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E1A" w:rsidRDefault="001F40D3" w:rsidP="00917E1A">
      <w:pPr>
        <w:pStyle w:val="Heading1"/>
        <w:tabs>
          <w:tab w:val="left" w:pos="3528"/>
        </w:tabs>
        <w:spacing w:before="0"/>
        <w:rPr>
          <w:b w:val="0"/>
          <w:sz w:val="28"/>
          <w:szCs w:val="32"/>
        </w:rPr>
      </w:pPr>
      <w:r w:rsidRPr="00917E1A">
        <w:rPr>
          <w:b w:val="0"/>
          <w:sz w:val="28"/>
          <w:szCs w:val="32"/>
        </w:rPr>
        <w:t>REMOVAL OF MALACHITE GREEN D</w:t>
      </w:r>
      <w:bookmarkStart w:id="0" w:name="_GoBack"/>
      <w:bookmarkEnd w:id="0"/>
      <w:r w:rsidRPr="00917E1A">
        <w:rPr>
          <w:b w:val="0"/>
          <w:sz w:val="28"/>
          <w:szCs w:val="32"/>
        </w:rPr>
        <w:t xml:space="preserve">YE FROM AQUEOUS SOLUTION USING MULTI-WALLED CARBON NANOTUBES: AN APPLICATION </w:t>
      </w:r>
    </w:p>
    <w:p w:rsidR="001F40D3" w:rsidRPr="00917E1A" w:rsidRDefault="001F40D3" w:rsidP="00917E1A">
      <w:pPr>
        <w:pStyle w:val="Heading1"/>
        <w:tabs>
          <w:tab w:val="left" w:pos="3528"/>
        </w:tabs>
        <w:spacing w:before="0"/>
        <w:rPr>
          <w:b w:val="0"/>
          <w:sz w:val="28"/>
          <w:szCs w:val="32"/>
        </w:rPr>
      </w:pPr>
      <w:r w:rsidRPr="00917E1A">
        <w:rPr>
          <w:b w:val="0"/>
          <w:sz w:val="28"/>
          <w:szCs w:val="32"/>
        </w:rPr>
        <w:t>OF EXPERIMENTAL DESIGN</w:t>
      </w:r>
    </w:p>
    <w:p w:rsidR="001F40D3" w:rsidRPr="00A41DEF" w:rsidRDefault="001F40D3" w:rsidP="001F40D3"/>
    <w:p w:rsidR="001F40D3" w:rsidRPr="00553025" w:rsidRDefault="001F40D3" w:rsidP="001F40D3">
      <w:pPr>
        <w:jc w:val="center"/>
        <w:rPr>
          <w:sz w:val="24"/>
          <w:szCs w:val="28"/>
        </w:rPr>
      </w:pPr>
      <w:r>
        <w:t>(</w:t>
      </w:r>
      <w:proofErr w:type="spellStart"/>
      <w:r>
        <w:rPr>
          <w:sz w:val="24"/>
          <w:szCs w:val="28"/>
        </w:rPr>
        <w:t>Penyingkiran</w:t>
      </w:r>
      <w:proofErr w:type="spellEnd"/>
      <w:r>
        <w:rPr>
          <w:sz w:val="24"/>
          <w:szCs w:val="28"/>
        </w:rPr>
        <w:t xml:space="preserve"> </w:t>
      </w:r>
      <w:proofErr w:type="spellStart"/>
      <w:r>
        <w:rPr>
          <w:sz w:val="24"/>
          <w:szCs w:val="28"/>
        </w:rPr>
        <w:t>Malakit</w:t>
      </w:r>
      <w:proofErr w:type="spellEnd"/>
      <w:r>
        <w:rPr>
          <w:sz w:val="24"/>
          <w:szCs w:val="28"/>
        </w:rPr>
        <w:t xml:space="preserve"> </w:t>
      </w:r>
      <w:proofErr w:type="spellStart"/>
      <w:r>
        <w:rPr>
          <w:sz w:val="24"/>
          <w:szCs w:val="28"/>
        </w:rPr>
        <w:t>Hijau</w:t>
      </w:r>
      <w:proofErr w:type="spellEnd"/>
      <w:r>
        <w:rPr>
          <w:sz w:val="24"/>
          <w:szCs w:val="28"/>
        </w:rPr>
        <w:t xml:space="preserve"> </w:t>
      </w:r>
      <w:proofErr w:type="spellStart"/>
      <w:r>
        <w:rPr>
          <w:sz w:val="24"/>
          <w:szCs w:val="28"/>
        </w:rPr>
        <w:t>daripada</w:t>
      </w:r>
      <w:proofErr w:type="spellEnd"/>
      <w:r>
        <w:rPr>
          <w:sz w:val="24"/>
          <w:szCs w:val="28"/>
        </w:rPr>
        <w:t xml:space="preserve"> </w:t>
      </w:r>
      <w:proofErr w:type="spellStart"/>
      <w:r>
        <w:rPr>
          <w:sz w:val="24"/>
          <w:szCs w:val="28"/>
        </w:rPr>
        <w:t>Larutan</w:t>
      </w:r>
      <w:proofErr w:type="spellEnd"/>
      <w:r>
        <w:rPr>
          <w:sz w:val="24"/>
          <w:szCs w:val="28"/>
        </w:rPr>
        <w:t xml:space="preserve"> </w:t>
      </w:r>
      <w:proofErr w:type="spellStart"/>
      <w:r>
        <w:rPr>
          <w:sz w:val="24"/>
          <w:szCs w:val="28"/>
        </w:rPr>
        <w:t>Akues</w:t>
      </w:r>
      <w:proofErr w:type="spellEnd"/>
      <w:r>
        <w:rPr>
          <w:sz w:val="24"/>
          <w:szCs w:val="28"/>
        </w:rPr>
        <w:t xml:space="preserve"> </w:t>
      </w:r>
      <w:proofErr w:type="spellStart"/>
      <w:r>
        <w:rPr>
          <w:sz w:val="24"/>
          <w:szCs w:val="28"/>
        </w:rPr>
        <w:t>Menggunakan</w:t>
      </w:r>
      <w:proofErr w:type="spellEnd"/>
      <w:r>
        <w:rPr>
          <w:sz w:val="24"/>
          <w:szCs w:val="28"/>
        </w:rPr>
        <w:t xml:space="preserve"> </w:t>
      </w:r>
      <w:proofErr w:type="spellStart"/>
      <w:r w:rsidR="00C019BE">
        <w:rPr>
          <w:sz w:val="24"/>
          <w:szCs w:val="28"/>
        </w:rPr>
        <w:t>Karbon</w:t>
      </w:r>
      <w:proofErr w:type="spellEnd"/>
      <w:r w:rsidR="00C019BE">
        <w:rPr>
          <w:sz w:val="24"/>
          <w:szCs w:val="28"/>
        </w:rPr>
        <w:t xml:space="preserve"> </w:t>
      </w:r>
      <w:proofErr w:type="spellStart"/>
      <w:r w:rsidR="00C019BE">
        <w:rPr>
          <w:sz w:val="24"/>
          <w:szCs w:val="28"/>
        </w:rPr>
        <w:t>Tiub</w:t>
      </w:r>
      <w:proofErr w:type="spellEnd"/>
      <w:r w:rsidR="00C019BE">
        <w:rPr>
          <w:sz w:val="24"/>
          <w:szCs w:val="28"/>
        </w:rPr>
        <w:t xml:space="preserve"> Nano</w:t>
      </w:r>
      <w:r w:rsidR="00526FF4">
        <w:rPr>
          <w:sz w:val="24"/>
          <w:szCs w:val="28"/>
        </w:rPr>
        <w:t xml:space="preserve">: </w:t>
      </w:r>
      <w:proofErr w:type="spellStart"/>
      <w:r w:rsidR="00526FF4">
        <w:rPr>
          <w:sz w:val="24"/>
          <w:szCs w:val="28"/>
        </w:rPr>
        <w:t>Aplikasi</w:t>
      </w:r>
      <w:proofErr w:type="spellEnd"/>
      <w:r w:rsidR="00526FF4">
        <w:rPr>
          <w:sz w:val="24"/>
          <w:szCs w:val="28"/>
        </w:rPr>
        <w:t xml:space="preserve"> </w:t>
      </w:r>
      <w:proofErr w:type="spellStart"/>
      <w:r w:rsidR="00526FF4">
        <w:rPr>
          <w:sz w:val="24"/>
          <w:szCs w:val="28"/>
        </w:rPr>
        <w:t>Reka</w:t>
      </w:r>
      <w:proofErr w:type="spellEnd"/>
      <w:r w:rsidR="00C019BE">
        <w:rPr>
          <w:sz w:val="24"/>
          <w:szCs w:val="28"/>
        </w:rPr>
        <w:t xml:space="preserve"> B</w:t>
      </w:r>
      <w:r>
        <w:rPr>
          <w:sz w:val="24"/>
          <w:szCs w:val="28"/>
        </w:rPr>
        <w:t>entuk Eksperimen)</w:t>
      </w:r>
    </w:p>
    <w:p w:rsidR="001F40D3" w:rsidRDefault="001F40D3" w:rsidP="001F40D3"/>
    <w:p w:rsidR="001F40D3" w:rsidRPr="00CD6AB7" w:rsidRDefault="001F40D3" w:rsidP="00190F3F">
      <w:pPr>
        <w:jc w:val="center"/>
      </w:pPr>
      <w:proofErr w:type="spellStart"/>
      <w:r>
        <w:t>Siti</w:t>
      </w:r>
      <w:proofErr w:type="spellEnd"/>
      <w:r>
        <w:t xml:space="preserve"> </w:t>
      </w:r>
      <w:proofErr w:type="spellStart"/>
      <w:r>
        <w:t>Aminah</w:t>
      </w:r>
      <w:proofErr w:type="spellEnd"/>
      <w:r>
        <w:t xml:space="preserve"> Zulkepli</w:t>
      </w:r>
      <w:r>
        <w:rPr>
          <w:vertAlign w:val="superscript"/>
        </w:rPr>
        <w:t>1</w:t>
      </w:r>
      <w:r>
        <w:t>, Md Pauzi Abdullah</w:t>
      </w:r>
      <w:r>
        <w:rPr>
          <w:vertAlign w:val="superscript"/>
        </w:rPr>
        <w:t>1,</w:t>
      </w:r>
      <w:r w:rsidR="00146C62">
        <w:rPr>
          <w:vertAlign w:val="superscript"/>
        </w:rPr>
        <w:t xml:space="preserve"> </w:t>
      </w:r>
      <w:r>
        <w:rPr>
          <w:vertAlign w:val="superscript"/>
        </w:rPr>
        <w:t>2</w:t>
      </w:r>
      <w:r w:rsidR="00CD6AB7">
        <w:rPr>
          <w:vertAlign w:val="superscript"/>
        </w:rPr>
        <w:t>*</w:t>
      </w:r>
      <w:r w:rsidR="00CD6AB7">
        <w:t>, Wan Mohd Afiq Wan Mohd Khalik</w:t>
      </w:r>
      <w:r w:rsidR="00CD6AB7">
        <w:rPr>
          <w:vertAlign w:val="superscript"/>
        </w:rPr>
        <w:t>1</w:t>
      </w:r>
    </w:p>
    <w:p w:rsidR="00760D57" w:rsidRDefault="00760D57" w:rsidP="00190F3F">
      <w:pPr>
        <w:jc w:val="center"/>
      </w:pPr>
    </w:p>
    <w:p w:rsidR="001F40D3" w:rsidRPr="00C717B1" w:rsidRDefault="001F40D3" w:rsidP="001F40D3">
      <w:pPr>
        <w:jc w:val="center"/>
        <w:rPr>
          <w:i/>
          <w:sz w:val="18"/>
          <w:szCs w:val="20"/>
        </w:rPr>
      </w:pPr>
      <w:r w:rsidRPr="00C717B1">
        <w:rPr>
          <w:i/>
          <w:sz w:val="18"/>
          <w:szCs w:val="20"/>
          <w:vertAlign w:val="superscript"/>
        </w:rPr>
        <w:t>1</w:t>
      </w:r>
      <w:r w:rsidRPr="00C717B1">
        <w:rPr>
          <w:i/>
          <w:sz w:val="18"/>
          <w:szCs w:val="20"/>
        </w:rPr>
        <w:t xml:space="preserve">School of Chemical Sciences and Food Technology, Faculty of Science and Technology, </w:t>
      </w:r>
    </w:p>
    <w:p w:rsidR="001F40D3" w:rsidRPr="00C717B1" w:rsidRDefault="001F40D3" w:rsidP="001F40D3">
      <w:pPr>
        <w:jc w:val="center"/>
        <w:rPr>
          <w:i/>
          <w:sz w:val="18"/>
          <w:szCs w:val="20"/>
        </w:rPr>
      </w:pPr>
      <w:r w:rsidRPr="00C717B1">
        <w:rPr>
          <w:i/>
          <w:sz w:val="18"/>
          <w:szCs w:val="20"/>
        </w:rPr>
        <w:t>Universiti Kebangsaan Malaysia, 43600 Bangi, Malaysia</w:t>
      </w:r>
    </w:p>
    <w:p w:rsidR="001F40D3" w:rsidRPr="00C717B1" w:rsidRDefault="001F40D3" w:rsidP="001F40D3">
      <w:pPr>
        <w:jc w:val="center"/>
        <w:rPr>
          <w:i/>
          <w:sz w:val="18"/>
          <w:szCs w:val="20"/>
        </w:rPr>
      </w:pPr>
      <w:r w:rsidRPr="00C717B1">
        <w:rPr>
          <w:i/>
          <w:sz w:val="18"/>
          <w:szCs w:val="20"/>
          <w:vertAlign w:val="superscript"/>
        </w:rPr>
        <w:t>2</w:t>
      </w:r>
      <w:r w:rsidRPr="00C717B1">
        <w:rPr>
          <w:i/>
          <w:sz w:val="18"/>
          <w:szCs w:val="20"/>
        </w:rPr>
        <w:t xml:space="preserve">Centre for Water Research and Analysis (ALIR), Faculty of Science and Technology, </w:t>
      </w:r>
    </w:p>
    <w:p w:rsidR="001F40D3" w:rsidRDefault="001F40D3" w:rsidP="001F40D3">
      <w:pPr>
        <w:jc w:val="center"/>
        <w:rPr>
          <w:i/>
        </w:rPr>
      </w:pPr>
      <w:r w:rsidRPr="00C717B1">
        <w:rPr>
          <w:i/>
          <w:sz w:val="18"/>
          <w:szCs w:val="20"/>
        </w:rPr>
        <w:t>Universiti Kebangsaan Malaysia, 43600 Bangi, Malaysia</w:t>
      </w:r>
    </w:p>
    <w:p w:rsidR="001F40D3" w:rsidRDefault="001F40D3" w:rsidP="001F40D3">
      <w:pPr>
        <w:jc w:val="center"/>
        <w:rPr>
          <w:i/>
        </w:rPr>
      </w:pPr>
    </w:p>
    <w:p w:rsidR="00046A14" w:rsidRPr="00760D57" w:rsidRDefault="001F40D3" w:rsidP="00760D57">
      <w:pPr>
        <w:jc w:val="center"/>
        <w:rPr>
          <w:i/>
          <w:sz w:val="18"/>
          <w:szCs w:val="20"/>
        </w:rPr>
      </w:pPr>
      <w:r w:rsidRPr="00C717B1">
        <w:rPr>
          <w:i/>
          <w:sz w:val="18"/>
          <w:szCs w:val="20"/>
        </w:rPr>
        <w:t>*Corresponding author: mpauzi@ukm.edu.my</w:t>
      </w:r>
    </w:p>
    <w:p w:rsidR="0098778B" w:rsidRPr="00A03257" w:rsidRDefault="0098778B" w:rsidP="00760D57">
      <w:pPr>
        <w:pStyle w:val="Heading1"/>
        <w:rPr>
          <w:lang w:val="en-US"/>
        </w:rPr>
      </w:pPr>
      <w:r w:rsidRPr="001F40D3">
        <w:rPr>
          <w:sz w:val="18"/>
          <w:szCs w:val="20"/>
          <w:lang w:val="en-US"/>
        </w:rPr>
        <w:t>Abstract</w:t>
      </w:r>
    </w:p>
    <w:p w:rsidR="00760D57" w:rsidRDefault="00C9468E" w:rsidP="00760D57">
      <w:pPr>
        <w:pStyle w:val="Normaltext"/>
        <w:spacing w:line="240" w:lineRule="auto"/>
        <w:rPr>
          <w:sz w:val="18"/>
          <w:szCs w:val="20"/>
        </w:rPr>
      </w:pPr>
      <w:r w:rsidRPr="001F40D3">
        <w:rPr>
          <w:sz w:val="18"/>
          <w:szCs w:val="20"/>
        </w:rPr>
        <w:t xml:space="preserve">An </w:t>
      </w:r>
      <w:r w:rsidR="0098778B" w:rsidRPr="001F40D3">
        <w:rPr>
          <w:sz w:val="18"/>
          <w:szCs w:val="20"/>
        </w:rPr>
        <w:t>experimental design methodology</w:t>
      </w:r>
      <w:r w:rsidRPr="001F40D3">
        <w:rPr>
          <w:sz w:val="18"/>
          <w:szCs w:val="20"/>
        </w:rPr>
        <w:t xml:space="preserve"> was performed</w:t>
      </w:r>
      <w:r w:rsidR="0098778B" w:rsidRPr="001F40D3">
        <w:rPr>
          <w:sz w:val="18"/>
          <w:szCs w:val="20"/>
        </w:rPr>
        <w:t xml:space="preserve"> in the optimizatio</w:t>
      </w:r>
      <w:r w:rsidR="009F2142">
        <w:rPr>
          <w:sz w:val="18"/>
          <w:szCs w:val="20"/>
        </w:rPr>
        <w:t>n of removal of malachite g</w:t>
      </w:r>
      <w:r w:rsidR="00A84A9D" w:rsidRPr="001F40D3">
        <w:rPr>
          <w:sz w:val="18"/>
          <w:szCs w:val="20"/>
        </w:rPr>
        <w:t xml:space="preserve">reen </w:t>
      </w:r>
      <w:r w:rsidR="009F2142">
        <w:rPr>
          <w:sz w:val="18"/>
          <w:szCs w:val="20"/>
        </w:rPr>
        <w:t>dye by m</w:t>
      </w:r>
      <w:r w:rsidR="005C522E" w:rsidRPr="001F40D3">
        <w:rPr>
          <w:sz w:val="18"/>
          <w:szCs w:val="20"/>
        </w:rPr>
        <w:t xml:space="preserve">ulti-walled </w:t>
      </w:r>
      <w:r w:rsidR="009F2142">
        <w:rPr>
          <w:sz w:val="18"/>
          <w:szCs w:val="20"/>
        </w:rPr>
        <w:t>carbon n</w:t>
      </w:r>
      <w:r w:rsidR="00A84A9D" w:rsidRPr="001F40D3">
        <w:rPr>
          <w:sz w:val="18"/>
          <w:szCs w:val="20"/>
        </w:rPr>
        <w:t xml:space="preserve">anotubes. </w:t>
      </w:r>
      <w:r w:rsidR="00825924" w:rsidRPr="001F40D3">
        <w:rPr>
          <w:sz w:val="18"/>
          <w:szCs w:val="20"/>
        </w:rPr>
        <w:t xml:space="preserve">A </w:t>
      </w:r>
      <w:r w:rsidR="00A84A9D" w:rsidRPr="001F40D3">
        <w:rPr>
          <w:sz w:val="18"/>
          <w:szCs w:val="20"/>
        </w:rPr>
        <w:t>C</w:t>
      </w:r>
      <w:r w:rsidR="004D1B8F" w:rsidRPr="001F40D3">
        <w:rPr>
          <w:sz w:val="18"/>
          <w:szCs w:val="20"/>
        </w:rPr>
        <w:t xml:space="preserve">entral </w:t>
      </w:r>
      <w:r w:rsidR="00A84A9D" w:rsidRPr="001F40D3">
        <w:rPr>
          <w:sz w:val="18"/>
          <w:szCs w:val="20"/>
        </w:rPr>
        <w:t>C</w:t>
      </w:r>
      <w:r w:rsidR="004D1B8F" w:rsidRPr="001F40D3">
        <w:rPr>
          <w:sz w:val="18"/>
          <w:szCs w:val="20"/>
        </w:rPr>
        <w:t xml:space="preserve">omposite </w:t>
      </w:r>
      <w:r w:rsidR="00A84A9D" w:rsidRPr="001F40D3">
        <w:rPr>
          <w:sz w:val="18"/>
          <w:szCs w:val="20"/>
        </w:rPr>
        <w:t>D</w:t>
      </w:r>
      <w:r w:rsidR="00266E74">
        <w:rPr>
          <w:sz w:val="18"/>
          <w:szCs w:val="20"/>
        </w:rPr>
        <w:t>esign (2</w:t>
      </w:r>
      <w:r w:rsidR="00266E74">
        <w:rPr>
          <w:sz w:val="18"/>
          <w:szCs w:val="20"/>
          <w:vertAlign w:val="superscript"/>
        </w:rPr>
        <w:t>5</w:t>
      </w:r>
      <w:r w:rsidR="004D1B8F" w:rsidRPr="001F40D3">
        <w:rPr>
          <w:sz w:val="18"/>
          <w:szCs w:val="20"/>
        </w:rPr>
        <w:t>)</w:t>
      </w:r>
      <w:r w:rsidR="00A84A9D" w:rsidRPr="001F40D3">
        <w:rPr>
          <w:sz w:val="18"/>
          <w:szCs w:val="20"/>
        </w:rPr>
        <w:t xml:space="preserve"> was chosen</w:t>
      </w:r>
      <w:r w:rsidR="00DA5D96" w:rsidRPr="001F40D3">
        <w:rPr>
          <w:sz w:val="18"/>
          <w:szCs w:val="20"/>
        </w:rPr>
        <w:t xml:space="preserve"> to develop </w:t>
      </w:r>
      <w:r w:rsidR="003E7CC4" w:rsidRPr="001F40D3">
        <w:rPr>
          <w:sz w:val="18"/>
          <w:szCs w:val="20"/>
        </w:rPr>
        <w:t xml:space="preserve">a </w:t>
      </w:r>
      <w:r w:rsidR="00DA5D96" w:rsidRPr="001F40D3">
        <w:rPr>
          <w:sz w:val="18"/>
          <w:szCs w:val="20"/>
        </w:rPr>
        <w:t xml:space="preserve">mathematical model and </w:t>
      </w:r>
      <w:r w:rsidRPr="001F40D3">
        <w:rPr>
          <w:sz w:val="18"/>
          <w:szCs w:val="20"/>
        </w:rPr>
        <w:t>determine the optimum</w:t>
      </w:r>
      <w:r w:rsidR="004D1B8F" w:rsidRPr="001F40D3">
        <w:rPr>
          <w:sz w:val="18"/>
          <w:szCs w:val="20"/>
        </w:rPr>
        <w:t xml:space="preserve"> condition </w:t>
      </w:r>
      <w:r w:rsidR="00562B63" w:rsidRPr="001F40D3">
        <w:rPr>
          <w:sz w:val="18"/>
          <w:szCs w:val="20"/>
        </w:rPr>
        <w:t>fo</w:t>
      </w:r>
      <w:r w:rsidR="004D1B8F" w:rsidRPr="001F40D3">
        <w:rPr>
          <w:sz w:val="18"/>
          <w:szCs w:val="20"/>
        </w:rPr>
        <w:t xml:space="preserve">r </w:t>
      </w:r>
      <w:r w:rsidR="009F2142">
        <w:rPr>
          <w:sz w:val="18"/>
          <w:szCs w:val="20"/>
        </w:rPr>
        <w:t>adsorption of malachite g</w:t>
      </w:r>
      <w:r w:rsidR="00A84A9D" w:rsidRPr="001F40D3">
        <w:rPr>
          <w:sz w:val="18"/>
          <w:szCs w:val="20"/>
        </w:rPr>
        <w:t>reen</w:t>
      </w:r>
      <w:r w:rsidR="009F2142">
        <w:rPr>
          <w:sz w:val="18"/>
          <w:szCs w:val="20"/>
        </w:rPr>
        <w:t xml:space="preserve"> by carbon nanotubes</w:t>
      </w:r>
      <w:r w:rsidR="00562B63" w:rsidRPr="001F40D3">
        <w:rPr>
          <w:sz w:val="18"/>
          <w:szCs w:val="20"/>
        </w:rPr>
        <w:t xml:space="preserve">. </w:t>
      </w:r>
      <w:r w:rsidR="004D1B8F" w:rsidRPr="001F40D3">
        <w:rPr>
          <w:sz w:val="18"/>
          <w:szCs w:val="20"/>
        </w:rPr>
        <w:t>Five experimental factors</w:t>
      </w:r>
      <w:r w:rsidR="003E7CC4" w:rsidRPr="001F40D3">
        <w:rPr>
          <w:sz w:val="18"/>
          <w:szCs w:val="20"/>
        </w:rPr>
        <w:t>,</w:t>
      </w:r>
      <w:r w:rsidR="004D1B8F" w:rsidRPr="001F40D3">
        <w:rPr>
          <w:sz w:val="18"/>
          <w:szCs w:val="20"/>
        </w:rPr>
        <w:t xml:space="preserve"> namely </w:t>
      </w:r>
      <w:r w:rsidR="0098778B" w:rsidRPr="001F40D3">
        <w:rPr>
          <w:sz w:val="18"/>
          <w:szCs w:val="20"/>
        </w:rPr>
        <w:t xml:space="preserve">initial dye </w:t>
      </w:r>
      <w:r w:rsidR="00562B63" w:rsidRPr="001F40D3">
        <w:rPr>
          <w:sz w:val="18"/>
          <w:szCs w:val="20"/>
        </w:rPr>
        <w:t xml:space="preserve">concentration, mass of adsorbent, pH, </w:t>
      </w:r>
      <w:r w:rsidR="0098778B" w:rsidRPr="001F40D3">
        <w:rPr>
          <w:sz w:val="18"/>
          <w:szCs w:val="20"/>
        </w:rPr>
        <w:t>contact time</w:t>
      </w:r>
      <w:r w:rsidR="00562B63" w:rsidRPr="001F40D3">
        <w:rPr>
          <w:sz w:val="18"/>
          <w:szCs w:val="20"/>
        </w:rPr>
        <w:t xml:space="preserve"> and a</w:t>
      </w:r>
      <w:r w:rsidR="004D1B8F" w:rsidRPr="001F40D3">
        <w:rPr>
          <w:sz w:val="18"/>
          <w:szCs w:val="20"/>
        </w:rPr>
        <w:t xml:space="preserve">gitation speed </w:t>
      </w:r>
      <w:r w:rsidR="00562B63" w:rsidRPr="001F40D3">
        <w:rPr>
          <w:sz w:val="18"/>
          <w:szCs w:val="20"/>
        </w:rPr>
        <w:t>were studied</w:t>
      </w:r>
      <w:r w:rsidR="00C83952" w:rsidRPr="001F40D3">
        <w:rPr>
          <w:sz w:val="18"/>
          <w:szCs w:val="20"/>
        </w:rPr>
        <w:t>.</w:t>
      </w:r>
      <w:r w:rsidR="00562B63" w:rsidRPr="001F40D3">
        <w:rPr>
          <w:sz w:val="18"/>
          <w:szCs w:val="20"/>
        </w:rPr>
        <w:t xml:space="preserve"> </w:t>
      </w:r>
      <w:r w:rsidR="009F2142">
        <w:rPr>
          <w:sz w:val="18"/>
          <w:szCs w:val="20"/>
        </w:rPr>
        <w:t>Maximum adsorption of m</w:t>
      </w:r>
      <w:r w:rsidR="004C287A" w:rsidRPr="001F40D3">
        <w:rPr>
          <w:sz w:val="18"/>
          <w:szCs w:val="20"/>
        </w:rPr>
        <w:t>alachite</w:t>
      </w:r>
      <w:r w:rsidR="008F15C4" w:rsidRPr="001F40D3">
        <w:rPr>
          <w:sz w:val="18"/>
          <w:szCs w:val="20"/>
        </w:rPr>
        <w:t xml:space="preserve"> </w:t>
      </w:r>
      <w:r w:rsidR="009F2142">
        <w:rPr>
          <w:sz w:val="18"/>
          <w:szCs w:val="20"/>
        </w:rPr>
        <w:t>g</w:t>
      </w:r>
      <w:r w:rsidR="00C80133" w:rsidRPr="001F40D3">
        <w:rPr>
          <w:sz w:val="18"/>
          <w:szCs w:val="20"/>
        </w:rPr>
        <w:t xml:space="preserve">reen </w:t>
      </w:r>
      <w:r w:rsidR="008F15C4" w:rsidRPr="001F40D3">
        <w:rPr>
          <w:sz w:val="18"/>
          <w:szCs w:val="20"/>
        </w:rPr>
        <w:t xml:space="preserve">was achieved at the </w:t>
      </w:r>
      <w:r w:rsidR="004C287A" w:rsidRPr="001F40D3">
        <w:rPr>
          <w:sz w:val="18"/>
          <w:szCs w:val="20"/>
        </w:rPr>
        <w:t xml:space="preserve">suggested </w:t>
      </w:r>
      <w:r w:rsidR="008F15C4" w:rsidRPr="001F40D3">
        <w:rPr>
          <w:sz w:val="18"/>
          <w:szCs w:val="20"/>
        </w:rPr>
        <w:t xml:space="preserve">optimum conditions: initial dye concentration </w:t>
      </w:r>
      <w:r w:rsidR="004C287A" w:rsidRPr="001F40D3">
        <w:rPr>
          <w:sz w:val="18"/>
          <w:szCs w:val="20"/>
        </w:rPr>
        <w:t>(</w:t>
      </w:r>
      <w:r w:rsidR="008F15C4" w:rsidRPr="001F40D3">
        <w:rPr>
          <w:sz w:val="18"/>
          <w:szCs w:val="20"/>
        </w:rPr>
        <w:t>20 ppm</w:t>
      </w:r>
      <w:r w:rsidR="004C287A" w:rsidRPr="001F40D3">
        <w:rPr>
          <w:sz w:val="18"/>
          <w:szCs w:val="20"/>
        </w:rPr>
        <w:t xml:space="preserve">), weight </w:t>
      </w:r>
      <w:r w:rsidR="008F15C4" w:rsidRPr="001F40D3">
        <w:rPr>
          <w:sz w:val="18"/>
          <w:szCs w:val="20"/>
        </w:rPr>
        <w:t>of adsorbent</w:t>
      </w:r>
      <w:r w:rsidR="004C287A" w:rsidRPr="001F40D3">
        <w:rPr>
          <w:sz w:val="18"/>
          <w:szCs w:val="20"/>
        </w:rPr>
        <w:t xml:space="preserve"> (0.03 g)</w:t>
      </w:r>
      <w:r w:rsidR="008F15C4" w:rsidRPr="001F40D3">
        <w:rPr>
          <w:sz w:val="18"/>
          <w:szCs w:val="20"/>
        </w:rPr>
        <w:t xml:space="preserve">, pH </w:t>
      </w:r>
      <w:r w:rsidR="004C287A" w:rsidRPr="001F40D3">
        <w:rPr>
          <w:sz w:val="18"/>
          <w:szCs w:val="20"/>
        </w:rPr>
        <w:t>solution (</w:t>
      </w:r>
      <w:r w:rsidR="008F15C4" w:rsidRPr="001F40D3">
        <w:rPr>
          <w:sz w:val="18"/>
          <w:szCs w:val="20"/>
        </w:rPr>
        <w:t>7</w:t>
      </w:r>
      <w:r w:rsidR="004C287A" w:rsidRPr="001F40D3">
        <w:rPr>
          <w:sz w:val="18"/>
          <w:szCs w:val="20"/>
        </w:rPr>
        <w:t>)</w:t>
      </w:r>
      <w:r w:rsidR="008F15C4" w:rsidRPr="001F40D3">
        <w:rPr>
          <w:sz w:val="18"/>
          <w:szCs w:val="20"/>
        </w:rPr>
        <w:t xml:space="preserve"> </w:t>
      </w:r>
      <w:r w:rsidR="004C287A" w:rsidRPr="001F40D3">
        <w:rPr>
          <w:sz w:val="18"/>
          <w:szCs w:val="20"/>
        </w:rPr>
        <w:t>contact time (</w:t>
      </w:r>
      <w:r w:rsidR="008F15C4" w:rsidRPr="001F40D3">
        <w:rPr>
          <w:sz w:val="18"/>
          <w:szCs w:val="20"/>
        </w:rPr>
        <w:t>17 min</w:t>
      </w:r>
      <w:r w:rsidR="004C287A" w:rsidRPr="001F40D3">
        <w:rPr>
          <w:sz w:val="18"/>
          <w:szCs w:val="20"/>
        </w:rPr>
        <w:t xml:space="preserve">) and </w:t>
      </w:r>
      <w:r w:rsidR="008F15C4" w:rsidRPr="001F40D3">
        <w:rPr>
          <w:sz w:val="18"/>
          <w:szCs w:val="20"/>
        </w:rPr>
        <w:t xml:space="preserve">agitation speed </w:t>
      </w:r>
      <w:r w:rsidR="004C287A" w:rsidRPr="001F40D3">
        <w:rPr>
          <w:sz w:val="18"/>
          <w:szCs w:val="20"/>
        </w:rPr>
        <w:t>(</w:t>
      </w:r>
      <w:r w:rsidR="008F15C4" w:rsidRPr="001F40D3">
        <w:rPr>
          <w:sz w:val="18"/>
          <w:szCs w:val="20"/>
        </w:rPr>
        <w:t>150 strokes per min</w:t>
      </w:r>
      <w:r w:rsidR="004C287A" w:rsidRPr="001F40D3">
        <w:rPr>
          <w:sz w:val="18"/>
          <w:szCs w:val="20"/>
        </w:rPr>
        <w:t>)</w:t>
      </w:r>
      <w:r w:rsidR="008F15C4" w:rsidRPr="001F40D3">
        <w:rPr>
          <w:sz w:val="18"/>
          <w:szCs w:val="20"/>
        </w:rPr>
        <w:t>.</w:t>
      </w:r>
      <w:r w:rsidR="004C287A" w:rsidRPr="001F40D3">
        <w:rPr>
          <w:sz w:val="18"/>
          <w:szCs w:val="20"/>
        </w:rPr>
        <w:t xml:space="preserve"> The exper</w:t>
      </w:r>
      <w:r w:rsidR="00584CE4">
        <w:rPr>
          <w:sz w:val="18"/>
          <w:szCs w:val="20"/>
        </w:rPr>
        <w:t>imental value of adsorption by multi-walled carbon n</w:t>
      </w:r>
      <w:r w:rsidR="004C287A" w:rsidRPr="001F40D3">
        <w:rPr>
          <w:sz w:val="18"/>
          <w:szCs w:val="20"/>
        </w:rPr>
        <w:t xml:space="preserve">anotubes were found to be in good agreement with </w:t>
      </w:r>
      <w:r w:rsidR="003E7CC4" w:rsidRPr="001F40D3">
        <w:rPr>
          <w:sz w:val="18"/>
          <w:szCs w:val="20"/>
        </w:rPr>
        <w:t xml:space="preserve">the </w:t>
      </w:r>
      <w:r w:rsidR="00150C61">
        <w:rPr>
          <w:sz w:val="18"/>
          <w:szCs w:val="20"/>
        </w:rPr>
        <w:t>predicted value (R</w:t>
      </w:r>
      <w:r w:rsidR="00150C61">
        <w:rPr>
          <w:sz w:val="18"/>
          <w:szCs w:val="20"/>
          <w:vertAlign w:val="superscript"/>
        </w:rPr>
        <w:t>2</w:t>
      </w:r>
      <w:r w:rsidR="00E44887">
        <w:rPr>
          <w:sz w:val="18"/>
          <w:szCs w:val="20"/>
        </w:rPr>
        <w:t xml:space="preserve"> = </w:t>
      </w:r>
      <w:r w:rsidR="00280EEE">
        <w:rPr>
          <w:szCs w:val="24"/>
          <w:lang w:val="en-US"/>
        </w:rPr>
        <w:t>0.922</w:t>
      </w:r>
      <w:r w:rsidR="004C287A" w:rsidRPr="001F40D3">
        <w:rPr>
          <w:sz w:val="18"/>
          <w:szCs w:val="20"/>
        </w:rPr>
        <w:t>).</w:t>
      </w:r>
      <w:r w:rsidR="008F15C4" w:rsidRPr="001F40D3">
        <w:rPr>
          <w:sz w:val="18"/>
          <w:szCs w:val="20"/>
        </w:rPr>
        <w:t xml:space="preserve">The experimental equilibrium data were </w:t>
      </w:r>
      <w:r w:rsidR="003C73F2" w:rsidRPr="001F40D3">
        <w:rPr>
          <w:sz w:val="18"/>
          <w:szCs w:val="20"/>
        </w:rPr>
        <w:t xml:space="preserve">best </w:t>
      </w:r>
      <w:r w:rsidR="008F15C4" w:rsidRPr="001F40D3">
        <w:rPr>
          <w:sz w:val="18"/>
          <w:szCs w:val="20"/>
        </w:rPr>
        <w:t xml:space="preserve">fitted to isotherm </w:t>
      </w:r>
      <w:r w:rsidR="00C80133" w:rsidRPr="001F40D3">
        <w:rPr>
          <w:sz w:val="18"/>
          <w:szCs w:val="20"/>
        </w:rPr>
        <w:t xml:space="preserve">model </w:t>
      </w:r>
      <w:r w:rsidR="00926EC3" w:rsidRPr="001F40D3">
        <w:rPr>
          <w:sz w:val="18"/>
          <w:szCs w:val="20"/>
        </w:rPr>
        <w:t>(</w:t>
      </w:r>
      <w:r w:rsidR="00C80133" w:rsidRPr="001F40D3">
        <w:rPr>
          <w:sz w:val="18"/>
          <w:szCs w:val="20"/>
        </w:rPr>
        <w:t>Langmuir</w:t>
      </w:r>
      <w:r w:rsidR="00926EC3" w:rsidRPr="001F40D3">
        <w:rPr>
          <w:sz w:val="18"/>
          <w:szCs w:val="20"/>
        </w:rPr>
        <w:t xml:space="preserve">) and kinetic </w:t>
      </w:r>
      <w:r w:rsidR="00C80133" w:rsidRPr="001F40D3">
        <w:rPr>
          <w:sz w:val="18"/>
          <w:szCs w:val="20"/>
        </w:rPr>
        <w:t xml:space="preserve">model </w:t>
      </w:r>
      <w:r w:rsidR="002E5DE9">
        <w:rPr>
          <w:sz w:val="18"/>
          <w:szCs w:val="20"/>
        </w:rPr>
        <w:t>(pseudo second</w:t>
      </w:r>
      <w:r w:rsidR="00926EC3" w:rsidRPr="001F40D3">
        <w:rPr>
          <w:sz w:val="18"/>
          <w:szCs w:val="20"/>
        </w:rPr>
        <w:t>-order) respectively</w:t>
      </w:r>
      <w:r w:rsidR="005C522E" w:rsidRPr="001F40D3">
        <w:rPr>
          <w:sz w:val="18"/>
          <w:szCs w:val="20"/>
        </w:rPr>
        <w:t>.</w:t>
      </w:r>
      <w:r w:rsidR="00015ABA" w:rsidRPr="001F40D3">
        <w:rPr>
          <w:sz w:val="18"/>
          <w:szCs w:val="20"/>
        </w:rPr>
        <w:t xml:space="preserve"> Maxim</w:t>
      </w:r>
      <w:r w:rsidR="00584CE4">
        <w:rPr>
          <w:sz w:val="18"/>
          <w:szCs w:val="20"/>
        </w:rPr>
        <w:t>um adsorption by carbon nanotubes at monolayer for m</w:t>
      </w:r>
      <w:r w:rsidR="00015ABA" w:rsidRPr="001F40D3">
        <w:rPr>
          <w:sz w:val="18"/>
          <w:szCs w:val="20"/>
        </w:rPr>
        <w:t>alac</w:t>
      </w:r>
      <w:r w:rsidR="00584CE4">
        <w:rPr>
          <w:sz w:val="18"/>
          <w:szCs w:val="20"/>
        </w:rPr>
        <w:t>hite g</w:t>
      </w:r>
      <w:r w:rsidR="00972FF6">
        <w:rPr>
          <w:sz w:val="18"/>
          <w:szCs w:val="20"/>
        </w:rPr>
        <w:t>reen was obtained at 112.36</w:t>
      </w:r>
      <w:r w:rsidR="00015ABA" w:rsidRPr="001F40D3">
        <w:rPr>
          <w:sz w:val="18"/>
          <w:szCs w:val="20"/>
        </w:rPr>
        <w:t xml:space="preserve"> mg/g while </w:t>
      </w:r>
      <w:r w:rsidR="00015ABA" w:rsidRPr="0066038E">
        <w:rPr>
          <w:sz w:val="18"/>
          <w:szCs w:val="18"/>
        </w:rPr>
        <w:t>kineti</w:t>
      </w:r>
      <w:r w:rsidR="00C5103D" w:rsidRPr="0066038E">
        <w:rPr>
          <w:sz w:val="18"/>
          <w:szCs w:val="18"/>
        </w:rPr>
        <w:t xml:space="preserve">c rate constant was calculated </w:t>
      </w:r>
      <w:r w:rsidR="00AC23EA" w:rsidRPr="0066038E">
        <w:rPr>
          <w:sz w:val="18"/>
          <w:szCs w:val="18"/>
        </w:rPr>
        <w:t>to be</w:t>
      </w:r>
      <w:r w:rsidR="00015ABA" w:rsidRPr="0066038E">
        <w:rPr>
          <w:sz w:val="18"/>
          <w:szCs w:val="18"/>
        </w:rPr>
        <w:t xml:space="preserve"> </w:t>
      </w:r>
      <w:r w:rsidR="00972FF6">
        <w:rPr>
          <w:sz w:val="18"/>
          <w:szCs w:val="18"/>
        </w:rPr>
        <w:t>0.0017</w:t>
      </w:r>
      <w:r w:rsidR="00E44887">
        <w:rPr>
          <w:sz w:val="18"/>
          <w:szCs w:val="18"/>
        </w:rPr>
        <w:t xml:space="preserve"> </w:t>
      </w:r>
      <w:r w:rsidR="0066038E" w:rsidRPr="0066038E">
        <w:rPr>
          <w:sz w:val="18"/>
          <w:szCs w:val="18"/>
        </w:rPr>
        <w:t>g mg</w:t>
      </w:r>
      <w:r w:rsidR="0066038E" w:rsidRPr="0066038E">
        <w:rPr>
          <w:sz w:val="18"/>
          <w:szCs w:val="18"/>
          <w:vertAlign w:val="superscript"/>
        </w:rPr>
        <w:t>-1</w:t>
      </w:r>
      <w:r w:rsidR="001A7020" w:rsidRPr="0066038E">
        <w:rPr>
          <w:sz w:val="18"/>
          <w:szCs w:val="18"/>
        </w:rPr>
        <w:t xml:space="preserve"> </w:t>
      </w:r>
      <w:r w:rsidR="00C80133" w:rsidRPr="0066038E">
        <w:rPr>
          <w:sz w:val="18"/>
          <w:szCs w:val="18"/>
        </w:rPr>
        <w:t>min</w:t>
      </w:r>
      <w:r w:rsidR="00C80133" w:rsidRPr="00584CE4">
        <w:rPr>
          <w:sz w:val="18"/>
          <w:szCs w:val="18"/>
          <w:vertAlign w:val="superscript"/>
        </w:rPr>
        <w:t>-1</w:t>
      </w:r>
      <w:r w:rsidR="00C80133" w:rsidRPr="0066038E">
        <w:rPr>
          <w:sz w:val="18"/>
          <w:szCs w:val="18"/>
        </w:rPr>
        <w:t>.</w:t>
      </w:r>
      <w:r w:rsidR="00015ABA" w:rsidRPr="001F40D3">
        <w:rPr>
          <w:sz w:val="18"/>
          <w:szCs w:val="20"/>
        </w:rPr>
        <w:t xml:space="preserve"> </w:t>
      </w:r>
    </w:p>
    <w:p w:rsidR="00760D57" w:rsidRDefault="00760D57" w:rsidP="00760D57">
      <w:pPr>
        <w:pStyle w:val="Normaltext"/>
        <w:spacing w:line="240" w:lineRule="auto"/>
        <w:rPr>
          <w:sz w:val="18"/>
          <w:szCs w:val="20"/>
        </w:rPr>
      </w:pPr>
    </w:p>
    <w:p w:rsidR="00926EC3" w:rsidRPr="00760D57" w:rsidRDefault="00260C29" w:rsidP="00760D57">
      <w:pPr>
        <w:pStyle w:val="Normaltext"/>
        <w:spacing w:line="240" w:lineRule="auto"/>
        <w:rPr>
          <w:sz w:val="18"/>
          <w:szCs w:val="20"/>
        </w:rPr>
      </w:pPr>
      <w:r w:rsidRPr="00260C29">
        <w:rPr>
          <w:b/>
          <w:bCs/>
          <w:sz w:val="18"/>
          <w:szCs w:val="20"/>
        </w:rPr>
        <w:t>Keywords</w:t>
      </w:r>
      <w:r>
        <w:rPr>
          <w:b/>
          <w:bCs/>
          <w:sz w:val="18"/>
          <w:szCs w:val="20"/>
        </w:rPr>
        <w:t>:</w:t>
      </w:r>
      <w:r w:rsidR="00760D57">
        <w:rPr>
          <w:sz w:val="18"/>
          <w:szCs w:val="20"/>
        </w:rPr>
        <w:t xml:space="preserve"> c</w:t>
      </w:r>
      <w:r>
        <w:rPr>
          <w:sz w:val="18"/>
          <w:szCs w:val="20"/>
        </w:rPr>
        <w:t>arbon nanotubes, adsorption, malachite green, experimental d</w:t>
      </w:r>
      <w:r w:rsidR="00B11288">
        <w:rPr>
          <w:sz w:val="18"/>
          <w:szCs w:val="20"/>
        </w:rPr>
        <w:t>esign</w:t>
      </w:r>
    </w:p>
    <w:p w:rsidR="00266E74" w:rsidRDefault="00266E74" w:rsidP="00760D57">
      <w:pPr>
        <w:pStyle w:val="Heading1"/>
        <w:rPr>
          <w:sz w:val="18"/>
          <w:szCs w:val="24"/>
        </w:rPr>
      </w:pPr>
      <w:r w:rsidRPr="00266E74">
        <w:rPr>
          <w:sz w:val="18"/>
          <w:szCs w:val="24"/>
        </w:rPr>
        <w:t>Abstrak</w:t>
      </w:r>
    </w:p>
    <w:p w:rsidR="00B11288" w:rsidRDefault="00243F4C" w:rsidP="00760D57">
      <w:pPr>
        <w:pStyle w:val="Normaltext"/>
        <w:spacing w:line="240" w:lineRule="auto"/>
        <w:rPr>
          <w:sz w:val="18"/>
          <w:szCs w:val="20"/>
          <w:lang w:val="ms-MY"/>
        </w:rPr>
      </w:pPr>
      <w:r w:rsidRPr="001A7020">
        <w:rPr>
          <w:sz w:val="18"/>
          <w:szCs w:val="20"/>
          <w:lang w:val="ms-MY"/>
        </w:rPr>
        <w:t>Metodologi reka</w:t>
      </w:r>
      <w:r w:rsidR="001572B8">
        <w:rPr>
          <w:sz w:val="18"/>
          <w:szCs w:val="20"/>
          <w:lang w:val="ms-MY"/>
        </w:rPr>
        <w:t xml:space="preserve"> </w:t>
      </w:r>
      <w:r w:rsidR="00266E74" w:rsidRPr="001A7020">
        <w:rPr>
          <w:sz w:val="18"/>
          <w:szCs w:val="20"/>
          <w:lang w:val="ms-MY"/>
        </w:rPr>
        <w:t>bentuk eksperimen t</w:t>
      </w:r>
      <w:r w:rsidRPr="001A7020">
        <w:rPr>
          <w:sz w:val="18"/>
          <w:szCs w:val="20"/>
          <w:lang w:val="ms-MY"/>
        </w:rPr>
        <w:t>elah dijalankan dalam pengoptimum</w:t>
      </w:r>
      <w:r w:rsidR="00266E74" w:rsidRPr="001A7020">
        <w:rPr>
          <w:sz w:val="18"/>
          <w:szCs w:val="20"/>
          <w:lang w:val="ms-MY"/>
        </w:rPr>
        <w:t xml:space="preserve">an penyingkiran </w:t>
      </w:r>
      <w:r w:rsidR="00150C61" w:rsidRPr="001A7020">
        <w:rPr>
          <w:sz w:val="18"/>
          <w:szCs w:val="20"/>
          <w:lang w:val="ms-MY"/>
        </w:rPr>
        <w:t xml:space="preserve">pewarna </w:t>
      </w:r>
      <w:r w:rsidR="00584CE4">
        <w:rPr>
          <w:sz w:val="18"/>
          <w:szCs w:val="20"/>
          <w:lang w:val="ms-MY"/>
        </w:rPr>
        <w:t>malakit hijau oleh k</w:t>
      </w:r>
      <w:r w:rsidR="00266E74" w:rsidRPr="001A7020">
        <w:rPr>
          <w:sz w:val="18"/>
          <w:szCs w:val="20"/>
          <w:lang w:val="ms-MY"/>
        </w:rPr>
        <w:t>arb</w:t>
      </w:r>
      <w:r w:rsidR="00584CE4">
        <w:rPr>
          <w:sz w:val="18"/>
          <w:szCs w:val="20"/>
          <w:lang w:val="ms-MY"/>
        </w:rPr>
        <w:t>on tiub nano m</w:t>
      </w:r>
      <w:r w:rsidRPr="001A7020">
        <w:rPr>
          <w:sz w:val="18"/>
          <w:szCs w:val="20"/>
          <w:lang w:val="ms-MY"/>
        </w:rPr>
        <w:t>ulti-dinding. Reka</w:t>
      </w:r>
      <w:r w:rsidR="009F2142">
        <w:rPr>
          <w:sz w:val="18"/>
          <w:szCs w:val="20"/>
          <w:lang w:val="ms-MY"/>
        </w:rPr>
        <w:t xml:space="preserve"> </w:t>
      </w:r>
      <w:r w:rsidR="00266E74" w:rsidRPr="001A7020">
        <w:rPr>
          <w:sz w:val="18"/>
          <w:szCs w:val="20"/>
          <w:lang w:val="ms-MY"/>
        </w:rPr>
        <w:t xml:space="preserve">bentuk komposit </w:t>
      </w:r>
      <w:r w:rsidR="00B11288">
        <w:rPr>
          <w:sz w:val="18"/>
          <w:szCs w:val="20"/>
          <w:lang w:val="ms-MY"/>
        </w:rPr>
        <w:t>berpusat (2</w:t>
      </w:r>
      <w:r w:rsidR="00B11288">
        <w:rPr>
          <w:sz w:val="18"/>
          <w:szCs w:val="20"/>
          <w:vertAlign w:val="superscript"/>
          <w:lang w:val="ms-MY"/>
        </w:rPr>
        <w:t>5</w:t>
      </w:r>
      <w:r w:rsidR="00266E74" w:rsidRPr="001A7020">
        <w:rPr>
          <w:sz w:val="18"/>
          <w:szCs w:val="20"/>
          <w:lang w:val="ms-MY"/>
        </w:rPr>
        <w:t>) telah dipilih untuk membentuk satu model matematik dan menentukan kondisi yang optima untuk penjerapan malakit hijau</w:t>
      </w:r>
      <w:r w:rsidR="009F2142">
        <w:rPr>
          <w:sz w:val="18"/>
          <w:szCs w:val="20"/>
          <w:lang w:val="ms-MY"/>
        </w:rPr>
        <w:t xml:space="preserve"> oleh karbon tiub nano</w:t>
      </w:r>
      <w:r w:rsidR="00266E74" w:rsidRPr="001A7020">
        <w:rPr>
          <w:sz w:val="18"/>
          <w:szCs w:val="20"/>
          <w:lang w:val="ms-MY"/>
        </w:rPr>
        <w:t xml:space="preserve">. Lima faktor eksperimen </w:t>
      </w:r>
      <w:r w:rsidR="00150C61" w:rsidRPr="001A7020">
        <w:rPr>
          <w:sz w:val="18"/>
          <w:szCs w:val="20"/>
          <w:lang w:val="ms-MY"/>
        </w:rPr>
        <w:t xml:space="preserve">yang terdiri </w:t>
      </w:r>
      <w:r w:rsidR="00B11288">
        <w:rPr>
          <w:sz w:val="18"/>
          <w:szCs w:val="20"/>
          <w:lang w:val="ms-MY"/>
        </w:rPr>
        <w:t xml:space="preserve">daripada kepekatan awal </w:t>
      </w:r>
      <w:r w:rsidR="00150C61" w:rsidRPr="001A7020">
        <w:rPr>
          <w:sz w:val="18"/>
          <w:szCs w:val="20"/>
          <w:lang w:val="ms-MY"/>
        </w:rPr>
        <w:t>pewarna, berat bahan penjerap, pH larutan, masa sentuhan dan kelajuan goncangan telah dikaji. Malakit hijau telah mencapai penjerapan yang</w:t>
      </w:r>
      <w:r w:rsidR="00584CE4">
        <w:rPr>
          <w:sz w:val="18"/>
          <w:szCs w:val="20"/>
          <w:lang w:val="ms-MY"/>
        </w:rPr>
        <w:t xml:space="preserve"> optima oleh karbon </w:t>
      </w:r>
      <w:r w:rsidR="00150C61" w:rsidRPr="001A7020">
        <w:rPr>
          <w:sz w:val="18"/>
          <w:szCs w:val="20"/>
          <w:lang w:val="ms-MY"/>
        </w:rPr>
        <w:t>tiub</w:t>
      </w:r>
      <w:r w:rsidR="00584CE4">
        <w:rPr>
          <w:sz w:val="18"/>
          <w:szCs w:val="20"/>
          <w:lang w:val="ms-MY"/>
        </w:rPr>
        <w:t xml:space="preserve"> nano</w:t>
      </w:r>
      <w:r w:rsidR="00150C61" w:rsidRPr="001A7020">
        <w:rPr>
          <w:sz w:val="18"/>
          <w:szCs w:val="20"/>
          <w:lang w:val="ms-MY"/>
        </w:rPr>
        <w:t xml:space="preserve"> pada kondisi: kepekatan awal pewarna (20 ppm), berat bahan penjerap (0.03 g), pH larutan (7), masa sentuhan (</w:t>
      </w:r>
      <w:r w:rsidR="00584CE4">
        <w:rPr>
          <w:sz w:val="18"/>
          <w:szCs w:val="20"/>
          <w:lang w:val="ms-MY"/>
        </w:rPr>
        <w:t>17 minit) dan kelajuan goncangan</w:t>
      </w:r>
      <w:r w:rsidR="00150C61" w:rsidRPr="001A7020">
        <w:rPr>
          <w:sz w:val="18"/>
          <w:szCs w:val="20"/>
          <w:lang w:val="ms-MY"/>
        </w:rPr>
        <w:t xml:space="preserve"> (150 strok/minit). Nilai eksperimen untuk</w:t>
      </w:r>
      <w:r w:rsidR="00584CE4">
        <w:rPr>
          <w:sz w:val="18"/>
          <w:szCs w:val="20"/>
          <w:lang w:val="ms-MY"/>
        </w:rPr>
        <w:t xml:space="preserve"> penjerapan oleh karbon tiub nano</w:t>
      </w:r>
      <w:r w:rsidR="00150C61" w:rsidRPr="001A7020">
        <w:rPr>
          <w:sz w:val="18"/>
          <w:szCs w:val="20"/>
          <w:lang w:val="ms-MY"/>
        </w:rPr>
        <w:t xml:space="preserve"> multi-dinding telah mencapai </w:t>
      </w:r>
      <w:r w:rsidRPr="001A7020">
        <w:rPr>
          <w:sz w:val="18"/>
          <w:szCs w:val="20"/>
          <w:lang w:val="ms-MY"/>
        </w:rPr>
        <w:t>persetujuan</w:t>
      </w:r>
      <w:r w:rsidR="00150C61" w:rsidRPr="001A7020">
        <w:rPr>
          <w:sz w:val="18"/>
          <w:szCs w:val="20"/>
          <w:lang w:val="ms-MY"/>
        </w:rPr>
        <w:t xml:space="preserve"> yang baik pada nilai jangkaan (R</w:t>
      </w:r>
      <w:r w:rsidR="00150C61" w:rsidRPr="001A7020">
        <w:rPr>
          <w:sz w:val="18"/>
          <w:szCs w:val="20"/>
          <w:vertAlign w:val="superscript"/>
          <w:lang w:val="ms-MY"/>
        </w:rPr>
        <w:t>2</w:t>
      </w:r>
      <w:r w:rsidR="00150C61" w:rsidRPr="001A7020">
        <w:rPr>
          <w:sz w:val="18"/>
          <w:szCs w:val="20"/>
          <w:lang w:val="ms-MY"/>
        </w:rPr>
        <w:t xml:space="preserve"> =</w:t>
      </w:r>
      <w:r w:rsidR="001A7020" w:rsidRPr="001A7020">
        <w:rPr>
          <w:sz w:val="18"/>
          <w:szCs w:val="20"/>
          <w:lang w:val="ms-MY"/>
        </w:rPr>
        <w:t xml:space="preserve"> </w:t>
      </w:r>
      <w:r w:rsidR="00280EEE">
        <w:rPr>
          <w:szCs w:val="24"/>
          <w:lang w:val="en-US"/>
        </w:rPr>
        <w:t>0.922</w:t>
      </w:r>
      <w:r w:rsidR="00AC2B5F" w:rsidRPr="001A7020">
        <w:rPr>
          <w:sz w:val="18"/>
          <w:szCs w:val="20"/>
          <w:lang w:val="ms-MY"/>
        </w:rPr>
        <w:t xml:space="preserve">). </w:t>
      </w:r>
      <w:r w:rsidR="002E5DE9" w:rsidRPr="001A7020">
        <w:rPr>
          <w:sz w:val="18"/>
          <w:szCs w:val="20"/>
          <w:lang w:val="ms-MY"/>
        </w:rPr>
        <w:t>Data eksprimen</w:t>
      </w:r>
      <w:r w:rsidR="00526FF4" w:rsidRPr="001A7020">
        <w:rPr>
          <w:sz w:val="18"/>
          <w:szCs w:val="20"/>
          <w:lang w:val="ms-MY"/>
        </w:rPr>
        <w:t xml:space="preserve"> keseimbangan </w:t>
      </w:r>
      <w:r w:rsidR="002E5DE9" w:rsidRPr="001A7020">
        <w:rPr>
          <w:sz w:val="18"/>
          <w:szCs w:val="20"/>
          <w:lang w:val="ms-MY"/>
        </w:rPr>
        <w:t xml:space="preserve">menunjukkan kesesuaian pada model Langmuir dan model pseudo tertib kedua. Penjerapan maksimum </w:t>
      </w:r>
      <w:r w:rsidR="00584CE4">
        <w:rPr>
          <w:sz w:val="18"/>
          <w:szCs w:val="20"/>
          <w:lang w:val="ms-MY"/>
        </w:rPr>
        <w:t xml:space="preserve">oleh karbon tiub nano </w:t>
      </w:r>
      <w:r w:rsidR="002E5DE9" w:rsidRPr="001A7020">
        <w:rPr>
          <w:sz w:val="18"/>
          <w:szCs w:val="20"/>
          <w:lang w:val="ms-MY"/>
        </w:rPr>
        <w:t>pada monolapisan</w:t>
      </w:r>
      <w:r w:rsidR="00584CE4">
        <w:rPr>
          <w:sz w:val="18"/>
          <w:szCs w:val="20"/>
          <w:lang w:val="ms-MY"/>
        </w:rPr>
        <w:t xml:space="preserve"> untuk malakit hijau ialah 112.36</w:t>
      </w:r>
      <w:r w:rsidR="002E5DE9" w:rsidRPr="001A7020">
        <w:rPr>
          <w:sz w:val="18"/>
          <w:szCs w:val="20"/>
          <w:lang w:val="ms-MY"/>
        </w:rPr>
        <w:t xml:space="preserve"> mg/g manakala pemalar </w:t>
      </w:r>
      <w:r w:rsidR="00584CE4">
        <w:rPr>
          <w:sz w:val="18"/>
          <w:szCs w:val="20"/>
          <w:lang w:val="ms-MY"/>
        </w:rPr>
        <w:t>kadar kinetik ialah 0.0017</w:t>
      </w:r>
      <w:r w:rsidR="001A7020">
        <w:rPr>
          <w:sz w:val="18"/>
          <w:szCs w:val="20"/>
          <w:lang w:val="ms-MY"/>
        </w:rPr>
        <w:t xml:space="preserve"> </w:t>
      </w:r>
      <w:r w:rsidR="00E44887">
        <w:rPr>
          <w:sz w:val="18"/>
          <w:szCs w:val="20"/>
          <w:lang w:val="ms-MY"/>
        </w:rPr>
        <w:t>g mg</w:t>
      </w:r>
      <w:r w:rsidR="00E44887">
        <w:rPr>
          <w:sz w:val="18"/>
          <w:szCs w:val="20"/>
          <w:vertAlign w:val="superscript"/>
          <w:lang w:val="ms-MY"/>
        </w:rPr>
        <w:t>-1</w:t>
      </w:r>
      <w:r w:rsidR="00E44887">
        <w:rPr>
          <w:sz w:val="18"/>
          <w:szCs w:val="20"/>
          <w:lang w:val="ms-MY"/>
        </w:rPr>
        <w:t xml:space="preserve"> </w:t>
      </w:r>
      <w:r w:rsidR="001A7020">
        <w:rPr>
          <w:sz w:val="18"/>
          <w:szCs w:val="20"/>
          <w:lang w:val="ms-MY"/>
        </w:rPr>
        <w:t>min</w:t>
      </w:r>
      <w:r w:rsidR="001A7020">
        <w:rPr>
          <w:sz w:val="18"/>
          <w:szCs w:val="20"/>
          <w:vertAlign w:val="superscript"/>
          <w:lang w:val="ms-MY"/>
        </w:rPr>
        <w:t>-1</w:t>
      </w:r>
      <w:r w:rsidR="00B11288">
        <w:rPr>
          <w:sz w:val="18"/>
          <w:szCs w:val="20"/>
          <w:lang w:val="ms-MY"/>
        </w:rPr>
        <w:t>.</w:t>
      </w:r>
    </w:p>
    <w:p w:rsidR="00B11288" w:rsidRDefault="00B11288" w:rsidP="001A7020">
      <w:pPr>
        <w:pStyle w:val="Normaltext"/>
        <w:rPr>
          <w:sz w:val="18"/>
          <w:szCs w:val="20"/>
          <w:lang w:val="ms-MY"/>
        </w:rPr>
      </w:pPr>
    </w:p>
    <w:p w:rsidR="00266E74" w:rsidRDefault="00B11288" w:rsidP="00526FF4">
      <w:pPr>
        <w:pStyle w:val="Normaltext"/>
        <w:rPr>
          <w:sz w:val="18"/>
          <w:szCs w:val="20"/>
          <w:lang w:val="ms-MY"/>
        </w:rPr>
      </w:pPr>
      <w:r w:rsidRPr="00B11288">
        <w:rPr>
          <w:b/>
          <w:bCs/>
          <w:sz w:val="18"/>
          <w:szCs w:val="20"/>
          <w:lang w:val="ms-MY"/>
        </w:rPr>
        <w:t>Kata kunci</w:t>
      </w:r>
      <w:r w:rsidR="00760D57">
        <w:rPr>
          <w:sz w:val="18"/>
          <w:szCs w:val="20"/>
          <w:lang w:val="ms-MY"/>
        </w:rPr>
        <w:t>: k</w:t>
      </w:r>
      <w:r>
        <w:rPr>
          <w:sz w:val="18"/>
          <w:szCs w:val="20"/>
          <w:lang w:val="ms-MY"/>
        </w:rPr>
        <w:t>arbon tiub</w:t>
      </w:r>
      <w:r w:rsidR="00584CE4">
        <w:rPr>
          <w:sz w:val="18"/>
          <w:szCs w:val="20"/>
          <w:lang w:val="ms-MY"/>
        </w:rPr>
        <w:t xml:space="preserve"> </w:t>
      </w:r>
      <w:r>
        <w:rPr>
          <w:sz w:val="18"/>
          <w:szCs w:val="20"/>
          <w:lang w:val="ms-MY"/>
        </w:rPr>
        <w:t>nano, penjerapan, malakit hijau, reka</w:t>
      </w:r>
      <w:r w:rsidR="00264FDB">
        <w:rPr>
          <w:sz w:val="18"/>
          <w:szCs w:val="20"/>
          <w:lang w:val="ms-MY"/>
        </w:rPr>
        <w:t xml:space="preserve"> </w:t>
      </w:r>
      <w:r>
        <w:rPr>
          <w:sz w:val="18"/>
          <w:szCs w:val="20"/>
          <w:lang w:val="ms-MY"/>
        </w:rPr>
        <w:t>bentuk eksperimen</w:t>
      </w:r>
    </w:p>
    <w:p w:rsidR="00760D57" w:rsidRPr="00760D57" w:rsidRDefault="00760D57" w:rsidP="00760D57">
      <w:pPr>
        <w:rPr>
          <w:lang w:val="ms-MY"/>
        </w:rPr>
      </w:pPr>
    </w:p>
    <w:p w:rsidR="0098778B" w:rsidRPr="00760D57" w:rsidRDefault="001F40D3" w:rsidP="00760D57">
      <w:pPr>
        <w:pStyle w:val="Heading1"/>
        <w:spacing w:before="0"/>
        <w:rPr>
          <w:rFonts w:ascii="Times New Roman" w:hAnsi="Times New Roman" w:cs="Times New Roman"/>
          <w:szCs w:val="20"/>
          <w:lang w:val="en-US"/>
        </w:rPr>
      </w:pPr>
      <w:r w:rsidRPr="00760D57">
        <w:rPr>
          <w:rFonts w:ascii="Times New Roman" w:hAnsi="Times New Roman" w:cs="Times New Roman"/>
          <w:szCs w:val="20"/>
          <w:lang w:val="en-US"/>
        </w:rPr>
        <w:t>Introduction</w:t>
      </w:r>
    </w:p>
    <w:p w:rsidR="00760D57" w:rsidRDefault="0098778B" w:rsidP="00760D57">
      <w:pPr>
        <w:pStyle w:val="Normaltext"/>
        <w:spacing w:line="240" w:lineRule="auto"/>
        <w:rPr>
          <w:rFonts w:cs="Times New Roman"/>
          <w:szCs w:val="20"/>
        </w:rPr>
      </w:pPr>
      <w:r w:rsidRPr="00760D57">
        <w:rPr>
          <w:rFonts w:cs="Times New Roman"/>
          <w:szCs w:val="20"/>
        </w:rPr>
        <w:t>The wide consumption of dyes in textile industries ha</w:t>
      </w:r>
      <w:r w:rsidR="003E7CC4" w:rsidRPr="00760D57">
        <w:rPr>
          <w:rFonts w:cs="Times New Roman"/>
          <w:szCs w:val="20"/>
        </w:rPr>
        <w:t>s</w:t>
      </w:r>
      <w:r w:rsidRPr="00760D57">
        <w:rPr>
          <w:rFonts w:cs="Times New Roman"/>
          <w:szCs w:val="20"/>
        </w:rPr>
        <w:t xml:space="preserve"> produce</w:t>
      </w:r>
      <w:r w:rsidR="003E7CC4" w:rsidRPr="00760D57">
        <w:rPr>
          <w:rFonts w:cs="Times New Roman"/>
          <w:szCs w:val="20"/>
        </w:rPr>
        <w:t>d</w:t>
      </w:r>
      <w:r w:rsidRPr="00760D57">
        <w:rPr>
          <w:rFonts w:cs="Times New Roman"/>
          <w:szCs w:val="20"/>
        </w:rPr>
        <w:t xml:space="preserve"> a large amount of waste </w:t>
      </w:r>
      <w:r w:rsidR="003E7CC4" w:rsidRPr="00760D57">
        <w:rPr>
          <w:rFonts w:cs="Times New Roman"/>
          <w:szCs w:val="20"/>
        </w:rPr>
        <w:t>in</w:t>
      </w:r>
      <w:r w:rsidRPr="00760D57">
        <w:rPr>
          <w:rFonts w:cs="Times New Roman"/>
          <w:szCs w:val="20"/>
        </w:rPr>
        <w:t xml:space="preserve"> the environment. There are structural varieties of dyes such as acidic, basic, disperse, </w:t>
      </w:r>
      <w:proofErr w:type="spellStart"/>
      <w:r w:rsidRPr="00760D57">
        <w:rPr>
          <w:rFonts w:cs="Times New Roman"/>
          <w:szCs w:val="20"/>
        </w:rPr>
        <w:t>azo</w:t>
      </w:r>
      <w:proofErr w:type="spellEnd"/>
      <w:r w:rsidRPr="00760D57">
        <w:rPr>
          <w:rFonts w:cs="Times New Roman"/>
          <w:szCs w:val="20"/>
        </w:rPr>
        <w:t>,</w:t>
      </w:r>
      <w:r w:rsidR="005C522E" w:rsidRPr="00760D57">
        <w:rPr>
          <w:rFonts w:cs="Times New Roman"/>
          <w:szCs w:val="20"/>
        </w:rPr>
        <w:t xml:space="preserve"> </w:t>
      </w:r>
      <w:proofErr w:type="spellStart"/>
      <w:r w:rsidR="005C522E" w:rsidRPr="00760D57">
        <w:rPr>
          <w:rFonts w:cs="Times New Roman"/>
          <w:szCs w:val="20"/>
        </w:rPr>
        <w:t>diazo</w:t>
      </w:r>
      <w:proofErr w:type="spellEnd"/>
      <w:r w:rsidR="005C522E" w:rsidRPr="00760D57">
        <w:rPr>
          <w:rFonts w:cs="Times New Roman"/>
          <w:szCs w:val="20"/>
        </w:rPr>
        <w:t xml:space="preserve">, metal complex and </w:t>
      </w:r>
      <w:proofErr w:type="spellStart"/>
      <w:r w:rsidR="005C522E" w:rsidRPr="00760D57">
        <w:rPr>
          <w:rFonts w:cs="Times New Roman"/>
          <w:szCs w:val="20"/>
        </w:rPr>
        <w:t>anthra</w:t>
      </w:r>
      <w:r w:rsidRPr="00760D57">
        <w:rPr>
          <w:rFonts w:cs="Times New Roman"/>
          <w:szCs w:val="20"/>
        </w:rPr>
        <w:t>quinone</w:t>
      </w:r>
      <w:proofErr w:type="spellEnd"/>
      <w:r w:rsidR="005C522E" w:rsidRPr="00760D57">
        <w:rPr>
          <w:rFonts w:cs="Times New Roman"/>
          <w:szCs w:val="20"/>
        </w:rPr>
        <w:t xml:space="preserve"> </w:t>
      </w:r>
      <w:r w:rsidR="003E7CC4" w:rsidRPr="00760D57">
        <w:rPr>
          <w:rFonts w:cs="Times New Roman"/>
          <w:szCs w:val="20"/>
        </w:rPr>
        <w:t xml:space="preserve">that </w:t>
      </w:r>
      <w:r w:rsidR="005C522E" w:rsidRPr="00760D57">
        <w:rPr>
          <w:rFonts w:cs="Times New Roman"/>
          <w:szCs w:val="20"/>
        </w:rPr>
        <w:t>have been utilized in industries</w:t>
      </w:r>
      <w:r w:rsidR="00EA6EC6" w:rsidRPr="00760D57">
        <w:rPr>
          <w:rFonts w:cs="Times New Roman"/>
          <w:szCs w:val="20"/>
        </w:rPr>
        <w:t xml:space="preserve"> </w:t>
      </w:r>
      <w:r w:rsidR="00EF06C5" w:rsidRPr="00760D57">
        <w:rPr>
          <w:rFonts w:cs="Times New Roman"/>
          <w:szCs w:val="20"/>
        </w:rPr>
        <w:fldChar w:fldCharType="begin"/>
      </w:r>
      <w:r w:rsidR="00E37DCE" w:rsidRPr="00760D57">
        <w:rPr>
          <w:rFonts w:cs="Times New Roman"/>
          <w:szCs w:val="20"/>
        </w:rPr>
        <w:instrText xml:space="preserve"> ADDIN EN.CITE &lt;EndNote&gt;&lt;Cite&gt;&lt;Author&gt;Buthelezi&lt;/Author&gt;&lt;Year&gt;2012&lt;/Year&gt;&lt;RecNum&gt;341&lt;/RecNum&gt;&lt;DisplayText&gt;[1]&lt;/DisplayText&gt;&lt;record&gt;&lt;rec-number&gt;341&lt;/rec-number&gt;&lt;foreign-keys&gt;&lt;key app="EN" db-id="adrtw0wvqva9dpe5v2qpdrpxpxw55a5xdfxv"&gt;341&lt;/key&gt;&lt;/foreign-keys&gt;&lt;ref-type name="Journal Article"&gt;17&lt;/ref-type&gt;&lt;contributors&gt;&lt;authors&gt;&lt;author&gt;Buthelezi, S. P.&lt;/author&gt;&lt;author&gt;Olaniran, A. O.&lt;/author&gt;&lt;author&gt;Pillay, B.&lt;/author&gt;&lt;/authors&gt;&lt;/contributors&gt;&lt;auth-address&gt;Department of Microbiology, School of Life Sciences, College of Agriculture, Engineering and Science, University of KwaZulu-Natal-Westville Campus, Private Bag X54001, Durban 4000, South Africa.&lt;/auth-address&gt;&lt;titles&gt;&lt;title&gt;Textile dye removal from wastewater effluents using bioflocculants produced by indigenous bacterial isolates&lt;/title&gt;&lt;secondary-title&gt;Molecules&lt;/secondary-title&gt;&lt;alt-title&gt;Molecules&lt;/alt-title&gt;&lt;/titles&gt;&lt;periodical&gt;&lt;full-title&gt;Molecules&lt;/full-title&gt;&lt;abbr-1&gt;Molecules&lt;/abbr-1&gt;&lt;/periodical&gt;&lt;alt-periodical&gt;&lt;full-title&gt;Molecules&lt;/full-title&gt;&lt;abbr-1&gt;Molecules&lt;/abbr-1&gt;&lt;/alt-periodical&gt;&lt;pages&gt;14260-14274&lt;/pages&gt;&lt;volume&gt;17&lt;/volume&gt;&lt;number&gt;12&lt;/number&gt;&lt;keywords&gt;&lt;keyword&gt;Bacteria/*chemistry&lt;/keyword&gt;&lt;keyword&gt;Coloring Agents/*chemistry&lt;/keyword&gt;&lt;keyword&gt;Flocculation&lt;/keyword&gt;&lt;keyword&gt;Humans&lt;/keyword&gt;&lt;keyword&gt;Industrial Waste&lt;/keyword&gt;&lt;keyword&gt;Sewage/chemistry&lt;/keyword&gt;&lt;keyword&gt;South Africa&lt;/keyword&gt;&lt;keyword&gt;Temperature&lt;/keyword&gt;&lt;keyword&gt;Textile Industry&lt;/keyword&gt;&lt;keyword&gt;Waste Disposal, Fluid&lt;/keyword&gt;&lt;keyword&gt;Waste Water/*chemistry&lt;/keyword&gt;&lt;keyword&gt;Water Pollutants, Chemical/*chemistry&lt;/keyword&gt;&lt;/keywords&gt;&lt;dates&gt;&lt;year&gt;2012&lt;/year&gt;&lt;/dates&gt;&lt;isbn&gt;1420-3049 (Electronic)&amp;#xD;1420-3049 (Linking)&lt;/isbn&gt;&lt;accession-num&gt;23201644&lt;/accession-num&gt;&lt;urls&gt;&lt;related-urls&gt;&lt;url&gt;http://www.ncbi.nlm.nih.gov/pubmed/23201644&lt;/url&gt;&lt;/related-urls&gt;&lt;/urls&gt;&lt;electronic-resource-num&gt;10.3390/molecules171214260&lt;/electronic-resource-num&gt;&lt;/record&gt;&lt;/Cite&gt;&lt;/EndNote&gt;</w:instrText>
      </w:r>
      <w:r w:rsidR="00EF06C5" w:rsidRPr="00760D57">
        <w:rPr>
          <w:rFonts w:cs="Times New Roman"/>
          <w:szCs w:val="20"/>
        </w:rPr>
        <w:fldChar w:fldCharType="separate"/>
      </w:r>
      <w:r w:rsidR="00E37DCE" w:rsidRPr="00760D57">
        <w:rPr>
          <w:rFonts w:cs="Times New Roman"/>
          <w:noProof/>
          <w:szCs w:val="20"/>
        </w:rPr>
        <w:t>[</w:t>
      </w:r>
      <w:hyperlink w:anchor="_ENREF_1" w:tooltip="Buthelezi, 2012 #341" w:history="1">
        <w:r w:rsidR="00F362E9" w:rsidRPr="00760D57">
          <w:rPr>
            <w:rFonts w:cs="Times New Roman"/>
            <w:noProof/>
            <w:szCs w:val="20"/>
          </w:rPr>
          <w:t>1</w:t>
        </w:r>
      </w:hyperlink>
      <w:r w:rsidR="00E37DCE" w:rsidRPr="00760D57">
        <w:rPr>
          <w:rFonts w:cs="Times New Roman"/>
          <w:noProof/>
          <w:szCs w:val="20"/>
        </w:rPr>
        <w:t>]</w:t>
      </w:r>
      <w:r w:rsidR="00EF06C5" w:rsidRPr="00760D57">
        <w:rPr>
          <w:rFonts w:cs="Times New Roman"/>
          <w:szCs w:val="20"/>
        </w:rPr>
        <w:fldChar w:fldCharType="end"/>
      </w:r>
      <w:r w:rsidRPr="00760D57">
        <w:rPr>
          <w:rFonts w:cs="Times New Roman"/>
          <w:szCs w:val="20"/>
        </w:rPr>
        <w:t xml:space="preserve">. </w:t>
      </w:r>
      <w:r w:rsidR="00C80133" w:rsidRPr="00760D57">
        <w:rPr>
          <w:rFonts w:cs="Times New Roman"/>
          <w:szCs w:val="20"/>
        </w:rPr>
        <w:t>Malachite G</w:t>
      </w:r>
      <w:r w:rsidR="00B75502" w:rsidRPr="00760D57">
        <w:rPr>
          <w:rFonts w:cs="Times New Roman"/>
          <w:szCs w:val="20"/>
        </w:rPr>
        <w:t>reen (MG)</w:t>
      </w:r>
      <w:r w:rsidRPr="00760D57">
        <w:rPr>
          <w:rFonts w:cs="Times New Roman"/>
          <w:szCs w:val="20"/>
        </w:rPr>
        <w:t xml:space="preserve"> is a N-</w:t>
      </w:r>
      <w:proofErr w:type="spellStart"/>
      <w:r w:rsidRPr="00760D57">
        <w:rPr>
          <w:rFonts w:cs="Times New Roman"/>
          <w:szCs w:val="20"/>
        </w:rPr>
        <w:t>dimethylated</w:t>
      </w:r>
      <w:proofErr w:type="spellEnd"/>
      <w:r w:rsidRPr="00760D57">
        <w:rPr>
          <w:rFonts w:cs="Times New Roman"/>
          <w:szCs w:val="20"/>
        </w:rPr>
        <w:t xml:space="preserve"> </w:t>
      </w:r>
      <w:proofErr w:type="spellStart"/>
      <w:r w:rsidRPr="00760D57">
        <w:rPr>
          <w:rFonts w:cs="Times New Roman"/>
          <w:szCs w:val="20"/>
        </w:rPr>
        <w:t>diaminotriphenyl</w:t>
      </w:r>
      <w:proofErr w:type="spellEnd"/>
      <w:r w:rsidRPr="00760D57">
        <w:rPr>
          <w:rFonts w:cs="Times New Roman"/>
          <w:szCs w:val="20"/>
        </w:rPr>
        <w:t xml:space="preserve">-methane dye </w:t>
      </w:r>
      <w:r w:rsidR="003E7CC4" w:rsidRPr="00760D57">
        <w:rPr>
          <w:rFonts w:cs="Times New Roman"/>
          <w:szCs w:val="20"/>
        </w:rPr>
        <w:t xml:space="preserve">that </w:t>
      </w:r>
      <w:r w:rsidRPr="00760D57">
        <w:rPr>
          <w:rFonts w:cs="Times New Roman"/>
          <w:szCs w:val="20"/>
        </w:rPr>
        <w:t xml:space="preserve">was first introduced during </w:t>
      </w:r>
      <w:r w:rsidR="00C83952" w:rsidRPr="00760D57">
        <w:rPr>
          <w:rFonts w:cs="Times New Roman"/>
          <w:szCs w:val="20"/>
        </w:rPr>
        <w:t>the mid</w:t>
      </w:r>
      <w:r w:rsidR="0011156A" w:rsidRPr="00760D57">
        <w:rPr>
          <w:rFonts w:cs="Times New Roman"/>
          <w:szCs w:val="20"/>
        </w:rPr>
        <w:t xml:space="preserve">-1933s </w:t>
      </w:r>
      <w:r w:rsidR="00EF06C5" w:rsidRPr="00760D57">
        <w:rPr>
          <w:rFonts w:cs="Times New Roman"/>
          <w:szCs w:val="20"/>
        </w:rPr>
        <w:fldChar w:fldCharType="begin"/>
      </w:r>
      <w:r w:rsidR="003426E2" w:rsidRPr="00760D57">
        <w:rPr>
          <w:rFonts w:cs="Times New Roman"/>
          <w:szCs w:val="20"/>
        </w:rPr>
        <w:instrText xml:space="preserve"> ADDIN EN.CITE &lt;EndNote&gt;&lt;Cite&gt;&lt;Author&gt;Sudova&lt;/Author&gt;&lt;Year&gt;2007&lt;/Year&gt;&lt;RecNum&gt;61&lt;/RecNum&gt;&lt;DisplayText&gt;[2]&lt;/DisplayText&gt;&lt;record&gt;&lt;rec-number&gt;61&lt;/rec-number&gt;&lt;foreign-keys&gt;&lt;key app="EN" db-id="adrtw0wvqva9dpe5v2qpdrpxpxw55a5xdfxv"&gt;61&lt;/key&gt;&lt;/foreign-keys&gt;&lt;ref-type name="Journal Article"&gt;17&lt;/ref-type&gt;&lt;contributors&gt;&lt;authors&gt;&lt;author&gt;Sudova, E.&lt;/author&gt;&lt;author&gt;Machova, J.&lt;/author&gt;&lt;author&gt;Svobodova, Z.&lt;/author&gt;&lt;author&gt;Vesely, T.&lt;/author&gt;&lt;/authors&gt;&lt;/contributors&gt;&lt;titles&gt;&lt;title&gt;Negative effects of malachite green and possibilities of its replacement in the treatment of fish eggs and fish: A review&lt;/title&gt;&lt;secondary-title&gt;Veterinarni Medicina&lt;/secondary-title&gt;&lt;/titles&gt;&lt;periodical&gt;&lt;full-title&gt;Veterinarni Medicina&lt;/full-title&gt;&lt;/periodical&gt;&lt;pages&gt;527–539&lt;/pages&gt;&lt;volume&gt;52&lt;/volume&gt;&lt;number&gt;12&lt;/number&gt;&lt;dates&gt;&lt;year&gt;2007&lt;/year&gt;&lt;/dates&gt;&lt;urls&gt;&lt;/urls&gt;&lt;/record&gt;&lt;/Cite&gt;&lt;/EndNote&gt;</w:instrText>
      </w:r>
      <w:r w:rsidR="00EF06C5" w:rsidRPr="00760D57">
        <w:rPr>
          <w:rFonts w:cs="Times New Roman"/>
          <w:szCs w:val="20"/>
        </w:rPr>
        <w:fldChar w:fldCharType="separate"/>
      </w:r>
      <w:r w:rsidR="00E37DCE" w:rsidRPr="00760D57">
        <w:rPr>
          <w:rFonts w:cs="Times New Roman"/>
          <w:noProof/>
          <w:szCs w:val="20"/>
        </w:rPr>
        <w:t>[</w:t>
      </w:r>
      <w:hyperlink w:anchor="_ENREF_2" w:tooltip="Sudova, 2007 #61" w:history="1">
        <w:r w:rsidR="00F362E9" w:rsidRPr="00760D57">
          <w:rPr>
            <w:rFonts w:cs="Times New Roman"/>
            <w:noProof/>
            <w:szCs w:val="20"/>
          </w:rPr>
          <w:t>2</w:t>
        </w:r>
      </w:hyperlink>
      <w:r w:rsidR="00E37DCE" w:rsidRPr="00760D57">
        <w:rPr>
          <w:rFonts w:cs="Times New Roman"/>
          <w:noProof/>
          <w:szCs w:val="20"/>
        </w:rPr>
        <w:t>]</w:t>
      </w:r>
      <w:r w:rsidR="00EF06C5" w:rsidRPr="00760D57">
        <w:rPr>
          <w:rFonts w:cs="Times New Roman"/>
          <w:szCs w:val="20"/>
        </w:rPr>
        <w:fldChar w:fldCharType="end"/>
      </w:r>
      <w:r w:rsidRPr="00760D57">
        <w:rPr>
          <w:rFonts w:cs="Times New Roman"/>
          <w:szCs w:val="20"/>
        </w:rPr>
        <w:t xml:space="preserve"> and is extensively used in aquaculture and dyes in</w:t>
      </w:r>
      <w:r w:rsidR="00C80133" w:rsidRPr="00760D57">
        <w:rPr>
          <w:rFonts w:cs="Times New Roman"/>
          <w:szCs w:val="20"/>
        </w:rPr>
        <w:t xml:space="preserve">dustries. MG is a basic dye, </w:t>
      </w:r>
      <w:r w:rsidRPr="00760D57">
        <w:rPr>
          <w:rFonts w:cs="Times New Roman"/>
          <w:szCs w:val="20"/>
        </w:rPr>
        <w:t xml:space="preserve">readily soluble in water </w:t>
      </w:r>
      <w:r w:rsidR="003E7CC4" w:rsidRPr="00760D57">
        <w:rPr>
          <w:rFonts w:cs="Times New Roman"/>
          <w:szCs w:val="20"/>
        </w:rPr>
        <w:t xml:space="preserve">and </w:t>
      </w:r>
      <w:r w:rsidRPr="00760D57">
        <w:rPr>
          <w:rFonts w:cs="Times New Roman"/>
          <w:szCs w:val="20"/>
        </w:rPr>
        <w:t xml:space="preserve">has been used as a dye in silk, jute, leather, cotton, paper and acrylic industries as well as food colouring agent, food additive, medical disinfectant and anthelmintic </w:t>
      </w:r>
      <w:r w:rsidR="00F716A8" w:rsidRPr="00760D57">
        <w:rPr>
          <w:rFonts w:cs="Times New Roman"/>
          <w:szCs w:val="20"/>
        </w:rPr>
        <w:fldChar w:fldCharType="begin"/>
      </w:r>
      <w:r w:rsidR="004D16F3" w:rsidRPr="00760D57">
        <w:rPr>
          <w:rFonts w:cs="Times New Roman"/>
          <w:szCs w:val="20"/>
        </w:rPr>
        <w:instrText xml:space="preserve"> ADDIN EN.CITE &lt;EndNote&gt;&lt;Cite&gt;&lt;Author&gt;Culp&lt;/Author&gt;&lt;Year&gt;1996&lt;/Year&gt;&lt;RecNum&gt;178&lt;/RecNum&gt;&lt;DisplayText&gt;[3]&lt;/DisplayText&gt;&lt;record&gt;&lt;rec-number&gt;178&lt;/rec-number&gt;&lt;foreign-keys&gt;&lt;key app="EN" db-id="adrtw0wvqva9dpe5v2qpdrpxpxw55a5xdfxv"&gt;178&lt;/key&gt;&lt;/foreign-keys&gt;&lt;ref-type name="Journal Article"&gt;17&lt;/ref-type&gt;&lt;contributors&gt;&lt;authors&gt;&lt;author&gt;Culp, Sandra&lt;/author&gt;&lt;author&gt;Beland, Frederick&lt;/author&gt;&lt;/authors&gt;&lt;/contributors&gt;&lt;titles&gt;&lt;title&gt;Malachite green: A toxicological review&lt;/title&gt;&lt;secondary-title&gt;International Journal of Toxicology&lt;/secondary-title&gt;&lt;/titles&gt;&lt;periodical&gt;&lt;full-title&gt;International Journal of Toxicology&lt;/full-title&gt;&lt;/periodical&gt;&lt;pages&gt;219-238&lt;/pages&gt;&lt;volume&gt;15&lt;/volume&gt;&lt;number&gt;3&lt;/number&gt;&lt;dates&gt;&lt;year&gt;1996&lt;/year&gt;&lt;/dates&gt;&lt;isbn&gt;1091-5818&lt;/isbn&gt;&lt;urls&gt;&lt;/urls&gt;&lt;electronic-resource-num&gt;10.3109/10915819609008715&lt;/electronic-resource-num&gt;&lt;/record&gt;&lt;/Cite&gt;&lt;/EndNote&gt;</w:instrText>
      </w:r>
      <w:r w:rsidR="00F716A8" w:rsidRPr="00760D57">
        <w:rPr>
          <w:rFonts w:cs="Times New Roman"/>
          <w:szCs w:val="20"/>
        </w:rPr>
        <w:fldChar w:fldCharType="separate"/>
      </w:r>
      <w:r w:rsidR="00F716A8" w:rsidRPr="00760D57">
        <w:rPr>
          <w:rFonts w:cs="Times New Roman"/>
          <w:noProof/>
          <w:szCs w:val="20"/>
        </w:rPr>
        <w:t>[</w:t>
      </w:r>
      <w:hyperlink w:anchor="_ENREF_3" w:tooltip="Culp, 1996 #178" w:history="1">
        <w:r w:rsidR="00F362E9" w:rsidRPr="00760D57">
          <w:rPr>
            <w:rFonts w:cs="Times New Roman"/>
            <w:noProof/>
            <w:szCs w:val="20"/>
          </w:rPr>
          <w:t>3</w:t>
        </w:r>
      </w:hyperlink>
      <w:r w:rsidR="00F716A8" w:rsidRPr="00760D57">
        <w:rPr>
          <w:rFonts w:cs="Times New Roman"/>
          <w:noProof/>
          <w:szCs w:val="20"/>
        </w:rPr>
        <w:t>]</w:t>
      </w:r>
      <w:r w:rsidR="00F716A8" w:rsidRPr="00760D57">
        <w:rPr>
          <w:rFonts w:cs="Times New Roman"/>
          <w:szCs w:val="20"/>
        </w:rPr>
        <w:fldChar w:fldCharType="end"/>
      </w:r>
      <w:r w:rsidRPr="00760D57">
        <w:rPr>
          <w:rFonts w:cs="Times New Roman"/>
          <w:szCs w:val="20"/>
        </w:rPr>
        <w:t>. In aquaculture, MG has been used as an effective antifungal and antiprotozoal agent. The fungicidal properties of MG can control fungal attack, protozoan infections and some other disease</w:t>
      </w:r>
      <w:r w:rsidR="003E7CC4" w:rsidRPr="00760D57">
        <w:rPr>
          <w:rFonts w:cs="Times New Roman"/>
          <w:szCs w:val="20"/>
        </w:rPr>
        <w:t>s</w:t>
      </w:r>
      <w:r w:rsidRPr="00760D57">
        <w:rPr>
          <w:rFonts w:cs="Times New Roman"/>
          <w:szCs w:val="20"/>
        </w:rPr>
        <w:t xml:space="preserve"> </w:t>
      </w:r>
      <w:r w:rsidR="00C83952" w:rsidRPr="00760D57">
        <w:rPr>
          <w:rFonts w:cs="Times New Roman"/>
          <w:szCs w:val="20"/>
        </w:rPr>
        <w:t>in</w:t>
      </w:r>
      <w:r w:rsidRPr="00760D57">
        <w:rPr>
          <w:rFonts w:cs="Times New Roman"/>
          <w:szCs w:val="20"/>
        </w:rPr>
        <w:t xml:space="preserve"> aquatic organisms </w:t>
      </w:r>
      <w:r w:rsidR="00EF06C5" w:rsidRPr="00760D57">
        <w:rPr>
          <w:rFonts w:cs="Times New Roman"/>
          <w:szCs w:val="20"/>
        </w:rPr>
        <w:fldChar w:fldCharType="begin"/>
      </w:r>
      <w:r w:rsidR="00F716A8" w:rsidRPr="00760D57">
        <w:rPr>
          <w:rFonts w:cs="Times New Roman"/>
          <w:szCs w:val="20"/>
        </w:rPr>
        <w:instrText xml:space="preserve"> ADDIN EN.CITE &lt;EndNote&gt;&lt;Cite&gt;&lt;Author&gt;Srivastava&lt;/Author&gt;&lt;Year&gt;2004&lt;/Year&gt;&lt;RecNum&gt;52&lt;/RecNum&gt;&lt;DisplayText&gt;[4]&lt;/DisplayText&gt;&lt;record&gt;&lt;rec-number&gt;52&lt;/rec-number&gt;&lt;foreign-keys&gt;&lt;key app="EN" db-id="adrtw0wvqva9dpe5v2qpdrpxpxw55a5xdfxv"&gt;52&lt;/key&gt;&lt;/foreign-keys&gt;&lt;ref-type name="Journal Article"&gt;17&lt;/ref-type&gt;&lt;contributors&gt;&lt;authors&gt;&lt;author&gt;Srivastava, Shivaji&lt;/author&gt;&lt;author&gt;Sinha, Ranjana&lt;/author&gt;&lt;author&gt;Roy, D.&lt;/author&gt;&lt;/authors&gt;&lt;/contributors&gt;&lt;titles&gt;&lt;title&gt;Toxicological effects of malachite green&lt;/title&gt;&lt;secondary-title&gt;Aquatic Toxicology&lt;/secondary-title&gt;&lt;/titles&gt;&lt;periodical&gt;&lt;full-title&gt;Aquatic Toxicology&lt;/full-title&gt;&lt;/periodical&gt;&lt;pages&gt;319-329&lt;/pages&gt;&lt;volume&gt;66&lt;/volume&gt;&lt;number&gt;3&lt;/number&gt;&lt;dates&gt;&lt;year&gt;2004&lt;/year&gt;&lt;/dates&gt;&lt;isbn&gt;0166445X&lt;/isbn&gt;&lt;urls&gt;&lt;/urls&gt;&lt;electronic-resource-num&gt;10.1016/j.aquatox.2003.09.008&lt;/electronic-resource-num&gt;&lt;/record&gt;&lt;/Cite&gt;&lt;/EndNote&gt;</w:instrText>
      </w:r>
      <w:r w:rsidR="00EF06C5" w:rsidRPr="00760D57">
        <w:rPr>
          <w:rFonts w:cs="Times New Roman"/>
          <w:szCs w:val="20"/>
        </w:rPr>
        <w:fldChar w:fldCharType="separate"/>
      </w:r>
      <w:r w:rsidR="00F716A8" w:rsidRPr="00760D57">
        <w:rPr>
          <w:rFonts w:cs="Times New Roman"/>
          <w:noProof/>
          <w:szCs w:val="20"/>
        </w:rPr>
        <w:t>[</w:t>
      </w:r>
      <w:hyperlink w:anchor="_ENREF_4" w:tooltip="Srivastava, 2004 #52" w:history="1">
        <w:r w:rsidR="00F362E9" w:rsidRPr="00760D57">
          <w:rPr>
            <w:rFonts w:cs="Times New Roman"/>
            <w:noProof/>
            <w:szCs w:val="20"/>
          </w:rPr>
          <w:t>4</w:t>
        </w:r>
      </w:hyperlink>
      <w:r w:rsidR="00F716A8" w:rsidRPr="00760D57">
        <w:rPr>
          <w:rFonts w:cs="Times New Roman"/>
          <w:noProof/>
          <w:szCs w:val="20"/>
        </w:rPr>
        <w:t>]</w:t>
      </w:r>
      <w:r w:rsidR="00EF06C5" w:rsidRPr="00760D57">
        <w:rPr>
          <w:rFonts w:cs="Times New Roman"/>
          <w:szCs w:val="20"/>
        </w:rPr>
        <w:fldChar w:fldCharType="end"/>
      </w:r>
      <w:r w:rsidRPr="00760D57">
        <w:rPr>
          <w:rFonts w:cs="Times New Roman"/>
          <w:szCs w:val="20"/>
        </w:rPr>
        <w:t>.</w:t>
      </w:r>
    </w:p>
    <w:p w:rsidR="00760D57" w:rsidRDefault="00760D57" w:rsidP="00760D57">
      <w:pPr>
        <w:pStyle w:val="Normaltext"/>
        <w:spacing w:line="240" w:lineRule="auto"/>
        <w:rPr>
          <w:rFonts w:cs="Times New Roman"/>
          <w:szCs w:val="20"/>
        </w:rPr>
      </w:pPr>
    </w:p>
    <w:p w:rsidR="00760D57" w:rsidRDefault="0098778B" w:rsidP="00760D57">
      <w:pPr>
        <w:pStyle w:val="Normaltext"/>
        <w:spacing w:line="240" w:lineRule="auto"/>
        <w:rPr>
          <w:rFonts w:cs="Times New Roman"/>
          <w:szCs w:val="20"/>
        </w:rPr>
      </w:pPr>
      <w:r w:rsidRPr="001F40D3">
        <w:t xml:space="preserve">Even though MG was not approved by </w:t>
      </w:r>
      <w:r w:rsidR="00C83952" w:rsidRPr="001F40D3">
        <w:t>the US Food</w:t>
      </w:r>
      <w:r w:rsidRPr="001F40D3">
        <w:t xml:space="preserve"> and Drug Administration, it </w:t>
      </w:r>
      <w:r w:rsidR="003E7CC4" w:rsidRPr="001F40D3">
        <w:t xml:space="preserve">is </w:t>
      </w:r>
      <w:r w:rsidRPr="001F40D3">
        <w:t xml:space="preserve">still being consumed around the world since it is relatively inexpensive, ready to be used and highly efficacious </w:t>
      </w:r>
      <w:r w:rsidR="00EF06C5" w:rsidRPr="001F40D3">
        <w:fldChar w:fldCharType="begin">
          <w:fldData xml:space="preserve">PEVuZE5vdGU+PENpdGU+PEF1dGhvcj5DdWxwPC9BdXRob3I+PFllYXI+MjAwNjwvWWVhcj48UmVj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=
</w:fldData>
        </w:fldChar>
      </w:r>
      <w:r w:rsidR="00F716A8">
        <w:instrText xml:space="preserve"> ADDIN EN.CITE </w:instrText>
      </w:r>
      <w:r w:rsidR="00F716A8">
        <w:fldChar w:fldCharType="begin">
          <w:fldData xml:space="preserve">PEVuZE5vdGU+PENpdGU+PEF1dGhvcj5DdWxwPC9BdXRob3I+PFllYXI+MjAwNjwvWWVhcj48UmVj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=
</w:fldData>
        </w:fldChar>
      </w:r>
      <w:r w:rsidR="00F716A8">
        <w:instrText xml:space="preserve"> ADDIN EN.CITE.DATA </w:instrText>
      </w:r>
      <w:r w:rsidR="00F716A8">
        <w:fldChar w:fldCharType="end"/>
      </w:r>
      <w:r w:rsidR="00EF06C5" w:rsidRPr="001F40D3">
        <w:fldChar w:fldCharType="separate"/>
      </w:r>
      <w:r w:rsidR="00F716A8">
        <w:rPr>
          <w:noProof/>
        </w:rPr>
        <w:t>[</w:t>
      </w:r>
      <w:hyperlink w:anchor="_ENREF_5" w:tooltip="Culp, 2006 #53" w:history="1">
        <w:r w:rsidR="00F362E9">
          <w:rPr>
            <w:noProof/>
          </w:rPr>
          <w:t>5</w:t>
        </w:r>
      </w:hyperlink>
      <w:r w:rsidR="00F716A8">
        <w:rPr>
          <w:noProof/>
        </w:rPr>
        <w:t>]</w:t>
      </w:r>
      <w:r w:rsidR="00EF06C5" w:rsidRPr="001F40D3">
        <w:fldChar w:fldCharType="end"/>
      </w:r>
      <w:r w:rsidRPr="001F40D3">
        <w:t xml:space="preserve">. The disposal of MG </w:t>
      </w:r>
      <w:r w:rsidR="003E7CC4" w:rsidRPr="001F40D3">
        <w:t>in</w:t>
      </w:r>
      <w:r w:rsidRPr="001F40D3">
        <w:t xml:space="preserve"> the environment can cause </w:t>
      </w:r>
      <w:r w:rsidR="00C83952" w:rsidRPr="001F40D3">
        <w:t>environmental problems</w:t>
      </w:r>
      <w:r w:rsidR="00B75502" w:rsidRPr="001F40D3">
        <w:t xml:space="preserve">, especially water </w:t>
      </w:r>
      <w:r w:rsidRPr="001F40D3">
        <w:t>pollution. MG is classified as a Class II Health Hazard and show</w:t>
      </w:r>
      <w:r w:rsidR="003E7CC4" w:rsidRPr="001F40D3">
        <w:t>s</w:t>
      </w:r>
      <w:r w:rsidRPr="001F40D3">
        <w:t xml:space="preserve"> significant health risk to human through consumption of fish that contain</w:t>
      </w:r>
      <w:r w:rsidR="003E7CC4" w:rsidRPr="001F40D3">
        <w:t>s</w:t>
      </w:r>
      <w:r w:rsidRPr="001F40D3">
        <w:t xml:space="preserve"> MG residue </w:t>
      </w:r>
      <w:r w:rsidR="00F716A8">
        <w:fldChar w:fldCharType="begin"/>
      </w:r>
      <w:r w:rsidR="00F716A8">
        <w:instrText xml:space="preserve"> ADDIN EN.CITE &lt;EndNote&gt;&lt;Cite&gt;&lt;Author&gt;Hidayah&lt;/Author&gt;&lt;Year&gt;2013&lt;/Year&gt;&lt;RecNum&gt;256&lt;/RecNum&gt;&lt;DisplayText&gt;[6]&lt;/DisplayText&gt;&lt;record&gt;&lt;rec-number&gt;256&lt;/rec-number&gt;&lt;foreign-keys&gt;&lt;key app="EN" db-id="adrtw0wvqva9dpe5v2qpdrpxpxw55a5xdfxv"&gt;256&lt;/key&gt;&lt;/foreign-keys&gt;&lt;ref-type name="Journal Article"&gt;17&lt;/ref-type&gt;&lt;contributors&gt;&lt;authors&gt;&lt;author&gt;Hidayah, N.&lt;/author&gt;&lt;author&gt;Abu Bakar, F.&lt;/author&gt;&lt;author&gt;Nur-Azura, M. S.&lt;/author&gt;&lt;author&gt;Mahyudin, N. A.&lt;/author&gt;&lt;author&gt;Zaman, M. Z.&lt;/author&gt;&lt;author&gt;Faridah, S.&lt;/author&gt;&lt;/authors&gt;&lt;/contributors&gt;&lt;titles&gt;&lt;title&gt;Detection of malachite green and leuco-malachite green in fishery industry&lt;/title&gt;&lt;secondary-title&gt;International Food Research Journal&lt;/secondary-title&gt;&lt;/titles&gt;&lt;periodical&gt;&lt;full-title&gt;International Food Research Journal&lt;/full-title&gt;&lt;/periodical&gt;&lt;pages&gt;1511-1519&lt;/pages&gt;&lt;volume&gt;20&lt;/volume&gt;&lt;number&gt;4&lt;/number&gt;&lt;dates&gt;&lt;year&gt;2013&lt;/year&gt;&lt;/dates&gt;&lt;urls&gt;&lt;/urls&gt;&lt;/record&gt;&lt;/Cite&gt;&lt;/EndNote&gt;</w:instrText>
      </w:r>
      <w:r w:rsidR="00F716A8">
        <w:fldChar w:fldCharType="separate"/>
      </w:r>
      <w:r w:rsidR="00F716A8">
        <w:rPr>
          <w:noProof/>
        </w:rPr>
        <w:t>[</w:t>
      </w:r>
      <w:hyperlink w:anchor="_ENREF_6" w:tooltip="Hidayah, 2013 #256" w:history="1">
        <w:r w:rsidR="00F362E9">
          <w:rPr>
            <w:noProof/>
          </w:rPr>
          <w:t>6</w:t>
        </w:r>
      </w:hyperlink>
      <w:r w:rsidR="00F716A8">
        <w:rPr>
          <w:noProof/>
        </w:rPr>
        <w:t>]</w:t>
      </w:r>
      <w:r w:rsidR="00F716A8">
        <w:fldChar w:fldCharType="end"/>
      </w:r>
      <w:r w:rsidRPr="001F40D3">
        <w:t>. MG is easily absorbed by fishes after treatment and reduced in the tissues o</w:t>
      </w:r>
      <w:r w:rsidR="003525A0" w:rsidRPr="001F40D3">
        <w:t xml:space="preserve">f fish to </w:t>
      </w:r>
      <w:r w:rsidR="00EB0842" w:rsidRPr="001F40D3">
        <w:t>its colourless metabolite compound</w:t>
      </w:r>
      <w:r w:rsidR="003525A0" w:rsidRPr="001F40D3">
        <w:t xml:space="preserve"> </w:t>
      </w:r>
      <w:r w:rsidRPr="001F40D3">
        <w:t xml:space="preserve">known as </w:t>
      </w:r>
      <w:proofErr w:type="spellStart"/>
      <w:r w:rsidRPr="001F40D3">
        <w:t>leucomalachite</w:t>
      </w:r>
      <w:proofErr w:type="spellEnd"/>
      <w:r w:rsidRPr="001F40D3">
        <w:t xml:space="preserve"> green (LMG), which is also a suspected mutagen and teratogen </w:t>
      </w:r>
      <w:r w:rsidR="00EF06C5" w:rsidRPr="001F40D3">
        <w:fldChar w:fldCharType="begin"/>
      </w:r>
      <w:r w:rsidR="00F716A8">
        <w:instrText xml:space="preserve"> ADDIN EN.CITE &lt;EndNote&gt;&lt;Cite&gt;&lt;Author&gt;Mitrowska&lt;/Author&gt;&lt;Year&gt;2007&lt;/Year&gt;&lt;RecNum&gt;150&lt;/RecNum&gt;&lt;DisplayText&gt;[7]&lt;/DisplayText&gt;&lt;record&gt;&lt;rec-number&gt;150&lt;/rec-number&gt;&lt;foreign-keys&gt;&lt;key app="EN" db-id="adrtw0wvqva9dpe5v2qpdrpxpxw55a5xdfxv"&gt;150&lt;/key&gt;&lt;/foreign-keys&gt;&lt;ref-type name="Journal Article"&gt;17&lt;/ref-type&gt;&lt;contributors&gt;&lt;authors&gt;&lt;author&gt;Mitrowska, K.&lt;/author&gt;&lt;author&gt;Posyniak, A.&lt;/author&gt;&lt;author&gt;Zmudzki, J.&lt;/author&gt;&lt;/authors&gt;&lt;/contributors&gt;&lt;auth-address&gt;National Veterinary Research Institute, Department of Pharmacology and Toxicology, al. Partyzantow 57, 24-100 Pulawy, Poland. kamitro@piwet.pulawy.pl&lt;/auth-address&gt;&lt;titles&gt;&lt;title&gt;The effects of cooking on residues of malachite green and leucomalachite green in carp muscles&lt;/title&gt;&lt;secondary-title&gt;Analytica Chimica Acta&lt;/secondary-title&gt;&lt;alt-title&gt;Analytica Chimica Acta&lt;/alt-title&gt;&lt;/titles&gt;&lt;periodical&gt;&lt;full-title&gt;Anal Chim Acta&lt;/full-title&gt;&lt;abbr-1&gt;Analytica chimica acta&lt;/abbr-1&gt;&lt;/periodical&gt;&lt;alt-periodical&gt;&lt;full-title&gt;Anal Chim Acta&lt;/full-title&gt;&lt;abbr-1&gt;Analytica chimica acta&lt;/abbr-1&gt;&lt;/alt-periodical&gt;&lt;pages&gt;420-425&lt;/pages&gt;&lt;volume&gt;586&lt;/volume&gt;&lt;number&gt;1-2&lt;/number&gt;&lt;keywords&gt;&lt;keyword&gt;Aniline Compounds/*analysis&lt;/keyword&gt;&lt;keyword&gt;Animals&lt;/keyword&gt;&lt;keyword&gt;Carps&lt;/keyword&gt;&lt;keyword&gt;Chemistry Techniques, Analytical/*methods&lt;/keyword&gt;&lt;keyword&gt;*Cooking&lt;/keyword&gt;&lt;keyword&gt;Drug Residues/*analysis&lt;/keyword&gt;&lt;keyword&gt;Food Analysis/*methods&lt;/keyword&gt;&lt;keyword&gt;Food Contamination&lt;/keyword&gt;&lt;keyword&gt;Hot Temperature&lt;/keyword&gt;&lt;keyword&gt;Muscles/*drug effects&lt;/keyword&gt;&lt;keyword&gt;Rosaniline Dyes/*analysis&lt;/keyword&gt;&lt;keyword&gt;Spectrometry, Fluorescence&lt;/keyword&gt;&lt;keyword&gt;Temperature&lt;/keyword&gt;&lt;keyword&gt;Time Factors&lt;/keyword&gt;&lt;/keywords&gt;&lt;dates&gt;&lt;year&gt;2007&lt;/year&gt;&lt;pub-dates&gt;&lt;date&gt;Mar 14&lt;/date&gt;&lt;/pub-dates&gt;&lt;/dates&gt;&lt;isbn&gt;1873-4324 (Electronic)&amp;#xD;0003-2670 (Linking)&lt;/isbn&gt;&lt;accession-num&gt;17386743&lt;/accession-num&gt;&lt;urls&gt;&lt;related-urls&gt;&lt;url&gt;http://www.ncbi.nlm.nih.gov/pubmed/17386743&lt;/url&gt;&lt;/related-urls&gt;&lt;/urls&gt;&lt;electronic-resource-num&gt;10.1016/j.aca.2007.01.042&lt;/electronic-resource-num&gt;&lt;/record&gt;&lt;/Cite&gt;&lt;/EndNote&gt;</w:instrText>
      </w:r>
      <w:r w:rsidR="00EF06C5" w:rsidRPr="001F40D3">
        <w:fldChar w:fldCharType="separate"/>
      </w:r>
      <w:r w:rsidR="00F716A8">
        <w:rPr>
          <w:noProof/>
        </w:rPr>
        <w:t>[</w:t>
      </w:r>
      <w:hyperlink w:anchor="_ENREF_7" w:tooltip="Mitrowska, 2007 #150" w:history="1">
        <w:r w:rsidR="00F362E9">
          <w:rPr>
            <w:noProof/>
          </w:rPr>
          <w:t>7</w:t>
        </w:r>
      </w:hyperlink>
      <w:r w:rsidR="00F716A8">
        <w:rPr>
          <w:noProof/>
        </w:rPr>
        <w:t>]</w:t>
      </w:r>
      <w:r w:rsidR="00EF06C5" w:rsidRPr="001F40D3">
        <w:fldChar w:fldCharType="end"/>
      </w:r>
      <w:r w:rsidR="007C4459" w:rsidRPr="001F40D3">
        <w:t xml:space="preserve">. </w:t>
      </w:r>
      <w:r w:rsidRPr="001F40D3">
        <w:t xml:space="preserve">LMG </w:t>
      </w:r>
      <w:r w:rsidRPr="001F40D3">
        <w:lastRenderedPageBreak/>
        <w:t xml:space="preserve">excretes very slow (t1/2 ~ 40 days) in certain fatty tissues and this causes the accumulation of LMG in fishes </w:t>
      </w:r>
      <w:r w:rsidR="00EF06C5" w:rsidRPr="001F40D3">
        <w:fldChar w:fldCharType="begin"/>
      </w:r>
      <w:r w:rsidR="00BC42D8">
        <w:instrText xml:space="preserve"> ADDIN EN.CITE &lt;EndNote&gt;&lt;Cite&gt;&lt;Author&gt;Cho&lt;/Author&gt;&lt;Year&gt;2003&lt;/Year&gt;&lt;RecNum&gt;360&lt;/RecNum&gt;&lt;DisplayText&gt;[8]&lt;/DisplayText&gt;&lt;record&gt;&lt;rec-number&gt;360&lt;/rec-number&gt;&lt;foreign-keys&gt;&lt;key app="EN" db-id="adrtw0wvqva9dpe5v2qpdrpxpxw55a5xdfxv"&gt;360&lt;/key&gt;&lt;/foreign-keys&gt;&lt;ref-type name="Journal Article"&gt;17&lt;/ref-type&gt;&lt;contributors&gt;&lt;authors&gt;&lt;author&gt;Cho, B. P.&lt;/author&gt;&lt;author&gt;Yang, T.&lt;/author&gt;&lt;author&gt;Blankenship, L. R.&lt;/author&gt;&lt;author&gt;Moody, J. D.&lt;/author&gt;&lt;author&gt;Churchwell, M.&lt;/author&gt;&lt;author&gt;Beland, F. A.&lt;/author&gt;&lt;author&gt;Culp, S. J.&lt;/author&gt;&lt;/authors&gt;&lt;/contributors&gt;&lt;titles&gt;&lt;title&gt;Synthesis and characterization of N-Demethylated metabolites of malachite green and leucomalachite green&lt;/title&gt;&lt;secondary-title&gt;Chemical Research in Toxicology&lt;/secondary-title&gt;&lt;/titles&gt;&lt;periodical&gt;&lt;full-title&gt;Chemical Research in Toxicology&lt;/full-title&gt;&lt;/periodical&gt;&lt;pages&gt;285-294&lt;/pages&gt;&lt;volume&gt;16&lt;/volume&gt;&lt;number&gt;3&lt;/number&gt;&lt;dates&gt;&lt;year&gt;2003&lt;/year&gt;&lt;/dates&gt;&lt;urls&gt;&lt;/urls&gt;&lt;/record&gt;&lt;/Cite&gt;&lt;/EndNote&gt;</w:instrText>
      </w:r>
      <w:r w:rsidR="00EF06C5" w:rsidRPr="001F40D3">
        <w:fldChar w:fldCharType="separate"/>
      </w:r>
      <w:r w:rsidR="00F716A8">
        <w:rPr>
          <w:noProof/>
        </w:rPr>
        <w:t>[</w:t>
      </w:r>
      <w:hyperlink w:anchor="_ENREF_8" w:tooltip="Cho, 2003 #360" w:history="1">
        <w:r w:rsidR="00F362E9">
          <w:rPr>
            <w:noProof/>
          </w:rPr>
          <w:t>8</w:t>
        </w:r>
      </w:hyperlink>
      <w:r w:rsidR="00F716A8">
        <w:rPr>
          <w:noProof/>
        </w:rPr>
        <w:t>]</w:t>
      </w:r>
      <w:r w:rsidR="00EF06C5" w:rsidRPr="001F40D3">
        <w:fldChar w:fldCharType="end"/>
      </w:r>
      <w:r w:rsidRPr="001F40D3">
        <w:t>.</w:t>
      </w:r>
      <w:r w:rsidR="007C4459" w:rsidRPr="001F40D3">
        <w:t xml:space="preserve"> </w:t>
      </w:r>
      <w:r w:rsidRPr="001F40D3">
        <w:t xml:space="preserve">In addition, MG </w:t>
      </w:r>
      <w:r w:rsidR="00C83952" w:rsidRPr="001F40D3">
        <w:t>can cause</w:t>
      </w:r>
      <w:r w:rsidRPr="001F40D3">
        <w:t xml:space="preserve"> harm to </w:t>
      </w:r>
      <w:r w:rsidR="002E2A2C" w:rsidRPr="001F40D3">
        <w:t>the aquatic environment</w:t>
      </w:r>
      <w:r w:rsidR="003E7CC4" w:rsidRPr="001F40D3">
        <w:t>;</w:t>
      </w:r>
      <w:r w:rsidR="002E2A2C" w:rsidRPr="001F40D3">
        <w:t xml:space="preserve"> in a way</w:t>
      </w:r>
      <w:r w:rsidR="003E7CC4" w:rsidRPr="001F40D3">
        <w:t>,</w:t>
      </w:r>
      <w:r w:rsidR="002E2A2C" w:rsidRPr="001F40D3">
        <w:t xml:space="preserve"> it is</w:t>
      </w:r>
      <w:r w:rsidRPr="001F40D3">
        <w:t xml:space="preserve"> reducing light penetration and photosynthesis </w:t>
      </w:r>
      <w:r w:rsidR="00EF06C5" w:rsidRPr="001F40D3">
        <w:fldChar w:fldCharType="begin">
          <w:fldData xml:space="preserve">PEVuZE5vdGU+PENpdGU+PEF1dGhvcj5EZXJha2hzaGFuPC9BdXRob3I+PFllYXI+MjAxNDwvWWVh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</w:fldData>
        </w:fldChar>
      </w:r>
      <w:r w:rsidR="00F716A8">
        <w:instrText xml:space="preserve"> ADDIN EN.CITE </w:instrText>
      </w:r>
      <w:r w:rsidR="00F716A8">
        <w:fldChar w:fldCharType="begin">
          <w:fldData xml:space="preserve">PEVuZE5vdGU+PENpdGU+PEF1dGhvcj5EZXJha2hzaGFuPC9BdXRob3I+PFllYXI+MjAxNDwvWWVh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</w:fldData>
        </w:fldChar>
      </w:r>
      <w:r w:rsidR="00F716A8">
        <w:instrText xml:space="preserve"> ADDIN EN.CITE.DATA </w:instrText>
      </w:r>
      <w:r w:rsidR="00F716A8">
        <w:fldChar w:fldCharType="end"/>
      </w:r>
      <w:r w:rsidR="00EF06C5" w:rsidRPr="001F40D3">
        <w:fldChar w:fldCharType="separate"/>
      </w:r>
      <w:r w:rsidR="00F716A8">
        <w:rPr>
          <w:noProof/>
        </w:rPr>
        <w:t>[</w:t>
      </w:r>
      <w:hyperlink w:anchor="_ENREF_9" w:tooltip="Derakhshan, 2014 #229" w:history="1">
        <w:r w:rsidR="00F362E9">
          <w:rPr>
            <w:noProof/>
          </w:rPr>
          <w:t>9</w:t>
        </w:r>
      </w:hyperlink>
      <w:r w:rsidR="00F716A8">
        <w:rPr>
          <w:noProof/>
        </w:rPr>
        <w:t xml:space="preserve">, </w:t>
      </w:r>
      <w:hyperlink w:anchor="_ENREF_10" w:tooltip="Madrakian, 2011 #301" w:history="1">
        <w:r w:rsidR="00F362E9">
          <w:rPr>
            <w:noProof/>
          </w:rPr>
          <w:t>10</w:t>
        </w:r>
      </w:hyperlink>
      <w:r w:rsidR="00F716A8">
        <w:rPr>
          <w:noProof/>
        </w:rPr>
        <w:t>]</w:t>
      </w:r>
      <w:r w:rsidR="00EF06C5" w:rsidRPr="001F40D3">
        <w:fldChar w:fldCharType="end"/>
      </w:r>
      <w:r w:rsidRPr="001F40D3">
        <w:t xml:space="preserve">. The disposal of </w:t>
      </w:r>
      <w:r w:rsidR="00C83952" w:rsidRPr="001F40D3">
        <w:t>dye</w:t>
      </w:r>
      <w:r w:rsidRPr="001F40D3">
        <w:t xml:space="preserve"> wastewater without proper treatment is a big challenge since most of the dyes are difficult to eliminate from </w:t>
      </w:r>
      <w:r w:rsidR="00C83952" w:rsidRPr="001F40D3">
        <w:t>the environment</w:t>
      </w:r>
      <w:r w:rsidRPr="001F40D3">
        <w:t xml:space="preserve"> and dyes</w:t>
      </w:r>
      <w:r w:rsidR="003525A0" w:rsidRPr="001F40D3">
        <w:t xml:space="preserve"> are usually hard to biodegrade</w:t>
      </w:r>
      <w:r w:rsidRPr="001F40D3">
        <w:t xml:space="preserve"> due to their complex molecular structure</w:t>
      </w:r>
      <w:r w:rsidR="003525A0" w:rsidRPr="001F40D3">
        <w:t>s</w:t>
      </w:r>
      <w:r w:rsidRPr="001F40D3">
        <w:t xml:space="preserve"> </w:t>
      </w:r>
      <w:r w:rsidR="00F716A8">
        <w:fldChar w:fldCharType="begin"/>
      </w:r>
      <w:r w:rsidR="004D16F3">
        <w:instrText xml:space="preserve"> ADDIN EN.CITE &lt;EndNote&gt;&lt;Cite&gt;&lt;Author&gt;Aksu&lt;/Author&gt;&lt;Year&gt;2005&lt;/Year&gt;&lt;RecNum&gt;955&lt;/RecNum&gt;&lt;DisplayText&gt;[11]&lt;/DisplayText&gt;&lt;record&gt;&lt;rec-number&gt;955&lt;/rec-number&gt;&lt;foreign-keys&gt;&lt;key app="EN" db-id="adrtw0wvqva9dpe5v2qpdrpxpxw55a5xdfxv"&gt;955&lt;/key&gt;&lt;/foreign-keys&gt;&lt;ref-type name="Journal Article"&gt;17&lt;/ref-type&gt;&lt;contributors&gt;&lt;authors&gt;&lt;author&gt;Aksu, Zümriye&lt;/author&gt;&lt;/authors&gt;&lt;/contributors&gt;&lt;titles&gt;&lt;title&gt;Application of biosorption for the removal of organic pollutants: A review&lt;/title&gt;&lt;secondary-title&gt;Process Biochemistry&lt;/secondary-title&gt;&lt;/titles&gt;&lt;periodical&gt;&lt;full-title&gt;Process Biochemistry&lt;/full-title&gt;&lt;/periodical&gt;&lt;pages&gt;997-1026&lt;/pages&gt;&lt;volume&gt;40&lt;/volume&gt;&lt;number&gt;3-4&lt;/number&gt;&lt;dates&gt;&lt;year&gt;2005&lt;/year&gt;&lt;/dates&gt;&lt;isbn&gt;13595113&lt;/isbn&gt;&lt;urls&gt;&lt;/urls&gt;&lt;electronic-resource-num&gt;10.1016/j.procbio.2004.04.008&lt;/electronic-resource-num&gt;&lt;/record&gt;&lt;/Cite&gt;&lt;/EndNote&gt;</w:instrText>
      </w:r>
      <w:r w:rsidR="00F716A8">
        <w:fldChar w:fldCharType="separate"/>
      </w:r>
      <w:r w:rsidR="00F716A8">
        <w:rPr>
          <w:noProof/>
        </w:rPr>
        <w:t>[</w:t>
      </w:r>
      <w:hyperlink w:anchor="_ENREF_11" w:tooltip="Aksu, 2005 #955" w:history="1">
        <w:r w:rsidR="00F362E9">
          <w:rPr>
            <w:noProof/>
          </w:rPr>
          <w:t>11</w:t>
        </w:r>
      </w:hyperlink>
      <w:r w:rsidR="00F716A8">
        <w:rPr>
          <w:noProof/>
        </w:rPr>
        <w:t>]</w:t>
      </w:r>
      <w:r w:rsidR="00F716A8">
        <w:fldChar w:fldCharType="end"/>
      </w:r>
      <w:r w:rsidR="00260C29">
        <w:t>.</w:t>
      </w:r>
    </w:p>
    <w:p w:rsidR="00760D57" w:rsidRDefault="00760D57" w:rsidP="00760D57">
      <w:pPr>
        <w:pStyle w:val="Normaltext"/>
        <w:spacing w:line="240" w:lineRule="auto"/>
        <w:rPr>
          <w:rFonts w:cs="Times New Roman"/>
          <w:szCs w:val="20"/>
        </w:rPr>
      </w:pPr>
    </w:p>
    <w:p w:rsidR="00760D57" w:rsidRDefault="003525A0" w:rsidP="00760D57">
      <w:pPr>
        <w:pStyle w:val="Normaltext"/>
        <w:spacing w:line="240" w:lineRule="auto"/>
        <w:rPr>
          <w:rFonts w:cs="Times New Roman"/>
          <w:szCs w:val="20"/>
        </w:rPr>
      </w:pPr>
      <w:r w:rsidRPr="001F40D3">
        <w:t>Various</w:t>
      </w:r>
      <w:r w:rsidR="00D45EB9" w:rsidRPr="001F40D3">
        <w:t xml:space="preserve"> techniques have been applied for </w:t>
      </w:r>
      <w:r w:rsidR="003E7CC4" w:rsidRPr="001F40D3">
        <w:t xml:space="preserve">the </w:t>
      </w:r>
      <w:r w:rsidR="00D45EB9" w:rsidRPr="001F40D3">
        <w:t>removal</w:t>
      </w:r>
      <w:r w:rsidR="00EB0842" w:rsidRPr="001F40D3">
        <w:t xml:space="preserve"> of MG from wastewater</w:t>
      </w:r>
      <w:r w:rsidR="003E7CC4" w:rsidRPr="001F40D3">
        <w:t>,</w:t>
      </w:r>
      <w:r w:rsidR="00EB0842" w:rsidRPr="001F40D3">
        <w:t xml:space="preserve"> which</w:t>
      </w:r>
      <w:r w:rsidR="00D45EB9" w:rsidRPr="001F40D3">
        <w:t xml:space="preserve"> </w:t>
      </w:r>
      <w:r w:rsidR="00C83952" w:rsidRPr="001F40D3">
        <w:t>included</w:t>
      </w:r>
      <w:r w:rsidR="00D45EB9" w:rsidRPr="001F40D3">
        <w:t xml:space="preserve"> physical, chemical and biological methods. Chemical technique</w:t>
      </w:r>
      <w:r w:rsidR="003E7CC4" w:rsidRPr="001F40D3">
        <w:t>s</w:t>
      </w:r>
      <w:r w:rsidR="00D45EB9" w:rsidRPr="001F40D3">
        <w:t xml:space="preserve"> such as advanced oxidation process consumed more chemical reagent </w:t>
      </w:r>
      <w:r w:rsidR="00DD2D57" w:rsidRPr="001F40D3">
        <w:t>while</w:t>
      </w:r>
      <w:r w:rsidR="00D45EB9" w:rsidRPr="001F40D3">
        <w:t xml:space="preserve"> high cost </w:t>
      </w:r>
      <w:r w:rsidR="00C83952" w:rsidRPr="001F40D3">
        <w:t>of</w:t>
      </w:r>
      <w:r w:rsidR="00D45EB9" w:rsidRPr="001F40D3">
        <w:t xml:space="preserve"> chemicals and operation brought about this m</w:t>
      </w:r>
      <w:r w:rsidRPr="001F40D3">
        <w:t>ethod as an unattractive option</w:t>
      </w:r>
      <w:r w:rsidR="006514E5" w:rsidRPr="001F40D3">
        <w:fldChar w:fldCharType="begin"/>
      </w:r>
      <w:r w:rsidR="005520E9" w:rsidRPr="001F40D3">
        <w:instrText xml:space="preserve"> AD</w:instrText>
      </w:r>
      <w:r w:rsidR="00C83952" w:rsidRPr="001F40D3">
        <w:instrText xml:space="preserve">. </w:instrText>
      </w:r>
      <w:r w:rsidR="005520E9" w:rsidRPr="001F40D3">
        <w:instrText>IN EN.CITE &lt;EndNote&gt;&lt;Cite&gt;&lt;Author&gt;M.&lt;/Author&gt;&lt;Year&gt;2003&lt;/Year&gt;&lt;RecNum&gt;334&lt;/RecNum&gt;&lt;DisplayText&gt;[10]&lt;/DisplayText&gt;&lt;record&gt;&lt;rec-number&gt;334&lt;/rec-number&gt;&lt;foreign-keys&gt;&lt;key app="EN" db-id="zw0pferz2vax94epsp1x5rr70ftp0apzff9z"&gt;334&lt;/key&gt;&lt;/foreign-keys&gt;&lt;ref-type name="Journal Article"&gt;17&lt;/ref-type&gt;&lt;contributors&gt;&lt;authors&gt;&lt;author&gt;Ghoreishi, S. M. &lt;/author&gt;&lt;author&gt;Haghighi, R.&lt;/author&gt;&lt;/authors&gt;&lt;/contributors&gt;&lt;titles&gt;&lt;title&gt;Chemical catalytic reaction and biological oxidation for treatment of non-biodegradable textile effluen&lt;/title&gt;&lt;secondary-title&gt;Chemical Engineering Journal&lt;/secondary-title&gt;&lt;/titles&gt;&lt;periodical&gt;&lt;full-title&gt;Chemical Engineering Journal&lt;/full-title&gt;&lt;/periodical&gt;&lt;pages&gt;163–169&lt;/pages&gt;&lt;volume&gt;95&lt;/volume&gt;&lt;dates&gt;&lt;year&gt;2003&lt;/year&gt;&lt;/dates&gt;&lt;urls&gt;&lt;/urls&gt;&lt;electronic-resource-num&gt;10.1016/S1385-8947(03)00100-1&lt;/electronic-resource-num&gt;&lt;/record&gt;&lt;/Cite&gt;&lt;/EndNote&gt;</w:instrText>
      </w:r>
      <w:r w:rsidR="006514E5" w:rsidRPr="001F40D3">
        <w:fldChar w:fldCharType="separate"/>
      </w:r>
      <w:r w:rsidR="005520E9" w:rsidRPr="001F40D3">
        <w:t>[</w:t>
      </w:r>
      <w:hyperlink w:anchor="_ENREF_10" w:tooltip="Ghoreishi, 2003 #334" w:history="1">
        <w:r w:rsidR="006419C8" w:rsidRPr="001F40D3">
          <w:t>10</w:t>
        </w:r>
      </w:hyperlink>
      <w:r w:rsidR="005520E9" w:rsidRPr="001F40D3">
        <w:t>]</w:t>
      </w:r>
      <w:r w:rsidR="006514E5" w:rsidRPr="001F40D3">
        <w:fldChar w:fldCharType="end"/>
      </w:r>
      <w:r w:rsidR="00D45EB9" w:rsidRPr="001F40D3">
        <w:t>.</w:t>
      </w:r>
      <w:r w:rsidRPr="001F40D3">
        <w:t xml:space="preserve"> </w:t>
      </w:r>
      <w:r w:rsidR="00DD2D57" w:rsidRPr="001F40D3">
        <w:t>Meanwhile</w:t>
      </w:r>
      <w:r w:rsidR="00D45EB9" w:rsidRPr="001F40D3">
        <w:t>, b</w:t>
      </w:r>
      <w:r w:rsidRPr="001F40D3">
        <w:t>iological method</w:t>
      </w:r>
      <w:r w:rsidR="00DD2D57" w:rsidRPr="001F40D3">
        <w:t>s,</w:t>
      </w:r>
      <w:r w:rsidRPr="001F40D3">
        <w:t xml:space="preserve"> which include</w:t>
      </w:r>
      <w:r w:rsidR="00D45EB9" w:rsidRPr="001F40D3">
        <w:t xml:space="preserve"> microbial degradation, bioremediation sys</w:t>
      </w:r>
      <w:r w:rsidRPr="001F40D3">
        <w:t>tem and fungal discoloration</w:t>
      </w:r>
      <w:r w:rsidR="00DD2D57" w:rsidRPr="001F40D3">
        <w:t>,</w:t>
      </w:r>
      <w:r w:rsidRPr="001F40D3">
        <w:t xml:space="preserve"> </w:t>
      </w:r>
      <w:r w:rsidR="00D45EB9" w:rsidRPr="001F40D3">
        <w:t xml:space="preserve">do not </w:t>
      </w:r>
      <w:r w:rsidR="00DD2D57" w:rsidRPr="001F40D3">
        <w:t xml:space="preserve">usually </w:t>
      </w:r>
      <w:r w:rsidR="00D45EB9" w:rsidRPr="001F40D3">
        <w:t xml:space="preserve">achieve a satisfactory elimination </w:t>
      </w:r>
      <w:r w:rsidR="00DD2D57" w:rsidRPr="001F40D3">
        <w:t xml:space="preserve">of </w:t>
      </w:r>
      <w:r w:rsidR="00D45EB9" w:rsidRPr="001F40D3">
        <w:t>the dyes on a continuous b</w:t>
      </w:r>
      <w:r w:rsidRPr="001F40D3">
        <w:t>asis and requir</w:t>
      </w:r>
      <w:r w:rsidR="00DD2D57" w:rsidRPr="001F40D3">
        <w:t>e</w:t>
      </w:r>
      <w:r w:rsidR="00D45EB9" w:rsidRPr="001F40D3">
        <w:t xml:space="preserve"> longer time </w:t>
      </w:r>
      <w:r w:rsidR="00753624">
        <w:fldChar w:fldCharType="begin"/>
      </w:r>
      <w:r w:rsidR="00F716A8">
        <w:instrText xml:space="preserve"> ADDIN EN.CITE &lt;EndNote&gt;&lt;Cite&gt;&lt;Author&gt;Derakhshan&lt;/Author&gt;&lt;Year&gt;2014&lt;/Year&gt;&lt;RecNum&gt;229&lt;/RecNum&gt;&lt;DisplayText&gt;[9, 12]&lt;/DisplayText&gt;&lt;record&gt;&lt;rec-number&gt;229&lt;/rec-number&gt;&lt;foreign-keys&gt;&lt;key app="EN" db-id="adrtw0wvqva9dpe5v2qpdrpxpxw55a5xdfxv"&gt;229&lt;/key&gt;&lt;/foreign-keys&gt;&lt;ref-type name="Journal Article"&gt;17&lt;/ref-type&gt;&lt;contributors&gt;&lt;authors&gt;&lt;author&gt;Derakhshan, Mania Setareh&lt;/author&gt;&lt;author&gt;Moradi, Omid&lt;/author&gt;&lt;/authors&gt;&lt;/contributors&gt;&lt;titles&gt;&lt;title&gt;&lt;style face="normal" font="default" size="100%"&gt;The study of thermodynamics and kinetics methyl orange and malachite green by SWCNTs, SWCNT-COOH and SWCNT-NH&lt;/style&gt;&lt;style face="subscript" font="default" size="100%"&gt;2&lt;/style&gt;&lt;style face="normal" font="default" size="100%"&gt; as adsorbents from aqueous solution&lt;/style&gt;&lt;/title&gt;&lt;secondary-title&gt;Journal of Industrial and Engineering Chemistry&lt;/secondary-title&gt;&lt;/titles&gt;&lt;periodical&gt;&lt;full-title&gt;Journal of Industrial and Engineering Chemistry&lt;/full-title&gt;&lt;/periodical&gt;&lt;pages&gt;3186-3194&lt;/pages&gt;&lt;volume&gt;20&lt;/volume&gt;&lt;number&gt;5&lt;/number&gt;&lt;dates&gt;&lt;year&gt;2014&lt;/year&gt;&lt;/dates&gt;&lt;isbn&gt;1226086X&lt;/isbn&gt;&lt;urls&gt;&lt;/urls&gt;&lt;electronic-resource-num&gt;10.1016/j.jiec.2013.11.064&lt;/electronic-resource-num&gt;&lt;/record&gt;&lt;/Cite&gt;&lt;Cite&gt;&lt;Author&gt;Robinson&lt;/Author&gt;&lt;Year&gt;2001&lt;/Year&gt;&lt;RecNum&gt;158&lt;/RecNum&gt;&lt;record&gt;&lt;rec-number&gt;158&lt;/rec-number&gt;&lt;foreign-keys&gt;&lt;key app="EN" db-id="adrtw0wvqva9dpe5v2qpdrpxpxw55a5xdfxv"&gt;158&lt;/key&gt;&lt;/foreign-keys&gt;&lt;ref-type name="Journal Article"&gt;17&lt;/ref-type&gt;&lt;contributors&gt;&lt;authors&gt;&lt;author&gt;Robinson, Tim&lt;/author&gt;&lt;author&gt;McMullan, Geoff&lt;/author&gt;&lt;author&gt;Marchant, Roger&lt;/author&gt;&lt;author&gt;Nigam, Poonam&lt;/author&gt;&lt;/authors&gt;&lt;/contributors&gt;&lt;titles&gt;&lt;title&gt;Remediation of dyes in textile effluent: A critical on current treatment technologies with a propose alternative.&lt;/title&gt;&lt;secondary-title&gt;Bioresource Technology&lt;/secondary-title&gt;&lt;/titles&gt;&lt;periodical&gt;&lt;full-title&gt;Bioresour Technol&lt;/full-title&gt;&lt;abbr-1&gt;Bioresource technology&lt;/abbr-1&gt;&lt;/periodical&gt;&lt;pages&gt;247-255&lt;/pages&gt;&lt;volume&gt;77&lt;/volume&gt;&lt;dates&gt;&lt;year&gt;2001&lt;/year&gt;&lt;/dates&gt;&lt;urls&gt;&lt;/urls&gt;&lt;/record&gt;&lt;/Cite&gt;&lt;/EndNote&gt;</w:instrText>
      </w:r>
      <w:r w:rsidR="00753624">
        <w:fldChar w:fldCharType="separate"/>
      </w:r>
      <w:r w:rsidR="00F716A8">
        <w:rPr>
          <w:noProof/>
        </w:rPr>
        <w:t>[</w:t>
      </w:r>
      <w:hyperlink w:anchor="_ENREF_9" w:tooltip="Derakhshan, 2014 #229" w:history="1">
        <w:r w:rsidR="00F362E9">
          <w:rPr>
            <w:noProof/>
          </w:rPr>
          <w:t>9</w:t>
        </w:r>
      </w:hyperlink>
      <w:r w:rsidR="00F716A8">
        <w:rPr>
          <w:noProof/>
        </w:rPr>
        <w:t xml:space="preserve">, </w:t>
      </w:r>
      <w:hyperlink w:anchor="_ENREF_12" w:tooltip="Robinson, 2001 #158" w:history="1">
        <w:r w:rsidR="00F362E9">
          <w:rPr>
            <w:noProof/>
          </w:rPr>
          <w:t>12</w:t>
        </w:r>
      </w:hyperlink>
      <w:r w:rsidR="00F716A8">
        <w:rPr>
          <w:noProof/>
        </w:rPr>
        <w:t>]</w:t>
      </w:r>
      <w:r w:rsidR="00753624">
        <w:fldChar w:fldCharType="end"/>
      </w:r>
      <w:r w:rsidR="00D45EB9" w:rsidRPr="001F40D3">
        <w:t>. Adsorption, which is one of the physical techniques for wastewater treatment</w:t>
      </w:r>
      <w:r w:rsidR="00DD2D57" w:rsidRPr="001F40D3">
        <w:t>,</w:t>
      </w:r>
      <w:r w:rsidR="00D45EB9" w:rsidRPr="001F40D3">
        <w:t xml:space="preserve"> become</w:t>
      </w:r>
      <w:r w:rsidR="00DD2D57" w:rsidRPr="001F40D3">
        <w:t>s</w:t>
      </w:r>
      <w:r w:rsidR="00D45EB9" w:rsidRPr="001F40D3">
        <w:t xml:space="preserve"> an appealing method in the removal of dyes from wastewater since it offer</w:t>
      </w:r>
      <w:r w:rsidR="00DD2D57" w:rsidRPr="001F40D3">
        <w:t>s</w:t>
      </w:r>
      <w:r w:rsidR="00D45EB9" w:rsidRPr="001F40D3">
        <w:t xml:space="preserve"> a simple and easy design, does not contribute to harmful substances, </w:t>
      </w:r>
      <w:r w:rsidR="00DD2D57" w:rsidRPr="001F40D3">
        <w:t xml:space="preserve">has </w:t>
      </w:r>
      <w:r w:rsidR="00D45EB9" w:rsidRPr="001F40D3">
        <w:t xml:space="preserve">high efficiency and versatile techniques compared to the others </w:t>
      </w:r>
      <w:r w:rsidR="00EF06C5" w:rsidRPr="001F40D3">
        <w:fldChar w:fldCharType="begin"/>
      </w:r>
      <w:r w:rsidR="004D16F3">
        <w:instrText xml:space="preserve"> ADDIN EN.CITE &lt;EndNote&gt;&lt;Cite&gt;&lt;Author&gt;Wu&lt;/Author&gt;&lt;Year&gt;2007&lt;/Year&gt;&lt;RecNum&gt;108&lt;/RecNum&gt;&lt;DisplayText&gt;[13]&lt;/DisplayText&gt;&lt;record&gt;&lt;rec-number&gt;108&lt;/rec-number&gt;&lt;foreign-keys&gt;&lt;key app="EN" db-id="adrtw0wvqva9dpe5v2qpdrpxpxw55a5xdfxv"&gt;108&lt;/key&gt;&lt;/foreign-keys&gt;&lt;ref-type name="Journal Article"&gt;17&lt;/ref-type&gt;&lt;contributors&gt;&lt;authors&gt;&lt;author&gt;Wu, C. H.&lt;/author&gt;&lt;/authors&gt;&lt;/contributors&gt;&lt;auth-address&gt;Department of Environmental Engineering, Da-Yeh University, 112 Shan-Jiau Road, Da-Tsuen, Chang-Hua, Taiwan, ROC. chunghsinwu@yahoo.com.tw&lt;/auth-address&gt;&lt;titles&gt;&lt;title&gt;Adsorption of reactive dye onto carbon nanotubes: Equilibrium, kinetics and thermodynamics&lt;/title&gt;&lt;secondary-title&gt;Journal of Hazardous Materials&lt;/secondary-title&gt;&lt;alt-title&gt;Journal of hazardous materials&lt;/alt-title&gt;&lt;/titles&gt;&lt;periodical&gt;&lt;full-title&gt;J Hazard Mater&lt;/full-title&gt;&lt;abbr-1&gt;Journal of hazardous materials&lt;/abbr-1&gt;&lt;/periodical&gt;&lt;alt-periodical&gt;&lt;full-title&gt;J Hazard Mater&lt;/full-title&gt;&lt;abbr-1&gt;Journal of hazardous materials&lt;/abbr-1&gt;&lt;/alt-periodical&gt;&lt;pages&gt;93-100&lt;/pages&gt;&lt;volume&gt;144&lt;/volume&gt;&lt;number&gt;1-2&lt;/number&gt;&lt;keywords&gt;&lt;keyword&gt;Adsorption&lt;/keyword&gt;&lt;keyword&gt;Azo Compounds/*chemistry&lt;/keyword&gt;&lt;keyword&gt;Coloring Agents/*chemistry&lt;/keyword&gt;&lt;keyword&gt;Hydrogen-Ion Concentration&lt;/keyword&gt;&lt;keyword&gt;Kinetics&lt;/keyword&gt;&lt;keyword&gt;Nanotubes, Carbon/*chemistry&lt;/keyword&gt;&lt;keyword&gt;Thermodynamics&lt;/keyword&gt;&lt;keyword&gt;Waste Disposal, Fluid/methods&lt;/keyword&gt;&lt;keyword&gt;Water Purification/*methods&lt;/keyword&gt;&lt;/keywords&gt;&lt;dates&gt;&lt;year&gt;2007&lt;/year&gt;&lt;pub-dates&gt;&lt;date&gt;Jun 1&lt;/date&gt;&lt;/pub-dates&gt;&lt;/dates&gt;&lt;isbn&gt;0304-3894 (Print)&amp;#xD;0304-3894 (Linking)&lt;/isbn&gt;&lt;accession-num&gt;17081687&lt;/accession-num&gt;&lt;urls&gt;&lt;related-urls&gt;&lt;url&gt;http://www.ncbi.nlm.nih.gov/pubmed/17081687&lt;/url&gt;&lt;/related-urls&gt;&lt;/urls&gt;&lt;electronic-resource-num&gt;10.1016/j.jhazmat.2006.09.083&lt;/electronic-resource-num&gt;&lt;/record&gt;&lt;/Cite&gt;&lt;/EndNote&gt;</w:instrText>
      </w:r>
      <w:r w:rsidR="00EF06C5" w:rsidRPr="001F40D3">
        <w:fldChar w:fldCharType="separate"/>
      </w:r>
      <w:r w:rsidR="00F716A8">
        <w:rPr>
          <w:noProof/>
        </w:rPr>
        <w:t>[</w:t>
      </w:r>
      <w:hyperlink w:anchor="_ENREF_13" w:tooltip="Wu, 2007 #108" w:history="1">
        <w:r w:rsidR="00F362E9">
          <w:rPr>
            <w:noProof/>
          </w:rPr>
          <w:t>13</w:t>
        </w:r>
      </w:hyperlink>
      <w:r w:rsidR="00F716A8">
        <w:rPr>
          <w:noProof/>
        </w:rPr>
        <w:t>]</w:t>
      </w:r>
      <w:r w:rsidR="00EF06C5" w:rsidRPr="001F40D3">
        <w:fldChar w:fldCharType="end"/>
      </w:r>
      <w:r w:rsidR="00D45EB9" w:rsidRPr="001F40D3">
        <w:t>.</w:t>
      </w:r>
    </w:p>
    <w:p w:rsidR="00760D57" w:rsidRDefault="00760D57" w:rsidP="00760D57">
      <w:pPr>
        <w:pStyle w:val="Normaltext"/>
        <w:spacing w:line="240" w:lineRule="auto"/>
        <w:rPr>
          <w:rFonts w:cs="Times New Roman"/>
          <w:szCs w:val="20"/>
        </w:rPr>
      </w:pPr>
    </w:p>
    <w:p w:rsidR="00760D57" w:rsidRDefault="00D45EB9" w:rsidP="00760D57">
      <w:pPr>
        <w:pStyle w:val="Normaltext"/>
        <w:spacing w:line="240" w:lineRule="auto"/>
        <w:rPr>
          <w:rFonts w:cs="Times New Roman"/>
          <w:szCs w:val="20"/>
        </w:rPr>
      </w:pPr>
      <w:r w:rsidRPr="001F40D3">
        <w:t>Recently, carbon nanotubes (CNTs) have been recogni</w:t>
      </w:r>
      <w:r w:rsidR="00A82E75" w:rsidRPr="001F40D3">
        <w:t>z</w:t>
      </w:r>
      <w:r w:rsidRPr="001F40D3">
        <w:t xml:space="preserve">ed </w:t>
      </w:r>
      <w:r w:rsidR="00A82E75" w:rsidRPr="001F40D3">
        <w:t>to</w:t>
      </w:r>
      <w:r w:rsidRPr="001F40D3">
        <w:t xml:space="preserve"> </w:t>
      </w:r>
      <w:r w:rsidR="00A82E75" w:rsidRPr="001F40D3">
        <w:t>have</w:t>
      </w:r>
      <w:r w:rsidRPr="001F40D3">
        <w:t xml:space="preserve"> a potential to be a superior adsorbent in the adsorption of dye from wastewater because of the unique chemical and physical </w:t>
      </w:r>
      <w:r w:rsidR="00A82E75" w:rsidRPr="001F40D3">
        <w:t xml:space="preserve">properties </w:t>
      </w:r>
      <w:r w:rsidRPr="001F40D3">
        <w:t xml:space="preserve">of CNTs. </w:t>
      </w:r>
      <w:r w:rsidR="00B14A54" w:rsidRPr="001F40D3">
        <w:t>Generally, CNTs are di</w:t>
      </w:r>
      <w:r w:rsidR="007C4459" w:rsidRPr="001F40D3">
        <w:t>vided into two type</w:t>
      </w:r>
      <w:r w:rsidR="00A82E75" w:rsidRPr="001F40D3">
        <w:t>s,</w:t>
      </w:r>
      <w:r w:rsidR="007C4459" w:rsidRPr="001F40D3">
        <w:t xml:space="preserve"> namely </w:t>
      </w:r>
      <w:r w:rsidR="00B14A54" w:rsidRPr="001F40D3">
        <w:t>single</w:t>
      </w:r>
      <w:r w:rsidR="00A82E75" w:rsidRPr="001F40D3">
        <w:t>-</w:t>
      </w:r>
      <w:r w:rsidR="00B14A54" w:rsidRPr="001F40D3">
        <w:t>walled carbon nanotubes (SWCNT) and multi</w:t>
      </w:r>
      <w:r w:rsidR="00A82E75" w:rsidRPr="001F40D3">
        <w:t>-</w:t>
      </w:r>
      <w:r w:rsidR="00B14A54" w:rsidRPr="001F40D3">
        <w:t xml:space="preserve">walled carbon nanotubes (MWCNT). </w:t>
      </w:r>
      <w:r w:rsidR="009B1BE2" w:rsidRPr="001F40D3">
        <w:t>CNTs consist</w:t>
      </w:r>
      <w:r w:rsidRPr="001F40D3">
        <w:t xml:space="preserve"> of highly porous and </w:t>
      </w:r>
      <w:r w:rsidR="00C83952" w:rsidRPr="001F40D3">
        <w:t>hallow</w:t>
      </w:r>
      <w:r w:rsidRPr="001F40D3">
        <w:t xml:space="preserve"> structure, large specific surface area, light mass density and provide </w:t>
      </w:r>
      <w:r w:rsidR="00C83952" w:rsidRPr="001F40D3">
        <w:t>a chemically inert surface</w:t>
      </w:r>
      <w:r w:rsidR="009B1BE2" w:rsidRPr="001F40D3">
        <w:t xml:space="preserve"> for physical adsorpt</w:t>
      </w:r>
      <w:r w:rsidR="00D933BA" w:rsidRPr="001F40D3">
        <w:t>ion. These tremendous morphologies have</w:t>
      </w:r>
      <w:r w:rsidRPr="001F40D3">
        <w:t xml:space="preserve"> give</w:t>
      </w:r>
      <w:r w:rsidR="00D933BA" w:rsidRPr="001F40D3">
        <w:t>n an advantage for a good</w:t>
      </w:r>
      <w:r w:rsidRPr="001F40D3">
        <w:t xml:space="preserve"> </w:t>
      </w:r>
      <w:r w:rsidR="00FC5541" w:rsidRPr="001F40D3">
        <w:t>adsorption</w:t>
      </w:r>
      <w:r w:rsidR="00EB0842" w:rsidRPr="001F40D3">
        <w:t xml:space="preserve"> </w:t>
      </w:r>
      <w:r w:rsidR="00EF06C5" w:rsidRPr="001F40D3">
        <w:fldChar w:fldCharType="begin">
          <w:fldData xml:space="preserve">PEVuZE5vdGU+PENpdGU+PEF1dGhvcj5SZW48L0F1dGhvcj48WWVhcj4yMDExPC9ZZWFyPjxSZWNO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</w:fldData>
        </w:fldChar>
      </w:r>
      <w:r w:rsidR="00BC42D8">
        <w:instrText xml:space="preserve"> ADDIN EN.CITE </w:instrText>
      </w:r>
      <w:r w:rsidR="00BC42D8">
        <w:fldChar w:fldCharType="begin">
          <w:fldData xml:space="preserve">PEVuZE5vdGU+PENpdGU+PEF1dGhvcj5SZW48L0F1dGhvcj48WWVhcj4yMDExPC9ZZWFyPjxSZWNO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</w:fldData>
        </w:fldChar>
      </w:r>
      <w:r w:rsidR="00BC42D8">
        <w:instrText xml:space="preserve"> ADDIN EN.CITE.DATA </w:instrText>
      </w:r>
      <w:r w:rsidR="00BC42D8">
        <w:fldChar w:fldCharType="end"/>
      </w:r>
      <w:r w:rsidR="00EF06C5" w:rsidRPr="001F40D3">
        <w:fldChar w:fldCharType="separate"/>
      </w:r>
      <w:r w:rsidR="00F716A8">
        <w:rPr>
          <w:noProof/>
        </w:rPr>
        <w:t>[</w:t>
      </w:r>
      <w:hyperlink w:anchor="_ENREF_14" w:tooltip="Ren, 2011 #242" w:history="1">
        <w:r w:rsidR="00F362E9">
          <w:rPr>
            <w:noProof/>
          </w:rPr>
          <w:t>14</w:t>
        </w:r>
      </w:hyperlink>
      <w:r w:rsidR="00F716A8">
        <w:rPr>
          <w:noProof/>
        </w:rPr>
        <w:t xml:space="preserve">, </w:t>
      </w:r>
      <w:hyperlink w:anchor="_ENREF_15" w:tooltip="Gupta, 2013 #236" w:history="1">
        <w:r w:rsidR="00F362E9">
          <w:rPr>
            <w:noProof/>
          </w:rPr>
          <w:t>15</w:t>
        </w:r>
      </w:hyperlink>
      <w:r w:rsidR="00F716A8">
        <w:rPr>
          <w:noProof/>
        </w:rPr>
        <w:t>]</w:t>
      </w:r>
      <w:r w:rsidR="00EF06C5" w:rsidRPr="001F40D3">
        <w:fldChar w:fldCharType="end"/>
      </w:r>
      <w:r w:rsidR="00A82E75" w:rsidRPr="001F40D3">
        <w:t>,</w:t>
      </w:r>
      <w:r w:rsidR="00D933BA" w:rsidRPr="001F40D3">
        <w:t xml:space="preserve"> thus an </w:t>
      </w:r>
      <w:r w:rsidR="002D45E6" w:rsidRPr="001F40D3">
        <w:t>efficient</w:t>
      </w:r>
      <w:r w:rsidR="00D933BA" w:rsidRPr="001F40D3">
        <w:t xml:space="preserve"> removal of contaminants</w:t>
      </w:r>
      <w:r w:rsidRPr="001F40D3">
        <w:t xml:space="preserve">. CNTs have </w:t>
      </w:r>
      <w:r w:rsidR="00871C8A" w:rsidRPr="001F40D3">
        <w:t xml:space="preserve">been successfully applied to remove numerous </w:t>
      </w:r>
      <w:r w:rsidRPr="001F40D3">
        <w:t xml:space="preserve">contaminants in wastewater such as </w:t>
      </w:r>
      <w:r w:rsidR="00FC5541" w:rsidRPr="001F40D3">
        <w:t>heavy metals</w:t>
      </w:r>
      <w:r w:rsidR="00A03257" w:rsidRPr="001F40D3">
        <w:t xml:space="preserve"> </w:t>
      </w:r>
      <w:r w:rsidR="00EF06C5" w:rsidRPr="001F40D3">
        <w:fldChar w:fldCharType="begin">
          <w:fldData xml:space="preserve">PEVuZE5vdGU+PENpdGU+PEF1dGhvcj5HdXB0YTwvQXV0aG9yPjxZZWFyPjIwMTE8L1llYXI+PFJl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==
</w:fldData>
        </w:fldChar>
      </w:r>
      <w:r w:rsidR="0030052F">
        <w:instrText xml:space="preserve"> ADDIN EN.CITE </w:instrText>
      </w:r>
      <w:r w:rsidR="0030052F">
        <w:fldChar w:fldCharType="begin">
          <w:fldData xml:space="preserve">PEVuZE5vdGU+PENpdGU+PEF1dGhvcj5HdXB0YTwvQXV0aG9yPjxZZWFyPjIwMTE8L1llYXI+PFJl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==
</w:fldData>
        </w:fldChar>
      </w:r>
      <w:r w:rsidR="0030052F">
        <w:instrText xml:space="preserve"> ADDIN EN.CITE.DATA </w:instrText>
      </w:r>
      <w:r w:rsidR="0030052F">
        <w:fldChar w:fldCharType="end"/>
      </w:r>
      <w:r w:rsidR="00EF06C5" w:rsidRPr="001F40D3">
        <w:fldChar w:fldCharType="separate"/>
      </w:r>
      <w:r w:rsidR="00F716A8">
        <w:rPr>
          <w:noProof/>
        </w:rPr>
        <w:t>[</w:t>
      </w:r>
      <w:hyperlink w:anchor="_ENREF_16" w:tooltip="Gupta, 2011 #69" w:history="1">
        <w:r w:rsidR="00F362E9">
          <w:rPr>
            <w:noProof/>
          </w:rPr>
          <w:t>16</w:t>
        </w:r>
      </w:hyperlink>
      <w:r w:rsidR="00F716A8">
        <w:rPr>
          <w:noProof/>
        </w:rPr>
        <w:t xml:space="preserve">, </w:t>
      </w:r>
      <w:hyperlink w:anchor="_ENREF_17" w:tooltip="Li, 2003 #254" w:history="1">
        <w:r w:rsidR="00F362E9">
          <w:rPr>
            <w:noProof/>
          </w:rPr>
          <w:t>17</w:t>
        </w:r>
      </w:hyperlink>
      <w:r w:rsidR="00F716A8">
        <w:rPr>
          <w:noProof/>
        </w:rPr>
        <w:t>]</w:t>
      </w:r>
      <w:r w:rsidR="00EF06C5" w:rsidRPr="001F40D3">
        <w:fldChar w:fldCharType="end"/>
      </w:r>
      <w:r w:rsidR="00FC5541" w:rsidRPr="001F40D3">
        <w:t>, volatile organic compound</w:t>
      </w:r>
      <w:r w:rsidR="007C4459" w:rsidRPr="001F40D3">
        <w:t xml:space="preserve"> </w:t>
      </w:r>
      <w:r w:rsidR="00EF06C5" w:rsidRPr="001F40D3">
        <w:fldChar w:fldCharType="begin"/>
      </w:r>
      <w:r w:rsidR="00F716A8">
        <w:instrText xml:space="preserve"> ADDIN EN.CITE &lt;EndNote&gt;&lt;Cite&gt;&lt;Author&gt;Clément&lt;/Author&gt;&lt;Year&gt;2014&lt;/Year&gt;&lt;RecNum&gt;47&lt;/RecNum&gt;&lt;DisplayText&gt;[18]&lt;/DisplayText&gt;&lt;record&gt;&lt;rec-number&gt;47&lt;/rec-number&gt;&lt;foreign-keys&gt;&lt;key app="EN" db-id="adrtw0wvqva9dpe5v2qpdrpxpxw55a5xdfxv"&gt;47&lt;/key&gt;&lt;/foreign-keys&gt;&lt;ref-type name="Journal Article"&gt;17&lt;/ref-type&gt;&lt;contributors&gt;&lt;authors&gt;&lt;author&gt;Clément, P.&lt;/author&gt;&lt;author&gt;Hafaiedh, I.&lt;/author&gt;&lt;author&gt;Parra, E. J.&lt;/author&gt;&lt;author&gt;Thamri, A.&lt;/author&gt;&lt;author&gt;Guillot, J.&lt;/author&gt;&lt;author&gt;Abdelghani, A.&lt;/author&gt;&lt;author&gt;Llobet, E.&lt;/author&gt;&lt;/authors&gt;&lt;/contributors&gt;&lt;titles&gt;&lt;title&gt;Iron oxide and oxygen plasma functionalized multi-walled carbon nanotubes for the discrimination of volatile organic compounds&lt;/title&gt;&lt;secondary-title&gt;Carbon&lt;/secondary-title&gt;&lt;/titles&gt;&lt;periodical&gt;&lt;full-title&gt;Carbon&lt;/full-title&gt;&lt;/periodical&gt;&lt;pages&gt;510-520&lt;/pages&gt;&lt;volume&gt;78&lt;/volume&gt;&lt;dates&gt;&lt;year&gt;2014&lt;/year&gt;&lt;/dates&gt;&lt;isbn&gt;00086223&lt;/isbn&gt;&lt;urls&gt;&lt;/urls&gt;&lt;electronic-resource-num&gt;10.1016/j.carbon.2014.07.032&lt;/electronic-resource-num&gt;&lt;/record&gt;&lt;/Cite&gt;&lt;/EndNote&gt;</w:instrText>
      </w:r>
      <w:r w:rsidR="00EF06C5" w:rsidRPr="001F40D3">
        <w:fldChar w:fldCharType="separate"/>
      </w:r>
      <w:r w:rsidR="00F716A8">
        <w:rPr>
          <w:noProof/>
        </w:rPr>
        <w:t>[</w:t>
      </w:r>
      <w:hyperlink w:anchor="_ENREF_18" w:tooltip="Clément, 2014 #47" w:history="1">
        <w:r w:rsidR="00F362E9">
          <w:rPr>
            <w:noProof/>
          </w:rPr>
          <w:t>18</w:t>
        </w:r>
      </w:hyperlink>
      <w:r w:rsidR="00F716A8">
        <w:rPr>
          <w:noProof/>
        </w:rPr>
        <w:t>]</w:t>
      </w:r>
      <w:r w:rsidR="00EF06C5" w:rsidRPr="001F40D3">
        <w:fldChar w:fldCharType="end"/>
      </w:r>
      <w:r w:rsidR="00D933BA" w:rsidRPr="001F40D3">
        <w:t xml:space="preserve"> and</w:t>
      </w:r>
      <w:r w:rsidR="00E656C3" w:rsidRPr="001F40D3">
        <w:t xml:space="preserve"> dye</w:t>
      </w:r>
      <w:r w:rsidR="002D6716" w:rsidRPr="001F40D3">
        <w:t xml:space="preserve"> </w:t>
      </w:r>
      <w:r w:rsidR="006514E5" w:rsidRPr="001F40D3">
        <w:fldChar w:fldCharType="begin">
          <w:fldData xml:space="preserve">PEVuZE5vdGU+PENpdGU+PEF1dGhvcj5HdXB0YTwvQXV0aG9yPjxZZWFyPjIwMTM8L1llYXI+PFJl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</w:fldData>
        </w:fldChar>
      </w:r>
      <w:r w:rsidR="00BC42D8">
        <w:instrText xml:space="preserve"> ADDIN EN.CITE </w:instrText>
      </w:r>
      <w:r w:rsidR="00BC42D8">
        <w:fldChar w:fldCharType="begin">
          <w:fldData xml:space="preserve">PEVuZE5vdGU+PENpdGU+PEF1dGhvcj5HdXB0YTwvQXV0aG9yPjxZZWFyPjIwMTM8L1llYXI+PFJl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</w:fldData>
        </w:fldChar>
      </w:r>
      <w:r w:rsidR="00BC42D8">
        <w:instrText xml:space="preserve"> ADDIN EN.CITE.DATA </w:instrText>
      </w:r>
      <w:r w:rsidR="00BC42D8">
        <w:fldChar w:fldCharType="end"/>
      </w:r>
      <w:r w:rsidR="006514E5" w:rsidRPr="001F40D3">
        <w:fldChar w:fldCharType="separate"/>
      </w:r>
      <w:r w:rsidR="00F716A8">
        <w:rPr>
          <w:noProof/>
        </w:rPr>
        <w:t>[</w:t>
      </w:r>
      <w:hyperlink w:anchor="_ENREF_10" w:tooltip="Madrakian, 2011 #301" w:history="1">
        <w:r w:rsidR="00F362E9">
          <w:rPr>
            <w:noProof/>
          </w:rPr>
          <w:t>10</w:t>
        </w:r>
      </w:hyperlink>
      <w:r w:rsidR="00F716A8">
        <w:rPr>
          <w:noProof/>
        </w:rPr>
        <w:t xml:space="preserve">, </w:t>
      </w:r>
      <w:hyperlink w:anchor="_ENREF_15" w:tooltip="Gupta, 2013 #236" w:history="1">
        <w:r w:rsidR="00F362E9">
          <w:rPr>
            <w:noProof/>
          </w:rPr>
          <w:t>15</w:t>
        </w:r>
      </w:hyperlink>
      <w:r w:rsidR="00F716A8">
        <w:rPr>
          <w:noProof/>
        </w:rPr>
        <w:t xml:space="preserve">, </w:t>
      </w:r>
      <w:hyperlink w:anchor="_ENREF_19" w:tooltip="Kerkez, 2014 #346" w:history="1">
        <w:r w:rsidR="00F362E9">
          <w:rPr>
            <w:noProof/>
          </w:rPr>
          <w:t>19</w:t>
        </w:r>
      </w:hyperlink>
      <w:r w:rsidR="00F716A8">
        <w:rPr>
          <w:noProof/>
        </w:rPr>
        <w:t xml:space="preserve">, </w:t>
      </w:r>
      <w:hyperlink w:anchor="_ENREF_20" w:tooltip="Yao, 2010 #159" w:history="1">
        <w:r w:rsidR="00F362E9">
          <w:rPr>
            <w:noProof/>
          </w:rPr>
          <w:t>20</w:t>
        </w:r>
      </w:hyperlink>
      <w:r w:rsidR="00F716A8">
        <w:rPr>
          <w:noProof/>
        </w:rPr>
        <w:t>]</w:t>
      </w:r>
      <w:r w:rsidR="006514E5" w:rsidRPr="001F40D3">
        <w:fldChar w:fldCharType="end"/>
      </w:r>
      <w:r w:rsidR="00D933BA" w:rsidRPr="001F40D3">
        <w:t>.</w:t>
      </w:r>
    </w:p>
    <w:p w:rsidR="00760D57" w:rsidRDefault="00760D57" w:rsidP="00760D57">
      <w:pPr>
        <w:pStyle w:val="Normaltext"/>
        <w:spacing w:line="240" w:lineRule="auto"/>
        <w:rPr>
          <w:rFonts w:cs="Times New Roman"/>
          <w:szCs w:val="20"/>
        </w:rPr>
      </w:pPr>
    </w:p>
    <w:p w:rsidR="00760D57" w:rsidRDefault="002427F3" w:rsidP="00760D57">
      <w:pPr>
        <w:pStyle w:val="Normaltext"/>
        <w:spacing w:line="240" w:lineRule="auto"/>
        <w:rPr>
          <w:rFonts w:cs="Times New Roman"/>
          <w:szCs w:val="20"/>
        </w:rPr>
      </w:pPr>
      <w:r w:rsidRPr="001F40D3">
        <w:t>Optimization of a</w:t>
      </w:r>
      <w:r w:rsidR="0076376D" w:rsidRPr="001F40D3">
        <w:t xml:space="preserve">dsorption </w:t>
      </w:r>
      <w:r w:rsidR="00BD5AA5" w:rsidRPr="001F40D3">
        <w:t>studies</w:t>
      </w:r>
      <w:r w:rsidR="00811F3B" w:rsidRPr="001F40D3">
        <w:t xml:space="preserve"> </w:t>
      </w:r>
      <w:r w:rsidR="00B75502" w:rsidRPr="001F40D3">
        <w:t>can</w:t>
      </w:r>
      <w:r w:rsidR="00811F3B" w:rsidRPr="001F40D3">
        <w:t xml:space="preserve"> </w:t>
      </w:r>
      <w:r w:rsidR="00B75502" w:rsidRPr="001F40D3">
        <w:t xml:space="preserve">be </w:t>
      </w:r>
      <w:r w:rsidR="00811F3B" w:rsidRPr="001F40D3">
        <w:t>perf</w:t>
      </w:r>
      <w:r w:rsidR="0076376D" w:rsidRPr="001F40D3">
        <w:t xml:space="preserve">ormed by </w:t>
      </w:r>
      <w:r w:rsidR="00BD5AA5" w:rsidRPr="001F40D3">
        <w:t>varying</w:t>
      </w:r>
      <w:r w:rsidR="0017614B" w:rsidRPr="001F40D3">
        <w:t xml:space="preserve"> experimental</w:t>
      </w:r>
      <w:r w:rsidR="0076376D" w:rsidRPr="001F40D3">
        <w:t xml:space="preserve"> factors and conventionally</w:t>
      </w:r>
      <w:r w:rsidR="00A82E75" w:rsidRPr="001F40D3">
        <w:t>,</w:t>
      </w:r>
      <w:r w:rsidR="00EA7115" w:rsidRPr="001F40D3">
        <w:t xml:space="preserve"> t</w:t>
      </w:r>
      <w:r w:rsidRPr="001F40D3">
        <w:t>he classical method has limitations</w:t>
      </w:r>
      <w:r w:rsidR="00811F3B" w:rsidRPr="001F40D3">
        <w:t xml:space="preserve"> as it only can </w:t>
      </w:r>
      <w:r w:rsidR="00BD5AA5" w:rsidRPr="001F40D3">
        <w:t>vary</w:t>
      </w:r>
      <w:r w:rsidR="0076376D" w:rsidRPr="001F40D3">
        <w:t xml:space="preserve"> one factor</w:t>
      </w:r>
      <w:r w:rsidR="00811F3B" w:rsidRPr="001F40D3">
        <w:t xml:space="preserve"> at one time</w:t>
      </w:r>
      <w:r w:rsidR="0076376D" w:rsidRPr="001F40D3">
        <w:t xml:space="preserve"> while the other factors are fixed</w:t>
      </w:r>
      <w:r w:rsidR="00811F3B" w:rsidRPr="001F40D3">
        <w:t>.</w:t>
      </w:r>
      <w:r w:rsidR="002145EC" w:rsidRPr="001F40D3">
        <w:t xml:space="preserve"> </w:t>
      </w:r>
      <w:r w:rsidR="00B75502" w:rsidRPr="001F40D3">
        <w:t>In addition</w:t>
      </w:r>
      <w:r w:rsidR="002145EC" w:rsidRPr="001F40D3">
        <w:t>, it requires</w:t>
      </w:r>
      <w:r w:rsidRPr="001F40D3">
        <w:t xml:space="preserve"> </w:t>
      </w:r>
      <w:r w:rsidR="00CD2886" w:rsidRPr="001F40D3">
        <w:t>a large number</w:t>
      </w:r>
      <w:r w:rsidRPr="001F40D3">
        <w:t xml:space="preserve"> of experiments to </w:t>
      </w:r>
      <w:r w:rsidR="00A82E75" w:rsidRPr="001F40D3">
        <w:t xml:space="preserve">be </w:t>
      </w:r>
      <w:r w:rsidR="00CD2886" w:rsidRPr="001F40D3">
        <w:t>perform</w:t>
      </w:r>
      <w:r w:rsidR="00A82E75" w:rsidRPr="001F40D3">
        <w:t>ed</w:t>
      </w:r>
      <w:r w:rsidRPr="001F40D3">
        <w:t xml:space="preserve"> each time.</w:t>
      </w:r>
      <w:r w:rsidR="00811F3B" w:rsidRPr="001F40D3">
        <w:t xml:space="preserve"> </w:t>
      </w:r>
      <w:r w:rsidR="00B75502" w:rsidRPr="001F40D3">
        <w:t>Meanwhile</w:t>
      </w:r>
      <w:r w:rsidR="00D9500A" w:rsidRPr="001F40D3">
        <w:t>, t</w:t>
      </w:r>
      <w:r w:rsidR="00811F3B" w:rsidRPr="001F40D3">
        <w:t>he response surface methodolog</w:t>
      </w:r>
      <w:r w:rsidR="00EA7115" w:rsidRPr="001F40D3">
        <w:t xml:space="preserve">y (RSM) is one of the approaches by the researchers to study the interaction of several factors at one time. </w:t>
      </w:r>
      <w:r w:rsidR="00D9500A" w:rsidRPr="001F40D3">
        <w:t xml:space="preserve">RSM is a </w:t>
      </w:r>
      <w:r w:rsidR="009A6359" w:rsidRPr="001F40D3">
        <w:t xml:space="preserve">collection of mathematical and statistical </w:t>
      </w:r>
      <w:r w:rsidR="00D9500A" w:rsidRPr="001F40D3">
        <w:t>technique</w:t>
      </w:r>
      <w:r w:rsidR="009A6359" w:rsidRPr="001F40D3">
        <w:t>s</w:t>
      </w:r>
      <w:r w:rsidR="00D9500A" w:rsidRPr="001F40D3">
        <w:t xml:space="preserve"> </w:t>
      </w:r>
      <w:r w:rsidR="00CF4246" w:rsidRPr="001F40D3">
        <w:t xml:space="preserve">in </w:t>
      </w:r>
      <w:r w:rsidR="00D9500A" w:rsidRPr="001F40D3">
        <w:t>which</w:t>
      </w:r>
      <w:r w:rsidR="00CF4246" w:rsidRPr="001F40D3">
        <w:t xml:space="preserve"> describing the</w:t>
      </w:r>
      <w:r w:rsidR="009A6359" w:rsidRPr="001F40D3">
        <w:t xml:space="preserve"> response</w:t>
      </w:r>
      <w:r w:rsidR="00D9500A" w:rsidRPr="001F40D3">
        <w:t xml:space="preserve"> </w:t>
      </w:r>
      <w:r w:rsidR="009A6359" w:rsidRPr="001F40D3">
        <w:t xml:space="preserve">to the experimental data </w:t>
      </w:r>
      <w:r w:rsidR="00D9500A" w:rsidRPr="001F40D3">
        <w:t>fitted in a polynomial equation and the experimental data w</w:t>
      </w:r>
      <w:r w:rsidR="00A82E75" w:rsidRPr="001F40D3">
        <w:t>ere</w:t>
      </w:r>
      <w:r w:rsidR="00D9500A" w:rsidRPr="001F40D3">
        <w:t xml:space="preserve"> achieved by the systematic design</w:t>
      </w:r>
      <w:r w:rsidR="009A6359" w:rsidRPr="001F40D3">
        <w:t xml:space="preserve"> </w:t>
      </w:r>
      <w:r w:rsidR="00EF06C5" w:rsidRPr="001F40D3">
        <w:fldChar w:fldCharType="begin"/>
      </w:r>
      <w:r w:rsidR="00752461">
        <w:instrText xml:space="preserve"> ADDIN EN.CITE &lt;EndNote&gt;&lt;Cite&gt;&lt;Author&gt;Bezerra&lt;/Author&gt;&lt;Year&gt;2008&lt;/Year&gt;&lt;RecNum&gt;96&lt;/RecNum&gt;&lt;DisplayText&gt;[21]&lt;/DisplayText&gt;&lt;record&gt;&lt;rec-number&gt;96&lt;/rec-number&gt;&lt;foreign-keys&gt;&lt;key app="EN" db-id="adrtw0wvqva9dpe5v2qpdrpxpxw55a5xdfxv"&gt;96&lt;/key&gt;&lt;/foreign-keys&gt;&lt;ref-type name="Journal Article"&gt;17&lt;/ref-type&gt;&lt;contributors&gt;&lt;authors&gt;&lt;author&gt;Bezerra, M. A.&lt;/author&gt;&lt;author&gt;Santelli, R. E.&lt;/author&gt;&lt;author&gt;Oliveira, E. P.&lt;/author&gt;&lt;author&gt;Villar, L. S.&lt;/author&gt;&lt;author&gt;Escaleira, L. A.&lt;/author&gt;&lt;/authors&gt;&lt;/contributors&gt;&lt;auth-address&gt;Departamento de Geoquimica, Universidade Federal Fluminense, Outeiro Sao Joao Batista s/n, Centro, Niteroi/RJ, 24020-150, Brazil.&lt;/auth-address&gt;&lt;titles&gt;&lt;title&gt;Response surface methodology (RSM) as a tool for optimization in analytical chemistry&lt;/title&gt;&lt;secondary-title&gt;Talanta&lt;/secondary-title&gt;&lt;alt-title&gt;Talanta&lt;/alt-title&gt;&lt;/titles&gt;&lt;periodical&gt;&lt;full-title&gt;Talanta&lt;/full-title&gt;&lt;abbr-1&gt;Talanta&lt;/abbr-1&gt;&lt;/periodical&gt;&lt;alt-periodical&gt;&lt;full-title&gt;Talanta&lt;/full-title&gt;&lt;abbr-1&gt;Talanta&lt;/abbr-1&gt;&lt;/alt-periodical&gt;&lt;pages&gt;965-977&lt;/pages&gt;&lt;volume&gt;76&lt;/volume&gt;&lt;number&gt;5&lt;/number&gt;&lt;keywords&gt;&lt;keyword&gt;Analysis of Variance&lt;/keyword&gt;&lt;keyword&gt;Chemistry Techniques, Analytical/*methods&lt;/keyword&gt;&lt;keyword&gt;Humans&lt;/keyword&gt;&lt;keyword&gt;Neural Networks (Computer)&lt;/keyword&gt;&lt;keyword&gt;Reproducibility of Results&lt;/keyword&gt;&lt;/keywords&gt;&lt;dates&gt;&lt;year&gt;2008&lt;/year&gt;&lt;pub-dates&gt;&lt;date&gt;Sep 15&lt;/date&gt;&lt;/pub-dates&gt;&lt;/dates&gt;&lt;isbn&gt;1873-3573 (Electronic)&amp;#xD;0039-9140 (Linking)&lt;/isbn&gt;&lt;accession-num&gt;18761143&lt;/accession-num&gt;&lt;urls&gt;&lt;related-urls&gt;&lt;url&gt;http://www.ncbi.nlm.nih.gov/pubmed/18761143&lt;/url&gt;&lt;/related-urls&gt;&lt;/urls&gt;&lt;electronic-resource-num&gt;10.1016/j.talanta.2008.05.019&lt;/electronic-resource-num&gt;&lt;/record&gt;&lt;/Cite&gt;&lt;/EndNote&gt;</w:instrText>
      </w:r>
      <w:r w:rsidR="00EF06C5" w:rsidRPr="001F40D3">
        <w:fldChar w:fldCharType="separate"/>
      </w:r>
      <w:r w:rsidR="00F716A8">
        <w:rPr>
          <w:noProof/>
        </w:rPr>
        <w:t>[</w:t>
      </w:r>
      <w:hyperlink w:anchor="_ENREF_21" w:tooltip="Bezerra, 2008 #96" w:history="1">
        <w:r w:rsidR="00F362E9">
          <w:rPr>
            <w:noProof/>
          </w:rPr>
          <w:t>21</w:t>
        </w:r>
      </w:hyperlink>
      <w:r w:rsidR="00F716A8">
        <w:rPr>
          <w:noProof/>
        </w:rPr>
        <w:t>]</w:t>
      </w:r>
      <w:r w:rsidR="00EF06C5" w:rsidRPr="001F40D3">
        <w:fldChar w:fldCharType="end"/>
      </w:r>
      <w:r w:rsidR="009A6359" w:rsidRPr="001F40D3">
        <w:t xml:space="preserve">. </w:t>
      </w:r>
      <w:r w:rsidR="009A5576" w:rsidRPr="001F40D3">
        <w:t xml:space="preserve">Designing and evaluating experiments by experimental design </w:t>
      </w:r>
      <w:r w:rsidR="009A6359" w:rsidRPr="001F40D3">
        <w:t>allows the researchers to optimize the</w:t>
      </w:r>
      <w:r w:rsidR="0076376D" w:rsidRPr="001F40D3">
        <w:t xml:space="preserve"> interest factors for the</w:t>
      </w:r>
      <w:r w:rsidR="009A6359" w:rsidRPr="001F40D3">
        <w:t xml:space="preserve"> </w:t>
      </w:r>
      <w:r w:rsidR="0076376D" w:rsidRPr="001F40D3">
        <w:t>adsorption process</w:t>
      </w:r>
      <w:r w:rsidR="00A714BD" w:rsidRPr="001F40D3">
        <w:t xml:space="preserve"> a</w:t>
      </w:r>
      <w:r w:rsidR="002145EC" w:rsidRPr="001F40D3">
        <w:t>nd depict the linear, interaction and quadratics effects</w:t>
      </w:r>
      <w:r w:rsidR="00A714BD" w:rsidRPr="001F40D3">
        <w:t xml:space="preserve"> of all factors involved at the same time</w:t>
      </w:r>
      <w:r w:rsidR="0076376D" w:rsidRPr="001F40D3">
        <w:t xml:space="preserve">. </w:t>
      </w:r>
      <w:r w:rsidR="002A0B98" w:rsidRPr="001F40D3">
        <w:t xml:space="preserve">The </w:t>
      </w:r>
      <w:r w:rsidR="00865496" w:rsidRPr="001F40D3">
        <w:t>systematically varied design by</w:t>
      </w:r>
      <w:r w:rsidR="00282BF6" w:rsidRPr="001F40D3">
        <w:t xml:space="preserve"> RSM also </w:t>
      </w:r>
      <w:r w:rsidR="00A82E75" w:rsidRPr="001F40D3">
        <w:t>controls and reduces</w:t>
      </w:r>
      <w:r w:rsidR="00282BF6" w:rsidRPr="001F40D3">
        <w:t xml:space="preserve"> </w:t>
      </w:r>
      <w:r w:rsidR="00A82E75" w:rsidRPr="001F40D3">
        <w:t xml:space="preserve">the </w:t>
      </w:r>
      <w:r w:rsidR="00282BF6" w:rsidRPr="001F40D3">
        <w:t>number of experiments</w:t>
      </w:r>
      <w:r w:rsidR="00597999" w:rsidRPr="001F40D3">
        <w:t>. B</w:t>
      </w:r>
      <w:r w:rsidR="00865496" w:rsidRPr="001F40D3">
        <w:t>eneficially</w:t>
      </w:r>
      <w:r w:rsidR="00597999" w:rsidRPr="001F40D3">
        <w:t>, this made</w:t>
      </w:r>
      <w:r w:rsidR="00865496" w:rsidRPr="001F40D3">
        <w:t xml:space="preserve"> the research become </w:t>
      </w:r>
      <w:r w:rsidR="00A82E75" w:rsidRPr="001F40D3">
        <w:t xml:space="preserve">faster, </w:t>
      </w:r>
      <w:r w:rsidR="00865496" w:rsidRPr="001F40D3">
        <w:t xml:space="preserve">more economical </w:t>
      </w:r>
      <w:r w:rsidR="00597999" w:rsidRPr="001F40D3">
        <w:t>and effective c</w:t>
      </w:r>
      <w:r w:rsidR="002145EC" w:rsidRPr="001F40D3">
        <w:t xml:space="preserve">ompared to </w:t>
      </w:r>
      <w:r w:rsidR="00A82E75" w:rsidRPr="001F40D3">
        <w:t xml:space="preserve">the </w:t>
      </w:r>
      <w:r w:rsidR="002145EC" w:rsidRPr="001F40D3">
        <w:t>classical method</w:t>
      </w:r>
      <w:r w:rsidR="00A82E75" w:rsidRPr="001F40D3">
        <w:t>,</w:t>
      </w:r>
      <w:r w:rsidR="002145EC" w:rsidRPr="001F40D3">
        <w:t xml:space="preserve"> which</w:t>
      </w:r>
      <w:r w:rsidR="00597999" w:rsidRPr="001F40D3">
        <w:t xml:space="preserve"> consume</w:t>
      </w:r>
      <w:r w:rsidR="00A82E75" w:rsidRPr="001F40D3">
        <w:t>s</w:t>
      </w:r>
      <w:r w:rsidR="00597999" w:rsidRPr="001F40D3">
        <w:t xml:space="preserve"> more chemicals and time</w:t>
      </w:r>
      <w:r w:rsidR="002D6716" w:rsidRPr="001F40D3">
        <w:t xml:space="preserve"> </w:t>
      </w:r>
      <w:r w:rsidR="00EF06C5" w:rsidRPr="001F40D3">
        <w:fldChar w:fldCharType="begin">
          <w:fldData xml:space="preserve">PEVuZE5vdGU+PENpdGU+PEF1dGhvcj5CZXplcnJhPC9BdXRob3I+PFllYXI+MjAwODwvWWVhcj48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</w:fldData>
        </w:fldChar>
      </w:r>
      <w:r w:rsidR="004D16F3">
        <w:instrText xml:space="preserve"> ADDIN EN.CITE </w:instrText>
      </w:r>
      <w:r w:rsidR="004D16F3">
        <w:fldChar w:fldCharType="begin">
          <w:fldData xml:space="preserve">PEVuZE5vdGU+PENpdGU+PEF1dGhvcj5CZXplcnJhPC9BdXRob3I+PFllYXI+MjAwODwvWWVhcj48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</w:fldData>
        </w:fldChar>
      </w:r>
      <w:r w:rsidR="004D16F3">
        <w:instrText xml:space="preserve"> ADDIN EN.CITE.DATA </w:instrText>
      </w:r>
      <w:r w:rsidR="004D16F3">
        <w:fldChar w:fldCharType="end"/>
      </w:r>
      <w:r w:rsidR="00EF06C5" w:rsidRPr="001F40D3">
        <w:fldChar w:fldCharType="separate"/>
      </w:r>
      <w:r w:rsidR="00752461">
        <w:rPr>
          <w:noProof/>
        </w:rPr>
        <w:t>[</w:t>
      </w:r>
      <w:hyperlink w:anchor="_ENREF_21" w:tooltip="Bezerra, 2008 #96" w:history="1">
        <w:r w:rsidR="00F362E9">
          <w:rPr>
            <w:noProof/>
          </w:rPr>
          <w:t>21</w:t>
        </w:r>
      </w:hyperlink>
      <w:r w:rsidR="00752461">
        <w:rPr>
          <w:noProof/>
        </w:rPr>
        <w:t xml:space="preserve">, </w:t>
      </w:r>
      <w:hyperlink w:anchor="_ENREF_22" w:tooltip="Ravikumar, 2005 #5" w:history="1">
        <w:r w:rsidR="00F362E9">
          <w:rPr>
            <w:noProof/>
          </w:rPr>
          <w:t>22</w:t>
        </w:r>
      </w:hyperlink>
      <w:r w:rsidR="00752461">
        <w:rPr>
          <w:noProof/>
        </w:rPr>
        <w:t>]</w:t>
      </w:r>
      <w:r w:rsidR="00EF06C5" w:rsidRPr="001F40D3">
        <w:fldChar w:fldCharType="end"/>
      </w:r>
      <w:r w:rsidR="00597999" w:rsidRPr="001F40D3">
        <w:t xml:space="preserve">. </w:t>
      </w:r>
    </w:p>
    <w:p w:rsidR="00760D57" w:rsidRDefault="00760D57" w:rsidP="00760D57">
      <w:pPr>
        <w:pStyle w:val="Normaltext"/>
        <w:spacing w:line="240" w:lineRule="auto"/>
        <w:rPr>
          <w:rFonts w:cs="Times New Roman"/>
          <w:szCs w:val="20"/>
        </w:rPr>
      </w:pPr>
    </w:p>
    <w:p w:rsidR="001F40D3" w:rsidRPr="00760D57" w:rsidRDefault="00871C8A" w:rsidP="00760D57">
      <w:pPr>
        <w:pStyle w:val="Normaltext"/>
        <w:spacing w:line="240" w:lineRule="auto"/>
        <w:rPr>
          <w:rFonts w:cs="Times New Roman"/>
          <w:szCs w:val="20"/>
        </w:rPr>
      </w:pPr>
      <w:r w:rsidRPr="001F40D3">
        <w:t>In the present study</w:t>
      </w:r>
      <w:r w:rsidR="002145EC" w:rsidRPr="001F40D3">
        <w:t xml:space="preserve">, </w:t>
      </w:r>
      <w:r w:rsidRPr="001F40D3">
        <w:t xml:space="preserve">a </w:t>
      </w:r>
      <w:r w:rsidR="002145EC" w:rsidRPr="001F40D3">
        <w:t>c</w:t>
      </w:r>
      <w:r w:rsidR="002427F3" w:rsidRPr="001F40D3">
        <w:t>entral composite design (CCD)</w:t>
      </w:r>
      <w:r w:rsidR="00E02C16" w:rsidRPr="001F40D3">
        <w:t xml:space="preserve"> has been chosen to </w:t>
      </w:r>
      <w:r w:rsidR="00A82E75" w:rsidRPr="001F40D3">
        <w:t xml:space="preserve">be </w:t>
      </w:r>
      <w:r w:rsidR="00E02C16" w:rsidRPr="001F40D3">
        <w:t>appl</w:t>
      </w:r>
      <w:r w:rsidR="00A82E75" w:rsidRPr="001F40D3">
        <w:t>ied</w:t>
      </w:r>
      <w:r w:rsidR="002145EC" w:rsidRPr="001F40D3">
        <w:t xml:space="preserve"> in </w:t>
      </w:r>
      <w:r w:rsidR="00A82E75" w:rsidRPr="001F40D3">
        <w:t xml:space="preserve">the </w:t>
      </w:r>
      <w:r w:rsidR="002145EC" w:rsidRPr="001F40D3">
        <w:t xml:space="preserve">optimization of </w:t>
      </w:r>
      <w:r w:rsidR="002145EC" w:rsidRPr="00260C29">
        <w:t>MG</w:t>
      </w:r>
      <w:r w:rsidR="002145EC" w:rsidRPr="001F40D3">
        <w:t xml:space="preserve"> removal by MWCNTs. </w:t>
      </w:r>
      <w:r w:rsidRPr="001F40D3">
        <w:t>The batch experiments under optimized conditions were then tested for isotherm and kinetic model respectively</w:t>
      </w:r>
      <w:r w:rsidR="005B03E5" w:rsidRPr="001F40D3">
        <w:t>.</w:t>
      </w:r>
    </w:p>
    <w:p w:rsidR="00E21522" w:rsidRPr="00A03257" w:rsidRDefault="001F40D3" w:rsidP="00760D57">
      <w:pPr>
        <w:pStyle w:val="Heading1"/>
        <w:spacing w:line="276" w:lineRule="auto"/>
        <w:rPr>
          <w:lang w:val="en-US"/>
        </w:rPr>
      </w:pPr>
      <w:r>
        <w:rPr>
          <w:lang w:val="en-US"/>
        </w:rPr>
        <w:t>Materials a</w:t>
      </w:r>
      <w:r w:rsidRPr="00A03257">
        <w:rPr>
          <w:lang w:val="en-US"/>
        </w:rPr>
        <w:t>nd Methods</w:t>
      </w:r>
    </w:p>
    <w:p w:rsidR="00A66F89" w:rsidRPr="00A03257" w:rsidRDefault="00B75502" w:rsidP="00760D57">
      <w:pPr>
        <w:pStyle w:val="Heading2"/>
        <w:spacing w:before="0" w:after="0"/>
        <w:rPr>
          <w:b w:val="0"/>
          <w:i/>
          <w:lang w:val="en-US"/>
        </w:rPr>
      </w:pPr>
      <w:r w:rsidRPr="001F40D3">
        <w:t>R</w:t>
      </w:r>
      <w:r w:rsidR="00E21522" w:rsidRPr="001F40D3">
        <w:t>eagents</w:t>
      </w:r>
      <w:r w:rsidR="00760D57">
        <w:rPr>
          <w:lang w:val="en-US"/>
        </w:rPr>
        <w:t xml:space="preserve"> and I</w:t>
      </w:r>
      <w:r w:rsidRPr="00A03257">
        <w:rPr>
          <w:lang w:val="en-US"/>
        </w:rPr>
        <w:t>nstruments</w:t>
      </w:r>
    </w:p>
    <w:p w:rsidR="00760D57" w:rsidRDefault="00871C8A" w:rsidP="00760D57">
      <w:pPr>
        <w:pStyle w:val="Normaltext"/>
        <w:spacing w:line="240" w:lineRule="auto"/>
      </w:pPr>
      <w:r w:rsidRPr="001F40D3">
        <w:t>Multi-walled Carbon Nanotubes</w:t>
      </w:r>
      <w:r w:rsidR="00B36D0A" w:rsidRPr="001F40D3">
        <w:t xml:space="preserve"> (</w:t>
      </w:r>
      <w:r w:rsidR="0034701A" w:rsidRPr="001F40D3">
        <w:t>6 – 9 nm outer diameter, 5</w:t>
      </w:r>
      <w:r w:rsidR="00B75502" w:rsidRPr="001F40D3">
        <w:t xml:space="preserve"> </w:t>
      </w:r>
      <w:proofErr w:type="spellStart"/>
      <w:r w:rsidR="00B75502" w:rsidRPr="001F40D3">
        <w:t>μm</w:t>
      </w:r>
      <w:proofErr w:type="spellEnd"/>
      <w:r w:rsidR="00B75502" w:rsidRPr="001F40D3">
        <w:t xml:space="preserve"> in length and &gt;95% purity</w:t>
      </w:r>
      <w:r w:rsidR="00B36D0A" w:rsidRPr="001F40D3">
        <w:t>)</w:t>
      </w:r>
      <w:r w:rsidR="00B75502" w:rsidRPr="001F40D3">
        <w:t xml:space="preserve"> </w:t>
      </w:r>
      <w:r w:rsidR="00B36D0A" w:rsidRPr="001F40D3">
        <w:t>w</w:t>
      </w:r>
      <w:r w:rsidR="00A82E75" w:rsidRPr="001F40D3">
        <w:t>ere</w:t>
      </w:r>
      <w:r w:rsidR="00B36D0A" w:rsidRPr="001F40D3">
        <w:t xml:space="preserve"> purchased from Sigma-Aldrich (St. Louis, USA) </w:t>
      </w:r>
      <w:r w:rsidR="00B75502" w:rsidRPr="001F40D3">
        <w:t>and ha</w:t>
      </w:r>
      <w:r w:rsidR="00A82E75" w:rsidRPr="001F40D3">
        <w:t>ve</w:t>
      </w:r>
      <w:r w:rsidR="00B75502" w:rsidRPr="001F40D3">
        <w:t xml:space="preserve"> been used for adsorption experiment without further purification. The malachite gre</w:t>
      </w:r>
      <w:r w:rsidR="00B36D0A" w:rsidRPr="001F40D3">
        <w:t>en dye</w:t>
      </w:r>
      <w:r w:rsidR="002779BA" w:rsidRPr="001F40D3">
        <w:t>, sodium acetate</w:t>
      </w:r>
      <w:r w:rsidR="00B36D0A" w:rsidRPr="001F40D3">
        <w:t xml:space="preserve"> with analytically graded was purchased from </w:t>
      </w:r>
      <w:r w:rsidR="00532CDC" w:rsidRPr="001F40D3">
        <w:t>R &amp; M Chemicals</w:t>
      </w:r>
      <w:r w:rsidR="00B36D0A" w:rsidRPr="001F40D3">
        <w:t xml:space="preserve"> (Essex, UK)</w:t>
      </w:r>
      <w:r w:rsidR="00532CDC" w:rsidRPr="001F40D3">
        <w:t>.</w:t>
      </w:r>
      <w:r w:rsidR="00B36D0A" w:rsidRPr="001F40D3">
        <w:t xml:space="preserve"> </w:t>
      </w:r>
      <w:r w:rsidR="002779BA" w:rsidRPr="001F40D3">
        <w:t>Acetic acid used for preparation of acidic buffer (Merck, Germany) and for basic buffer, ammonium hydroxide from J. T. Baker (</w:t>
      </w:r>
      <w:r w:rsidR="00FB2710" w:rsidRPr="001F40D3">
        <w:t>Pennsylvania</w:t>
      </w:r>
      <w:r w:rsidR="003255CE" w:rsidRPr="001F40D3">
        <w:t xml:space="preserve">, USA) and </w:t>
      </w:r>
      <w:r w:rsidR="00FB2710" w:rsidRPr="001F40D3">
        <w:t xml:space="preserve">ammonium chloride from </w:t>
      </w:r>
      <w:proofErr w:type="spellStart"/>
      <w:r w:rsidR="00FB2710" w:rsidRPr="001F40D3">
        <w:t>Ridel</w:t>
      </w:r>
      <w:proofErr w:type="spellEnd"/>
      <w:r w:rsidR="00FB2710" w:rsidRPr="001F40D3">
        <w:t xml:space="preserve">-De </w:t>
      </w:r>
      <w:proofErr w:type="spellStart"/>
      <w:r w:rsidR="00FB2710" w:rsidRPr="001F40D3">
        <w:t>Haen</w:t>
      </w:r>
      <w:proofErr w:type="spellEnd"/>
      <w:r w:rsidR="00FB2710" w:rsidRPr="001F40D3">
        <w:t xml:space="preserve"> (</w:t>
      </w:r>
      <w:proofErr w:type="spellStart"/>
      <w:r w:rsidR="00FB2710" w:rsidRPr="001F40D3">
        <w:t>Seelze</w:t>
      </w:r>
      <w:proofErr w:type="spellEnd"/>
      <w:r w:rsidR="00FB2710" w:rsidRPr="001F40D3">
        <w:t>, Germany</w:t>
      </w:r>
      <w:r w:rsidR="00031126" w:rsidRPr="001F40D3">
        <w:t xml:space="preserve">) </w:t>
      </w:r>
      <w:r w:rsidR="00A82E75" w:rsidRPr="001F40D3">
        <w:t>were</w:t>
      </w:r>
      <w:r w:rsidR="00031126" w:rsidRPr="001F40D3">
        <w:t xml:space="preserve"> used. </w:t>
      </w:r>
      <w:r w:rsidR="006007CA" w:rsidRPr="001F40D3">
        <w:t xml:space="preserve">Deionized water was obtained </w:t>
      </w:r>
      <w:r w:rsidR="00825924" w:rsidRPr="001F40D3">
        <w:t xml:space="preserve">from a </w:t>
      </w:r>
      <w:proofErr w:type="spellStart"/>
      <w:r w:rsidR="006007CA" w:rsidRPr="001F40D3">
        <w:t>Milli</w:t>
      </w:r>
      <w:proofErr w:type="spellEnd"/>
      <w:r w:rsidR="006007CA" w:rsidRPr="001F40D3">
        <w:t>-Q EasypureRodi system (Barnstead, USA).</w:t>
      </w:r>
    </w:p>
    <w:p w:rsidR="00760D57" w:rsidRDefault="00760D57" w:rsidP="00760D57">
      <w:pPr>
        <w:pStyle w:val="Normaltext"/>
        <w:spacing w:line="240" w:lineRule="auto"/>
      </w:pPr>
    </w:p>
    <w:p w:rsidR="00760D57" w:rsidRDefault="00E21522" w:rsidP="00760D57">
      <w:pPr>
        <w:pStyle w:val="Normaltext"/>
        <w:spacing w:line="240" w:lineRule="auto"/>
      </w:pPr>
      <w:r w:rsidRPr="001F40D3">
        <w:t>The initial and final concentrations of malachite green were determin</w:t>
      </w:r>
      <w:r w:rsidR="00B36D0A" w:rsidRPr="001F40D3">
        <w:t>ed by UV-Vis spectrophotometer (</w:t>
      </w:r>
      <w:r w:rsidR="00BE12FA" w:rsidRPr="001F40D3">
        <w:t>Shimadzu</w:t>
      </w:r>
      <w:r w:rsidR="003004DF" w:rsidRPr="001F40D3">
        <w:t xml:space="preserve"> </w:t>
      </w:r>
      <w:r w:rsidR="00B36D0A" w:rsidRPr="001F40D3">
        <w:t>M</w:t>
      </w:r>
      <w:r w:rsidR="00BE12FA" w:rsidRPr="001F40D3">
        <w:t>odel UV-1650PC</w:t>
      </w:r>
      <w:r w:rsidR="00B36D0A" w:rsidRPr="001F40D3">
        <w:t>)</w:t>
      </w:r>
      <w:r w:rsidRPr="001F40D3">
        <w:t xml:space="preserve"> at </w:t>
      </w:r>
      <w:r w:rsidR="00C83952" w:rsidRPr="001F40D3">
        <w:t>a wavelength</w:t>
      </w:r>
      <w:r w:rsidR="002E2A2C" w:rsidRPr="001F40D3">
        <w:t xml:space="preserve"> of 617 nm</w:t>
      </w:r>
      <w:r w:rsidRPr="001F40D3">
        <w:t>. The pH measurements we</w:t>
      </w:r>
      <w:r w:rsidR="00240639" w:rsidRPr="001F40D3">
        <w:t xml:space="preserve">re carried out by using </w:t>
      </w:r>
      <w:r w:rsidR="00B36D0A" w:rsidRPr="001F40D3">
        <w:t>pH meter (</w:t>
      </w:r>
      <w:proofErr w:type="spellStart"/>
      <w:r w:rsidR="00B36D0A" w:rsidRPr="001F40D3">
        <w:t>Eutech</w:t>
      </w:r>
      <w:proofErr w:type="spellEnd"/>
      <w:r w:rsidR="00B36D0A" w:rsidRPr="001F40D3">
        <w:t xml:space="preserve"> M</w:t>
      </w:r>
      <w:r w:rsidR="00240639" w:rsidRPr="001F40D3">
        <w:t>odel pH 700 series</w:t>
      </w:r>
      <w:r w:rsidR="00B36D0A" w:rsidRPr="001F40D3">
        <w:t>)</w:t>
      </w:r>
      <w:r w:rsidR="00240639" w:rsidRPr="001F40D3">
        <w:t xml:space="preserve">. </w:t>
      </w:r>
      <w:r w:rsidR="00B36D0A" w:rsidRPr="001F40D3">
        <w:t xml:space="preserve">An agitation effect was performed by </w:t>
      </w:r>
      <w:r w:rsidR="00A05ECF" w:rsidRPr="001F40D3">
        <w:t>shaking water bath</w:t>
      </w:r>
      <w:r w:rsidR="006007CA" w:rsidRPr="001F40D3">
        <w:t xml:space="preserve"> (</w:t>
      </w:r>
      <w:proofErr w:type="spellStart"/>
      <w:r w:rsidR="00A05ECF" w:rsidRPr="001F40D3">
        <w:t>Memmert</w:t>
      </w:r>
      <w:proofErr w:type="spellEnd"/>
      <w:r w:rsidR="00A05ECF" w:rsidRPr="001F40D3">
        <w:t xml:space="preserve"> WNB 22</w:t>
      </w:r>
      <w:r w:rsidR="006007CA" w:rsidRPr="001F40D3">
        <w:t>)</w:t>
      </w:r>
      <w:r w:rsidR="00672652" w:rsidRPr="001F40D3">
        <w:t>.</w:t>
      </w:r>
      <w:r w:rsidR="00B75502" w:rsidRPr="001F40D3">
        <w:t xml:space="preserve"> The cellulose nitrate membrane filter with pore size 0.45μ</w:t>
      </w:r>
      <w:r w:rsidR="006007CA" w:rsidRPr="001F40D3">
        <w:t>m produced by Millipore (Merck, Germany) was</w:t>
      </w:r>
      <w:r w:rsidR="00B75502" w:rsidRPr="001F40D3">
        <w:t xml:space="preserve"> used for filtering MWCNTs from aqueous solution after adsorption experiment.</w:t>
      </w:r>
    </w:p>
    <w:p w:rsidR="00760D57" w:rsidRDefault="00760D57" w:rsidP="00760D57">
      <w:pPr>
        <w:pStyle w:val="Normaltext"/>
        <w:spacing w:line="240" w:lineRule="auto"/>
      </w:pPr>
    </w:p>
    <w:p w:rsidR="00760D57" w:rsidRDefault="00760D57" w:rsidP="00760D57">
      <w:pPr>
        <w:pStyle w:val="Normaltext"/>
        <w:spacing w:line="240" w:lineRule="auto"/>
      </w:pPr>
    </w:p>
    <w:p w:rsidR="00760D57" w:rsidRDefault="00760D57" w:rsidP="00760D57">
      <w:pPr>
        <w:pStyle w:val="Normaltext"/>
        <w:spacing w:line="240" w:lineRule="auto"/>
      </w:pPr>
    </w:p>
    <w:p w:rsidR="00760D57" w:rsidRDefault="00760D57" w:rsidP="00760D57">
      <w:pPr>
        <w:pStyle w:val="Normaltext"/>
        <w:spacing w:line="240" w:lineRule="auto"/>
      </w:pPr>
    </w:p>
    <w:p w:rsidR="00760D57" w:rsidRPr="00760D57" w:rsidRDefault="00672652" w:rsidP="00760D57">
      <w:pPr>
        <w:pStyle w:val="Normaltext"/>
        <w:spacing w:line="240" w:lineRule="auto"/>
        <w:rPr>
          <w:b/>
        </w:rPr>
      </w:pPr>
      <w:r w:rsidRPr="00760D57">
        <w:rPr>
          <w:b/>
          <w:lang w:val="en-US"/>
        </w:rPr>
        <w:t xml:space="preserve">Adsorption </w:t>
      </w:r>
      <w:r w:rsidRPr="00760D57">
        <w:rPr>
          <w:b/>
        </w:rPr>
        <w:t>Experiments</w:t>
      </w:r>
    </w:p>
    <w:p w:rsidR="00760D57" w:rsidRDefault="00672652" w:rsidP="00760D57">
      <w:pPr>
        <w:pStyle w:val="Normaltext"/>
        <w:spacing w:line="240" w:lineRule="auto"/>
      </w:pPr>
      <w:r w:rsidRPr="00260C29">
        <w:lastRenderedPageBreak/>
        <w:t xml:space="preserve">The stock solution of malachite green was </w:t>
      </w:r>
      <w:r w:rsidR="00C32CF5" w:rsidRPr="00260C29">
        <w:t xml:space="preserve">prepared by weighing </w:t>
      </w:r>
      <w:r w:rsidR="00C83952" w:rsidRPr="00260C29">
        <w:t>the appropriate mass</w:t>
      </w:r>
      <w:r w:rsidR="00C32CF5" w:rsidRPr="00260C29">
        <w:t xml:space="preserve"> of malachite green dye </w:t>
      </w:r>
      <w:r w:rsidR="00B75502" w:rsidRPr="00260C29">
        <w:t xml:space="preserve">salt </w:t>
      </w:r>
      <w:r w:rsidR="00C32CF5" w:rsidRPr="00260C29">
        <w:t xml:space="preserve">and dissolved </w:t>
      </w:r>
      <w:r w:rsidR="00240639" w:rsidRPr="00260C29">
        <w:t>with deionized water. Then</w:t>
      </w:r>
      <w:r w:rsidR="00825924" w:rsidRPr="00260C29">
        <w:t>, working</w:t>
      </w:r>
      <w:r w:rsidR="003004DF" w:rsidRPr="00260C29">
        <w:t xml:space="preserve"> solutions of malachite green were prepared by diluting volume of </w:t>
      </w:r>
      <w:r w:rsidR="00C32CF5" w:rsidRPr="00260C29">
        <w:t>stock solution required with deionized water.</w:t>
      </w:r>
    </w:p>
    <w:p w:rsidR="00760D57" w:rsidRDefault="00760D57" w:rsidP="00760D57">
      <w:pPr>
        <w:pStyle w:val="Normaltext"/>
        <w:spacing w:line="240" w:lineRule="auto"/>
      </w:pPr>
    </w:p>
    <w:p w:rsidR="00760D57" w:rsidRDefault="00825924" w:rsidP="00760D57">
      <w:pPr>
        <w:pStyle w:val="Normaltext"/>
        <w:spacing w:line="240" w:lineRule="auto"/>
        <w:rPr>
          <w:lang w:val="en-US"/>
        </w:rPr>
      </w:pPr>
      <w:r w:rsidRPr="00260C29">
        <w:t>In general, t</w:t>
      </w:r>
      <w:r w:rsidR="00030DFF" w:rsidRPr="00260C29">
        <w:t>he adsorption of malachite g</w:t>
      </w:r>
      <w:r w:rsidR="00B75502" w:rsidRPr="00260C29">
        <w:t>reen was performed</w:t>
      </w:r>
      <w:r w:rsidR="008E21D6" w:rsidRPr="00260C29">
        <w:t xml:space="preserve"> </w:t>
      </w:r>
      <w:r w:rsidR="00030DFF" w:rsidRPr="00260C29">
        <w:t xml:space="preserve">as follows: </w:t>
      </w:r>
      <w:r w:rsidR="00847210">
        <w:t>A</w:t>
      </w:r>
      <w:r w:rsidR="003004DF" w:rsidRPr="00260C29">
        <w:t xml:space="preserve"> </w:t>
      </w:r>
      <w:r w:rsidR="00030DFF" w:rsidRPr="00260C29">
        <w:t xml:space="preserve">specified </w:t>
      </w:r>
      <w:r w:rsidR="003004DF" w:rsidRPr="00260C29">
        <w:t xml:space="preserve">mass of </w:t>
      </w:r>
      <w:r w:rsidR="00372D17" w:rsidRPr="00260C29">
        <w:t xml:space="preserve">MWCNTs powder </w:t>
      </w:r>
      <w:r w:rsidR="00847210">
        <w:t xml:space="preserve">was added </w:t>
      </w:r>
      <w:r w:rsidR="00372D17" w:rsidRPr="00260C29">
        <w:t>into 10</w:t>
      </w:r>
      <w:r w:rsidR="003004DF" w:rsidRPr="00260C29">
        <w:t>0</w:t>
      </w:r>
      <w:r w:rsidR="002C0A6D" w:rsidRPr="00260C29">
        <w:t xml:space="preserve"> </w:t>
      </w:r>
      <w:r w:rsidR="003004DF" w:rsidRPr="00260C29">
        <w:t xml:space="preserve">mL of </w:t>
      </w:r>
      <w:r w:rsidR="00300399" w:rsidRPr="00260C29">
        <w:t xml:space="preserve">MG </w:t>
      </w:r>
      <w:r w:rsidR="003004DF" w:rsidRPr="00260C29">
        <w:t xml:space="preserve">solution. The pH of the solution was adjusted with </w:t>
      </w:r>
      <w:r w:rsidR="00A82E75" w:rsidRPr="00260C29">
        <w:t xml:space="preserve">a </w:t>
      </w:r>
      <w:r w:rsidR="003004DF" w:rsidRPr="00260C29">
        <w:t>buffer solution of acetate acid-sodium acetate and ammonium hydroxide-ammonium chloride. Then</w:t>
      </w:r>
      <w:r w:rsidR="00A128A3" w:rsidRPr="00260C29">
        <w:t>,</w:t>
      </w:r>
      <w:r w:rsidR="003004DF" w:rsidRPr="00260C29">
        <w:t xml:space="preserve"> </w:t>
      </w:r>
      <w:r w:rsidR="00EB1A85">
        <w:t>each of the solution was</w:t>
      </w:r>
      <w:r w:rsidR="003004DF" w:rsidRPr="00260C29">
        <w:t xml:space="preserve"> shaken in </w:t>
      </w:r>
      <w:r w:rsidR="00A82E75" w:rsidRPr="00260C29">
        <w:t xml:space="preserve">a </w:t>
      </w:r>
      <w:r w:rsidR="0084184A" w:rsidRPr="00260C29">
        <w:t>s</w:t>
      </w:r>
      <w:r w:rsidR="00EB1A85">
        <w:t>haker for a specific time</w:t>
      </w:r>
      <w:r w:rsidR="00920502">
        <w:t xml:space="preserve"> which</w:t>
      </w:r>
      <w:r w:rsidR="00EB1A85">
        <w:t xml:space="preserve"> following the designed experiments (Table 2) and </w:t>
      </w:r>
      <w:r w:rsidR="009C2408">
        <w:t>the</w:t>
      </w:r>
      <w:r w:rsidR="00EB1A85">
        <w:t xml:space="preserve"> </w:t>
      </w:r>
      <w:r w:rsidR="00206BE4">
        <w:t xml:space="preserve">adsorption </w:t>
      </w:r>
      <w:r w:rsidR="009C2408">
        <w:t>experiments were carried out based on central composite design (CCD)</w:t>
      </w:r>
      <w:r w:rsidR="00EB1A85">
        <w:t>.</w:t>
      </w:r>
      <w:r w:rsidR="009C2408">
        <w:t xml:space="preserve"> </w:t>
      </w:r>
      <w:r w:rsidR="00030DFF" w:rsidRPr="00260C29">
        <w:t>The MWCNTs then w</w:t>
      </w:r>
      <w:r w:rsidR="00020BCC" w:rsidRPr="00260C29">
        <w:t xml:space="preserve">as filtered using vacuum filter, and the filtrate </w:t>
      </w:r>
      <w:r w:rsidRPr="00260C29">
        <w:t xml:space="preserve">solution </w:t>
      </w:r>
      <w:r w:rsidR="00020BCC" w:rsidRPr="00260C29">
        <w:t xml:space="preserve">was </w:t>
      </w:r>
      <w:proofErr w:type="spellStart"/>
      <w:r w:rsidR="0084184A" w:rsidRPr="00260C29">
        <w:t>analy</w:t>
      </w:r>
      <w:r w:rsidR="00A82E75" w:rsidRPr="00260C29">
        <w:t>z</w:t>
      </w:r>
      <w:r w:rsidR="0084184A" w:rsidRPr="00260C29">
        <w:t>ed</w:t>
      </w:r>
      <w:proofErr w:type="spellEnd"/>
      <w:r w:rsidR="00020BCC" w:rsidRPr="00260C29">
        <w:t xml:space="preserve"> to UV-Vis spectrophotometer to determine the final concentration of the dye</w:t>
      </w:r>
      <w:r w:rsidR="00020BCC" w:rsidRPr="00A03257">
        <w:rPr>
          <w:lang w:val="en-US"/>
        </w:rPr>
        <w:t>.</w:t>
      </w:r>
    </w:p>
    <w:p w:rsidR="00760D57" w:rsidRDefault="00760D57" w:rsidP="00760D57">
      <w:pPr>
        <w:pStyle w:val="Normaltext"/>
        <w:spacing w:line="240" w:lineRule="auto"/>
        <w:rPr>
          <w:lang w:val="en-US"/>
        </w:rPr>
      </w:pPr>
    </w:p>
    <w:p w:rsidR="00760D57" w:rsidRPr="00760D57" w:rsidRDefault="009C2408" w:rsidP="00760D57">
      <w:pPr>
        <w:pStyle w:val="Normaltext"/>
        <w:spacing w:line="240" w:lineRule="auto"/>
        <w:rPr>
          <w:b/>
        </w:rPr>
      </w:pPr>
      <w:r w:rsidRPr="00760D57">
        <w:rPr>
          <w:b/>
          <w:lang w:val="en-US"/>
        </w:rPr>
        <w:t xml:space="preserve">Central Composite Design </w:t>
      </w:r>
    </w:p>
    <w:p w:rsidR="003E7525" w:rsidRDefault="003E7525" w:rsidP="00760D57">
      <w:pPr>
        <w:pStyle w:val="Normaltext"/>
        <w:spacing w:line="240" w:lineRule="auto"/>
      </w:pPr>
      <w:r w:rsidRPr="00260C29">
        <w:t>A central composite design (2</w:t>
      </w:r>
      <w:r w:rsidRPr="00B11288">
        <w:rPr>
          <w:vertAlign w:val="superscript"/>
        </w:rPr>
        <w:t>5</w:t>
      </w:r>
      <w:r w:rsidRPr="00260C29">
        <w:t>) was used to evalu</w:t>
      </w:r>
      <w:r w:rsidR="006C7F4D">
        <w:t>ate the implication and influence of</w:t>
      </w:r>
      <w:r w:rsidRPr="00260C29">
        <w:t xml:space="preserve"> variables toward the removal of dye by MWCNTs. </w:t>
      </w:r>
      <w:r w:rsidR="0010482C" w:rsidRPr="00260C29">
        <w:t xml:space="preserve">The efficiency of malachite green adsorption by MWCNTs was observed by different </w:t>
      </w:r>
      <w:r w:rsidR="00C07E19" w:rsidRPr="00260C29">
        <w:t xml:space="preserve">experimental </w:t>
      </w:r>
      <w:r w:rsidR="0010482C" w:rsidRPr="00260C29">
        <w:t>factors</w:t>
      </w:r>
      <w:r w:rsidR="00A82E75" w:rsidRPr="00260C29">
        <w:t>,</w:t>
      </w:r>
      <w:r w:rsidR="0010482C" w:rsidRPr="00260C29">
        <w:t xml:space="preserve"> namely mass of adsorbent, initial concentration of dye, pH of solution, contact time and agitation speed (Table 1). </w:t>
      </w:r>
      <w:r w:rsidRPr="00260C29">
        <w:t xml:space="preserve">A total of </w:t>
      </w:r>
      <w:r w:rsidR="00036CBE" w:rsidRPr="00260C29">
        <w:t>54</w:t>
      </w:r>
      <w:r w:rsidRPr="00260C29">
        <w:t xml:space="preserve"> ex</w:t>
      </w:r>
      <w:r w:rsidR="0010482C" w:rsidRPr="00260C29">
        <w:t xml:space="preserve">periments </w:t>
      </w:r>
      <w:r w:rsidRPr="00260C29">
        <w:t xml:space="preserve">were designed by using Minitab </w:t>
      </w:r>
      <w:r w:rsidR="0010482C" w:rsidRPr="00260C29">
        <w:t xml:space="preserve">Software version </w:t>
      </w:r>
      <w:r w:rsidRPr="00260C29">
        <w:t>17 (</w:t>
      </w:r>
      <w:r w:rsidR="0010482C" w:rsidRPr="00260C29">
        <w:t>Minitab Inc., State College, USA</w:t>
      </w:r>
      <w:r w:rsidRPr="00260C29">
        <w:t>). The mathematical relationship between the factors can be approximated by the second order polynomial model</w:t>
      </w:r>
      <w:r w:rsidR="00162065" w:rsidRPr="00260C29">
        <w:t xml:space="preserve"> as expressed in </w:t>
      </w:r>
      <w:r w:rsidR="007F1EA4" w:rsidRPr="00260C29">
        <w:t>Eq.</w:t>
      </w:r>
      <w:r w:rsidR="0010482C" w:rsidRPr="00260C29">
        <w:t xml:space="preserve"> 1 </w:t>
      </w:r>
      <w:r w:rsidR="00EF06C5" w:rsidRPr="00260C29">
        <w:fldChar w:fldCharType="begin">
          <w:fldData xml:space="preserve">PEVuZE5vdGU+PENpdGU+PEF1dGhvcj5Sb29zdGE8L0F1dGhvcj48WWVhcj4yMDE0PC9ZZWFyPjxS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</w:fldData>
        </w:fldChar>
      </w:r>
      <w:r w:rsidR="00752461">
        <w:instrText xml:space="preserve"> ADDIN EN.CITE </w:instrText>
      </w:r>
      <w:r w:rsidR="00752461">
        <w:fldChar w:fldCharType="begin">
          <w:fldData xml:space="preserve">PEVuZE5vdGU+PENpdGU+PEF1dGhvcj5Sb29zdGE8L0F1dGhvcj48WWVhcj4yMDE0PC9ZZWFyPjxS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</w:fldData>
        </w:fldChar>
      </w:r>
      <w:r w:rsidR="00752461">
        <w:instrText xml:space="preserve"> ADDIN EN.CITE.DATA </w:instrText>
      </w:r>
      <w:r w:rsidR="00752461">
        <w:fldChar w:fldCharType="end"/>
      </w:r>
      <w:r w:rsidR="00EF06C5" w:rsidRPr="00260C29">
        <w:fldChar w:fldCharType="separate"/>
      </w:r>
      <w:r w:rsidR="00752461">
        <w:rPr>
          <w:noProof/>
        </w:rPr>
        <w:t>[</w:t>
      </w:r>
      <w:hyperlink w:anchor="_ENREF_23" w:tooltip="Roosta, 2014 #225" w:history="1">
        <w:r w:rsidR="00F362E9">
          <w:rPr>
            <w:noProof/>
          </w:rPr>
          <w:t>23</w:t>
        </w:r>
      </w:hyperlink>
      <w:r w:rsidR="00752461">
        <w:rPr>
          <w:noProof/>
        </w:rPr>
        <w:t>]</w:t>
      </w:r>
      <w:r w:rsidR="00EF06C5" w:rsidRPr="00260C29">
        <w:fldChar w:fldCharType="end"/>
      </w:r>
      <w:r w:rsidRPr="00260C29">
        <w:t>:</w:t>
      </w:r>
    </w:p>
    <w:p w:rsidR="00760D57" w:rsidRPr="00760D57" w:rsidRDefault="00760D57" w:rsidP="00760D57"/>
    <w:tbl>
      <w:tblPr>
        <w:tblStyle w:val="Fullborder-Basi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8010"/>
        <w:gridCol w:w="674"/>
      </w:tblGrid>
      <w:tr w:rsidR="003E7525" w:rsidRPr="00A03257" w:rsidTr="00260C29">
        <w:trPr>
          <w:trHeight w:val="846"/>
        </w:trPr>
        <w:tc>
          <w:tcPr>
            <w:tcW w:w="558" w:type="dxa"/>
          </w:tcPr>
          <w:p w:rsidR="003E7525" w:rsidRPr="00A03257" w:rsidRDefault="003E7525" w:rsidP="00260C29">
            <w:pPr>
              <w:pStyle w:val="Normaltext"/>
              <w:rPr>
                <w:lang w:val="en-US"/>
              </w:rPr>
            </w:pPr>
          </w:p>
        </w:tc>
        <w:tc>
          <w:tcPr>
            <w:tcW w:w="8010" w:type="dxa"/>
          </w:tcPr>
          <w:p w:rsidR="003E7525" w:rsidRPr="00760D57" w:rsidRDefault="009F29ED" w:rsidP="00260C29">
            <w:pPr>
              <w:pStyle w:val="Normaltext"/>
              <w:rPr>
                <w:rFonts w:asciiTheme="majorBidi" w:hAnsiTheme="majorBidi" w:cstheme="majorBidi"/>
                <w:bCs/>
                <w:lang w:val="en-US"/>
              </w:rPr>
            </w:pPr>
            <m:oMathPara>
              <m:oMathParaPr>
                <m:jc m:val="left"/>
              </m:oMathParaPr>
              <m:oMath>
                <m:r>
                  <w:rPr>
                    <w:rFonts w:ascii="Cambria Math" w:hAnsi="Cambria Math" w:cstheme="majorBidi"/>
                    <w:lang w:val="en-US"/>
                  </w:rPr>
                  <m:t>y=</m:t>
                </m:r>
                <m:sSub>
                  <m:sSubPr>
                    <m:ctrlPr>
                      <w:rPr>
                        <w:rFonts w:ascii="Cambria Math" w:hAnsi="Cambria Math" w:cstheme="majorBidi"/>
                        <w:bCs/>
                        <w:i/>
                        <w:iCs/>
                        <w:lang w:val="en-US"/>
                      </w:rPr>
                    </m:ctrlPr>
                  </m:sSubPr>
                  <m:e>
                    <m:r>
                      <w:rPr>
                        <w:rFonts w:ascii="Cambria Math" w:hAnsi="Cambria Math" w:cstheme="majorBidi"/>
                        <w:lang w:val="en-US"/>
                      </w:rPr>
                      <m:t>β</m:t>
                    </m:r>
                  </m:e>
                  <m:sub>
                    <m:r>
                      <w:rPr>
                        <w:rFonts w:ascii="Cambria Math" w:hAnsi="Cambria Math" w:cstheme="majorBidi"/>
                        <w:lang w:val="en-US"/>
                      </w:rPr>
                      <m:t>0</m:t>
                    </m:r>
                  </m:sub>
                </m:sSub>
                <m:r>
                  <w:rPr>
                    <w:rFonts w:ascii="Cambria Math" w:hAnsi="Cambria Math" w:cstheme="majorBidi"/>
                    <w:lang w:val="en-US"/>
                  </w:rPr>
                  <m:t>+</m:t>
                </m:r>
                <m:nary>
                  <m:naryPr>
                    <m:chr m:val="∑"/>
                    <m:limLoc m:val="undOvr"/>
                    <m:ctrlPr>
                      <w:rPr>
                        <w:rFonts w:ascii="Cambria Math" w:hAnsi="Cambria Math" w:cstheme="majorBidi"/>
                        <w:bCs/>
                        <w:i/>
                        <w:iCs/>
                        <w:lang w:val="en-US"/>
                      </w:rPr>
                    </m:ctrlPr>
                  </m:naryPr>
                  <m:sub>
                    <m:r>
                      <w:rPr>
                        <w:rFonts w:ascii="Cambria Math" w:hAnsi="Cambria Math" w:cstheme="majorBidi"/>
                        <w:lang w:val="en-US"/>
                      </w:rPr>
                      <m:t>i=1</m:t>
                    </m:r>
                  </m:sub>
                  <m:sup>
                    <m:r>
                      <w:rPr>
                        <w:rFonts w:ascii="Cambria Math" w:hAnsi="Cambria Math" w:cstheme="majorBidi"/>
                        <w:lang w:val="en-US"/>
                      </w:rPr>
                      <m:t>5</m:t>
                    </m:r>
                  </m:sup>
                  <m:e>
                    <m:sSub>
                      <m:sSubPr>
                        <m:ctrlPr>
                          <w:rPr>
                            <w:rFonts w:ascii="Cambria Math" w:hAnsi="Cambria Math" w:cstheme="majorBidi"/>
                            <w:bCs/>
                            <w:i/>
                            <w:iCs/>
                            <w:lang w:val="en-US"/>
                          </w:rPr>
                        </m:ctrlPr>
                      </m:sSubPr>
                      <m:e>
                        <m:r>
                          <w:rPr>
                            <w:rFonts w:ascii="Cambria Math" w:hAnsi="Cambria Math" w:cstheme="majorBidi"/>
                            <w:lang w:val="en-US"/>
                          </w:rPr>
                          <m:t>β</m:t>
                        </m:r>
                      </m:e>
                      <m:sub>
                        <m:r>
                          <w:rPr>
                            <w:rFonts w:ascii="Cambria Math" w:hAnsi="Cambria Math" w:cstheme="majorBidi"/>
                            <w:lang w:val="en-US"/>
                          </w:rPr>
                          <m:t>i</m:t>
                        </m:r>
                      </m:sub>
                    </m:sSub>
                    <m:sSub>
                      <m:sSubPr>
                        <m:ctrlPr>
                          <w:rPr>
                            <w:rFonts w:ascii="Cambria Math" w:hAnsi="Cambria Math" w:cstheme="majorBidi"/>
                            <w:bCs/>
                            <w:i/>
                            <w:iCs/>
                            <w:lang w:val="en-US"/>
                          </w:rPr>
                        </m:ctrlPr>
                      </m:sSubPr>
                      <m:e>
                        <m:r>
                          <w:rPr>
                            <w:rFonts w:ascii="Cambria Math" w:hAnsi="Cambria Math" w:cstheme="majorBidi"/>
                            <w:lang w:val="en-US"/>
                          </w:rPr>
                          <m:t>x</m:t>
                        </m:r>
                      </m:e>
                      <m:sub>
                        <m:r>
                          <w:rPr>
                            <w:rFonts w:ascii="Cambria Math" w:hAnsi="Cambria Math" w:cstheme="majorBidi"/>
                            <w:lang w:val="en-US"/>
                          </w:rPr>
                          <m:t>i</m:t>
                        </m:r>
                      </m:sub>
                    </m:sSub>
                  </m:e>
                </m:nary>
                <m:r>
                  <w:rPr>
                    <w:rFonts w:ascii="Cambria Math" w:hAnsi="Cambria Math" w:cstheme="majorBidi"/>
                    <w:lang w:val="en-US"/>
                  </w:rPr>
                  <m:t>+</m:t>
                </m:r>
                <m:nary>
                  <m:naryPr>
                    <m:chr m:val="∑"/>
                    <m:limLoc m:val="undOvr"/>
                    <m:ctrlPr>
                      <w:rPr>
                        <w:rFonts w:ascii="Cambria Math" w:hAnsi="Cambria Math" w:cstheme="majorBidi"/>
                        <w:bCs/>
                        <w:i/>
                        <w:iCs/>
                        <w:lang w:val="en-US"/>
                      </w:rPr>
                    </m:ctrlPr>
                  </m:naryPr>
                  <m:sub>
                    <m:r>
                      <w:rPr>
                        <w:rFonts w:ascii="Cambria Math" w:hAnsi="Cambria Math" w:cstheme="majorBidi"/>
                        <w:lang w:val="en-US"/>
                      </w:rPr>
                      <m:t>i=1</m:t>
                    </m:r>
                  </m:sub>
                  <m:sup>
                    <m:r>
                      <w:rPr>
                        <w:rFonts w:ascii="Cambria Math" w:hAnsi="Cambria Math" w:cstheme="majorBidi"/>
                        <w:lang w:val="en-US"/>
                      </w:rPr>
                      <m:t>5</m:t>
                    </m:r>
                  </m:sup>
                  <m:e>
                    <m:nary>
                      <m:naryPr>
                        <m:chr m:val="∑"/>
                        <m:limLoc m:val="undOvr"/>
                        <m:ctrlPr>
                          <w:rPr>
                            <w:rFonts w:ascii="Cambria Math" w:hAnsi="Cambria Math" w:cstheme="majorBidi"/>
                            <w:bCs/>
                            <w:i/>
                            <w:iCs/>
                            <w:lang w:val="en-US"/>
                          </w:rPr>
                        </m:ctrlPr>
                      </m:naryPr>
                      <m:sub>
                        <m:r>
                          <w:rPr>
                            <w:rFonts w:ascii="Cambria Math" w:hAnsi="Cambria Math" w:cstheme="majorBidi"/>
                            <w:lang w:val="en-US"/>
                          </w:rPr>
                          <m:t>j=1</m:t>
                        </m:r>
                      </m:sub>
                      <m:sup>
                        <m:r>
                          <w:rPr>
                            <w:rFonts w:ascii="Cambria Math" w:hAnsi="Cambria Math" w:cstheme="majorBidi"/>
                            <w:lang w:val="en-US"/>
                          </w:rPr>
                          <m:t>5</m:t>
                        </m:r>
                      </m:sup>
                      <m:e>
                        <m:sSub>
                          <m:sSubPr>
                            <m:ctrlPr>
                              <w:rPr>
                                <w:rFonts w:ascii="Cambria Math" w:hAnsi="Cambria Math" w:cstheme="majorBidi"/>
                                <w:bCs/>
                                <w:i/>
                                <w:iCs/>
                                <w:lang w:val="en-US"/>
                              </w:rPr>
                            </m:ctrlPr>
                          </m:sSubPr>
                          <m:e>
                            <m:r>
                              <w:rPr>
                                <w:rFonts w:ascii="Cambria Math" w:hAnsi="Cambria Math" w:cstheme="majorBidi"/>
                                <w:lang w:val="en-US"/>
                              </w:rPr>
                              <m:t>β</m:t>
                            </m:r>
                          </m:e>
                          <m:sub>
                            <m:r>
                              <w:rPr>
                                <w:rFonts w:ascii="Cambria Math" w:hAnsi="Cambria Math" w:cstheme="majorBidi"/>
                                <w:lang w:val="en-US"/>
                              </w:rPr>
                              <m:t>ij</m:t>
                            </m:r>
                          </m:sub>
                        </m:sSub>
                        <m:sSub>
                          <m:sSubPr>
                            <m:ctrlPr>
                              <w:rPr>
                                <w:rFonts w:ascii="Cambria Math" w:hAnsi="Cambria Math" w:cstheme="majorBidi"/>
                                <w:bCs/>
                                <w:i/>
                                <w:iCs/>
                                <w:lang w:val="en-US"/>
                              </w:rPr>
                            </m:ctrlPr>
                          </m:sSubPr>
                          <m:e>
                            <m:r>
                              <w:rPr>
                                <w:rFonts w:ascii="Cambria Math" w:hAnsi="Cambria Math" w:cstheme="majorBidi"/>
                                <w:lang w:val="en-US"/>
                              </w:rPr>
                              <m:t>x</m:t>
                            </m:r>
                          </m:e>
                          <m:sub>
                            <m:r>
                              <w:rPr>
                                <w:rFonts w:ascii="Cambria Math" w:hAnsi="Cambria Math" w:cstheme="majorBidi"/>
                                <w:lang w:val="en-US"/>
                              </w:rPr>
                              <m:t>i</m:t>
                            </m:r>
                          </m:sub>
                        </m:sSub>
                        <m:sSub>
                          <m:sSubPr>
                            <m:ctrlPr>
                              <w:rPr>
                                <w:rFonts w:ascii="Cambria Math" w:hAnsi="Cambria Math" w:cstheme="majorBidi"/>
                                <w:bCs/>
                                <w:i/>
                                <w:iCs/>
                                <w:lang w:val="en-US"/>
                              </w:rPr>
                            </m:ctrlPr>
                          </m:sSubPr>
                          <m:e>
                            <m:r>
                              <w:rPr>
                                <w:rFonts w:ascii="Cambria Math" w:hAnsi="Cambria Math" w:cstheme="majorBidi"/>
                                <w:lang w:val="en-US"/>
                              </w:rPr>
                              <m:t>x</m:t>
                            </m:r>
                          </m:e>
                          <m:sub>
                            <m:r>
                              <w:rPr>
                                <w:rFonts w:ascii="Cambria Math" w:hAnsi="Cambria Math" w:cstheme="majorBidi"/>
                                <w:lang w:val="en-US"/>
                              </w:rPr>
                              <m:t>j</m:t>
                            </m:r>
                          </m:sub>
                        </m:sSub>
                      </m:e>
                    </m:nary>
                  </m:e>
                </m:nary>
                <m:r>
                  <w:rPr>
                    <w:rFonts w:ascii="Cambria Math" w:hAnsi="Cambria Math" w:cstheme="majorBidi"/>
                    <w:lang w:val="en-US"/>
                  </w:rPr>
                  <m:t>+</m:t>
                </m:r>
                <m:nary>
                  <m:naryPr>
                    <m:chr m:val="∑"/>
                    <m:limLoc m:val="undOvr"/>
                    <m:ctrlPr>
                      <w:rPr>
                        <w:rFonts w:ascii="Cambria Math" w:hAnsi="Cambria Math" w:cstheme="majorBidi"/>
                        <w:bCs/>
                        <w:i/>
                        <w:iCs/>
                        <w:lang w:val="en-US"/>
                      </w:rPr>
                    </m:ctrlPr>
                  </m:naryPr>
                  <m:sub>
                    <m:r>
                      <w:rPr>
                        <w:rFonts w:ascii="Cambria Math" w:hAnsi="Cambria Math" w:cstheme="majorBidi"/>
                        <w:lang w:val="en-US"/>
                      </w:rPr>
                      <m:t>i=1</m:t>
                    </m:r>
                  </m:sub>
                  <m:sup>
                    <m:r>
                      <w:rPr>
                        <w:rFonts w:ascii="Cambria Math" w:hAnsi="Cambria Math" w:cstheme="majorBidi"/>
                        <w:lang w:val="en-US"/>
                      </w:rPr>
                      <m:t>5</m:t>
                    </m:r>
                  </m:sup>
                  <m:e>
                    <m:sSub>
                      <m:sSubPr>
                        <m:ctrlPr>
                          <w:rPr>
                            <w:rFonts w:ascii="Cambria Math" w:hAnsi="Cambria Math" w:cstheme="majorBidi"/>
                            <w:bCs/>
                            <w:i/>
                            <w:iCs/>
                            <w:lang w:val="en-US"/>
                          </w:rPr>
                        </m:ctrlPr>
                      </m:sSubPr>
                      <m:e>
                        <m:r>
                          <w:rPr>
                            <w:rFonts w:ascii="Cambria Math" w:hAnsi="Cambria Math" w:cstheme="majorBidi"/>
                            <w:lang w:val="en-US"/>
                          </w:rPr>
                          <m:t>β</m:t>
                        </m:r>
                      </m:e>
                      <m:sub>
                        <m:r>
                          <w:rPr>
                            <w:rFonts w:ascii="Cambria Math" w:hAnsi="Cambria Math" w:cstheme="majorBidi"/>
                            <w:lang w:val="en-US"/>
                          </w:rPr>
                          <m:t>ij</m:t>
                        </m:r>
                      </m:sub>
                    </m:sSub>
                    <m:sSubSup>
                      <m:sSubSupPr>
                        <m:ctrlPr>
                          <w:rPr>
                            <w:rFonts w:ascii="Cambria Math" w:hAnsi="Cambria Math" w:cstheme="majorBidi"/>
                            <w:bCs/>
                            <w:i/>
                            <w:iCs/>
                            <w:lang w:val="en-US"/>
                          </w:rPr>
                        </m:ctrlPr>
                      </m:sSubSupPr>
                      <m:e>
                        <m:r>
                          <w:rPr>
                            <w:rFonts w:ascii="Cambria Math" w:hAnsi="Cambria Math" w:cstheme="majorBidi"/>
                            <w:lang w:val="en-US"/>
                          </w:rPr>
                          <m:t>x</m:t>
                        </m:r>
                      </m:e>
                      <m:sub>
                        <m:r>
                          <w:rPr>
                            <w:rFonts w:ascii="Cambria Math" w:hAnsi="Cambria Math" w:cstheme="majorBidi"/>
                            <w:lang w:val="en-US"/>
                          </w:rPr>
                          <m:t>i</m:t>
                        </m:r>
                      </m:sub>
                      <m:sup>
                        <m:r>
                          <w:rPr>
                            <w:rFonts w:ascii="Cambria Math" w:hAnsi="Cambria Math" w:cstheme="majorBidi"/>
                            <w:lang w:val="en-US"/>
                          </w:rPr>
                          <m:t>2</m:t>
                        </m:r>
                      </m:sup>
                    </m:sSubSup>
                  </m:e>
                </m:nary>
              </m:oMath>
            </m:oMathPara>
          </w:p>
        </w:tc>
        <w:tc>
          <w:tcPr>
            <w:tcW w:w="674" w:type="dxa"/>
            <w:vAlign w:val="center"/>
          </w:tcPr>
          <w:p w:rsidR="003E7525" w:rsidRPr="00A03257" w:rsidRDefault="0010482C" w:rsidP="00AB29A8">
            <w:pPr>
              <w:pStyle w:val="Normaltext"/>
              <w:jc w:val="right"/>
              <w:rPr>
                <w:lang w:val="en-US"/>
              </w:rPr>
            </w:pPr>
            <w:r w:rsidRPr="00A03257">
              <w:rPr>
                <w:lang w:val="en-US"/>
              </w:rPr>
              <w:t>(1</w:t>
            </w:r>
            <w:r w:rsidR="003E7525" w:rsidRPr="00A03257">
              <w:rPr>
                <w:lang w:val="en-US"/>
              </w:rPr>
              <w:t>)</w:t>
            </w:r>
          </w:p>
        </w:tc>
      </w:tr>
    </w:tbl>
    <w:p w:rsidR="00E37D61" w:rsidRDefault="003E7525" w:rsidP="00760D57">
      <w:pPr>
        <w:pStyle w:val="Normaltext"/>
        <w:spacing w:line="240" w:lineRule="auto"/>
      </w:pPr>
      <w:proofErr w:type="gramStart"/>
      <w:r w:rsidRPr="00260C29">
        <w:t>where</w:t>
      </w:r>
      <w:proofErr w:type="gramEnd"/>
      <w:r w:rsidRPr="00260C29">
        <w:t xml:space="preserve"> y is the predicted response (percentage of removal); x</w:t>
      </w:r>
      <w:r w:rsidRPr="007604FD">
        <w:rPr>
          <w:vertAlign w:val="subscript"/>
        </w:rPr>
        <w:t>i</w:t>
      </w:r>
      <w:r w:rsidRPr="00260C29">
        <w:t xml:space="preserve">’s are the input variables </w:t>
      </w:r>
      <w:r w:rsidR="00036CBE" w:rsidRPr="00260C29">
        <w:t>(mass of adsorbent, initial concentration of dye, pH of solution, contact time and agitation speed</w:t>
      </w:r>
      <w:r w:rsidRPr="00260C29">
        <w:t>) that are known for each experimental run. The parameter β</w:t>
      </w:r>
      <w:r w:rsidRPr="00A63F68">
        <w:rPr>
          <w:vertAlign w:val="subscript"/>
        </w:rPr>
        <w:t>0</w:t>
      </w:r>
      <w:r w:rsidRPr="00260C29">
        <w:t xml:space="preserve"> is the model constant; β</w:t>
      </w:r>
      <w:r w:rsidRPr="00A63F68">
        <w:rPr>
          <w:vertAlign w:val="subscript"/>
        </w:rPr>
        <w:t>i</w:t>
      </w:r>
      <w:r w:rsidRPr="00260C29">
        <w:t xml:space="preserve"> is the linear coefficient; β</w:t>
      </w:r>
      <w:r w:rsidRPr="00A63F68">
        <w:rPr>
          <w:vertAlign w:val="subscript"/>
        </w:rPr>
        <w:t>ii</w:t>
      </w:r>
      <w:r w:rsidRPr="00260C29">
        <w:t xml:space="preserve"> </w:t>
      </w:r>
      <w:r w:rsidR="00A82E75" w:rsidRPr="00260C29">
        <w:t>is</w:t>
      </w:r>
      <w:r w:rsidRPr="00260C29">
        <w:t xml:space="preserve"> the quadratic coefficient and β</w:t>
      </w:r>
      <w:proofErr w:type="spellStart"/>
      <w:r w:rsidRPr="00A63F68">
        <w:rPr>
          <w:vertAlign w:val="subscript"/>
        </w:rPr>
        <w:t>ij</w:t>
      </w:r>
      <w:proofErr w:type="spellEnd"/>
      <w:r w:rsidRPr="00260C29">
        <w:t xml:space="preserve"> </w:t>
      </w:r>
      <w:r w:rsidR="00A82E75" w:rsidRPr="00260C29">
        <w:t>is</w:t>
      </w:r>
      <w:r w:rsidRPr="00260C29">
        <w:t xml:space="preserve"> the cross-product coefficient.</w:t>
      </w:r>
      <w:r w:rsidR="009C2408">
        <w:t xml:space="preserve"> Generally, CCD consists of three operations </w:t>
      </w:r>
      <w:r w:rsidR="00A1374D">
        <w:t>which are</w:t>
      </w:r>
      <w:r w:rsidR="009C2408">
        <w:t xml:space="preserve"> 2</w:t>
      </w:r>
      <w:r w:rsidR="009C2408" w:rsidRPr="009C2408">
        <w:rPr>
          <w:i/>
          <w:iCs/>
        </w:rPr>
        <w:t>n</w:t>
      </w:r>
      <w:r w:rsidR="009C2408">
        <w:t xml:space="preserve"> axial run, 2</w:t>
      </w:r>
      <w:r w:rsidR="009C2408">
        <w:rPr>
          <w:i/>
          <w:iCs/>
          <w:vertAlign w:val="superscript"/>
        </w:rPr>
        <w:t>n</w:t>
      </w:r>
      <w:r w:rsidR="009C2408">
        <w:t xml:space="preserve"> factorial run and central run. The CCD in present research is designed </w:t>
      </w:r>
      <w:r w:rsidR="00C31E62">
        <w:t xml:space="preserve">based on carrying out 12 axial points, 32 factorial point and 12 replicates at the </w:t>
      </w:r>
      <w:proofErr w:type="spellStart"/>
      <w:r w:rsidR="00C31E62">
        <w:t>center</w:t>
      </w:r>
      <w:proofErr w:type="spellEnd"/>
      <w:r w:rsidR="00C31E62">
        <w:t xml:space="preserve"> (54 experiments) as listed in Table 2.</w:t>
      </w:r>
      <w:r w:rsidR="00F362E9">
        <w:t xml:space="preserve"> Total of experiments can be calculated by Eq. 2 below:</w:t>
      </w:r>
    </w:p>
    <w:p w:rsidR="00F362E9" w:rsidRPr="00F362E9" w:rsidRDefault="00F362E9" w:rsidP="00F362E9"/>
    <w:tbl>
      <w:tblPr>
        <w:tblStyle w:val="Fullborder-Basi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8010"/>
        <w:gridCol w:w="674"/>
      </w:tblGrid>
      <w:tr w:rsidR="008C0A33" w:rsidTr="00F362E9">
        <w:tc>
          <w:tcPr>
            <w:tcW w:w="558" w:type="dxa"/>
          </w:tcPr>
          <w:p w:rsidR="008C0A33" w:rsidRDefault="008C0A33" w:rsidP="00F362E9"/>
        </w:tc>
        <w:tc>
          <w:tcPr>
            <w:tcW w:w="8010" w:type="dxa"/>
          </w:tcPr>
          <w:p w:rsidR="008C0A33" w:rsidRPr="00760D57" w:rsidRDefault="008C0A33" w:rsidP="008C0A33">
            <w:pPr>
              <w:rPr>
                <w:rFonts w:cs="Times New Roman"/>
                <w:iCs/>
              </w:rPr>
            </w:pPr>
            <m:oMathPara>
              <m:oMathParaPr>
                <m:jc m:val="left"/>
              </m:oMathParaPr>
              <m:oMath>
                <m:r>
                  <m:rPr>
                    <m:sty m:val="p"/>
                  </m:rPr>
                  <w:rPr>
                    <w:rFonts w:ascii="Cambria Math" w:hAnsi="Cambria Math" w:cs="Times New Roman"/>
                  </w:rPr>
                  <m:t>Total number of experiments=2</m:t>
                </m:r>
                <m:r>
                  <w:rPr>
                    <w:rFonts w:ascii="Cambria Math" w:hAnsi="Cambria Math" w:cs="Times New Roman"/>
                  </w:rPr>
                  <m:t>n</m:t>
                </m:r>
                <m:r>
                  <m:rPr>
                    <m:sty m:val="p"/>
                  </m:rPr>
                  <w:rPr>
                    <w:rFonts w:ascii="Cambria Math" w:hAnsi="Cambria Math" w:cs="Times New Roman"/>
                  </w:rPr>
                  <m:t>+</m:t>
                </m:r>
                <m:sSup>
                  <m:sSupPr>
                    <m:ctrlPr>
                      <w:rPr>
                        <w:rFonts w:ascii="Cambria Math" w:hAnsi="Cambria Math" w:cs="Times New Roman"/>
                        <w:iCs/>
                      </w:rPr>
                    </m:ctrlPr>
                  </m:sSupPr>
                  <m:e>
                    <m:r>
                      <m:rPr>
                        <m:sty m:val="p"/>
                      </m:rPr>
                      <w:rPr>
                        <w:rFonts w:ascii="Cambria Math" w:hAnsi="Cambria Math" w:cs="Times New Roman"/>
                      </w:rPr>
                      <m:t>2</m:t>
                    </m:r>
                  </m:e>
                  <m:sup>
                    <m:r>
                      <w:rPr>
                        <w:rFonts w:ascii="Cambria Math" w:hAnsi="Cambria Math" w:cs="Times New Roman"/>
                      </w:rPr>
                      <m:t>n</m:t>
                    </m:r>
                  </m:sup>
                </m:sSup>
                <m:r>
                  <m:rPr>
                    <m:sty m:val="p"/>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m:t>
                    </m:r>
                  </m:sub>
                </m:sSub>
              </m:oMath>
            </m:oMathPara>
          </w:p>
        </w:tc>
        <w:tc>
          <w:tcPr>
            <w:tcW w:w="674" w:type="dxa"/>
            <w:vAlign w:val="center"/>
          </w:tcPr>
          <w:p w:rsidR="008C0A33" w:rsidRDefault="008C0A33" w:rsidP="00F362E9">
            <w:pPr>
              <w:jc w:val="right"/>
            </w:pPr>
            <w:r>
              <w:t>(</w:t>
            </w:r>
            <w:r w:rsidR="00F362E9">
              <w:t>2</w:t>
            </w:r>
            <w:r>
              <w:t>)</w:t>
            </w:r>
          </w:p>
        </w:tc>
      </w:tr>
    </w:tbl>
    <w:p w:rsidR="00F362E9" w:rsidRDefault="00F362E9" w:rsidP="008C0A33"/>
    <w:p w:rsidR="008C0A33" w:rsidRPr="00F362E9" w:rsidRDefault="008C0A33" w:rsidP="00F362E9">
      <w:proofErr w:type="gramStart"/>
      <w:r>
        <w:t>where</w:t>
      </w:r>
      <w:proofErr w:type="gramEnd"/>
      <w:r>
        <w:t xml:space="preserve"> </w:t>
      </w:r>
      <w:r w:rsidR="00F362E9" w:rsidRPr="00F362E9">
        <w:rPr>
          <w:i/>
          <w:iCs/>
        </w:rPr>
        <w:t>n</w:t>
      </w:r>
      <w:r w:rsidR="00F362E9">
        <w:t xml:space="preserve"> is the number of factors, </w:t>
      </w:r>
      <w:proofErr w:type="spellStart"/>
      <w:r w:rsidR="00F362E9" w:rsidRPr="00F362E9">
        <w:rPr>
          <w:i/>
          <w:iCs/>
        </w:rPr>
        <w:t>n</w:t>
      </w:r>
      <w:r w:rsidR="00F362E9">
        <w:rPr>
          <w:i/>
          <w:iCs/>
          <w:vertAlign w:val="subscript"/>
        </w:rPr>
        <w:t>c</w:t>
      </w:r>
      <w:proofErr w:type="spellEnd"/>
      <w:r w:rsidR="00F362E9">
        <w:t xml:space="preserve"> is the number of </w:t>
      </w:r>
      <w:proofErr w:type="spellStart"/>
      <w:r w:rsidR="00F362E9">
        <w:t>center</w:t>
      </w:r>
      <w:proofErr w:type="spellEnd"/>
      <w:r w:rsidR="00F362E9">
        <w:t xml:space="preserve"> points </w:t>
      </w:r>
      <w:r w:rsidR="00F362E9">
        <w:fldChar w:fldCharType="begin">
          <w:fldData xml:space="preserve">PEVuZE5vdGU+PENpdGU+PEF1dGhvcj5HaGFlZGk8L0F1dGhvcj48WWVhcj4yMDE1PC9ZZWFyPjxS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==
</w:fldData>
        </w:fldChar>
      </w:r>
      <w:r w:rsidR="00F362E9">
        <w:instrText xml:space="preserve"> ADDIN EN.CITE </w:instrText>
      </w:r>
      <w:r w:rsidR="00F362E9">
        <w:fldChar w:fldCharType="begin">
          <w:fldData xml:space="preserve">PEVuZE5vdGU+PENpdGU+PEF1dGhvcj5HaGFlZGk8L0F1dGhvcj48WWVhcj4yMDE1PC9ZZWFyPjxS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==
</w:fldData>
        </w:fldChar>
      </w:r>
      <w:r w:rsidR="00F362E9">
        <w:instrText xml:space="preserve"> ADDIN EN.CITE.DATA </w:instrText>
      </w:r>
      <w:r w:rsidR="00F362E9">
        <w:fldChar w:fldCharType="end"/>
      </w:r>
      <w:r w:rsidR="00F362E9">
        <w:fldChar w:fldCharType="separate"/>
      </w:r>
      <w:r w:rsidR="00F362E9">
        <w:rPr>
          <w:noProof/>
        </w:rPr>
        <w:t>[</w:t>
      </w:r>
      <w:hyperlink w:anchor="_ENREF_24" w:tooltip="Ghaedi, 2015 #350" w:history="1">
        <w:r w:rsidR="00F362E9">
          <w:rPr>
            <w:noProof/>
          </w:rPr>
          <w:t>24</w:t>
        </w:r>
      </w:hyperlink>
      <w:r w:rsidR="00F362E9">
        <w:rPr>
          <w:noProof/>
        </w:rPr>
        <w:t>]</w:t>
      </w:r>
      <w:r w:rsidR="00F362E9">
        <w:fldChar w:fldCharType="end"/>
      </w:r>
      <w:r w:rsidR="00F362E9">
        <w:t>.</w:t>
      </w:r>
    </w:p>
    <w:p w:rsidR="0062006E" w:rsidRDefault="0062006E" w:rsidP="0062006E">
      <w:pPr>
        <w:pStyle w:val="Caption"/>
        <w:keepNext/>
        <w:jc w:val="center"/>
        <w:rPr>
          <w:b w:val="0"/>
          <w:bCs w:val="0"/>
        </w:rPr>
      </w:pPr>
      <w:proofErr w:type="gramStart"/>
      <w:r w:rsidRPr="00760D57">
        <w:rPr>
          <w:b w:val="0"/>
        </w:rPr>
        <w:t xml:space="preserve">Table </w:t>
      </w:r>
      <w:r w:rsidRPr="00760D57">
        <w:rPr>
          <w:b w:val="0"/>
        </w:rPr>
        <w:fldChar w:fldCharType="begin"/>
      </w:r>
      <w:r w:rsidRPr="00760D57">
        <w:rPr>
          <w:b w:val="0"/>
        </w:rPr>
        <w:instrText xml:space="preserve"> SEQ Table \* ARABIC </w:instrText>
      </w:r>
      <w:r w:rsidRPr="00760D57">
        <w:rPr>
          <w:b w:val="0"/>
        </w:rPr>
        <w:fldChar w:fldCharType="separate"/>
      </w:r>
      <w:r w:rsidR="00EB710C" w:rsidRPr="00760D57">
        <w:rPr>
          <w:b w:val="0"/>
          <w:noProof/>
        </w:rPr>
        <w:t>1</w:t>
      </w:r>
      <w:r w:rsidRPr="00760D57">
        <w:rPr>
          <w:b w:val="0"/>
          <w:noProof/>
        </w:rPr>
        <w:fldChar w:fldCharType="end"/>
      </w:r>
      <w:r w:rsidR="00760D57">
        <w:t>.</w:t>
      </w:r>
      <w:proofErr w:type="gramEnd"/>
      <w:r w:rsidR="00760D57">
        <w:t xml:space="preserve"> </w:t>
      </w:r>
      <w:r w:rsidRPr="009E5C1A">
        <w:rPr>
          <w:b w:val="0"/>
          <w:bCs w:val="0"/>
        </w:rPr>
        <w:t>Experimental factors and levels in the</w:t>
      </w:r>
      <w:r w:rsidR="00760D57">
        <w:rPr>
          <w:b w:val="0"/>
          <w:bCs w:val="0"/>
        </w:rPr>
        <w:t xml:space="preserve"> CCD</w:t>
      </w:r>
    </w:p>
    <w:p w:rsidR="00760D57" w:rsidRPr="00760D57" w:rsidRDefault="00760D57" w:rsidP="00760D57"/>
    <w:tbl>
      <w:tblPr>
        <w:tblStyle w:val="TableGrid"/>
        <w:tblW w:w="0" w:type="auto"/>
        <w:jc w:val="center"/>
        <w:tblLayout w:type="fixed"/>
        <w:tblLook w:val="04A0" w:firstRow="1" w:lastRow="0" w:firstColumn="1" w:lastColumn="0" w:noHBand="0" w:noVBand="1"/>
      </w:tblPr>
      <w:tblGrid>
        <w:gridCol w:w="2538"/>
        <w:gridCol w:w="1007"/>
        <w:gridCol w:w="1007"/>
        <w:gridCol w:w="1022"/>
        <w:gridCol w:w="992"/>
        <w:gridCol w:w="1007"/>
      </w:tblGrid>
      <w:tr w:rsidR="0062006E" w:rsidRPr="00725B60" w:rsidTr="00243F4C">
        <w:trPr>
          <w:cnfStyle w:val="100000000000" w:firstRow="1" w:lastRow="0" w:firstColumn="0" w:lastColumn="0" w:oddVBand="0" w:evenVBand="0" w:oddHBand="0" w:evenHBand="0" w:firstRowFirstColumn="0" w:firstRowLastColumn="0" w:lastRowFirstColumn="0" w:lastRowLastColumn="0"/>
          <w:trHeight w:val="472"/>
          <w:jc w:val="center"/>
        </w:trPr>
        <w:tc>
          <w:tcPr>
            <w:tcW w:w="2538" w:type="dxa"/>
            <w:vMerge w:val="restart"/>
          </w:tcPr>
          <w:p w:rsidR="0062006E" w:rsidRPr="0031703A" w:rsidRDefault="0062006E" w:rsidP="001F40D3">
            <w:pPr>
              <w:pStyle w:val="Table"/>
              <w:jc w:val="center"/>
              <w:rPr>
                <w:b/>
              </w:rPr>
            </w:pPr>
          </w:p>
          <w:p w:rsidR="0062006E" w:rsidRPr="0031703A" w:rsidRDefault="0062006E" w:rsidP="001F40D3">
            <w:pPr>
              <w:pStyle w:val="Table"/>
              <w:rPr>
                <w:b/>
              </w:rPr>
            </w:pPr>
            <w:r w:rsidRPr="0031703A">
              <w:rPr>
                <w:b/>
              </w:rPr>
              <w:t>Factors</w:t>
            </w:r>
          </w:p>
        </w:tc>
        <w:tc>
          <w:tcPr>
            <w:tcW w:w="3036" w:type="dxa"/>
            <w:gridSpan w:val="3"/>
          </w:tcPr>
          <w:p w:rsidR="0062006E" w:rsidRPr="0031703A" w:rsidRDefault="0062006E" w:rsidP="001F40D3">
            <w:pPr>
              <w:pStyle w:val="Table"/>
              <w:jc w:val="center"/>
              <w:rPr>
                <w:b/>
              </w:rPr>
            </w:pPr>
            <w:r w:rsidRPr="0031703A">
              <w:rPr>
                <w:b/>
              </w:rPr>
              <w:t>Levels</w:t>
            </w:r>
          </w:p>
          <w:p w:rsidR="0062006E" w:rsidRPr="0031703A" w:rsidRDefault="0062006E" w:rsidP="001F40D3">
            <w:pPr>
              <w:pStyle w:val="Table"/>
              <w:jc w:val="center"/>
              <w:rPr>
                <w:b/>
              </w:rPr>
            </w:pPr>
          </w:p>
        </w:tc>
        <w:tc>
          <w:tcPr>
            <w:tcW w:w="1999" w:type="dxa"/>
            <w:gridSpan w:val="2"/>
          </w:tcPr>
          <w:p w:rsidR="0062006E" w:rsidRPr="0031703A" w:rsidRDefault="0062006E" w:rsidP="001F40D3">
            <w:pPr>
              <w:pStyle w:val="Table"/>
              <w:jc w:val="center"/>
              <w:rPr>
                <w:b/>
              </w:rPr>
            </w:pPr>
            <w:r w:rsidRPr="0031703A">
              <w:rPr>
                <w:b/>
              </w:rPr>
              <w:t>Star point</w:t>
            </w:r>
          </w:p>
          <w:p w:rsidR="0062006E" w:rsidRPr="0031703A" w:rsidRDefault="0062006E" w:rsidP="001F40D3">
            <w:pPr>
              <w:pStyle w:val="Table"/>
              <w:jc w:val="center"/>
              <w:rPr>
                <w:b/>
              </w:rPr>
            </w:pPr>
            <w:r w:rsidRPr="0031703A">
              <w:rPr>
                <w:b/>
              </w:rPr>
              <w:t xml:space="preserve">α = </w:t>
            </w:r>
            <w:r w:rsidRPr="0031703A">
              <w:rPr>
                <w:rFonts w:cs="Times New Roman"/>
                <w:b/>
              </w:rPr>
              <w:t xml:space="preserve">± </w:t>
            </w:r>
            <w:r w:rsidRPr="0031703A">
              <w:rPr>
                <w:b/>
              </w:rPr>
              <w:t>2.00</w:t>
            </w:r>
          </w:p>
        </w:tc>
      </w:tr>
      <w:tr w:rsidR="0062006E" w:rsidRPr="00725B60" w:rsidTr="00243F4C">
        <w:trPr>
          <w:trHeight w:val="146"/>
          <w:jc w:val="center"/>
        </w:trPr>
        <w:tc>
          <w:tcPr>
            <w:tcW w:w="2538" w:type="dxa"/>
            <w:vMerge/>
            <w:tcBorders>
              <w:bottom w:val="single" w:sz="4" w:space="0" w:color="auto"/>
            </w:tcBorders>
          </w:tcPr>
          <w:p w:rsidR="0062006E" w:rsidRPr="0031703A" w:rsidRDefault="0062006E" w:rsidP="001F40D3">
            <w:pPr>
              <w:pStyle w:val="Table"/>
              <w:rPr>
                <w:b/>
              </w:rPr>
            </w:pPr>
          </w:p>
        </w:tc>
        <w:tc>
          <w:tcPr>
            <w:tcW w:w="1007" w:type="dxa"/>
            <w:tcBorders>
              <w:bottom w:val="single" w:sz="4" w:space="0" w:color="auto"/>
            </w:tcBorders>
          </w:tcPr>
          <w:p w:rsidR="0062006E" w:rsidRPr="0031703A" w:rsidRDefault="0062006E" w:rsidP="001F40D3">
            <w:pPr>
              <w:pStyle w:val="Table"/>
              <w:jc w:val="center"/>
              <w:rPr>
                <w:b/>
              </w:rPr>
            </w:pPr>
            <w:r w:rsidRPr="0031703A">
              <w:rPr>
                <w:b/>
              </w:rPr>
              <w:t>Low</w:t>
            </w:r>
          </w:p>
          <w:p w:rsidR="0062006E" w:rsidRPr="0031703A" w:rsidRDefault="0062006E" w:rsidP="001F40D3">
            <w:pPr>
              <w:pStyle w:val="Table"/>
              <w:jc w:val="center"/>
              <w:rPr>
                <w:b/>
              </w:rPr>
            </w:pPr>
            <w:r w:rsidRPr="0031703A">
              <w:rPr>
                <w:b/>
              </w:rPr>
              <w:t>(-1)</w:t>
            </w:r>
          </w:p>
        </w:tc>
        <w:tc>
          <w:tcPr>
            <w:tcW w:w="1007" w:type="dxa"/>
            <w:tcBorders>
              <w:bottom w:val="single" w:sz="4" w:space="0" w:color="auto"/>
            </w:tcBorders>
          </w:tcPr>
          <w:p w:rsidR="0062006E" w:rsidRPr="0031703A" w:rsidRDefault="0062006E" w:rsidP="001F40D3">
            <w:pPr>
              <w:pStyle w:val="Table"/>
              <w:jc w:val="center"/>
              <w:rPr>
                <w:b/>
              </w:rPr>
            </w:pPr>
            <w:r w:rsidRPr="0031703A">
              <w:rPr>
                <w:b/>
              </w:rPr>
              <w:t>Central</w:t>
            </w:r>
          </w:p>
          <w:p w:rsidR="0062006E" w:rsidRPr="0031703A" w:rsidRDefault="0062006E" w:rsidP="001F40D3">
            <w:pPr>
              <w:pStyle w:val="Table"/>
              <w:jc w:val="center"/>
              <w:rPr>
                <w:b/>
              </w:rPr>
            </w:pPr>
            <w:r w:rsidRPr="0031703A">
              <w:rPr>
                <w:b/>
              </w:rPr>
              <w:t>(0)</w:t>
            </w:r>
          </w:p>
        </w:tc>
        <w:tc>
          <w:tcPr>
            <w:tcW w:w="1022" w:type="dxa"/>
            <w:tcBorders>
              <w:bottom w:val="single" w:sz="4" w:space="0" w:color="auto"/>
            </w:tcBorders>
          </w:tcPr>
          <w:p w:rsidR="0062006E" w:rsidRPr="0031703A" w:rsidRDefault="0062006E" w:rsidP="001F40D3">
            <w:pPr>
              <w:pStyle w:val="Table"/>
              <w:jc w:val="center"/>
              <w:rPr>
                <w:b/>
              </w:rPr>
            </w:pPr>
            <w:r w:rsidRPr="0031703A">
              <w:rPr>
                <w:b/>
              </w:rPr>
              <w:t>High</w:t>
            </w:r>
          </w:p>
          <w:p w:rsidR="0062006E" w:rsidRPr="0031703A" w:rsidRDefault="0062006E" w:rsidP="001F40D3">
            <w:pPr>
              <w:pStyle w:val="Table"/>
              <w:jc w:val="center"/>
              <w:rPr>
                <w:b/>
              </w:rPr>
            </w:pPr>
            <w:r w:rsidRPr="0031703A">
              <w:rPr>
                <w:b/>
              </w:rPr>
              <w:t>(+1)</w:t>
            </w:r>
          </w:p>
        </w:tc>
        <w:tc>
          <w:tcPr>
            <w:tcW w:w="992" w:type="dxa"/>
            <w:tcBorders>
              <w:bottom w:val="single" w:sz="4" w:space="0" w:color="auto"/>
            </w:tcBorders>
          </w:tcPr>
          <w:p w:rsidR="0062006E" w:rsidRPr="0031703A" w:rsidRDefault="0062006E" w:rsidP="001F40D3">
            <w:pPr>
              <w:pStyle w:val="Table"/>
              <w:jc w:val="center"/>
              <w:rPr>
                <w:b/>
              </w:rPr>
            </w:pPr>
            <w:r w:rsidRPr="0031703A">
              <w:rPr>
                <w:b/>
              </w:rPr>
              <w:t>-α</w:t>
            </w:r>
          </w:p>
        </w:tc>
        <w:tc>
          <w:tcPr>
            <w:tcW w:w="1007" w:type="dxa"/>
            <w:tcBorders>
              <w:bottom w:val="single" w:sz="4" w:space="0" w:color="auto"/>
            </w:tcBorders>
          </w:tcPr>
          <w:p w:rsidR="0062006E" w:rsidRPr="0031703A" w:rsidRDefault="0062006E" w:rsidP="001F40D3">
            <w:pPr>
              <w:pStyle w:val="Table"/>
              <w:jc w:val="center"/>
              <w:rPr>
                <w:b/>
              </w:rPr>
            </w:pPr>
            <w:r w:rsidRPr="0031703A">
              <w:rPr>
                <w:b/>
              </w:rPr>
              <w:t>+α</w:t>
            </w:r>
          </w:p>
        </w:tc>
      </w:tr>
      <w:tr w:rsidR="0062006E" w:rsidRPr="00725B60" w:rsidTr="00243F4C">
        <w:trPr>
          <w:trHeight w:val="228"/>
          <w:jc w:val="center"/>
        </w:trPr>
        <w:tc>
          <w:tcPr>
            <w:tcW w:w="2538" w:type="dxa"/>
            <w:tcBorders>
              <w:top w:val="single" w:sz="4" w:space="0" w:color="auto"/>
            </w:tcBorders>
          </w:tcPr>
          <w:p w:rsidR="0062006E" w:rsidRPr="00725B60" w:rsidRDefault="0062006E" w:rsidP="001F40D3">
            <w:pPr>
              <w:pStyle w:val="Table"/>
            </w:pPr>
            <w:r w:rsidRPr="00725B60">
              <w:t>(X</w:t>
            </w:r>
            <w:r w:rsidRPr="00725B60">
              <w:rPr>
                <w:vertAlign w:val="subscript"/>
              </w:rPr>
              <w:t>1</w:t>
            </w:r>
            <w:r w:rsidRPr="00725B60">
              <w:t>) Mass of adsorbent (g)</w:t>
            </w:r>
          </w:p>
        </w:tc>
        <w:tc>
          <w:tcPr>
            <w:tcW w:w="1007" w:type="dxa"/>
            <w:tcBorders>
              <w:top w:val="single" w:sz="4" w:space="0" w:color="auto"/>
            </w:tcBorders>
          </w:tcPr>
          <w:p w:rsidR="0062006E" w:rsidRPr="00725B60" w:rsidRDefault="0062006E" w:rsidP="001F40D3">
            <w:pPr>
              <w:pStyle w:val="Table"/>
              <w:jc w:val="center"/>
            </w:pPr>
            <w:r w:rsidRPr="00725B60">
              <w:t>0.04</w:t>
            </w:r>
          </w:p>
        </w:tc>
        <w:tc>
          <w:tcPr>
            <w:tcW w:w="1007" w:type="dxa"/>
            <w:tcBorders>
              <w:top w:val="single" w:sz="4" w:space="0" w:color="auto"/>
            </w:tcBorders>
          </w:tcPr>
          <w:p w:rsidR="0062006E" w:rsidRPr="00725B60" w:rsidRDefault="0062006E" w:rsidP="001F40D3">
            <w:pPr>
              <w:pStyle w:val="Table"/>
              <w:jc w:val="center"/>
            </w:pPr>
            <w:r w:rsidRPr="00725B60">
              <w:t>0.06</w:t>
            </w:r>
          </w:p>
        </w:tc>
        <w:tc>
          <w:tcPr>
            <w:tcW w:w="1022" w:type="dxa"/>
            <w:tcBorders>
              <w:top w:val="single" w:sz="4" w:space="0" w:color="auto"/>
            </w:tcBorders>
          </w:tcPr>
          <w:p w:rsidR="0062006E" w:rsidRPr="00725B60" w:rsidRDefault="0062006E" w:rsidP="001F40D3">
            <w:pPr>
              <w:pStyle w:val="Table"/>
              <w:jc w:val="center"/>
            </w:pPr>
            <w:r w:rsidRPr="00725B60">
              <w:t>0.08</w:t>
            </w:r>
          </w:p>
        </w:tc>
        <w:tc>
          <w:tcPr>
            <w:tcW w:w="992" w:type="dxa"/>
            <w:tcBorders>
              <w:top w:val="single" w:sz="4" w:space="0" w:color="auto"/>
            </w:tcBorders>
          </w:tcPr>
          <w:p w:rsidR="0062006E" w:rsidRPr="00725B60" w:rsidRDefault="0062006E" w:rsidP="001F40D3">
            <w:pPr>
              <w:pStyle w:val="Table"/>
              <w:jc w:val="center"/>
            </w:pPr>
            <w:r w:rsidRPr="00725B60">
              <w:t>0.02</w:t>
            </w:r>
          </w:p>
        </w:tc>
        <w:tc>
          <w:tcPr>
            <w:tcW w:w="1007" w:type="dxa"/>
            <w:tcBorders>
              <w:top w:val="single" w:sz="4" w:space="0" w:color="auto"/>
            </w:tcBorders>
          </w:tcPr>
          <w:p w:rsidR="0062006E" w:rsidRPr="00725B60" w:rsidRDefault="0062006E" w:rsidP="001F40D3">
            <w:pPr>
              <w:pStyle w:val="Table"/>
              <w:jc w:val="center"/>
            </w:pPr>
            <w:r w:rsidRPr="00725B60">
              <w:t>0.10</w:t>
            </w:r>
          </w:p>
        </w:tc>
      </w:tr>
      <w:tr w:rsidR="0062006E" w:rsidRPr="00725B60" w:rsidTr="00243F4C">
        <w:trPr>
          <w:trHeight w:val="228"/>
          <w:jc w:val="center"/>
        </w:trPr>
        <w:tc>
          <w:tcPr>
            <w:tcW w:w="2538" w:type="dxa"/>
          </w:tcPr>
          <w:p w:rsidR="0062006E" w:rsidRPr="00725B60" w:rsidRDefault="0062006E" w:rsidP="001F40D3">
            <w:pPr>
              <w:pStyle w:val="Table"/>
            </w:pPr>
            <w:r w:rsidRPr="00725B60">
              <w:t>(X</w:t>
            </w:r>
            <w:r w:rsidRPr="00725B60">
              <w:rPr>
                <w:vertAlign w:val="subscript"/>
              </w:rPr>
              <w:t>2</w:t>
            </w:r>
            <w:r w:rsidRPr="00725B60">
              <w:t>) Initial concentration of MG (ppm)</w:t>
            </w:r>
          </w:p>
        </w:tc>
        <w:tc>
          <w:tcPr>
            <w:tcW w:w="1007" w:type="dxa"/>
          </w:tcPr>
          <w:p w:rsidR="0062006E" w:rsidRPr="00725B60" w:rsidRDefault="0062006E" w:rsidP="001F40D3">
            <w:pPr>
              <w:pStyle w:val="Table"/>
              <w:jc w:val="center"/>
            </w:pPr>
            <w:r w:rsidRPr="00725B60">
              <w:t>40</w:t>
            </w:r>
          </w:p>
        </w:tc>
        <w:tc>
          <w:tcPr>
            <w:tcW w:w="1007" w:type="dxa"/>
          </w:tcPr>
          <w:p w:rsidR="0062006E" w:rsidRPr="00725B60" w:rsidRDefault="0062006E" w:rsidP="001F40D3">
            <w:pPr>
              <w:pStyle w:val="Table"/>
              <w:jc w:val="center"/>
            </w:pPr>
            <w:r w:rsidRPr="00725B60">
              <w:t>60</w:t>
            </w:r>
          </w:p>
        </w:tc>
        <w:tc>
          <w:tcPr>
            <w:tcW w:w="1022" w:type="dxa"/>
          </w:tcPr>
          <w:p w:rsidR="0062006E" w:rsidRPr="00725B60" w:rsidRDefault="0062006E" w:rsidP="001F40D3">
            <w:pPr>
              <w:pStyle w:val="Table"/>
              <w:jc w:val="center"/>
            </w:pPr>
            <w:r w:rsidRPr="00725B60">
              <w:t>80</w:t>
            </w:r>
          </w:p>
        </w:tc>
        <w:tc>
          <w:tcPr>
            <w:tcW w:w="992" w:type="dxa"/>
          </w:tcPr>
          <w:p w:rsidR="0062006E" w:rsidRPr="00725B60" w:rsidRDefault="0062006E" w:rsidP="001F40D3">
            <w:pPr>
              <w:pStyle w:val="Table"/>
              <w:jc w:val="center"/>
            </w:pPr>
            <w:r w:rsidRPr="00725B60">
              <w:t>20</w:t>
            </w:r>
          </w:p>
        </w:tc>
        <w:tc>
          <w:tcPr>
            <w:tcW w:w="1007" w:type="dxa"/>
          </w:tcPr>
          <w:p w:rsidR="0062006E" w:rsidRPr="00725B60" w:rsidRDefault="0062006E" w:rsidP="001F40D3">
            <w:pPr>
              <w:pStyle w:val="Table"/>
              <w:jc w:val="center"/>
            </w:pPr>
            <w:r w:rsidRPr="00725B60">
              <w:t>100</w:t>
            </w:r>
          </w:p>
        </w:tc>
      </w:tr>
      <w:tr w:rsidR="0062006E" w:rsidRPr="00725B60" w:rsidTr="00243F4C">
        <w:trPr>
          <w:trHeight w:val="243"/>
          <w:jc w:val="center"/>
        </w:trPr>
        <w:tc>
          <w:tcPr>
            <w:tcW w:w="2538" w:type="dxa"/>
          </w:tcPr>
          <w:p w:rsidR="0062006E" w:rsidRPr="00725B60" w:rsidRDefault="0062006E" w:rsidP="001F40D3">
            <w:pPr>
              <w:pStyle w:val="Table"/>
            </w:pPr>
            <w:r w:rsidRPr="00725B60">
              <w:t>(X</w:t>
            </w:r>
            <w:r w:rsidRPr="00725B60">
              <w:rPr>
                <w:vertAlign w:val="subscript"/>
              </w:rPr>
              <w:t>3</w:t>
            </w:r>
            <w:r w:rsidRPr="00725B60">
              <w:t>) pH of solution</w:t>
            </w:r>
          </w:p>
        </w:tc>
        <w:tc>
          <w:tcPr>
            <w:tcW w:w="1007" w:type="dxa"/>
          </w:tcPr>
          <w:p w:rsidR="0062006E" w:rsidRPr="00725B60" w:rsidRDefault="0062006E" w:rsidP="001F40D3">
            <w:pPr>
              <w:pStyle w:val="Table"/>
              <w:jc w:val="center"/>
            </w:pPr>
            <w:r w:rsidRPr="00725B60">
              <w:t>5.5</w:t>
            </w:r>
          </w:p>
        </w:tc>
        <w:tc>
          <w:tcPr>
            <w:tcW w:w="1007" w:type="dxa"/>
          </w:tcPr>
          <w:p w:rsidR="0062006E" w:rsidRPr="00725B60" w:rsidRDefault="0062006E" w:rsidP="001F40D3">
            <w:pPr>
              <w:pStyle w:val="Table"/>
              <w:jc w:val="center"/>
            </w:pPr>
            <w:r w:rsidRPr="00725B60">
              <w:t>7</w:t>
            </w:r>
          </w:p>
        </w:tc>
        <w:tc>
          <w:tcPr>
            <w:tcW w:w="1022" w:type="dxa"/>
          </w:tcPr>
          <w:p w:rsidR="0062006E" w:rsidRPr="00725B60" w:rsidRDefault="0062006E" w:rsidP="001F40D3">
            <w:pPr>
              <w:pStyle w:val="Table"/>
              <w:jc w:val="center"/>
            </w:pPr>
            <w:r w:rsidRPr="00725B60">
              <w:t>8.5</w:t>
            </w:r>
          </w:p>
        </w:tc>
        <w:tc>
          <w:tcPr>
            <w:tcW w:w="992" w:type="dxa"/>
          </w:tcPr>
          <w:p w:rsidR="0062006E" w:rsidRPr="00725B60" w:rsidRDefault="0062006E" w:rsidP="001F40D3">
            <w:pPr>
              <w:pStyle w:val="Table"/>
              <w:jc w:val="center"/>
            </w:pPr>
            <w:r w:rsidRPr="00725B60">
              <w:t>4</w:t>
            </w:r>
          </w:p>
        </w:tc>
        <w:tc>
          <w:tcPr>
            <w:tcW w:w="1007" w:type="dxa"/>
          </w:tcPr>
          <w:p w:rsidR="0062006E" w:rsidRPr="00725B60" w:rsidRDefault="0062006E" w:rsidP="001F40D3">
            <w:pPr>
              <w:pStyle w:val="Table"/>
              <w:jc w:val="center"/>
            </w:pPr>
            <w:r w:rsidRPr="00725B60">
              <w:t>10</w:t>
            </w:r>
          </w:p>
        </w:tc>
      </w:tr>
      <w:tr w:rsidR="0062006E" w:rsidRPr="00725B60" w:rsidTr="00243F4C">
        <w:trPr>
          <w:trHeight w:val="228"/>
          <w:jc w:val="center"/>
        </w:trPr>
        <w:tc>
          <w:tcPr>
            <w:tcW w:w="2538" w:type="dxa"/>
          </w:tcPr>
          <w:p w:rsidR="0062006E" w:rsidRPr="00725B60" w:rsidRDefault="0062006E" w:rsidP="001F40D3">
            <w:pPr>
              <w:pStyle w:val="Table"/>
            </w:pPr>
            <w:r w:rsidRPr="00725B60">
              <w:t>(X</w:t>
            </w:r>
            <w:r w:rsidRPr="00725B60">
              <w:softHyphen/>
            </w:r>
            <w:r w:rsidRPr="00725B60">
              <w:rPr>
                <w:vertAlign w:val="subscript"/>
              </w:rPr>
              <w:t>4</w:t>
            </w:r>
            <w:r w:rsidRPr="00725B60">
              <w:t>) Contact time (min)</w:t>
            </w:r>
          </w:p>
        </w:tc>
        <w:tc>
          <w:tcPr>
            <w:tcW w:w="1007" w:type="dxa"/>
          </w:tcPr>
          <w:p w:rsidR="0062006E" w:rsidRPr="00725B60" w:rsidRDefault="0062006E" w:rsidP="001F40D3">
            <w:pPr>
              <w:pStyle w:val="Table"/>
              <w:jc w:val="center"/>
            </w:pPr>
            <w:r w:rsidRPr="00725B60">
              <w:t>15</w:t>
            </w:r>
          </w:p>
        </w:tc>
        <w:tc>
          <w:tcPr>
            <w:tcW w:w="1007" w:type="dxa"/>
          </w:tcPr>
          <w:p w:rsidR="0062006E" w:rsidRPr="00725B60" w:rsidRDefault="0062006E" w:rsidP="001F40D3">
            <w:pPr>
              <w:pStyle w:val="Table"/>
              <w:jc w:val="center"/>
            </w:pPr>
            <w:r w:rsidRPr="00725B60">
              <w:t>20</w:t>
            </w:r>
          </w:p>
        </w:tc>
        <w:tc>
          <w:tcPr>
            <w:tcW w:w="1022" w:type="dxa"/>
          </w:tcPr>
          <w:p w:rsidR="0062006E" w:rsidRPr="00725B60" w:rsidRDefault="0062006E" w:rsidP="001F40D3">
            <w:pPr>
              <w:pStyle w:val="Table"/>
              <w:jc w:val="center"/>
            </w:pPr>
            <w:r w:rsidRPr="00725B60">
              <w:t>25</w:t>
            </w:r>
          </w:p>
        </w:tc>
        <w:tc>
          <w:tcPr>
            <w:tcW w:w="992" w:type="dxa"/>
          </w:tcPr>
          <w:p w:rsidR="0062006E" w:rsidRPr="00725B60" w:rsidRDefault="0062006E" w:rsidP="001F40D3">
            <w:pPr>
              <w:pStyle w:val="Table"/>
              <w:jc w:val="center"/>
            </w:pPr>
            <w:r w:rsidRPr="00725B60">
              <w:t>10</w:t>
            </w:r>
          </w:p>
        </w:tc>
        <w:tc>
          <w:tcPr>
            <w:tcW w:w="1007" w:type="dxa"/>
          </w:tcPr>
          <w:p w:rsidR="0062006E" w:rsidRPr="00725B60" w:rsidRDefault="0062006E" w:rsidP="001F40D3">
            <w:pPr>
              <w:pStyle w:val="Table"/>
              <w:jc w:val="center"/>
            </w:pPr>
            <w:r w:rsidRPr="00725B60">
              <w:t>30</w:t>
            </w:r>
          </w:p>
        </w:tc>
      </w:tr>
      <w:tr w:rsidR="0062006E" w:rsidRPr="00725B60" w:rsidTr="00243F4C">
        <w:trPr>
          <w:trHeight w:val="243"/>
          <w:jc w:val="center"/>
        </w:trPr>
        <w:tc>
          <w:tcPr>
            <w:tcW w:w="2538" w:type="dxa"/>
          </w:tcPr>
          <w:p w:rsidR="0062006E" w:rsidRPr="00725B60" w:rsidRDefault="0062006E" w:rsidP="00243F4C">
            <w:pPr>
              <w:pStyle w:val="Table"/>
              <w:jc w:val="left"/>
            </w:pPr>
            <w:r w:rsidRPr="00725B60">
              <w:t>(X</w:t>
            </w:r>
            <w:r w:rsidRPr="00725B60">
              <w:rPr>
                <w:vertAlign w:val="subscript"/>
              </w:rPr>
              <w:t>5</w:t>
            </w:r>
            <w:r w:rsidRPr="00725B60">
              <w:rPr>
                <w:vertAlign w:val="subscript"/>
              </w:rPr>
              <w:softHyphen/>
            </w:r>
            <w:r w:rsidR="00243F4C">
              <w:t xml:space="preserve">) Agitation speed </w:t>
            </w:r>
            <w:r w:rsidRPr="00725B60">
              <w:t>(stroke/min)</w:t>
            </w:r>
          </w:p>
        </w:tc>
        <w:tc>
          <w:tcPr>
            <w:tcW w:w="1007" w:type="dxa"/>
          </w:tcPr>
          <w:p w:rsidR="0062006E" w:rsidRPr="00725B60" w:rsidRDefault="0062006E" w:rsidP="001F40D3">
            <w:pPr>
              <w:pStyle w:val="Table"/>
              <w:jc w:val="center"/>
            </w:pPr>
            <w:r w:rsidRPr="00725B60">
              <w:t>60</w:t>
            </w:r>
          </w:p>
        </w:tc>
        <w:tc>
          <w:tcPr>
            <w:tcW w:w="1007" w:type="dxa"/>
          </w:tcPr>
          <w:p w:rsidR="0062006E" w:rsidRPr="00725B60" w:rsidRDefault="0062006E" w:rsidP="001F40D3">
            <w:pPr>
              <w:pStyle w:val="Table"/>
              <w:jc w:val="center"/>
            </w:pPr>
            <w:r w:rsidRPr="00725B60">
              <w:t>90</w:t>
            </w:r>
          </w:p>
        </w:tc>
        <w:tc>
          <w:tcPr>
            <w:tcW w:w="1022" w:type="dxa"/>
          </w:tcPr>
          <w:p w:rsidR="0062006E" w:rsidRPr="00725B60" w:rsidRDefault="0062006E" w:rsidP="001F40D3">
            <w:pPr>
              <w:pStyle w:val="Table"/>
              <w:jc w:val="center"/>
            </w:pPr>
            <w:r w:rsidRPr="00725B60">
              <w:t>120</w:t>
            </w:r>
          </w:p>
        </w:tc>
        <w:tc>
          <w:tcPr>
            <w:tcW w:w="992" w:type="dxa"/>
          </w:tcPr>
          <w:p w:rsidR="0062006E" w:rsidRPr="00725B60" w:rsidRDefault="0062006E" w:rsidP="001F40D3">
            <w:pPr>
              <w:pStyle w:val="Table"/>
              <w:jc w:val="center"/>
            </w:pPr>
            <w:r w:rsidRPr="00725B60">
              <w:t>30</w:t>
            </w:r>
          </w:p>
        </w:tc>
        <w:tc>
          <w:tcPr>
            <w:tcW w:w="1007" w:type="dxa"/>
          </w:tcPr>
          <w:p w:rsidR="0062006E" w:rsidRPr="00725B60" w:rsidRDefault="0062006E" w:rsidP="001F40D3">
            <w:pPr>
              <w:pStyle w:val="Table"/>
              <w:jc w:val="center"/>
            </w:pPr>
            <w:r w:rsidRPr="00725B60">
              <w:t>150</w:t>
            </w:r>
          </w:p>
        </w:tc>
      </w:tr>
    </w:tbl>
    <w:p w:rsidR="0062006E" w:rsidRPr="0062006E" w:rsidRDefault="0062006E" w:rsidP="0062006E">
      <w:pPr>
        <w:pStyle w:val="Normaltext"/>
        <w:rPr>
          <w:lang w:val="en-US"/>
        </w:rPr>
      </w:pPr>
    </w:p>
    <w:p w:rsidR="00760D57" w:rsidRDefault="003E7525" w:rsidP="00760D57">
      <w:pPr>
        <w:pStyle w:val="Normaltext"/>
        <w:spacing w:line="240" w:lineRule="auto"/>
      </w:pPr>
      <w:r w:rsidRPr="00260C29">
        <w:t>A</w:t>
      </w:r>
      <w:r w:rsidR="003525A0" w:rsidRPr="00260C29">
        <w:t>nalysis of variance (ANOVA)</w:t>
      </w:r>
      <w:r w:rsidRPr="00260C29">
        <w:t xml:space="preserve"> was</w:t>
      </w:r>
      <w:r w:rsidR="003525A0" w:rsidRPr="00260C29">
        <w:t xml:space="preserve"> also</w:t>
      </w:r>
      <w:r w:rsidR="00D701F3" w:rsidRPr="00260C29">
        <w:t xml:space="preserve"> performed </w:t>
      </w:r>
      <w:r w:rsidRPr="00260C29">
        <w:t>to discriminate the significan</w:t>
      </w:r>
      <w:r w:rsidR="001F13D6" w:rsidRPr="00260C29">
        <w:t>ce</w:t>
      </w:r>
      <w:r w:rsidRPr="00260C29">
        <w:t xml:space="preserve"> of </w:t>
      </w:r>
      <w:r w:rsidR="001F13D6" w:rsidRPr="00260C29">
        <w:t xml:space="preserve">the </w:t>
      </w:r>
      <w:r w:rsidRPr="00260C29">
        <w:t xml:space="preserve">variables. </w:t>
      </w:r>
      <w:r w:rsidR="00BE6ECF" w:rsidRPr="00260C29">
        <w:t>Interaction between latent experimental factors was visuali</w:t>
      </w:r>
      <w:r w:rsidR="001F13D6" w:rsidRPr="00260C29">
        <w:t>z</w:t>
      </w:r>
      <w:r w:rsidR="00BE6ECF" w:rsidRPr="00260C29">
        <w:t xml:space="preserve">ed using surface plot graph. </w:t>
      </w:r>
    </w:p>
    <w:p w:rsidR="00760D57" w:rsidRDefault="00760D57" w:rsidP="00760D57">
      <w:pPr>
        <w:pStyle w:val="Normaltext"/>
        <w:spacing w:line="240" w:lineRule="auto"/>
      </w:pPr>
    </w:p>
    <w:p w:rsidR="00760D57" w:rsidRPr="00760D57" w:rsidRDefault="00D10F55" w:rsidP="00760D57">
      <w:pPr>
        <w:pStyle w:val="Normaltext"/>
        <w:spacing w:line="240" w:lineRule="auto"/>
        <w:rPr>
          <w:b/>
        </w:rPr>
      </w:pPr>
      <w:r w:rsidRPr="00760D57">
        <w:rPr>
          <w:b/>
          <w:lang w:val="en-US"/>
        </w:rPr>
        <w:t xml:space="preserve">Measurement of Dye </w:t>
      </w:r>
      <w:r w:rsidRPr="00760D57">
        <w:rPr>
          <w:b/>
        </w:rPr>
        <w:t>C</w:t>
      </w:r>
      <w:r w:rsidR="00BE12FA" w:rsidRPr="00760D57">
        <w:rPr>
          <w:b/>
        </w:rPr>
        <w:t>oncentration</w:t>
      </w:r>
    </w:p>
    <w:p w:rsidR="00736791" w:rsidRPr="00260C29" w:rsidRDefault="00036CBE" w:rsidP="00760D57">
      <w:pPr>
        <w:pStyle w:val="Normaltext"/>
        <w:spacing w:line="240" w:lineRule="auto"/>
      </w:pPr>
      <w:r w:rsidRPr="00260C29">
        <w:t xml:space="preserve">The </w:t>
      </w:r>
      <w:r w:rsidR="00736791" w:rsidRPr="00260C29">
        <w:t xml:space="preserve">malachite green removal </w:t>
      </w:r>
      <w:r w:rsidRPr="00260C29">
        <w:t xml:space="preserve">for each experiment </w:t>
      </w:r>
      <w:r w:rsidR="00736791" w:rsidRPr="00260C29">
        <w:t>was calculated using the f</w:t>
      </w:r>
      <w:r w:rsidR="00162065" w:rsidRPr="00260C29">
        <w:t xml:space="preserve">ollowing </w:t>
      </w:r>
      <w:r w:rsidR="007F1EA4" w:rsidRPr="00260C29">
        <w:t>Eq.</w:t>
      </w:r>
      <w:r w:rsidR="00F362E9">
        <w:t xml:space="preserve"> 3</w:t>
      </w:r>
      <w:r w:rsidR="00130AD6">
        <w:t xml:space="preserve"> </w:t>
      </w:r>
      <w:r w:rsidR="00130AD6">
        <w:fldChar w:fldCharType="begin"/>
      </w:r>
      <w:r w:rsidR="00F362E9">
        <w:instrText xml:space="preserve"> ADDIN EN.CITE &lt;EndNote&gt;&lt;Cite&gt;&lt;Author&gt;Roosta&lt;/Author&gt;&lt;Year&gt;2014&lt;/Year&gt;&lt;RecNum&gt;354&lt;/RecNum&gt;&lt;DisplayText&gt;[25]&lt;/DisplayText&gt;&lt;record&gt;&lt;rec-number&gt;354&lt;/rec-number&gt;&lt;foreign-keys&gt;&lt;key app="EN" db-id="adrtw0wvqva9dpe5v2qpdrpxpxw55a5xdfxv"&gt;354&lt;/key&gt;&lt;/foreign-keys&gt;&lt;ref-type name="Journal Article"&gt;17&lt;/ref-type&gt;&lt;contributors&gt;&lt;authors&gt;&lt;author&gt;Roosta, M.&lt;/author&gt;&lt;author&gt;Ghaedi, M.&lt;/author&gt;&lt;author&gt;Daneshfar, A.&lt;/author&gt;&lt;author&gt;Darafarin, S.&lt;/author&gt;&lt;author&gt;Sahraei, R.&lt;/author&gt;&lt;author&gt;Purkait, M. K.&lt;/author&gt;&lt;/authors&gt;&lt;/contributors&gt;&lt;auth-address&gt;Chemistry Department, Yasouj University, Yasouj 75918-74831, Iran.&amp;#xD;Chemistry Department, Yasouj University, Yasouj 75918-74831, Iran. Electronic address: m_ghaedi@mail.yu.ac.ir.&amp;#xD;Department of Chemistry, University of Ilam, P.O. Box 65315-516, Ilam, Iran.&amp;#xD;Department of Chemical Engineering, Indian Institute of Technology Guwahati, Guwahati 781039, Assam, India.&lt;/auth-address&gt;&lt;titles&gt;&lt;title&gt;Simultaneous ultrasound-assisted removal of sunset yellow and erythrosine by ZnS:Ni nanoparticles loaded on activated carbon: Optimization by central composite design&lt;/title&gt;&lt;secondary-title&gt;Ultrasonic Sonochemistry&lt;/secondary-title&gt;&lt;alt-title&gt;Ultrasonics sonochemistry&lt;/alt-title&gt;&lt;/titles&gt;&lt;alt-periodical&gt;&lt;full-title&gt;Ultrason Sonochem&lt;/full-title&gt;&lt;abbr-1&gt;Ultrasonics sonochemistry&lt;/abbr-1&gt;&lt;/alt-periodical&gt;&lt;pages&gt;1441-1450&lt;/pages&gt;&lt;volume&gt;21&lt;/volume&gt;&lt;number&gt;4&lt;/number&gt;&lt;dates&gt;&lt;year&gt;2014&lt;/year&gt;&lt;pub-dates&gt;&lt;date&gt;Jul&lt;/date&gt;&lt;/pub-dates&gt;&lt;/dates&gt;&lt;isbn&gt;1873-2828 (Electronic)&amp;#xD;1350-4177 (Linking)&lt;/isbn&gt;&lt;accession-num&gt;24486199&lt;/accession-num&gt;&lt;urls&gt;&lt;related-urls&gt;&lt;url&gt;http://www.ncbi.nlm.nih.gov/pubmed/24486199&lt;/url&gt;&lt;/related-urls&gt;&lt;/urls&gt;&lt;electronic-resource-num&gt;10.1016/j.ultsonch.2014.01.018&lt;/electronic-resource-num&gt;&lt;/record&gt;&lt;/Cite&gt;&lt;/EndNote&gt;</w:instrText>
      </w:r>
      <w:r w:rsidR="00130AD6">
        <w:fldChar w:fldCharType="separate"/>
      </w:r>
      <w:r w:rsidR="00F362E9">
        <w:rPr>
          <w:noProof/>
        </w:rPr>
        <w:t>[</w:t>
      </w:r>
      <w:hyperlink w:anchor="_ENREF_25" w:tooltip="Roosta, 2014 #354" w:history="1">
        <w:r w:rsidR="00F362E9">
          <w:rPr>
            <w:noProof/>
          </w:rPr>
          <w:t>25</w:t>
        </w:r>
      </w:hyperlink>
      <w:r w:rsidR="00F362E9">
        <w:rPr>
          <w:noProof/>
        </w:rPr>
        <w:t>]</w:t>
      </w:r>
      <w:r w:rsidR="00130AD6">
        <w:fldChar w:fldCharType="end"/>
      </w:r>
      <w:r w:rsidR="00736791" w:rsidRPr="00260C29">
        <w:t>:</w:t>
      </w:r>
    </w:p>
    <w:tbl>
      <w:tblPr>
        <w:tblStyle w:val="Fullborder-Basi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8010"/>
        <w:gridCol w:w="674"/>
      </w:tblGrid>
      <w:tr w:rsidR="006D4211" w:rsidRPr="00260C29" w:rsidTr="00A63F68">
        <w:trPr>
          <w:trHeight w:val="738"/>
        </w:trPr>
        <w:tc>
          <w:tcPr>
            <w:tcW w:w="558" w:type="dxa"/>
          </w:tcPr>
          <w:p w:rsidR="006D4211" w:rsidRPr="00260C29" w:rsidRDefault="006D4211" w:rsidP="00260C29">
            <w:pPr>
              <w:pStyle w:val="Normaltext"/>
            </w:pPr>
          </w:p>
        </w:tc>
        <w:tc>
          <w:tcPr>
            <w:tcW w:w="8010" w:type="dxa"/>
            <w:vAlign w:val="center"/>
          </w:tcPr>
          <w:p w:rsidR="006D4211" w:rsidRPr="00760D57" w:rsidRDefault="004A2124" w:rsidP="00260C29">
            <w:pPr>
              <w:pStyle w:val="Normaltext"/>
            </w:pPr>
            <m:oMathPara>
              <m:oMathParaPr>
                <m:jc m:val="left"/>
              </m:oMathParaPr>
              <m:oMath>
                <m:r>
                  <m:rPr>
                    <m:nor/>
                  </m:rPr>
                  <m:t>% MG removal=</m:t>
                </m:r>
                <m:f>
                  <m:fPr>
                    <m:ctrlPr>
                      <w:rPr>
                        <w:rFonts w:ascii="Cambria Math" w:hAnsi="Cambria Math"/>
                      </w:rPr>
                    </m:ctrlPr>
                  </m:fPr>
                  <m:num>
                    <m:r>
                      <m:rPr>
                        <m:nor/>
                      </m:rPr>
                      <m:t>(</m:t>
                    </m:r>
                    <m:sSub>
                      <m:sSubPr>
                        <m:ctrlPr>
                          <w:rPr>
                            <w:rFonts w:ascii="Cambria Math" w:hAnsi="Cambria Math"/>
                          </w:rPr>
                        </m:ctrlPr>
                      </m:sSubPr>
                      <m:e>
                        <m:r>
                          <m:rPr>
                            <m:nor/>
                          </m:rPr>
                          <m:t>C</m:t>
                        </m:r>
                      </m:e>
                      <m:sub>
                        <m:r>
                          <m:rPr>
                            <m:nor/>
                          </m:rPr>
                          <m:t>0</m:t>
                        </m:r>
                      </m:sub>
                    </m:sSub>
                    <m:r>
                      <m:rPr>
                        <m:nor/>
                      </m:rPr>
                      <m:t>-</m:t>
                    </m:r>
                    <m:sSub>
                      <m:sSubPr>
                        <m:ctrlPr>
                          <w:rPr>
                            <w:rFonts w:ascii="Cambria Math" w:hAnsi="Cambria Math"/>
                          </w:rPr>
                        </m:ctrlPr>
                      </m:sSubPr>
                      <m:e>
                        <m:r>
                          <m:rPr>
                            <m:nor/>
                          </m:rPr>
                          <m:t>C</m:t>
                        </m:r>
                      </m:e>
                      <m:sub>
                        <m:r>
                          <m:rPr>
                            <m:nor/>
                          </m:rPr>
                          <m:t>t</m:t>
                        </m:r>
                      </m:sub>
                    </m:sSub>
                    <m:r>
                      <m:rPr>
                        <m:nor/>
                      </m:rPr>
                      <m:t>)</m:t>
                    </m:r>
                  </m:num>
                  <m:den>
                    <m:sSub>
                      <m:sSubPr>
                        <m:ctrlPr>
                          <w:rPr>
                            <w:rFonts w:ascii="Cambria Math" w:hAnsi="Cambria Math"/>
                          </w:rPr>
                        </m:ctrlPr>
                      </m:sSubPr>
                      <m:e>
                        <m:r>
                          <m:rPr>
                            <m:nor/>
                          </m:rPr>
                          <m:t>C</m:t>
                        </m:r>
                      </m:e>
                      <m:sub>
                        <m:r>
                          <m:rPr>
                            <m:nor/>
                          </m:rPr>
                          <m:t>0</m:t>
                        </m:r>
                      </m:sub>
                    </m:sSub>
                  </m:den>
                </m:f>
                <m:r>
                  <m:rPr>
                    <m:nor/>
                  </m:rPr>
                  <m:t>×100</m:t>
                </m:r>
              </m:oMath>
            </m:oMathPara>
          </w:p>
        </w:tc>
        <w:tc>
          <w:tcPr>
            <w:tcW w:w="674" w:type="dxa"/>
            <w:vAlign w:val="center"/>
          </w:tcPr>
          <w:p w:rsidR="006D4211" w:rsidRPr="00260C29" w:rsidRDefault="006D4211" w:rsidP="00AB29A8">
            <w:pPr>
              <w:pStyle w:val="Normaltext"/>
              <w:jc w:val="right"/>
            </w:pPr>
            <w:r w:rsidRPr="00260C29">
              <w:t>(</w:t>
            </w:r>
            <w:r w:rsidR="00F362E9">
              <w:t>3</w:t>
            </w:r>
            <w:r w:rsidRPr="00260C29">
              <w:t>)</w:t>
            </w:r>
          </w:p>
        </w:tc>
      </w:tr>
    </w:tbl>
    <w:p w:rsidR="00260C29" w:rsidRPr="00260C29" w:rsidRDefault="0084184A" w:rsidP="00760D57">
      <w:pPr>
        <w:pStyle w:val="Normaltext"/>
        <w:spacing w:line="240" w:lineRule="auto"/>
      </w:pPr>
      <w:proofErr w:type="gramStart"/>
      <w:r w:rsidRPr="00260C29">
        <w:t>where</w:t>
      </w:r>
      <w:proofErr w:type="gramEnd"/>
      <w:r w:rsidR="00736791" w:rsidRPr="00260C29">
        <w:t xml:space="preserve"> C</w:t>
      </w:r>
      <w:r w:rsidR="00A63F68">
        <w:rPr>
          <w:vertAlign w:val="subscript"/>
        </w:rPr>
        <w:t>0</w:t>
      </w:r>
      <w:r w:rsidR="00736791" w:rsidRPr="00260C29">
        <w:t xml:space="preserve"> (mg/L) </w:t>
      </w:r>
      <w:r w:rsidRPr="00260C29">
        <w:t>is</w:t>
      </w:r>
      <w:r w:rsidR="00736791" w:rsidRPr="00260C29">
        <w:t xml:space="preserve"> </w:t>
      </w:r>
      <w:r w:rsidRPr="00260C29">
        <w:t>the initial concentration</w:t>
      </w:r>
      <w:r w:rsidR="00736791" w:rsidRPr="00260C29">
        <w:t xml:space="preserve"> of dye, </w:t>
      </w:r>
      <w:r w:rsidR="00E01963" w:rsidRPr="00260C29">
        <w:t>C</w:t>
      </w:r>
      <w:r w:rsidR="00E01963" w:rsidRPr="00A63F68">
        <w:rPr>
          <w:vertAlign w:val="subscript"/>
        </w:rPr>
        <w:t>t</w:t>
      </w:r>
      <w:r w:rsidR="00736791" w:rsidRPr="00260C29">
        <w:t xml:space="preserve"> (mg/L) is the concentration at time t. The amount of adsorbed malachite green, </w:t>
      </w:r>
      <w:proofErr w:type="spellStart"/>
      <w:r w:rsidR="007F13DB" w:rsidRPr="00260C29">
        <w:t>Q</w:t>
      </w:r>
      <w:r w:rsidR="00736791" w:rsidRPr="00A63F68">
        <w:rPr>
          <w:vertAlign w:val="subscript"/>
        </w:rPr>
        <w:t>e</w:t>
      </w:r>
      <w:proofErr w:type="spellEnd"/>
      <w:r w:rsidR="00736791" w:rsidRPr="00260C29">
        <w:t xml:space="preserve"> (mg/g) was calculated by </w:t>
      </w:r>
      <w:r w:rsidR="00162065" w:rsidRPr="00260C29">
        <w:t xml:space="preserve">using the following </w:t>
      </w:r>
      <w:r w:rsidR="007F1EA4" w:rsidRPr="00260C29">
        <w:t>Eq.</w:t>
      </w:r>
      <w:r w:rsidR="00F362E9">
        <w:t xml:space="preserve"> 4</w:t>
      </w:r>
      <w:r w:rsidR="00130AD6">
        <w:t xml:space="preserve"> </w:t>
      </w:r>
      <w:r w:rsidR="00130AD6">
        <w:fldChar w:fldCharType="begin"/>
      </w:r>
      <w:r w:rsidR="00F362E9">
        <w:instrText xml:space="preserve"> ADDIN EN.CITE &lt;EndNote&gt;&lt;Cite&gt;&lt;Author&gt;Ghaedi&lt;/Author&gt;&lt;Year&gt;2014&lt;/Year&gt;&lt;RecNum&gt;217&lt;/RecNum&gt;&lt;DisplayText&gt;[26]&lt;/DisplayText&gt;&lt;record&gt;&lt;rec-number&gt;217&lt;/rec-number&gt;&lt;foreign-keys&gt;&lt;key app="EN" db-id="adrtw0wvqva9dpe5v2qpdrpxpxw55a5xdfxv"&gt;217&lt;/key&gt;&lt;/foreign-keys&gt;&lt;ref-type name="Journal Article"&gt;17&lt;/ref-type&gt;&lt;contributors&gt;&lt;authors&gt;&lt;author&gt;Ghaedi, Mehrorang&lt;/author&gt;&lt;author&gt;Mosallanejad, Narges&lt;/author&gt;&lt;/authors&gt;&lt;/contributors&gt;&lt;titles&gt;&lt;title&gt;Study of competitive adsorption of malachite green and sunset yellow dyes on cadmium hydroxide nanowires loaded on activated carbon&lt;/title&gt;&lt;secondary-title&gt;Journal of Industrial and Engineering Chemistry&lt;/secondary-title&gt;&lt;/titles&gt;&lt;periodical&gt;&lt;full-title&gt;Journal of Industrial and Engineering Chemistry&lt;/full-title&gt;&lt;/periodical&gt;&lt;pages&gt;1085-1096&lt;/pages&gt;&lt;volume&gt;20&lt;/volume&gt;&lt;number&gt;3&lt;/number&gt;&lt;dates&gt;&lt;year&gt;2014&lt;/year&gt;&lt;/dates&gt;&lt;isbn&gt;1226086X&lt;/isbn&gt;&lt;urls&gt;&lt;/urls&gt;&lt;electronic-resource-num&gt;10.1016/j.jiec.2013.06.046&lt;/electronic-resource-num&gt;&lt;/record&gt;&lt;/Cite&gt;&lt;/EndNote&gt;</w:instrText>
      </w:r>
      <w:r w:rsidR="00130AD6">
        <w:fldChar w:fldCharType="separate"/>
      </w:r>
      <w:r w:rsidR="00F362E9">
        <w:rPr>
          <w:noProof/>
        </w:rPr>
        <w:t>[</w:t>
      </w:r>
      <w:hyperlink w:anchor="_ENREF_26" w:tooltip="Ghaedi, 2014 #217" w:history="1">
        <w:r w:rsidR="00F362E9">
          <w:rPr>
            <w:noProof/>
          </w:rPr>
          <w:t>26</w:t>
        </w:r>
      </w:hyperlink>
      <w:r w:rsidR="00F362E9">
        <w:rPr>
          <w:noProof/>
        </w:rPr>
        <w:t>]</w:t>
      </w:r>
      <w:r w:rsidR="00130AD6">
        <w:fldChar w:fldCharType="end"/>
      </w:r>
      <w:r w:rsidR="00FB3673" w:rsidRPr="00260C29">
        <w:t>:</w:t>
      </w:r>
    </w:p>
    <w:tbl>
      <w:tblPr>
        <w:tblStyle w:val="Fullborder-Basi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8010"/>
        <w:gridCol w:w="674"/>
      </w:tblGrid>
      <w:tr w:rsidR="007F13DB" w:rsidRPr="00A03257" w:rsidTr="00260C29">
        <w:trPr>
          <w:trHeight w:val="837"/>
        </w:trPr>
        <w:tc>
          <w:tcPr>
            <w:tcW w:w="558" w:type="dxa"/>
          </w:tcPr>
          <w:p w:rsidR="007F13DB" w:rsidRPr="00A03257" w:rsidRDefault="007F13DB" w:rsidP="00260C29">
            <w:pPr>
              <w:rPr>
                <w:lang w:val="en-US"/>
              </w:rPr>
            </w:pPr>
          </w:p>
        </w:tc>
        <w:tc>
          <w:tcPr>
            <w:tcW w:w="8010" w:type="dxa"/>
            <w:vAlign w:val="center"/>
          </w:tcPr>
          <w:p w:rsidR="007F13DB" w:rsidRPr="00760D57" w:rsidRDefault="00CB5198" w:rsidP="00260C29">
            <w:pPr>
              <w:rPr>
                <w:rFonts w:asciiTheme="majorBidi" w:hAnsiTheme="majorBidi" w:cstheme="majorBidi"/>
                <w:lang w:val="en-US"/>
              </w:rPr>
            </w:pPr>
            <m:oMathPara>
              <m:oMathParaPr>
                <m:jc m:val="left"/>
              </m:oMathParaPr>
              <m:oMath>
                <m:sSub>
                  <m:sSubPr>
                    <m:ctrlPr>
                      <w:rPr>
                        <w:rFonts w:ascii="Cambria Math" w:hAnsi="Cambria Math" w:cstheme="majorBidi"/>
                        <w:i/>
                        <w:lang w:val="en-US"/>
                      </w:rPr>
                    </m:ctrlPr>
                  </m:sSubPr>
                  <m:e>
                    <m:r>
                      <m:rPr>
                        <m:nor/>
                      </m:rPr>
                      <w:rPr>
                        <w:rFonts w:asciiTheme="majorBidi" w:hAnsiTheme="majorBidi" w:cstheme="majorBidi"/>
                        <w:lang w:val="en-US"/>
                      </w:rPr>
                      <m:t>Q</m:t>
                    </m:r>
                  </m:e>
                  <m:sub>
                    <m:r>
                      <m:rPr>
                        <m:nor/>
                      </m:rPr>
                      <w:rPr>
                        <w:rFonts w:asciiTheme="majorBidi" w:hAnsiTheme="majorBidi" w:cstheme="majorBidi"/>
                        <w:lang w:val="en-US"/>
                      </w:rPr>
                      <m:t>e</m:t>
                    </m:r>
                  </m:sub>
                </m:sSub>
                <m:r>
                  <m:rPr>
                    <m:nor/>
                  </m:rPr>
                  <w:rPr>
                    <w:rFonts w:asciiTheme="majorBidi" w:hAnsiTheme="majorBidi" w:cstheme="majorBidi"/>
                    <w:lang w:val="en-US"/>
                  </w:rPr>
                  <m:t>=</m:t>
                </m:r>
                <m:f>
                  <m:fPr>
                    <m:ctrlPr>
                      <w:rPr>
                        <w:rFonts w:ascii="Cambria Math" w:hAnsi="Cambria Math" w:cstheme="majorBidi"/>
                        <w:i/>
                        <w:lang w:val="en-US"/>
                      </w:rPr>
                    </m:ctrlPr>
                  </m:fPr>
                  <m:num>
                    <m:r>
                      <m:rPr>
                        <m:nor/>
                      </m:rPr>
                      <w:rPr>
                        <w:rFonts w:asciiTheme="majorBidi" w:hAnsiTheme="majorBidi" w:cstheme="majorBidi"/>
                        <w:lang w:val="en-US"/>
                      </w:rPr>
                      <m:t>(</m:t>
                    </m:r>
                    <m:sSub>
                      <m:sSubPr>
                        <m:ctrlPr>
                          <w:rPr>
                            <w:rFonts w:ascii="Cambria Math" w:hAnsi="Cambria Math" w:cstheme="majorBidi"/>
                            <w:i/>
                            <w:lang w:val="en-US"/>
                          </w:rPr>
                        </m:ctrlPr>
                      </m:sSubPr>
                      <m:e>
                        <m:r>
                          <m:rPr>
                            <m:nor/>
                          </m:rPr>
                          <w:rPr>
                            <w:rFonts w:asciiTheme="majorBidi" w:hAnsiTheme="majorBidi" w:cstheme="majorBidi"/>
                            <w:lang w:val="en-US"/>
                          </w:rPr>
                          <m:t>C</m:t>
                        </m:r>
                      </m:e>
                      <m:sub>
                        <m:r>
                          <m:rPr>
                            <m:nor/>
                          </m:rPr>
                          <w:rPr>
                            <w:rFonts w:asciiTheme="majorBidi" w:hAnsiTheme="majorBidi" w:cstheme="majorBidi"/>
                            <w:lang w:val="en-US"/>
                          </w:rPr>
                          <m:t>0</m:t>
                        </m:r>
                      </m:sub>
                    </m:sSub>
                    <m:r>
                      <m:rPr>
                        <m:nor/>
                      </m:rPr>
                      <w:rPr>
                        <w:rFonts w:asciiTheme="majorBidi" w:hAnsiTheme="majorBidi" w:cstheme="majorBidi"/>
                        <w:lang w:val="en-US"/>
                      </w:rPr>
                      <m:t>-</m:t>
                    </m:r>
                    <m:sSub>
                      <m:sSubPr>
                        <m:ctrlPr>
                          <w:rPr>
                            <w:rFonts w:ascii="Cambria Math" w:hAnsi="Cambria Math" w:cstheme="majorBidi"/>
                            <w:i/>
                            <w:lang w:val="en-US"/>
                          </w:rPr>
                        </m:ctrlPr>
                      </m:sSubPr>
                      <m:e>
                        <m:r>
                          <m:rPr>
                            <m:nor/>
                          </m:rPr>
                          <w:rPr>
                            <w:rFonts w:asciiTheme="majorBidi" w:hAnsiTheme="majorBidi" w:cstheme="majorBidi"/>
                            <w:lang w:val="en-US"/>
                          </w:rPr>
                          <m:t>C</m:t>
                        </m:r>
                      </m:e>
                      <m:sub>
                        <m:r>
                          <m:rPr>
                            <m:nor/>
                          </m:rPr>
                          <w:rPr>
                            <w:rFonts w:asciiTheme="majorBidi" w:hAnsiTheme="majorBidi" w:cstheme="majorBidi"/>
                            <w:lang w:val="en-US"/>
                          </w:rPr>
                          <m:t>e</m:t>
                        </m:r>
                      </m:sub>
                    </m:sSub>
                    <m:r>
                      <m:rPr>
                        <m:nor/>
                      </m:rPr>
                      <w:rPr>
                        <w:rFonts w:asciiTheme="majorBidi" w:hAnsiTheme="majorBidi" w:cstheme="majorBidi"/>
                        <w:lang w:val="en-US"/>
                      </w:rPr>
                      <m:t>)V</m:t>
                    </m:r>
                  </m:num>
                  <m:den>
                    <m:r>
                      <m:rPr>
                        <m:nor/>
                      </m:rPr>
                      <w:rPr>
                        <w:rFonts w:asciiTheme="majorBidi" w:hAnsiTheme="majorBidi" w:cstheme="majorBidi"/>
                        <w:lang w:val="en-US"/>
                      </w:rPr>
                      <m:t>m</m:t>
                    </m:r>
                  </m:den>
                </m:f>
              </m:oMath>
            </m:oMathPara>
          </w:p>
        </w:tc>
        <w:tc>
          <w:tcPr>
            <w:tcW w:w="674" w:type="dxa"/>
            <w:vAlign w:val="center"/>
          </w:tcPr>
          <w:p w:rsidR="007F13DB" w:rsidRPr="00A03257" w:rsidRDefault="007F13DB" w:rsidP="00AB29A8">
            <w:pPr>
              <w:jc w:val="right"/>
              <w:rPr>
                <w:lang w:val="en-US"/>
              </w:rPr>
            </w:pPr>
            <w:r w:rsidRPr="00A03257">
              <w:rPr>
                <w:lang w:val="en-US"/>
              </w:rPr>
              <w:t>(</w:t>
            </w:r>
            <w:r w:rsidR="00F362E9">
              <w:rPr>
                <w:lang w:val="en-US"/>
              </w:rPr>
              <w:t>4</w:t>
            </w:r>
            <w:r w:rsidRPr="00A03257">
              <w:rPr>
                <w:lang w:val="en-US"/>
              </w:rPr>
              <w:t>)</w:t>
            </w:r>
          </w:p>
        </w:tc>
      </w:tr>
    </w:tbl>
    <w:p w:rsidR="00760D57" w:rsidRDefault="00FB3673" w:rsidP="00760D57">
      <w:pPr>
        <w:pStyle w:val="Normaltext"/>
        <w:spacing w:line="240" w:lineRule="auto"/>
      </w:pPr>
      <w:proofErr w:type="gramStart"/>
      <w:r w:rsidRPr="00260C29">
        <w:t>where</w:t>
      </w:r>
      <w:proofErr w:type="gramEnd"/>
      <w:r w:rsidRPr="00260C29">
        <w:t xml:space="preserve"> C</w:t>
      </w:r>
      <w:r w:rsidR="005A13ED" w:rsidRPr="00A63F68">
        <w:rPr>
          <w:vertAlign w:val="subscript"/>
        </w:rPr>
        <w:t>0</w:t>
      </w:r>
      <w:r w:rsidR="005A13ED" w:rsidRPr="00260C29">
        <w:t xml:space="preserve"> and </w:t>
      </w:r>
      <w:proofErr w:type="spellStart"/>
      <w:r w:rsidR="005A13ED" w:rsidRPr="00260C29">
        <w:t>C</w:t>
      </w:r>
      <w:r w:rsidR="005A13ED" w:rsidRPr="00A63F68">
        <w:rPr>
          <w:vertAlign w:val="subscript"/>
        </w:rPr>
        <w:softHyphen/>
        <w:t>e</w:t>
      </w:r>
      <w:proofErr w:type="spellEnd"/>
      <w:r w:rsidR="005A13ED" w:rsidRPr="00260C29">
        <w:t xml:space="preserve"> (mg/L) are the initial dye concentrations and </w:t>
      </w:r>
      <w:r w:rsidR="006D4211" w:rsidRPr="00260C29">
        <w:t>equilibrium</w:t>
      </w:r>
      <w:r w:rsidR="005A13ED" w:rsidRPr="00260C29">
        <w:t xml:space="preserve"> dye con</w:t>
      </w:r>
      <w:r w:rsidR="0084184A" w:rsidRPr="00260C29">
        <w:t>centrations in aqueous solution</w:t>
      </w:r>
      <w:r w:rsidR="005A13ED" w:rsidRPr="00260C29">
        <w:t xml:space="preserve"> respectively</w:t>
      </w:r>
      <w:r w:rsidR="0084184A" w:rsidRPr="00260C29">
        <w:t>,</w:t>
      </w:r>
      <w:r w:rsidR="005A13ED" w:rsidRPr="00260C29">
        <w:t xml:space="preserve"> V (L)</w:t>
      </w:r>
      <w:r w:rsidR="007F13DB" w:rsidRPr="00260C29">
        <w:t xml:space="preserve"> is volume of the solution and m</w:t>
      </w:r>
      <w:r w:rsidR="00A63F68">
        <w:t xml:space="preserve"> </w:t>
      </w:r>
      <w:r w:rsidR="005A13ED" w:rsidRPr="00260C29">
        <w:t>(g) is mass of the adsorbent.</w:t>
      </w:r>
    </w:p>
    <w:p w:rsidR="00760D57" w:rsidRDefault="00760D57" w:rsidP="00760D57">
      <w:pPr>
        <w:pStyle w:val="Normaltext"/>
        <w:spacing w:line="240" w:lineRule="auto"/>
      </w:pPr>
    </w:p>
    <w:p w:rsidR="00760D57" w:rsidRPr="00760D57" w:rsidRDefault="009F5085" w:rsidP="00760D57">
      <w:pPr>
        <w:pStyle w:val="Normaltext"/>
        <w:spacing w:line="240" w:lineRule="auto"/>
        <w:rPr>
          <w:b/>
        </w:rPr>
      </w:pPr>
      <w:r w:rsidRPr="00760D57">
        <w:rPr>
          <w:b/>
          <w:lang w:val="en-US"/>
        </w:rPr>
        <w:t>Isotherm and Kinetic Study</w:t>
      </w:r>
    </w:p>
    <w:p w:rsidR="009F5085" w:rsidRPr="00260C29" w:rsidRDefault="008A4932" w:rsidP="00760D57">
      <w:pPr>
        <w:pStyle w:val="Normaltext"/>
        <w:spacing w:line="240" w:lineRule="auto"/>
      </w:pPr>
      <w:r w:rsidRPr="00260C29">
        <w:t>In identifying the</w:t>
      </w:r>
      <w:r w:rsidR="003A430E" w:rsidRPr="00260C29">
        <w:t xml:space="preserve"> </w:t>
      </w:r>
      <w:r w:rsidRPr="00260C29">
        <w:t>isotherm and kinetics</w:t>
      </w:r>
      <w:r w:rsidR="003A430E" w:rsidRPr="00260C29">
        <w:t xml:space="preserve"> of MG adsorption by MWCNTs, adsorption experiments were</w:t>
      </w:r>
      <w:r w:rsidRPr="00260C29">
        <w:t xml:space="preserve"> performed in 250-mL conical flask with 100 mL of MG solution. The initial concentrati</w:t>
      </w:r>
      <w:r w:rsidR="003A430E" w:rsidRPr="00260C29">
        <w:t xml:space="preserve">on of MG was varied in </w:t>
      </w:r>
      <w:r w:rsidR="001F13D6" w:rsidRPr="00260C29">
        <w:t xml:space="preserve">a </w:t>
      </w:r>
      <w:r w:rsidR="003A430E" w:rsidRPr="00260C29">
        <w:t>range from</w:t>
      </w:r>
      <w:r w:rsidR="00E01963" w:rsidRPr="00260C29">
        <w:t xml:space="preserve"> </w:t>
      </w:r>
      <w:r w:rsidR="00B458DB" w:rsidRPr="00260C29">
        <w:t>2</w:t>
      </w:r>
      <w:r w:rsidR="00AD589E">
        <w:t>0</w:t>
      </w:r>
      <w:r w:rsidR="00E01963" w:rsidRPr="00260C29">
        <w:t xml:space="preserve"> to </w:t>
      </w:r>
      <w:r w:rsidR="00B458DB" w:rsidRPr="00260C29">
        <w:t>6</w:t>
      </w:r>
      <w:r w:rsidRPr="00260C29">
        <w:t>0 ppm and the other parameters were kept constant</w:t>
      </w:r>
      <w:r w:rsidR="003A430E" w:rsidRPr="00260C29">
        <w:t xml:space="preserve"> for isotherm experiment</w:t>
      </w:r>
      <w:r w:rsidRPr="00260C29">
        <w:t>. For kinetic study, a series of experiment was carried ou</w:t>
      </w:r>
      <w:r w:rsidR="003A430E" w:rsidRPr="00260C29">
        <w:t>t with different contact time</w:t>
      </w:r>
      <w:r w:rsidR="001F13D6" w:rsidRPr="00260C29">
        <w:t>s</w:t>
      </w:r>
      <w:r w:rsidR="003A430E" w:rsidRPr="00260C29">
        <w:t xml:space="preserve"> </w:t>
      </w:r>
      <w:r w:rsidR="00D31D8D" w:rsidRPr="00260C29">
        <w:t xml:space="preserve">from </w:t>
      </w:r>
      <w:r w:rsidR="003A430E" w:rsidRPr="00260C29">
        <w:t xml:space="preserve">adsorption while the </w:t>
      </w:r>
      <w:r w:rsidR="00717AC0" w:rsidRPr="00260C29">
        <w:t>others parameters were under optimized</w:t>
      </w:r>
      <w:r w:rsidR="003A430E" w:rsidRPr="00260C29">
        <w:t xml:space="preserve"> condition.</w:t>
      </w:r>
    </w:p>
    <w:p w:rsidR="00036CBE" w:rsidRPr="00A03257" w:rsidRDefault="00260C29" w:rsidP="00260C29">
      <w:pPr>
        <w:pStyle w:val="Heading1"/>
        <w:rPr>
          <w:lang w:val="en-US"/>
        </w:rPr>
      </w:pPr>
      <w:r>
        <w:rPr>
          <w:lang w:val="en-US"/>
        </w:rPr>
        <w:t>Results a</w:t>
      </w:r>
      <w:r w:rsidRPr="00A03257">
        <w:rPr>
          <w:lang w:val="en-US"/>
        </w:rPr>
        <w:t>nd Discussions</w:t>
      </w:r>
    </w:p>
    <w:p w:rsidR="009F5085" w:rsidRPr="00260C29" w:rsidRDefault="00036CBE" w:rsidP="00760D57">
      <w:pPr>
        <w:pStyle w:val="Heading2"/>
        <w:spacing w:before="0" w:after="0"/>
      </w:pPr>
      <w:r w:rsidRPr="00260C29">
        <w:t>Optimization of Adsorption Condition</w:t>
      </w:r>
    </w:p>
    <w:p w:rsidR="00036CBE" w:rsidRDefault="009F5085" w:rsidP="00760D57">
      <w:pPr>
        <w:pStyle w:val="Normaltext"/>
        <w:spacing w:line="240" w:lineRule="auto"/>
      </w:pPr>
      <w:r w:rsidRPr="00260C29">
        <w:t xml:space="preserve">A total of </w:t>
      </w:r>
      <w:r w:rsidR="00036CBE" w:rsidRPr="00260C29">
        <w:t xml:space="preserve">54 experiments were run according to </w:t>
      </w:r>
      <w:r w:rsidR="001F13D6" w:rsidRPr="00260C29">
        <w:t xml:space="preserve">the </w:t>
      </w:r>
      <w:r w:rsidR="00036CBE" w:rsidRPr="00260C29">
        <w:t>C</w:t>
      </w:r>
      <w:r w:rsidRPr="00260C29">
        <w:t xml:space="preserve">entral </w:t>
      </w:r>
      <w:r w:rsidR="00036CBE" w:rsidRPr="00260C29">
        <w:t>C</w:t>
      </w:r>
      <w:r w:rsidRPr="00260C29">
        <w:t xml:space="preserve">omposite </w:t>
      </w:r>
      <w:r w:rsidR="00036CBE" w:rsidRPr="00260C29">
        <w:t>D</w:t>
      </w:r>
      <w:r w:rsidRPr="00260C29">
        <w:t>esign</w:t>
      </w:r>
      <w:r w:rsidR="00036CBE" w:rsidRPr="00260C29">
        <w:t xml:space="preserve"> and their responses </w:t>
      </w:r>
      <w:r w:rsidR="001F13D6" w:rsidRPr="00260C29">
        <w:t>are</w:t>
      </w:r>
      <w:r w:rsidR="00036CBE" w:rsidRPr="00260C29">
        <w:t xml:space="preserve"> presented in Table 2.</w:t>
      </w:r>
    </w:p>
    <w:p w:rsidR="00260C29" w:rsidRDefault="00260C29" w:rsidP="00260C29">
      <w:pPr>
        <w:pStyle w:val="Caption"/>
        <w:keepNext/>
        <w:jc w:val="center"/>
        <w:rPr>
          <w:b w:val="0"/>
        </w:rPr>
      </w:pPr>
      <w:proofErr w:type="gramStart"/>
      <w:r w:rsidRPr="00760D57">
        <w:rPr>
          <w:b w:val="0"/>
        </w:rPr>
        <w:t xml:space="preserve">Table </w:t>
      </w:r>
      <w:r w:rsidRPr="00760D57">
        <w:rPr>
          <w:b w:val="0"/>
        </w:rPr>
        <w:fldChar w:fldCharType="begin"/>
      </w:r>
      <w:r w:rsidRPr="00760D57">
        <w:rPr>
          <w:b w:val="0"/>
        </w:rPr>
        <w:instrText xml:space="preserve"> SEQ Table \* ARABIC </w:instrText>
      </w:r>
      <w:r w:rsidRPr="00760D57">
        <w:rPr>
          <w:b w:val="0"/>
        </w:rPr>
        <w:fldChar w:fldCharType="separate"/>
      </w:r>
      <w:r w:rsidR="00EB710C" w:rsidRPr="00760D57">
        <w:rPr>
          <w:b w:val="0"/>
          <w:noProof/>
        </w:rPr>
        <w:t>2</w:t>
      </w:r>
      <w:r w:rsidRPr="00760D57">
        <w:rPr>
          <w:b w:val="0"/>
          <w:noProof/>
        </w:rPr>
        <w:fldChar w:fldCharType="end"/>
      </w:r>
      <w:r w:rsidR="00760D57" w:rsidRPr="00760D57">
        <w:rPr>
          <w:b w:val="0"/>
        </w:rPr>
        <w:t>.</w:t>
      </w:r>
      <w:proofErr w:type="gramEnd"/>
      <w:r w:rsidR="00760D57">
        <w:t xml:space="preserve"> </w:t>
      </w:r>
      <w:r w:rsidRPr="009E5C1A">
        <w:rPr>
          <w:b w:val="0"/>
        </w:rPr>
        <w:t>Runs order of adsorption experiment by CCD</w:t>
      </w:r>
    </w:p>
    <w:p w:rsidR="00760D57" w:rsidRPr="00760D57" w:rsidRDefault="00760D57" w:rsidP="00760D57"/>
    <w:tbl>
      <w:tblPr>
        <w:tblStyle w:val="TableGrid"/>
        <w:tblW w:w="6763" w:type="dxa"/>
        <w:jc w:val="center"/>
        <w:tblLook w:val="04A0" w:firstRow="1" w:lastRow="0" w:firstColumn="1" w:lastColumn="0" w:noHBand="0" w:noVBand="1"/>
      </w:tblPr>
      <w:tblGrid>
        <w:gridCol w:w="1078"/>
        <w:gridCol w:w="695"/>
        <w:gridCol w:w="695"/>
        <w:gridCol w:w="695"/>
        <w:gridCol w:w="695"/>
        <w:gridCol w:w="695"/>
        <w:gridCol w:w="2210"/>
      </w:tblGrid>
      <w:tr w:rsidR="00260C29" w:rsidRPr="00054817" w:rsidTr="00CC048F">
        <w:trPr>
          <w:cnfStyle w:val="100000000000" w:firstRow="1" w:lastRow="0" w:firstColumn="0" w:lastColumn="0" w:oddVBand="0" w:evenVBand="0" w:oddHBand="0" w:evenHBand="0" w:firstRowFirstColumn="0" w:firstRowLastColumn="0" w:lastRowFirstColumn="0" w:lastRowLastColumn="0"/>
          <w:trHeight w:val="225"/>
          <w:jc w:val="center"/>
        </w:trPr>
        <w:tc>
          <w:tcPr>
            <w:tcW w:w="0" w:type="auto"/>
          </w:tcPr>
          <w:p w:rsidR="00260C29" w:rsidRPr="0031703A" w:rsidRDefault="00260C29" w:rsidP="00CC048F">
            <w:pPr>
              <w:pStyle w:val="Table"/>
              <w:jc w:val="center"/>
              <w:rPr>
                <w:b/>
              </w:rPr>
            </w:pPr>
            <w:r w:rsidRPr="0031703A">
              <w:rPr>
                <w:b/>
              </w:rPr>
              <w:t>Runs</w:t>
            </w:r>
          </w:p>
        </w:tc>
        <w:tc>
          <w:tcPr>
            <w:tcW w:w="0" w:type="auto"/>
          </w:tcPr>
          <w:p w:rsidR="00260C29" w:rsidRPr="0031703A" w:rsidRDefault="00260C29" w:rsidP="00CC048F">
            <w:pPr>
              <w:pStyle w:val="Table"/>
              <w:jc w:val="center"/>
              <w:rPr>
                <w:b/>
                <w:vertAlign w:val="subscript"/>
              </w:rPr>
            </w:pPr>
            <w:r w:rsidRPr="0031703A">
              <w:rPr>
                <w:b/>
              </w:rPr>
              <w:t>X</w:t>
            </w:r>
            <w:r w:rsidRPr="0031703A">
              <w:rPr>
                <w:b/>
                <w:vertAlign w:val="subscript"/>
              </w:rPr>
              <w:t>1</w:t>
            </w:r>
          </w:p>
        </w:tc>
        <w:tc>
          <w:tcPr>
            <w:tcW w:w="0" w:type="auto"/>
          </w:tcPr>
          <w:p w:rsidR="00260C29" w:rsidRPr="0031703A" w:rsidRDefault="00260C29" w:rsidP="00CC048F">
            <w:pPr>
              <w:pStyle w:val="Table"/>
              <w:jc w:val="center"/>
              <w:rPr>
                <w:b/>
                <w:vertAlign w:val="subscript"/>
              </w:rPr>
            </w:pPr>
            <w:r w:rsidRPr="0031703A">
              <w:rPr>
                <w:b/>
              </w:rPr>
              <w:t>X</w:t>
            </w:r>
            <w:r w:rsidRPr="0031703A">
              <w:rPr>
                <w:b/>
                <w:vertAlign w:val="subscript"/>
              </w:rPr>
              <w:t>2</w:t>
            </w:r>
          </w:p>
        </w:tc>
        <w:tc>
          <w:tcPr>
            <w:tcW w:w="0" w:type="auto"/>
          </w:tcPr>
          <w:p w:rsidR="00260C29" w:rsidRPr="0031703A" w:rsidRDefault="00260C29" w:rsidP="00CC048F">
            <w:pPr>
              <w:pStyle w:val="Table"/>
              <w:jc w:val="center"/>
              <w:rPr>
                <w:b/>
                <w:vertAlign w:val="subscript"/>
              </w:rPr>
            </w:pPr>
            <w:r w:rsidRPr="0031703A">
              <w:rPr>
                <w:b/>
              </w:rPr>
              <w:t>X</w:t>
            </w:r>
            <w:r w:rsidRPr="0031703A">
              <w:rPr>
                <w:b/>
                <w:vertAlign w:val="subscript"/>
              </w:rPr>
              <w:t>3</w:t>
            </w:r>
          </w:p>
        </w:tc>
        <w:tc>
          <w:tcPr>
            <w:tcW w:w="0" w:type="auto"/>
          </w:tcPr>
          <w:p w:rsidR="00260C29" w:rsidRPr="0031703A" w:rsidRDefault="00260C29" w:rsidP="00CC048F">
            <w:pPr>
              <w:pStyle w:val="Table"/>
              <w:jc w:val="center"/>
              <w:rPr>
                <w:b/>
                <w:vertAlign w:val="subscript"/>
              </w:rPr>
            </w:pPr>
            <w:r w:rsidRPr="0031703A">
              <w:rPr>
                <w:b/>
              </w:rPr>
              <w:t>X</w:t>
            </w:r>
            <w:r w:rsidRPr="0031703A">
              <w:rPr>
                <w:b/>
                <w:vertAlign w:val="subscript"/>
              </w:rPr>
              <w:t>4</w:t>
            </w:r>
          </w:p>
        </w:tc>
        <w:tc>
          <w:tcPr>
            <w:tcW w:w="0" w:type="auto"/>
          </w:tcPr>
          <w:p w:rsidR="00260C29" w:rsidRPr="0031703A" w:rsidRDefault="00260C29" w:rsidP="00CC048F">
            <w:pPr>
              <w:pStyle w:val="Table"/>
              <w:jc w:val="center"/>
              <w:rPr>
                <w:b/>
                <w:vertAlign w:val="subscript"/>
              </w:rPr>
            </w:pPr>
            <w:r w:rsidRPr="0031703A">
              <w:rPr>
                <w:b/>
              </w:rPr>
              <w:t>X</w:t>
            </w:r>
            <w:r w:rsidRPr="0031703A">
              <w:rPr>
                <w:b/>
                <w:vertAlign w:val="subscript"/>
              </w:rPr>
              <w:t>5</w:t>
            </w:r>
          </w:p>
        </w:tc>
        <w:tc>
          <w:tcPr>
            <w:tcW w:w="0" w:type="auto"/>
          </w:tcPr>
          <w:p w:rsidR="00260C29" w:rsidRPr="0031703A" w:rsidRDefault="00260C29" w:rsidP="00CC048F">
            <w:pPr>
              <w:pStyle w:val="Table"/>
              <w:jc w:val="center"/>
              <w:rPr>
                <w:b/>
              </w:rPr>
            </w:pPr>
            <w:r w:rsidRPr="0031703A">
              <w:rPr>
                <w:b/>
              </w:rPr>
              <w:t>Removal (%)</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21.97</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2</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53.95</w:t>
            </w:r>
          </w:p>
        </w:tc>
      </w:tr>
      <w:tr w:rsidR="00260C29" w:rsidRPr="00054817" w:rsidTr="00CC048F">
        <w:trPr>
          <w:trHeight w:val="240"/>
          <w:jc w:val="center"/>
        </w:trPr>
        <w:tc>
          <w:tcPr>
            <w:tcW w:w="0" w:type="auto"/>
          </w:tcPr>
          <w:p w:rsidR="00260C29" w:rsidRPr="00054817" w:rsidRDefault="00260C29" w:rsidP="00CC048F">
            <w:pPr>
              <w:pStyle w:val="Table"/>
              <w:jc w:val="center"/>
            </w:pPr>
            <w:r w:rsidRPr="00054817">
              <w:t>3</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81.57</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4</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B9311A" w:rsidP="00CC048F">
            <w:pPr>
              <w:pStyle w:val="Table"/>
              <w:jc w:val="center"/>
            </w:pPr>
            <w:r>
              <w:t>32.99</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5</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80.19</w:t>
            </w:r>
          </w:p>
        </w:tc>
      </w:tr>
      <w:tr w:rsidR="00260C29" w:rsidRPr="00054817" w:rsidTr="00CC048F">
        <w:trPr>
          <w:trHeight w:val="240"/>
          <w:jc w:val="center"/>
        </w:trPr>
        <w:tc>
          <w:tcPr>
            <w:tcW w:w="0" w:type="auto"/>
          </w:tcPr>
          <w:p w:rsidR="00260C29" w:rsidRPr="00054817" w:rsidRDefault="00260C29" w:rsidP="00CC048F">
            <w:pPr>
              <w:pStyle w:val="Table"/>
              <w:jc w:val="center"/>
            </w:pPr>
            <w:r w:rsidRPr="00054817">
              <w:t>6</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39.58</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7</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78.22</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8</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71.34</w:t>
            </w:r>
          </w:p>
        </w:tc>
      </w:tr>
      <w:tr w:rsidR="00260C29" w:rsidRPr="00054817" w:rsidTr="00CC048F">
        <w:trPr>
          <w:trHeight w:val="240"/>
          <w:jc w:val="center"/>
        </w:trPr>
        <w:tc>
          <w:tcPr>
            <w:tcW w:w="0" w:type="auto"/>
          </w:tcPr>
          <w:p w:rsidR="00260C29" w:rsidRPr="00054817" w:rsidRDefault="00260C29" w:rsidP="00CC048F">
            <w:pPr>
              <w:pStyle w:val="Table"/>
              <w:jc w:val="center"/>
            </w:pPr>
            <w:r w:rsidRPr="00054817">
              <w:t>9</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99.49</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10</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52.80</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11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B9311A" w:rsidP="00CC048F">
            <w:pPr>
              <w:pStyle w:val="Table"/>
              <w:jc w:val="center"/>
            </w:pPr>
            <w:r>
              <w:t>63.05</w:t>
            </w:r>
          </w:p>
        </w:tc>
      </w:tr>
      <w:tr w:rsidR="00260C29" w:rsidRPr="00054817" w:rsidTr="00CC048F">
        <w:trPr>
          <w:trHeight w:val="240"/>
          <w:jc w:val="center"/>
        </w:trPr>
        <w:tc>
          <w:tcPr>
            <w:tcW w:w="0" w:type="auto"/>
          </w:tcPr>
          <w:p w:rsidR="00260C29" w:rsidRPr="00054817" w:rsidRDefault="00260C29" w:rsidP="00CC048F">
            <w:pPr>
              <w:pStyle w:val="Table"/>
              <w:jc w:val="center"/>
            </w:pPr>
            <w:r w:rsidRPr="00054817">
              <w:t>12</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96.39</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13</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79.44</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14</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88.42</w:t>
            </w:r>
          </w:p>
        </w:tc>
      </w:tr>
      <w:tr w:rsidR="00260C29" w:rsidRPr="00054817" w:rsidTr="00CC048F">
        <w:trPr>
          <w:trHeight w:val="240"/>
          <w:jc w:val="center"/>
        </w:trPr>
        <w:tc>
          <w:tcPr>
            <w:tcW w:w="0" w:type="auto"/>
          </w:tcPr>
          <w:p w:rsidR="00260C29" w:rsidRPr="00054817" w:rsidRDefault="00260C29" w:rsidP="00CC048F">
            <w:pPr>
              <w:pStyle w:val="Table"/>
              <w:jc w:val="center"/>
            </w:pPr>
            <w:r w:rsidRPr="00054817">
              <w:t>15</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100.00</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16</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68.30</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17</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66.36</w:t>
            </w:r>
          </w:p>
        </w:tc>
      </w:tr>
      <w:tr w:rsidR="00260C29" w:rsidRPr="00054817" w:rsidTr="00CC048F">
        <w:trPr>
          <w:trHeight w:val="240"/>
          <w:jc w:val="center"/>
        </w:trPr>
        <w:tc>
          <w:tcPr>
            <w:tcW w:w="0" w:type="auto"/>
          </w:tcPr>
          <w:p w:rsidR="00260C29" w:rsidRPr="00054817" w:rsidRDefault="00260C29" w:rsidP="00CC048F">
            <w:pPr>
              <w:pStyle w:val="Table"/>
              <w:jc w:val="center"/>
            </w:pPr>
            <w:r w:rsidRPr="00054817">
              <w:t>18</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67.28</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19</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69.19</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20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67.97</w:t>
            </w:r>
          </w:p>
        </w:tc>
      </w:tr>
      <w:tr w:rsidR="00260C29" w:rsidRPr="00054817" w:rsidTr="00CC048F">
        <w:trPr>
          <w:trHeight w:val="240"/>
          <w:jc w:val="center"/>
        </w:trPr>
        <w:tc>
          <w:tcPr>
            <w:tcW w:w="0" w:type="auto"/>
          </w:tcPr>
          <w:p w:rsidR="00260C29" w:rsidRPr="00054817" w:rsidRDefault="00260C29" w:rsidP="00CC048F">
            <w:pPr>
              <w:pStyle w:val="Table"/>
              <w:jc w:val="center"/>
            </w:pPr>
            <w:r w:rsidRPr="00054817">
              <w:t>21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57.83</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22</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36.90</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23</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53.22</w:t>
            </w:r>
          </w:p>
        </w:tc>
      </w:tr>
      <w:tr w:rsidR="00260C29" w:rsidRPr="00054817" w:rsidTr="00CC048F">
        <w:trPr>
          <w:trHeight w:val="240"/>
          <w:jc w:val="center"/>
        </w:trPr>
        <w:tc>
          <w:tcPr>
            <w:tcW w:w="0" w:type="auto"/>
          </w:tcPr>
          <w:p w:rsidR="00260C29" w:rsidRPr="00054817" w:rsidRDefault="00260C29" w:rsidP="00CC048F">
            <w:pPr>
              <w:pStyle w:val="Table"/>
              <w:jc w:val="center"/>
            </w:pPr>
            <w:r w:rsidRPr="00054817">
              <w:t>24</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C6304A" w:rsidP="00CC048F">
            <w:pPr>
              <w:pStyle w:val="Table"/>
              <w:jc w:val="center"/>
            </w:pPr>
            <w:r>
              <w:t>86.48</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25</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37.11</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26</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51.75</w:t>
            </w:r>
          </w:p>
        </w:tc>
      </w:tr>
      <w:tr w:rsidR="00260C29" w:rsidRPr="00054817" w:rsidTr="00CC048F">
        <w:trPr>
          <w:trHeight w:val="240"/>
          <w:jc w:val="center"/>
        </w:trPr>
        <w:tc>
          <w:tcPr>
            <w:tcW w:w="0" w:type="auto"/>
          </w:tcPr>
          <w:p w:rsidR="00260C29" w:rsidRPr="00054817" w:rsidRDefault="00260C29" w:rsidP="00CC048F">
            <w:pPr>
              <w:pStyle w:val="Table"/>
              <w:jc w:val="center"/>
            </w:pPr>
            <w:r w:rsidRPr="00054817">
              <w:t>27</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94.83</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28</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44.26</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29</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65.47</w:t>
            </w:r>
          </w:p>
        </w:tc>
      </w:tr>
      <w:tr w:rsidR="00260C29" w:rsidRPr="00054817" w:rsidTr="00CC048F">
        <w:trPr>
          <w:trHeight w:val="240"/>
          <w:jc w:val="center"/>
        </w:trPr>
        <w:tc>
          <w:tcPr>
            <w:tcW w:w="0" w:type="auto"/>
          </w:tcPr>
          <w:p w:rsidR="00260C29" w:rsidRPr="00054817" w:rsidRDefault="00260C29" w:rsidP="00CC048F">
            <w:pPr>
              <w:pStyle w:val="Table"/>
              <w:jc w:val="center"/>
            </w:pPr>
            <w:r w:rsidRPr="00054817">
              <w:t>30</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80.85</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31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100.00</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32</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C6304A" w:rsidP="00C6304A">
            <w:pPr>
              <w:pStyle w:val="Table"/>
              <w:tabs>
                <w:tab w:val="left" w:pos="749"/>
                <w:tab w:val="center" w:pos="997"/>
              </w:tabs>
              <w:jc w:val="center"/>
            </w:pPr>
            <w:r>
              <w:t>63.13</w:t>
            </w:r>
          </w:p>
        </w:tc>
      </w:tr>
      <w:tr w:rsidR="00260C29" w:rsidRPr="00054817" w:rsidTr="00CC048F">
        <w:trPr>
          <w:trHeight w:val="240"/>
          <w:jc w:val="center"/>
        </w:trPr>
        <w:tc>
          <w:tcPr>
            <w:tcW w:w="0" w:type="auto"/>
          </w:tcPr>
          <w:p w:rsidR="00260C29" w:rsidRPr="00054817" w:rsidRDefault="00260C29" w:rsidP="00CC048F">
            <w:pPr>
              <w:pStyle w:val="Table"/>
              <w:jc w:val="center"/>
            </w:pPr>
            <w:r w:rsidRPr="00054817">
              <w:t>33</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99.49</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34</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B9311A" w:rsidP="00B9311A">
            <w:pPr>
              <w:pStyle w:val="Table"/>
              <w:jc w:val="center"/>
            </w:pPr>
            <w:r>
              <w:t>70.09</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35</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92.63</w:t>
            </w:r>
          </w:p>
        </w:tc>
      </w:tr>
      <w:tr w:rsidR="00260C29" w:rsidRPr="00054817" w:rsidTr="00CC048F">
        <w:trPr>
          <w:trHeight w:val="240"/>
          <w:jc w:val="center"/>
        </w:trPr>
        <w:tc>
          <w:tcPr>
            <w:tcW w:w="0" w:type="auto"/>
          </w:tcPr>
          <w:p w:rsidR="00260C29" w:rsidRPr="00054817" w:rsidRDefault="00260C29" w:rsidP="00CC048F">
            <w:pPr>
              <w:pStyle w:val="Table"/>
              <w:jc w:val="center"/>
            </w:pPr>
            <w:r w:rsidRPr="00054817">
              <w:t>36</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1</w:t>
            </w:r>
          </w:p>
        </w:tc>
        <w:tc>
          <w:tcPr>
            <w:tcW w:w="0" w:type="auto"/>
          </w:tcPr>
          <w:p w:rsidR="00260C29" w:rsidRPr="00054817" w:rsidRDefault="00260C29" w:rsidP="00CC048F">
            <w:pPr>
              <w:pStyle w:val="Table"/>
              <w:jc w:val="center"/>
            </w:pPr>
            <w:r w:rsidRPr="00054817">
              <w:t>97.24</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37</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70.45</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38</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72.09</w:t>
            </w:r>
          </w:p>
        </w:tc>
      </w:tr>
      <w:tr w:rsidR="00260C29" w:rsidRPr="00054817" w:rsidTr="00CC048F">
        <w:trPr>
          <w:trHeight w:val="240"/>
          <w:jc w:val="center"/>
        </w:trPr>
        <w:tc>
          <w:tcPr>
            <w:tcW w:w="0" w:type="auto"/>
          </w:tcPr>
          <w:p w:rsidR="00260C29" w:rsidRPr="00054817" w:rsidRDefault="00260C29" w:rsidP="00CC048F">
            <w:pPr>
              <w:pStyle w:val="Table"/>
              <w:jc w:val="center"/>
            </w:pPr>
            <w:r w:rsidRPr="00054817">
              <w:lastRenderedPageBreak/>
              <w:t>39</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63.62</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40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76.53</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41</w:t>
            </w:r>
          </w:p>
        </w:tc>
        <w:tc>
          <w:tcPr>
            <w:tcW w:w="0" w:type="auto"/>
          </w:tcPr>
          <w:p w:rsidR="00260C29" w:rsidRPr="00054817" w:rsidRDefault="00260C29" w:rsidP="00CC048F">
            <w:pPr>
              <w:pStyle w:val="Table"/>
              <w:jc w:val="center"/>
            </w:pPr>
            <w:r w:rsidRPr="00054817">
              <w:t>-2</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17.25</w:t>
            </w:r>
          </w:p>
        </w:tc>
      </w:tr>
      <w:tr w:rsidR="00260C29" w:rsidRPr="00054817" w:rsidTr="00CC048F">
        <w:trPr>
          <w:trHeight w:val="240"/>
          <w:jc w:val="center"/>
        </w:trPr>
        <w:tc>
          <w:tcPr>
            <w:tcW w:w="0" w:type="auto"/>
          </w:tcPr>
          <w:p w:rsidR="00260C29" w:rsidRPr="00054817" w:rsidRDefault="00260C29" w:rsidP="00CC048F">
            <w:pPr>
              <w:pStyle w:val="Table"/>
              <w:jc w:val="center"/>
            </w:pPr>
            <w:r w:rsidRPr="00054817">
              <w:t>42</w:t>
            </w:r>
          </w:p>
        </w:tc>
        <w:tc>
          <w:tcPr>
            <w:tcW w:w="0" w:type="auto"/>
          </w:tcPr>
          <w:p w:rsidR="00260C29" w:rsidRPr="00054817" w:rsidRDefault="00260C29" w:rsidP="00CC048F">
            <w:pPr>
              <w:pStyle w:val="Table"/>
              <w:jc w:val="center"/>
            </w:pPr>
            <w:r w:rsidRPr="00054817">
              <w:t>2</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80.87</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43</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-2</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90.49</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44</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2</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72.75</w:t>
            </w:r>
          </w:p>
        </w:tc>
      </w:tr>
      <w:tr w:rsidR="00260C29" w:rsidRPr="00054817" w:rsidTr="00CC048F">
        <w:trPr>
          <w:trHeight w:val="240"/>
          <w:jc w:val="center"/>
        </w:trPr>
        <w:tc>
          <w:tcPr>
            <w:tcW w:w="0" w:type="auto"/>
          </w:tcPr>
          <w:p w:rsidR="00260C29" w:rsidRPr="00054817" w:rsidRDefault="00260C29" w:rsidP="00CC048F">
            <w:pPr>
              <w:pStyle w:val="Table"/>
              <w:jc w:val="center"/>
            </w:pPr>
            <w:r w:rsidRPr="00054817">
              <w:t>45</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-2</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64.28</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46</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2</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96.99</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47</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-2</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B9311A" w:rsidP="00CC048F">
            <w:pPr>
              <w:pStyle w:val="Table"/>
              <w:jc w:val="center"/>
            </w:pPr>
            <w:r>
              <w:t>50.19</w:t>
            </w:r>
          </w:p>
        </w:tc>
      </w:tr>
      <w:tr w:rsidR="00260C29" w:rsidRPr="00054817" w:rsidTr="00CC048F">
        <w:trPr>
          <w:trHeight w:val="240"/>
          <w:jc w:val="center"/>
        </w:trPr>
        <w:tc>
          <w:tcPr>
            <w:tcW w:w="0" w:type="auto"/>
          </w:tcPr>
          <w:p w:rsidR="00260C29" w:rsidRPr="00054817" w:rsidRDefault="00260C29" w:rsidP="00CC048F">
            <w:pPr>
              <w:pStyle w:val="Table"/>
              <w:jc w:val="center"/>
            </w:pPr>
            <w:r w:rsidRPr="00054817">
              <w:t>48</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2</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60.30</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49</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-2</w:t>
            </w:r>
          </w:p>
        </w:tc>
        <w:tc>
          <w:tcPr>
            <w:tcW w:w="0" w:type="auto"/>
          </w:tcPr>
          <w:p w:rsidR="00260C29" w:rsidRPr="00054817" w:rsidRDefault="00260C29" w:rsidP="00CC048F">
            <w:pPr>
              <w:pStyle w:val="Table"/>
              <w:jc w:val="center"/>
            </w:pPr>
            <w:r w:rsidRPr="00054817">
              <w:t>48.64</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50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2</w:t>
            </w:r>
          </w:p>
        </w:tc>
        <w:tc>
          <w:tcPr>
            <w:tcW w:w="0" w:type="auto"/>
          </w:tcPr>
          <w:p w:rsidR="00260C29" w:rsidRPr="00054817" w:rsidRDefault="00260C29" w:rsidP="00CC048F">
            <w:pPr>
              <w:pStyle w:val="Table"/>
              <w:jc w:val="center"/>
            </w:pPr>
            <w:r w:rsidRPr="00054817">
              <w:t>88.73</w:t>
            </w:r>
          </w:p>
        </w:tc>
      </w:tr>
      <w:tr w:rsidR="00260C29" w:rsidRPr="00054817" w:rsidTr="00CC048F">
        <w:trPr>
          <w:trHeight w:val="240"/>
          <w:jc w:val="center"/>
        </w:trPr>
        <w:tc>
          <w:tcPr>
            <w:tcW w:w="0" w:type="auto"/>
          </w:tcPr>
          <w:p w:rsidR="00260C29" w:rsidRPr="00054817" w:rsidRDefault="00260C29" w:rsidP="00CC048F">
            <w:pPr>
              <w:pStyle w:val="Table"/>
              <w:jc w:val="center"/>
            </w:pPr>
            <w:r w:rsidRPr="00054817">
              <w:t>51</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62.44</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52</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68.08</w:t>
            </w:r>
          </w:p>
        </w:tc>
      </w:tr>
      <w:tr w:rsidR="00260C29" w:rsidRPr="00054817" w:rsidTr="00CC048F">
        <w:trPr>
          <w:trHeight w:val="225"/>
          <w:jc w:val="center"/>
        </w:trPr>
        <w:tc>
          <w:tcPr>
            <w:tcW w:w="0" w:type="auto"/>
          </w:tcPr>
          <w:p w:rsidR="00260C29" w:rsidRPr="00054817" w:rsidRDefault="00260C29" w:rsidP="00CC048F">
            <w:pPr>
              <w:pStyle w:val="Table"/>
              <w:jc w:val="center"/>
            </w:pPr>
            <w:r w:rsidRPr="00054817">
              <w:t>53</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73.59</w:t>
            </w:r>
          </w:p>
        </w:tc>
      </w:tr>
      <w:tr w:rsidR="00260C29" w:rsidRPr="00054817" w:rsidTr="00CC048F">
        <w:trPr>
          <w:trHeight w:val="240"/>
          <w:jc w:val="center"/>
        </w:trPr>
        <w:tc>
          <w:tcPr>
            <w:tcW w:w="0" w:type="auto"/>
          </w:tcPr>
          <w:p w:rsidR="00260C29" w:rsidRPr="00054817" w:rsidRDefault="00260C29" w:rsidP="00CC048F">
            <w:pPr>
              <w:pStyle w:val="Table"/>
              <w:jc w:val="center"/>
            </w:pPr>
            <w:r w:rsidRPr="00054817">
              <w:t>54</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0</w:t>
            </w:r>
          </w:p>
        </w:tc>
        <w:tc>
          <w:tcPr>
            <w:tcW w:w="0" w:type="auto"/>
          </w:tcPr>
          <w:p w:rsidR="00260C29" w:rsidRPr="00054817" w:rsidRDefault="00260C29" w:rsidP="00CC048F">
            <w:pPr>
              <w:pStyle w:val="Table"/>
              <w:jc w:val="center"/>
            </w:pPr>
            <w:r w:rsidRPr="00054817">
              <w:t>73.52</w:t>
            </w:r>
          </w:p>
        </w:tc>
      </w:tr>
    </w:tbl>
    <w:p w:rsidR="00260C29" w:rsidRPr="00260C29" w:rsidRDefault="00260C29" w:rsidP="00260C29"/>
    <w:p w:rsidR="00260C29" w:rsidRDefault="00FB1FA6" w:rsidP="00760D57">
      <w:pPr>
        <w:pStyle w:val="Normaltext"/>
        <w:spacing w:line="240" w:lineRule="auto"/>
      </w:pPr>
      <w:r w:rsidRPr="00260C29">
        <w:t>A</w:t>
      </w:r>
      <w:r w:rsidR="00A94AA1" w:rsidRPr="00260C29">
        <w:t xml:space="preserve">n empirical relationship between the response </w:t>
      </w:r>
      <w:r w:rsidR="00E84C2F" w:rsidRPr="00260C29">
        <w:t xml:space="preserve">and independent variables was obtained </w:t>
      </w:r>
      <w:r w:rsidRPr="00260C29">
        <w:t>base</w:t>
      </w:r>
      <w:r w:rsidR="003C7201" w:rsidRPr="00260C29">
        <w:t>d</w:t>
      </w:r>
      <w:r w:rsidRPr="00260C29">
        <w:t xml:space="preserve"> on results </w:t>
      </w:r>
      <w:r w:rsidR="00E84C2F" w:rsidRPr="00260C29">
        <w:t>and expressed by the following second-order polyno</w:t>
      </w:r>
      <w:r w:rsidR="00162065" w:rsidRPr="00260C29">
        <w:t xml:space="preserve">mial </w:t>
      </w:r>
      <w:r w:rsidR="007F1EA4" w:rsidRPr="00260C29">
        <w:t>Eq.</w:t>
      </w:r>
      <w:r w:rsidR="00F362E9">
        <w:t xml:space="preserve"> 5</w:t>
      </w:r>
      <w:r w:rsidR="00E84C2F" w:rsidRPr="00260C29">
        <w:t>:</w:t>
      </w:r>
    </w:p>
    <w:p w:rsidR="00DC5A56" w:rsidRPr="00DC5A56" w:rsidRDefault="00DC5A56" w:rsidP="00DC5A56"/>
    <w:tbl>
      <w:tblPr>
        <w:tblStyle w:val="Fullborder-Basi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7920"/>
        <w:gridCol w:w="674"/>
      </w:tblGrid>
      <w:tr w:rsidR="00A905B3" w:rsidRPr="00A905B3" w:rsidTr="00AB29A8">
        <w:tc>
          <w:tcPr>
            <w:tcW w:w="648" w:type="dxa"/>
          </w:tcPr>
          <w:p w:rsidR="007F13DB" w:rsidRPr="00A905B3" w:rsidRDefault="007F13DB" w:rsidP="00260C29">
            <w:pPr>
              <w:pStyle w:val="Normaltext"/>
              <w:rPr>
                <w:rFonts w:asciiTheme="majorBidi" w:hAnsiTheme="majorBidi" w:cstheme="majorBidi"/>
                <w:szCs w:val="20"/>
                <w:lang w:val="en-US"/>
              </w:rPr>
            </w:pPr>
          </w:p>
        </w:tc>
        <w:tc>
          <w:tcPr>
            <w:tcW w:w="7920" w:type="dxa"/>
            <w:vAlign w:val="bottom"/>
          </w:tcPr>
          <w:p w:rsidR="00A905B3" w:rsidRPr="00760D57" w:rsidRDefault="00A905B3" w:rsidP="00A905B3">
            <w:pPr>
              <w:pStyle w:val="Normaltext"/>
              <w:rPr>
                <w:rFonts w:asciiTheme="majorBidi" w:eastAsiaTheme="minorEastAsia" w:hAnsiTheme="majorBidi" w:cstheme="majorBidi"/>
                <w:szCs w:val="20"/>
                <w:lang w:val="en-US"/>
              </w:rPr>
            </w:pPr>
            <m:oMathPara>
              <m:oMathParaPr>
                <m:jc m:val="left"/>
              </m:oMathParaPr>
              <m:oMath>
                <m:r>
                  <m:rPr>
                    <m:nor/>
                  </m:rPr>
                  <w:rPr>
                    <w:rFonts w:asciiTheme="majorBidi" w:hAnsiTheme="majorBidi" w:cstheme="majorBidi"/>
                    <w:szCs w:val="20"/>
                    <w:lang w:val="en-US"/>
                  </w:rPr>
                  <m:t>Y</m:t>
                </m:r>
                <m:r>
                  <m:rPr>
                    <m:nor/>
                  </m:rPr>
                  <w:rPr>
                    <w:rFonts w:ascii="Cambria Math" w:hAnsiTheme="majorBidi" w:cstheme="majorBidi"/>
                    <w:szCs w:val="20"/>
                    <w:lang w:val="en-US"/>
                  </w:rPr>
                  <m:t xml:space="preserve"> </m:t>
                </m:r>
                <m:r>
                  <m:rPr>
                    <m:nor/>
                  </m:rPr>
                  <w:rPr>
                    <w:rFonts w:asciiTheme="majorBidi" w:hAnsiTheme="majorBidi" w:cstheme="majorBidi"/>
                    <w:szCs w:val="20"/>
                    <w:lang w:val="en-US"/>
                  </w:rPr>
                  <m:t>=</m:t>
                </m:r>
                <m:r>
                  <m:rPr>
                    <m:nor/>
                  </m:rPr>
                  <w:rPr>
                    <w:rFonts w:ascii="Cambria Math" w:hAnsiTheme="majorBidi" w:cstheme="majorBidi"/>
                    <w:szCs w:val="20"/>
                    <w:lang w:val="en-US"/>
                  </w:rPr>
                  <m:t xml:space="preserve"> </m:t>
                </m:r>
                <m:r>
                  <m:rPr>
                    <m:nor/>
                  </m:rPr>
                  <w:rPr>
                    <w:rFonts w:asciiTheme="majorBidi" w:hAnsiTheme="majorBidi" w:cstheme="majorBidi"/>
                    <w:szCs w:val="20"/>
                    <w:lang w:val="en-US"/>
                  </w:rPr>
                  <m:t>69.18+14.04</m:t>
                </m:r>
                <m:sSub>
                  <m:sSubPr>
                    <m:ctrlPr>
                      <w:rPr>
                        <w:rFonts w:ascii="Cambria Math" w:hAnsi="Cambria Math" w:cstheme="majorBidi"/>
                        <w:szCs w:val="20"/>
                        <w:lang w:val="en-US"/>
                      </w:rPr>
                    </m:ctrlPr>
                  </m:sSubPr>
                  <m:e>
                    <m:r>
                      <m:rPr>
                        <m:nor/>
                      </m:rPr>
                      <w:rPr>
                        <w:rFonts w:asciiTheme="majorBidi" w:hAnsiTheme="majorBidi" w:cstheme="majorBidi"/>
                        <w:szCs w:val="20"/>
                        <w:lang w:val="en-US"/>
                      </w:rPr>
                      <m:t>X</m:t>
                    </m:r>
                  </m:e>
                  <m:sub>
                    <m:r>
                      <m:rPr>
                        <m:nor/>
                      </m:rPr>
                      <w:rPr>
                        <w:rFonts w:asciiTheme="majorBidi" w:hAnsiTheme="majorBidi" w:cstheme="majorBidi"/>
                        <w:szCs w:val="20"/>
                        <w:lang w:val="en-US"/>
                      </w:rPr>
                      <m:t>1</m:t>
                    </m:r>
                  </m:sub>
                </m:sSub>
                <m:r>
                  <m:rPr>
                    <m:sty m:val="p"/>
                  </m:rPr>
                  <w:rPr>
                    <w:rFonts w:ascii="Cambria Math" w:hAnsi="Cambria Math" w:cstheme="majorBidi"/>
                    <w:szCs w:val="20"/>
                    <w:lang w:val="en-US"/>
                  </w:rPr>
                  <m:t xml:space="preserve"> </m:t>
                </m:r>
                <m:r>
                  <m:rPr>
                    <m:nor/>
                  </m:rPr>
                  <w:rPr>
                    <w:rFonts w:asciiTheme="majorBidi" w:hAnsiTheme="majorBidi" w:cstheme="majorBidi"/>
                    <w:szCs w:val="20"/>
                    <w:lang w:val="en-US"/>
                  </w:rPr>
                  <m:t>- 4.98</m:t>
                </m:r>
                <m:sSub>
                  <m:sSubPr>
                    <m:ctrlPr>
                      <w:rPr>
                        <w:rFonts w:ascii="Cambria Math" w:hAnsi="Cambria Math" w:cstheme="majorBidi"/>
                        <w:szCs w:val="20"/>
                        <w:lang w:val="en-US"/>
                      </w:rPr>
                    </m:ctrlPr>
                  </m:sSubPr>
                  <m:e>
                    <m:r>
                      <m:rPr>
                        <m:nor/>
                      </m:rPr>
                      <w:rPr>
                        <w:rFonts w:asciiTheme="majorBidi" w:hAnsiTheme="majorBidi" w:cstheme="majorBidi"/>
                        <w:szCs w:val="20"/>
                        <w:lang w:val="en-US"/>
                      </w:rPr>
                      <m:t>X</m:t>
                    </m:r>
                  </m:e>
                  <m:sub>
                    <m:r>
                      <m:rPr>
                        <m:nor/>
                      </m:rPr>
                      <w:rPr>
                        <w:rFonts w:asciiTheme="majorBidi" w:hAnsiTheme="majorBidi" w:cstheme="majorBidi"/>
                        <w:szCs w:val="20"/>
                        <w:lang w:val="en-US"/>
                      </w:rPr>
                      <m:t>2</m:t>
                    </m:r>
                  </m:sub>
                </m:sSub>
                <m:r>
                  <m:rPr>
                    <m:nor/>
                  </m:rPr>
                  <w:rPr>
                    <w:rFonts w:asciiTheme="majorBidi" w:hAnsiTheme="majorBidi" w:cstheme="majorBidi"/>
                    <w:szCs w:val="20"/>
                    <w:lang w:val="en-US"/>
                  </w:rPr>
                  <m:t>+6.99</m:t>
                </m:r>
                <m:sSub>
                  <m:sSubPr>
                    <m:ctrlPr>
                      <w:rPr>
                        <w:rFonts w:ascii="Cambria Math" w:hAnsi="Cambria Math" w:cstheme="majorBidi"/>
                        <w:szCs w:val="20"/>
                        <w:lang w:val="en-US"/>
                      </w:rPr>
                    </m:ctrlPr>
                  </m:sSubPr>
                  <m:e>
                    <m:r>
                      <m:rPr>
                        <m:nor/>
                      </m:rPr>
                      <w:rPr>
                        <w:rFonts w:asciiTheme="majorBidi" w:hAnsiTheme="majorBidi" w:cstheme="majorBidi"/>
                        <w:szCs w:val="20"/>
                        <w:lang w:val="en-US"/>
                      </w:rPr>
                      <m:t>X</m:t>
                    </m:r>
                  </m:e>
                  <m:sub>
                    <m:r>
                      <m:rPr>
                        <m:nor/>
                      </m:rPr>
                      <w:rPr>
                        <w:rFonts w:asciiTheme="majorBidi" w:hAnsiTheme="majorBidi" w:cstheme="majorBidi"/>
                        <w:szCs w:val="20"/>
                        <w:lang w:val="en-US"/>
                      </w:rPr>
                      <m:t>3</m:t>
                    </m:r>
                  </m:sub>
                </m:sSub>
                <m:r>
                  <m:rPr>
                    <m:nor/>
                  </m:rPr>
                  <w:rPr>
                    <w:rFonts w:asciiTheme="majorBidi" w:hAnsiTheme="majorBidi" w:cstheme="majorBidi"/>
                    <w:szCs w:val="20"/>
                    <w:lang w:val="en-US"/>
                  </w:rPr>
                  <m:t>+4.02</m:t>
                </m:r>
                <m:sSub>
                  <m:sSubPr>
                    <m:ctrlPr>
                      <w:rPr>
                        <w:rFonts w:ascii="Cambria Math" w:hAnsi="Cambria Math" w:cstheme="majorBidi"/>
                        <w:szCs w:val="20"/>
                        <w:lang w:val="en-US"/>
                      </w:rPr>
                    </m:ctrlPr>
                  </m:sSubPr>
                  <m:e>
                    <m:r>
                      <m:rPr>
                        <m:nor/>
                      </m:rPr>
                      <w:rPr>
                        <w:rFonts w:asciiTheme="majorBidi" w:hAnsiTheme="majorBidi" w:cstheme="majorBidi"/>
                        <w:szCs w:val="20"/>
                        <w:lang w:val="en-US"/>
                      </w:rPr>
                      <m:t>X</m:t>
                    </m:r>
                  </m:e>
                  <m:sub>
                    <m:r>
                      <m:rPr>
                        <m:nor/>
                      </m:rPr>
                      <w:rPr>
                        <w:rFonts w:asciiTheme="majorBidi" w:hAnsiTheme="majorBidi" w:cstheme="majorBidi"/>
                        <w:szCs w:val="20"/>
                        <w:lang w:val="en-US"/>
                      </w:rPr>
                      <m:t>4</m:t>
                    </m:r>
                  </m:sub>
                </m:sSub>
                <m:r>
                  <m:rPr>
                    <m:nor/>
                  </m:rPr>
                  <w:rPr>
                    <w:rFonts w:asciiTheme="majorBidi" w:hAnsiTheme="majorBidi" w:cstheme="majorBidi"/>
                    <w:szCs w:val="20"/>
                    <w:lang w:val="en-US"/>
                  </w:rPr>
                  <m:t>+12.03</m:t>
                </m:r>
                <m:sSub>
                  <m:sSubPr>
                    <m:ctrlPr>
                      <w:rPr>
                        <w:rFonts w:ascii="Cambria Math" w:hAnsi="Cambria Math" w:cstheme="majorBidi"/>
                        <w:szCs w:val="20"/>
                        <w:lang w:val="en-US"/>
                      </w:rPr>
                    </m:ctrlPr>
                  </m:sSubPr>
                  <m:e>
                    <m:r>
                      <m:rPr>
                        <m:nor/>
                      </m:rPr>
                      <w:rPr>
                        <w:rFonts w:asciiTheme="majorBidi" w:hAnsiTheme="majorBidi" w:cstheme="majorBidi"/>
                        <w:szCs w:val="20"/>
                        <w:lang w:val="en-US"/>
                      </w:rPr>
                      <m:t>X</m:t>
                    </m:r>
                  </m:e>
                  <m:sub>
                    <m:r>
                      <m:rPr>
                        <m:nor/>
                      </m:rPr>
                      <w:rPr>
                        <w:rFonts w:asciiTheme="majorBidi" w:hAnsiTheme="majorBidi" w:cstheme="majorBidi"/>
                        <w:szCs w:val="20"/>
                        <w:lang w:val="en-US"/>
                      </w:rPr>
                      <m:t>5</m:t>
                    </m:r>
                  </m:sub>
                </m:sSub>
                <m:r>
                  <m:rPr>
                    <m:sty m:val="p"/>
                  </m:rPr>
                  <w:rPr>
                    <w:rFonts w:ascii="Cambria Math" w:hAnsi="Cambria Math" w:cstheme="majorBidi"/>
                    <w:szCs w:val="20"/>
                    <w:lang w:val="en-US"/>
                  </w:rPr>
                  <m:t xml:space="preserve"> </m:t>
                </m:r>
                <m:r>
                  <m:rPr>
                    <m:nor/>
                  </m:rPr>
                  <w:rPr>
                    <w:rFonts w:asciiTheme="majorBidi" w:hAnsiTheme="majorBidi" w:cstheme="majorBidi"/>
                    <w:szCs w:val="20"/>
                    <w:lang w:val="en-US"/>
                  </w:rPr>
                  <m:t>- 4.32</m:t>
                </m:r>
                <m:sSup>
                  <m:sSupPr>
                    <m:ctrlPr>
                      <w:rPr>
                        <w:rFonts w:ascii="Cambria Math" w:hAnsi="Cambria Math" w:cstheme="majorBidi"/>
                        <w:szCs w:val="20"/>
                        <w:lang w:val="en-US"/>
                      </w:rPr>
                    </m:ctrlPr>
                  </m:sSupPr>
                  <m:e>
                    <m:sSub>
                      <m:sSubPr>
                        <m:ctrlPr>
                          <w:rPr>
                            <w:rFonts w:ascii="Cambria Math" w:hAnsi="Cambria Math" w:cstheme="majorBidi"/>
                            <w:szCs w:val="20"/>
                            <w:lang w:val="en-US"/>
                          </w:rPr>
                        </m:ctrlPr>
                      </m:sSubPr>
                      <m:e>
                        <m:r>
                          <m:rPr>
                            <m:sty m:val="p"/>
                          </m:rPr>
                          <w:rPr>
                            <w:rFonts w:ascii="Cambria Math" w:hAnsi="Cambria Math" w:cstheme="majorBidi"/>
                            <w:szCs w:val="20"/>
                            <w:lang w:val="en-US"/>
                          </w:rPr>
                          <m:t>X</m:t>
                        </m:r>
                      </m:e>
                      <m:sub>
                        <m:r>
                          <m:rPr>
                            <m:sty m:val="p"/>
                          </m:rPr>
                          <w:rPr>
                            <w:rFonts w:ascii="Cambria Math" w:hAnsi="Cambria Math" w:cstheme="majorBidi"/>
                            <w:szCs w:val="20"/>
                            <w:lang w:val="en-US"/>
                          </w:rPr>
                          <m:t>1</m:t>
                        </m:r>
                      </m:sub>
                    </m:sSub>
                  </m:e>
                  <m:sup>
                    <m:r>
                      <m:rPr>
                        <m:sty m:val="p"/>
                      </m:rPr>
                      <w:rPr>
                        <w:rFonts w:ascii="Cambria Math" w:hAnsi="Cambria Math" w:cstheme="majorBidi"/>
                        <w:szCs w:val="20"/>
                        <w:lang w:val="en-US"/>
                      </w:rPr>
                      <m:t>2</m:t>
                    </m:r>
                  </m:sup>
                </m:sSup>
              </m:oMath>
            </m:oMathPara>
          </w:p>
          <w:p w:rsidR="007F13DB" w:rsidRPr="00760D57" w:rsidRDefault="00760D57" w:rsidP="00A905B3">
            <w:pPr>
              <w:pStyle w:val="Normaltext"/>
              <w:rPr>
                <w:rFonts w:asciiTheme="majorBidi" w:eastAsiaTheme="minorEastAsia" w:hAnsiTheme="majorBidi" w:cstheme="majorBidi"/>
                <w:szCs w:val="20"/>
                <w:lang w:val="en-US"/>
              </w:rPr>
            </w:pPr>
            <m:oMathPara>
              <m:oMathParaPr>
                <m:jc m:val="left"/>
              </m:oMathParaPr>
              <m:oMath>
                <m:r>
                  <m:rPr>
                    <m:nor/>
                  </m:rPr>
                  <w:rPr>
                    <w:rFonts w:ascii="Cambria Math" w:hAnsiTheme="majorBidi" w:cstheme="majorBidi"/>
                    <w:szCs w:val="20"/>
                    <w:lang w:val="en-US"/>
                  </w:rPr>
                  <m:t xml:space="preserve">      </m:t>
                </m:r>
                <m:r>
                  <m:rPr>
                    <m:nor/>
                  </m:rPr>
                  <w:rPr>
                    <w:rFonts w:asciiTheme="majorBidi" w:hAnsiTheme="majorBidi" w:cstheme="majorBidi"/>
                    <w:szCs w:val="20"/>
                    <w:lang w:val="en-US"/>
                  </w:rPr>
                  <m:t>+3.81</m:t>
                </m:r>
                <m:sSup>
                  <m:sSupPr>
                    <m:ctrlPr>
                      <w:rPr>
                        <w:rFonts w:ascii="Cambria Math" w:hAnsi="Cambria Math" w:cstheme="majorBidi"/>
                        <w:szCs w:val="20"/>
                        <w:lang w:val="en-US"/>
                      </w:rPr>
                    </m:ctrlPr>
                  </m:sSupPr>
                  <m:e>
                    <m:sSub>
                      <m:sSubPr>
                        <m:ctrlPr>
                          <w:rPr>
                            <w:rFonts w:ascii="Cambria Math" w:hAnsi="Cambria Math" w:cstheme="majorBidi"/>
                            <w:szCs w:val="20"/>
                            <w:lang w:val="en-US"/>
                          </w:rPr>
                        </m:ctrlPr>
                      </m:sSubPr>
                      <m:e>
                        <m:r>
                          <m:rPr>
                            <m:sty m:val="p"/>
                          </m:rPr>
                          <w:rPr>
                            <w:rFonts w:ascii="Cambria Math" w:hAnsi="Cambria Math" w:cstheme="majorBidi"/>
                            <w:szCs w:val="20"/>
                            <w:lang w:val="en-US"/>
                          </w:rPr>
                          <m:t>X</m:t>
                        </m:r>
                      </m:e>
                      <m:sub>
                        <m:r>
                          <m:rPr>
                            <m:sty m:val="p"/>
                          </m:rPr>
                          <w:rPr>
                            <w:rFonts w:ascii="Cambria Math" w:hAnsi="Cambria Math" w:cstheme="majorBidi"/>
                            <w:szCs w:val="20"/>
                            <w:lang w:val="en-US"/>
                          </w:rPr>
                          <m:t>2</m:t>
                        </m:r>
                      </m:sub>
                    </m:sSub>
                  </m:e>
                  <m:sup>
                    <m:r>
                      <m:rPr>
                        <m:sty m:val="p"/>
                      </m:rPr>
                      <w:rPr>
                        <w:rFonts w:ascii="Cambria Math" w:hAnsi="Cambria Math" w:cstheme="majorBidi"/>
                        <w:szCs w:val="20"/>
                        <w:lang w:val="en-US"/>
                      </w:rPr>
                      <m:t>2</m:t>
                    </m:r>
                  </m:sup>
                </m:sSup>
                <m:r>
                  <m:rPr>
                    <m:nor/>
                  </m:rPr>
                  <w:rPr>
                    <w:rFonts w:asciiTheme="majorBidi" w:hAnsiTheme="majorBidi" w:cstheme="majorBidi"/>
                    <w:szCs w:val="20"/>
                    <w:lang w:val="en-US"/>
                  </w:rPr>
                  <m:t>+3.57</m:t>
                </m:r>
                <m:sSup>
                  <m:sSupPr>
                    <m:ctrlPr>
                      <w:rPr>
                        <w:rFonts w:ascii="Cambria Math" w:hAnsi="Cambria Math" w:cstheme="majorBidi"/>
                        <w:szCs w:val="20"/>
                        <w:lang w:val="en-US"/>
                      </w:rPr>
                    </m:ctrlPr>
                  </m:sSupPr>
                  <m:e>
                    <m:sSub>
                      <m:sSubPr>
                        <m:ctrlPr>
                          <w:rPr>
                            <w:rFonts w:ascii="Cambria Math" w:hAnsi="Cambria Math" w:cstheme="majorBidi"/>
                            <w:szCs w:val="20"/>
                            <w:lang w:val="en-US"/>
                          </w:rPr>
                        </m:ctrlPr>
                      </m:sSubPr>
                      <m:e>
                        <m:r>
                          <m:rPr>
                            <m:sty m:val="p"/>
                          </m:rPr>
                          <w:rPr>
                            <w:rFonts w:ascii="Cambria Math" w:hAnsi="Cambria Math" w:cstheme="majorBidi"/>
                            <w:szCs w:val="20"/>
                            <w:lang w:val="en-US"/>
                          </w:rPr>
                          <m:t>X</m:t>
                        </m:r>
                      </m:e>
                      <m:sub>
                        <m:r>
                          <m:rPr>
                            <m:sty m:val="p"/>
                          </m:rPr>
                          <w:rPr>
                            <w:rFonts w:ascii="Cambria Math" w:hAnsi="Cambria Math" w:cstheme="majorBidi"/>
                            <w:szCs w:val="20"/>
                            <w:lang w:val="en-US"/>
                          </w:rPr>
                          <m:t>3</m:t>
                        </m:r>
                      </m:sub>
                    </m:sSub>
                  </m:e>
                  <m:sup>
                    <m:r>
                      <m:rPr>
                        <m:sty m:val="p"/>
                      </m:rPr>
                      <w:rPr>
                        <w:rFonts w:ascii="Cambria Math" w:hAnsi="Cambria Math" w:cstheme="majorBidi"/>
                        <w:szCs w:val="20"/>
                        <w:lang w:val="en-US"/>
                      </w:rPr>
                      <m:t>2</m:t>
                    </m:r>
                  </m:sup>
                </m:sSup>
                <m:r>
                  <m:rPr>
                    <m:sty m:val="p"/>
                  </m:rPr>
                  <w:rPr>
                    <w:rFonts w:ascii="Cambria Math" w:hAnsi="Cambria Math" w:cstheme="majorBidi"/>
                    <w:szCs w:val="20"/>
                    <w:lang w:val="en-US"/>
                  </w:rPr>
                  <m:t xml:space="preserve"> </m:t>
                </m:r>
                <m:r>
                  <m:rPr>
                    <m:nor/>
                  </m:rPr>
                  <w:rPr>
                    <w:rFonts w:asciiTheme="majorBidi" w:hAnsiTheme="majorBidi" w:cstheme="majorBidi"/>
                    <w:szCs w:val="20"/>
                    <w:lang w:val="en-US"/>
                  </w:rPr>
                  <m:t>- 2.79</m:t>
                </m:r>
                <m:sSup>
                  <m:sSupPr>
                    <m:ctrlPr>
                      <w:rPr>
                        <w:rFonts w:ascii="Cambria Math" w:hAnsi="Cambria Math" w:cstheme="majorBidi"/>
                        <w:szCs w:val="20"/>
                        <w:lang w:val="en-US"/>
                      </w:rPr>
                    </m:ctrlPr>
                  </m:sSupPr>
                  <m:e>
                    <m:sSub>
                      <m:sSubPr>
                        <m:ctrlPr>
                          <w:rPr>
                            <w:rFonts w:ascii="Cambria Math" w:hAnsi="Cambria Math" w:cstheme="majorBidi"/>
                            <w:szCs w:val="20"/>
                            <w:lang w:val="en-US"/>
                          </w:rPr>
                        </m:ctrlPr>
                      </m:sSubPr>
                      <m:e>
                        <m:r>
                          <m:rPr>
                            <m:sty m:val="p"/>
                          </m:rPr>
                          <w:rPr>
                            <w:rFonts w:ascii="Cambria Math" w:hAnsi="Cambria Math" w:cstheme="majorBidi"/>
                            <w:szCs w:val="20"/>
                            <w:lang w:val="en-US"/>
                          </w:rPr>
                          <m:t>X</m:t>
                        </m:r>
                      </m:e>
                      <m:sub>
                        <m:r>
                          <m:rPr>
                            <m:sty m:val="p"/>
                          </m:rPr>
                          <w:rPr>
                            <w:rFonts w:ascii="Cambria Math" w:hAnsi="Cambria Math" w:cstheme="majorBidi"/>
                            <w:szCs w:val="20"/>
                            <w:lang w:val="en-US"/>
                          </w:rPr>
                          <m:t>4</m:t>
                        </m:r>
                      </m:sub>
                    </m:sSub>
                  </m:e>
                  <m:sup>
                    <m:r>
                      <m:rPr>
                        <m:sty m:val="p"/>
                      </m:rPr>
                      <w:rPr>
                        <w:rFonts w:ascii="Cambria Math" w:hAnsi="Cambria Math" w:cstheme="majorBidi"/>
                        <w:szCs w:val="20"/>
                        <w:lang w:val="en-US"/>
                      </w:rPr>
                      <m:t>2</m:t>
                    </m:r>
                  </m:sup>
                </m:sSup>
                <m:r>
                  <m:rPr>
                    <m:sty m:val="p"/>
                  </m:rPr>
                  <w:rPr>
                    <w:rFonts w:ascii="Cambria Math" w:hAnsi="Cambria Math" w:cstheme="majorBidi"/>
                    <w:szCs w:val="20"/>
                    <w:lang w:val="en-US"/>
                  </w:rPr>
                  <m:t xml:space="preserve"> </m:t>
                </m:r>
                <m:r>
                  <m:rPr>
                    <m:nor/>
                  </m:rPr>
                  <w:rPr>
                    <w:rFonts w:asciiTheme="majorBidi" w:hAnsiTheme="majorBidi" w:cstheme="majorBidi"/>
                    <w:szCs w:val="20"/>
                    <w:lang w:val="en-US"/>
                  </w:rPr>
                  <m:t>- 2.74</m:t>
                </m:r>
                <m:sSub>
                  <m:sSubPr>
                    <m:ctrlPr>
                      <w:rPr>
                        <w:rFonts w:ascii="Cambria Math" w:hAnsi="Cambria Math" w:cstheme="majorBidi"/>
                        <w:szCs w:val="20"/>
                        <w:lang w:val="en-US"/>
                      </w:rPr>
                    </m:ctrlPr>
                  </m:sSubPr>
                  <m:e>
                    <m:r>
                      <m:rPr>
                        <m:nor/>
                      </m:rPr>
                      <w:rPr>
                        <w:rFonts w:asciiTheme="majorBidi" w:hAnsiTheme="majorBidi" w:cstheme="majorBidi"/>
                        <w:szCs w:val="20"/>
                        <w:lang w:val="en-US"/>
                      </w:rPr>
                      <m:t>X</m:t>
                    </m:r>
                  </m:e>
                  <m:sub>
                    <m:r>
                      <m:rPr>
                        <m:nor/>
                      </m:rPr>
                      <w:rPr>
                        <w:rFonts w:asciiTheme="majorBidi" w:hAnsiTheme="majorBidi" w:cstheme="majorBidi"/>
                        <w:szCs w:val="20"/>
                        <w:lang w:val="en-US"/>
                      </w:rPr>
                      <m:t>1</m:t>
                    </m:r>
                  </m:sub>
                </m:sSub>
                <m:sSub>
                  <m:sSubPr>
                    <m:ctrlPr>
                      <w:rPr>
                        <w:rFonts w:ascii="Cambria Math" w:hAnsi="Cambria Math" w:cstheme="majorBidi"/>
                        <w:szCs w:val="20"/>
                        <w:lang w:val="en-US"/>
                      </w:rPr>
                    </m:ctrlPr>
                  </m:sSubPr>
                  <m:e>
                    <m:r>
                      <m:rPr>
                        <m:nor/>
                      </m:rPr>
                      <w:rPr>
                        <w:rFonts w:asciiTheme="majorBidi" w:hAnsiTheme="majorBidi" w:cstheme="majorBidi"/>
                        <w:szCs w:val="20"/>
                        <w:lang w:val="en-US"/>
                      </w:rPr>
                      <m:t>X</m:t>
                    </m:r>
                  </m:e>
                  <m:sub>
                    <m:r>
                      <m:rPr>
                        <m:nor/>
                      </m:rPr>
                      <w:rPr>
                        <w:rFonts w:asciiTheme="majorBidi" w:hAnsiTheme="majorBidi" w:cstheme="majorBidi"/>
                        <w:szCs w:val="20"/>
                        <w:lang w:val="en-US"/>
                      </w:rPr>
                      <m:t>4</m:t>
                    </m:r>
                  </m:sub>
                </m:sSub>
                <m:r>
                  <m:rPr>
                    <m:sty m:val="p"/>
                  </m:rPr>
                  <w:rPr>
                    <w:rFonts w:ascii="Cambria Math" w:hAnsi="Cambria Math" w:cstheme="majorBidi"/>
                    <w:szCs w:val="20"/>
                    <w:lang w:val="en-US"/>
                  </w:rPr>
                  <m:t xml:space="preserve"> </m:t>
                </m:r>
                <m:r>
                  <m:rPr>
                    <m:nor/>
                  </m:rPr>
                  <w:rPr>
                    <w:rFonts w:asciiTheme="majorBidi" w:hAnsiTheme="majorBidi" w:cstheme="majorBidi"/>
                    <w:szCs w:val="20"/>
                    <w:lang w:val="en-US"/>
                  </w:rPr>
                  <m:t>- 3.04</m:t>
                </m:r>
                <m:sSub>
                  <m:sSubPr>
                    <m:ctrlPr>
                      <w:rPr>
                        <w:rFonts w:ascii="Cambria Math" w:hAnsi="Cambria Math" w:cstheme="majorBidi"/>
                        <w:szCs w:val="20"/>
                        <w:lang w:val="en-US"/>
                      </w:rPr>
                    </m:ctrlPr>
                  </m:sSubPr>
                  <m:e>
                    <m:r>
                      <m:rPr>
                        <m:nor/>
                      </m:rPr>
                      <w:rPr>
                        <w:rFonts w:asciiTheme="majorBidi" w:hAnsiTheme="majorBidi" w:cstheme="majorBidi"/>
                        <w:szCs w:val="20"/>
                        <w:lang w:val="en-US"/>
                      </w:rPr>
                      <m:t>X</m:t>
                    </m:r>
                  </m:e>
                  <m:sub>
                    <m:r>
                      <m:rPr>
                        <m:nor/>
                      </m:rPr>
                      <w:rPr>
                        <w:rFonts w:asciiTheme="majorBidi" w:hAnsiTheme="majorBidi" w:cstheme="majorBidi"/>
                        <w:szCs w:val="20"/>
                        <w:lang w:val="en-US"/>
                      </w:rPr>
                      <m:t>2</m:t>
                    </m:r>
                  </m:sub>
                </m:sSub>
                <m:sSub>
                  <m:sSubPr>
                    <m:ctrlPr>
                      <w:rPr>
                        <w:rFonts w:ascii="Cambria Math" w:hAnsi="Cambria Math" w:cstheme="majorBidi"/>
                        <w:szCs w:val="20"/>
                        <w:lang w:val="en-US"/>
                      </w:rPr>
                    </m:ctrlPr>
                  </m:sSubPr>
                  <m:e>
                    <m:r>
                      <m:rPr>
                        <m:nor/>
                      </m:rPr>
                      <w:rPr>
                        <w:rFonts w:asciiTheme="majorBidi" w:hAnsiTheme="majorBidi" w:cstheme="majorBidi"/>
                        <w:szCs w:val="20"/>
                        <w:lang w:val="en-US"/>
                      </w:rPr>
                      <m:t>X</m:t>
                    </m:r>
                  </m:e>
                  <m:sub>
                    <m:r>
                      <m:rPr>
                        <m:nor/>
                      </m:rPr>
                      <w:rPr>
                        <w:rFonts w:asciiTheme="majorBidi" w:hAnsiTheme="majorBidi" w:cstheme="majorBidi"/>
                        <w:szCs w:val="20"/>
                        <w:lang w:val="en-US"/>
                      </w:rPr>
                      <m:t>4</m:t>
                    </m:r>
                  </m:sub>
                </m:sSub>
                <m:r>
                  <m:rPr>
                    <m:sty m:val="p"/>
                  </m:rPr>
                  <w:rPr>
                    <w:rFonts w:ascii="Cambria Math" w:hAnsi="Cambria Math" w:cstheme="majorBidi"/>
                    <w:szCs w:val="20"/>
                    <w:lang w:val="en-US"/>
                  </w:rPr>
                  <m:t xml:space="preserve"> </m:t>
                </m:r>
                <m:r>
                  <m:rPr>
                    <m:nor/>
                  </m:rPr>
                  <w:rPr>
                    <w:rFonts w:asciiTheme="majorBidi" w:hAnsiTheme="majorBidi" w:cstheme="majorBidi"/>
                    <w:szCs w:val="20"/>
                    <w:lang w:val="en-US"/>
                  </w:rPr>
                  <m:t>-3.52</m:t>
                </m:r>
                <m:sSub>
                  <m:sSubPr>
                    <m:ctrlPr>
                      <w:rPr>
                        <w:rFonts w:ascii="Cambria Math" w:hAnsi="Cambria Math" w:cstheme="majorBidi"/>
                        <w:iCs/>
                        <w:szCs w:val="20"/>
                        <w:lang w:val="en-US"/>
                      </w:rPr>
                    </m:ctrlPr>
                  </m:sSubPr>
                  <m:e>
                    <m:r>
                      <m:rPr>
                        <m:sty m:val="p"/>
                      </m:rPr>
                      <w:rPr>
                        <w:rFonts w:ascii="Cambria Math" w:hAnsi="Cambria Math" w:cstheme="majorBidi"/>
                        <w:szCs w:val="20"/>
                        <w:lang w:val="en-US"/>
                      </w:rPr>
                      <m:t>X</m:t>
                    </m:r>
                  </m:e>
                  <m:sub>
                    <m:r>
                      <m:rPr>
                        <m:sty m:val="p"/>
                      </m:rPr>
                      <w:rPr>
                        <w:rFonts w:ascii="Cambria Math" w:hAnsi="Cambria Math" w:cstheme="majorBidi"/>
                        <w:szCs w:val="20"/>
                        <w:lang w:val="en-US"/>
                      </w:rPr>
                      <m:t>3</m:t>
                    </m:r>
                  </m:sub>
                </m:sSub>
                <m:sSub>
                  <m:sSubPr>
                    <m:ctrlPr>
                      <w:rPr>
                        <w:rFonts w:ascii="Cambria Math" w:hAnsi="Cambria Math" w:cstheme="majorBidi"/>
                        <w:iCs/>
                        <w:szCs w:val="20"/>
                        <w:lang w:val="en-US"/>
                      </w:rPr>
                    </m:ctrlPr>
                  </m:sSubPr>
                  <m:e>
                    <m:r>
                      <m:rPr>
                        <m:nor/>
                      </m:rPr>
                      <w:rPr>
                        <w:rFonts w:asciiTheme="majorBidi" w:hAnsiTheme="majorBidi" w:cstheme="majorBidi"/>
                        <w:iCs/>
                        <w:szCs w:val="20"/>
                        <w:lang w:val="en-US"/>
                      </w:rPr>
                      <m:t>X</m:t>
                    </m:r>
                  </m:e>
                  <m:sub>
                    <m:r>
                      <m:rPr>
                        <m:nor/>
                      </m:rPr>
                      <w:rPr>
                        <w:rFonts w:asciiTheme="majorBidi" w:hAnsiTheme="majorBidi" w:cstheme="majorBidi"/>
                        <w:iCs/>
                        <w:szCs w:val="20"/>
                        <w:lang w:val="en-US"/>
                      </w:rPr>
                      <m:t>5</m:t>
                    </m:r>
                  </m:sub>
                </m:sSub>
              </m:oMath>
            </m:oMathPara>
          </w:p>
        </w:tc>
        <w:tc>
          <w:tcPr>
            <w:tcW w:w="674" w:type="dxa"/>
            <w:vAlign w:val="center"/>
          </w:tcPr>
          <w:p w:rsidR="007F13DB" w:rsidRPr="00A905B3" w:rsidRDefault="007F13DB" w:rsidP="00AB29A8">
            <w:pPr>
              <w:pStyle w:val="Normaltext"/>
              <w:jc w:val="right"/>
              <w:rPr>
                <w:rFonts w:asciiTheme="majorBidi" w:hAnsiTheme="majorBidi" w:cstheme="majorBidi"/>
                <w:szCs w:val="20"/>
                <w:lang w:val="en-US"/>
              </w:rPr>
            </w:pPr>
            <w:r w:rsidRPr="00A905B3">
              <w:rPr>
                <w:rFonts w:asciiTheme="majorBidi" w:hAnsiTheme="majorBidi" w:cstheme="majorBidi"/>
                <w:szCs w:val="20"/>
                <w:lang w:val="en-US"/>
              </w:rPr>
              <w:t>(</w:t>
            </w:r>
            <w:r w:rsidR="00F362E9">
              <w:rPr>
                <w:rFonts w:asciiTheme="majorBidi" w:hAnsiTheme="majorBidi" w:cstheme="majorBidi"/>
                <w:szCs w:val="20"/>
                <w:lang w:val="en-US"/>
              </w:rPr>
              <w:t>5</w:t>
            </w:r>
            <w:r w:rsidRPr="00A905B3">
              <w:rPr>
                <w:rFonts w:asciiTheme="majorBidi" w:hAnsiTheme="majorBidi" w:cstheme="majorBidi"/>
                <w:szCs w:val="20"/>
                <w:lang w:val="en-US"/>
              </w:rPr>
              <w:t>)</w:t>
            </w:r>
          </w:p>
        </w:tc>
      </w:tr>
    </w:tbl>
    <w:p w:rsidR="00260C29" w:rsidRPr="00A905B3" w:rsidRDefault="00260C29" w:rsidP="00260C29">
      <w:pPr>
        <w:pStyle w:val="Normaltext"/>
        <w:rPr>
          <w:rFonts w:asciiTheme="majorBidi" w:hAnsiTheme="majorBidi" w:cstheme="majorBidi"/>
        </w:rPr>
      </w:pPr>
    </w:p>
    <w:p w:rsidR="00D427AB" w:rsidRDefault="00D269F4" w:rsidP="00D427AB">
      <w:pPr>
        <w:pStyle w:val="Normaltext"/>
        <w:spacing w:line="240" w:lineRule="auto"/>
      </w:pPr>
      <w:proofErr w:type="gramStart"/>
      <w:r w:rsidRPr="00260C29">
        <w:t>w</w:t>
      </w:r>
      <w:r w:rsidR="00FB1FA6" w:rsidRPr="00260C29">
        <w:t>here</w:t>
      </w:r>
      <w:proofErr w:type="gramEnd"/>
      <w:r w:rsidR="00FB1FA6" w:rsidRPr="00260C29">
        <w:t xml:space="preserve"> Y is </w:t>
      </w:r>
      <w:r w:rsidR="000E4D13" w:rsidRPr="00260C29">
        <w:t>the percentage</w:t>
      </w:r>
      <w:r w:rsidR="00FB1FA6" w:rsidRPr="00260C29">
        <w:t xml:space="preserve"> of MG removal</w:t>
      </w:r>
      <w:r w:rsidR="009436D6" w:rsidRPr="00260C29">
        <w:t>, X</w:t>
      </w:r>
      <w:r w:rsidR="00245E60" w:rsidRPr="00F6404E">
        <w:rPr>
          <w:vertAlign w:val="subscript"/>
        </w:rPr>
        <w:t>1</w:t>
      </w:r>
      <w:r w:rsidR="00245E60" w:rsidRPr="00260C29">
        <w:t xml:space="preserve"> is </w:t>
      </w:r>
      <w:r w:rsidR="009436D6" w:rsidRPr="00260C29">
        <w:t>mass of adsorbent, X</w:t>
      </w:r>
      <w:r w:rsidRPr="00F6404E">
        <w:rPr>
          <w:vertAlign w:val="subscript"/>
        </w:rPr>
        <w:t>2</w:t>
      </w:r>
      <w:r w:rsidRPr="00260C29">
        <w:t xml:space="preserve"> is </w:t>
      </w:r>
      <w:r w:rsidR="00773BC0" w:rsidRPr="00260C29">
        <w:t>the initial concentration</w:t>
      </w:r>
      <w:r w:rsidR="009436D6" w:rsidRPr="00260C29">
        <w:t xml:space="preserve"> of MG, X</w:t>
      </w:r>
      <w:r w:rsidRPr="00F6404E">
        <w:rPr>
          <w:vertAlign w:val="subscript"/>
        </w:rPr>
        <w:t>3</w:t>
      </w:r>
      <w:r w:rsidR="009436D6" w:rsidRPr="00260C29">
        <w:t xml:space="preserve"> is pH of solution, X</w:t>
      </w:r>
      <w:r w:rsidRPr="004E601F">
        <w:rPr>
          <w:vertAlign w:val="subscript"/>
        </w:rPr>
        <w:t>4</w:t>
      </w:r>
      <w:r w:rsidR="009436D6" w:rsidRPr="00260C29">
        <w:t xml:space="preserve"> is contact time and X</w:t>
      </w:r>
      <w:r w:rsidRPr="004E601F">
        <w:rPr>
          <w:vertAlign w:val="subscript"/>
        </w:rPr>
        <w:t>5</w:t>
      </w:r>
      <w:r w:rsidRPr="00260C29">
        <w:t xml:space="preserve"> is agitation speed.</w:t>
      </w:r>
      <w:r w:rsidR="003C7201" w:rsidRPr="00260C29">
        <w:t xml:space="preserve"> </w:t>
      </w:r>
      <w:r w:rsidR="0027157D" w:rsidRPr="00260C29">
        <w:t xml:space="preserve">In this equation, only variable </w:t>
      </w:r>
      <w:r w:rsidR="00630D8F" w:rsidRPr="00260C29">
        <w:t>X</w:t>
      </w:r>
      <w:r w:rsidR="0027157D" w:rsidRPr="00260C29">
        <w:softHyphen/>
      </w:r>
      <w:r w:rsidR="0027157D" w:rsidRPr="00A63F68">
        <w:rPr>
          <w:vertAlign w:val="subscript"/>
        </w:rPr>
        <w:t>2</w:t>
      </w:r>
      <w:r w:rsidR="0027157D" w:rsidRPr="00260C29">
        <w:t xml:space="preserve"> showed negative linearity, </w:t>
      </w:r>
      <w:r w:rsidR="000F6CA1" w:rsidRPr="00260C29">
        <w:t>whereas the</w:t>
      </w:r>
      <w:r w:rsidR="0027157D" w:rsidRPr="00260C29">
        <w:t xml:space="preserve"> other factors showed positive linearity of the fitted model.</w:t>
      </w:r>
      <w:r w:rsidR="00014A7C" w:rsidRPr="00260C29">
        <w:t xml:space="preserve"> </w:t>
      </w:r>
    </w:p>
    <w:p w:rsidR="00D427AB" w:rsidRDefault="00D427AB" w:rsidP="00D427AB">
      <w:pPr>
        <w:pStyle w:val="Caption"/>
        <w:jc w:val="center"/>
        <w:rPr>
          <w:b w:val="0"/>
          <w:bCs w:val="0"/>
        </w:rPr>
      </w:pPr>
      <w:proofErr w:type="gramStart"/>
      <w:r w:rsidRPr="00D427AB">
        <w:rPr>
          <w:b w:val="0"/>
        </w:rPr>
        <w:t xml:space="preserve">Table </w:t>
      </w:r>
      <w:r w:rsidRPr="00D427AB">
        <w:rPr>
          <w:b w:val="0"/>
        </w:rPr>
        <w:fldChar w:fldCharType="begin"/>
      </w:r>
      <w:r w:rsidRPr="00D427AB">
        <w:rPr>
          <w:b w:val="0"/>
        </w:rPr>
        <w:instrText xml:space="preserve"> SEQ Table \* ARABIC </w:instrText>
      </w:r>
      <w:r w:rsidRPr="00D427AB">
        <w:rPr>
          <w:b w:val="0"/>
        </w:rPr>
        <w:fldChar w:fldCharType="separate"/>
      </w:r>
      <w:r w:rsidRPr="00D427AB">
        <w:rPr>
          <w:b w:val="0"/>
          <w:noProof/>
        </w:rPr>
        <w:t>3</w:t>
      </w:r>
      <w:r w:rsidRPr="00D427AB">
        <w:rPr>
          <w:b w:val="0"/>
        </w:rPr>
        <w:fldChar w:fldCharType="end"/>
      </w:r>
      <w:r w:rsidRPr="00D427AB">
        <w:rPr>
          <w:b w:val="0"/>
        </w:rPr>
        <w:t>.</w:t>
      </w:r>
      <w:proofErr w:type="gramEnd"/>
      <w:r>
        <w:t xml:space="preserve"> </w:t>
      </w:r>
      <w:r w:rsidRPr="00AE660F">
        <w:rPr>
          <w:b w:val="0"/>
          <w:bCs w:val="0"/>
        </w:rPr>
        <w:t>Descriptive statistic of ANOVA test for CCD of MG removal by MWCNTs</w:t>
      </w:r>
    </w:p>
    <w:p w:rsidR="00D427AB" w:rsidRPr="00D427AB" w:rsidRDefault="00D427AB" w:rsidP="00D427AB"/>
    <w:tbl>
      <w:tblPr>
        <w:tblStyle w:val="TableGrid"/>
        <w:tblW w:w="8329" w:type="dxa"/>
        <w:jc w:val="center"/>
        <w:tblInd w:w="563" w:type="dxa"/>
        <w:tblLook w:val="04A0" w:firstRow="1" w:lastRow="0" w:firstColumn="1" w:lastColumn="0" w:noHBand="0" w:noVBand="1"/>
      </w:tblPr>
      <w:tblGrid>
        <w:gridCol w:w="1723"/>
        <w:gridCol w:w="1321"/>
        <w:gridCol w:w="1321"/>
        <w:gridCol w:w="1321"/>
        <w:gridCol w:w="1321"/>
        <w:gridCol w:w="1322"/>
      </w:tblGrid>
      <w:tr w:rsidR="00D427AB" w:rsidRPr="00F37112" w:rsidTr="00831E0A">
        <w:trPr>
          <w:cnfStyle w:val="100000000000" w:firstRow="1" w:lastRow="0" w:firstColumn="0" w:lastColumn="0" w:oddVBand="0" w:evenVBand="0" w:oddHBand="0" w:evenHBand="0" w:firstRowFirstColumn="0" w:firstRowLastColumn="0" w:lastRowFirstColumn="0" w:lastRowLastColumn="0"/>
          <w:trHeight w:val="539"/>
          <w:jc w:val="center"/>
        </w:trPr>
        <w:tc>
          <w:tcPr>
            <w:tcW w:w="1723" w:type="dxa"/>
          </w:tcPr>
          <w:p w:rsidR="00D427AB" w:rsidRPr="0031703A" w:rsidRDefault="00D427AB" w:rsidP="00831E0A">
            <w:pPr>
              <w:autoSpaceDE w:val="0"/>
              <w:autoSpaceDN w:val="0"/>
              <w:adjustRightInd w:val="0"/>
              <w:jc w:val="left"/>
              <w:rPr>
                <w:rFonts w:asciiTheme="majorBidi" w:hAnsiTheme="majorBidi" w:cstheme="majorBidi"/>
                <w:b/>
                <w:sz w:val="18"/>
                <w:szCs w:val="18"/>
                <w:lang w:val="en-US"/>
              </w:rPr>
            </w:pPr>
            <w:r w:rsidRPr="0031703A">
              <w:rPr>
                <w:rFonts w:asciiTheme="majorBidi" w:hAnsiTheme="majorBidi" w:cstheme="majorBidi"/>
                <w:b/>
                <w:sz w:val="18"/>
                <w:szCs w:val="18"/>
                <w:lang w:val="en-US"/>
              </w:rPr>
              <w:t>Source of variation</w:t>
            </w:r>
          </w:p>
        </w:tc>
        <w:tc>
          <w:tcPr>
            <w:tcW w:w="1321" w:type="dxa"/>
          </w:tcPr>
          <w:p w:rsidR="00D427AB" w:rsidRPr="0031703A" w:rsidRDefault="00D427AB" w:rsidP="00831E0A">
            <w:pPr>
              <w:autoSpaceDE w:val="0"/>
              <w:autoSpaceDN w:val="0"/>
              <w:adjustRightInd w:val="0"/>
              <w:ind w:left="1"/>
              <w:jc w:val="center"/>
              <w:rPr>
                <w:rFonts w:asciiTheme="majorBidi" w:hAnsiTheme="majorBidi" w:cstheme="majorBidi"/>
                <w:b/>
                <w:sz w:val="18"/>
                <w:szCs w:val="18"/>
                <w:lang w:val="en-US"/>
              </w:rPr>
            </w:pPr>
            <w:r w:rsidRPr="0031703A">
              <w:rPr>
                <w:rFonts w:asciiTheme="majorBidi" w:hAnsiTheme="majorBidi"/>
                <w:b/>
                <w:sz w:val="18"/>
                <w:szCs w:val="18"/>
                <w:lang w:val="en-US"/>
              </w:rPr>
              <w:t>Degree of freedom</w:t>
            </w:r>
          </w:p>
        </w:tc>
        <w:tc>
          <w:tcPr>
            <w:tcW w:w="1321" w:type="dxa"/>
          </w:tcPr>
          <w:p w:rsidR="00D427AB" w:rsidRPr="0031703A" w:rsidRDefault="00D427AB" w:rsidP="00831E0A">
            <w:pPr>
              <w:autoSpaceDE w:val="0"/>
              <w:autoSpaceDN w:val="0"/>
              <w:adjustRightInd w:val="0"/>
              <w:ind w:left="28"/>
              <w:jc w:val="center"/>
              <w:rPr>
                <w:rFonts w:asciiTheme="majorBidi" w:hAnsiTheme="majorBidi" w:cstheme="majorBidi"/>
                <w:b/>
                <w:sz w:val="18"/>
                <w:szCs w:val="18"/>
                <w:lang w:val="en-US"/>
              </w:rPr>
            </w:pPr>
            <w:r w:rsidRPr="0031703A">
              <w:rPr>
                <w:rFonts w:asciiTheme="majorBidi" w:hAnsiTheme="majorBidi"/>
                <w:b/>
                <w:sz w:val="18"/>
                <w:szCs w:val="18"/>
                <w:lang w:val="en-US"/>
              </w:rPr>
              <w:t>Sum of square</w:t>
            </w:r>
          </w:p>
        </w:tc>
        <w:tc>
          <w:tcPr>
            <w:tcW w:w="1321" w:type="dxa"/>
          </w:tcPr>
          <w:p w:rsidR="00D427AB" w:rsidRPr="0031703A" w:rsidRDefault="00D427AB" w:rsidP="00831E0A">
            <w:pPr>
              <w:autoSpaceDE w:val="0"/>
              <w:autoSpaceDN w:val="0"/>
              <w:adjustRightInd w:val="0"/>
              <w:ind w:left="137"/>
              <w:jc w:val="center"/>
              <w:rPr>
                <w:rFonts w:asciiTheme="majorBidi" w:hAnsiTheme="majorBidi" w:cstheme="majorBidi"/>
                <w:b/>
                <w:sz w:val="18"/>
                <w:szCs w:val="18"/>
                <w:lang w:val="en-US"/>
              </w:rPr>
            </w:pPr>
            <w:r w:rsidRPr="0031703A">
              <w:rPr>
                <w:rFonts w:asciiTheme="majorBidi" w:hAnsiTheme="majorBidi"/>
                <w:b/>
                <w:sz w:val="18"/>
                <w:szCs w:val="18"/>
                <w:lang w:val="en-US"/>
              </w:rPr>
              <w:t>Mean square</w:t>
            </w:r>
          </w:p>
        </w:tc>
        <w:tc>
          <w:tcPr>
            <w:tcW w:w="1321" w:type="dxa"/>
          </w:tcPr>
          <w:p w:rsidR="00D427AB" w:rsidRPr="0031703A" w:rsidRDefault="00D427AB" w:rsidP="00831E0A">
            <w:pPr>
              <w:autoSpaceDE w:val="0"/>
              <w:autoSpaceDN w:val="0"/>
              <w:adjustRightInd w:val="0"/>
              <w:jc w:val="center"/>
              <w:rPr>
                <w:rFonts w:asciiTheme="majorBidi" w:hAnsiTheme="majorBidi" w:cstheme="majorBidi"/>
                <w:b/>
                <w:sz w:val="18"/>
                <w:szCs w:val="18"/>
                <w:lang w:val="en-US"/>
              </w:rPr>
            </w:pPr>
            <w:r w:rsidRPr="0031703A">
              <w:rPr>
                <w:rFonts w:asciiTheme="majorBidi" w:hAnsiTheme="majorBidi" w:cstheme="majorBidi"/>
                <w:b/>
                <w:i/>
                <w:iCs/>
                <w:sz w:val="18"/>
                <w:szCs w:val="18"/>
                <w:lang w:val="en-US"/>
              </w:rPr>
              <w:t>F</w:t>
            </w:r>
            <w:r w:rsidRPr="0031703A">
              <w:rPr>
                <w:rFonts w:asciiTheme="majorBidi" w:hAnsiTheme="majorBidi" w:cstheme="majorBidi"/>
                <w:b/>
                <w:sz w:val="18"/>
                <w:szCs w:val="18"/>
                <w:lang w:val="en-US"/>
              </w:rPr>
              <w:t>-Value</w:t>
            </w:r>
          </w:p>
        </w:tc>
        <w:tc>
          <w:tcPr>
            <w:tcW w:w="1322" w:type="dxa"/>
          </w:tcPr>
          <w:p w:rsidR="00D427AB" w:rsidRPr="0031703A" w:rsidRDefault="00D427AB" w:rsidP="00831E0A">
            <w:pPr>
              <w:autoSpaceDE w:val="0"/>
              <w:autoSpaceDN w:val="0"/>
              <w:adjustRightInd w:val="0"/>
              <w:jc w:val="center"/>
              <w:rPr>
                <w:rFonts w:asciiTheme="majorBidi" w:hAnsiTheme="majorBidi" w:cstheme="majorBidi"/>
                <w:b/>
                <w:sz w:val="18"/>
                <w:szCs w:val="18"/>
                <w:lang w:val="en-US"/>
              </w:rPr>
            </w:pPr>
            <w:r w:rsidRPr="0031703A">
              <w:rPr>
                <w:rFonts w:asciiTheme="majorBidi" w:hAnsiTheme="majorBidi" w:cstheme="majorBidi"/>
                <w:b/>
                <w:i/>
                <w:iCs/>
                <w:sz w:val="18"/>
                <w:szCs w:val="18"/>
                <w:lang w:val="en-US"/>
              </w:rPr>
              <w:t>p</w:t>
            </w:r>
            <w:r w:rsidRPr="0031703A">
              <w:rPr>
                <w:rFonts w:asciiTheme="majorBidi" w:hAnsiTheme="majorBidi" w:cstheme="majorBidi"/>
                <w:b/>
                <w:sz w:val="18"/>
                <w:szCs w:val="18"/>
                <w:lang w:val="en-US"/>
              </w:rPr>
              <w:t>-Value</w:t>
            </w:r>
          </w:p>
        </w:tc>
      </w:tr>
      <w:tr w:rsidR="00D427AB" w:rsidRPr="00F37112" w:rsidTr="00831E0A">
        <w:trPr>
          <w:trHeight w:val="229"/>
          <w:jc w:val="center"/>
        </w:trPr>
        <w:tc>
          <w:tcPr>
            <w:tcW w:w="1723" w:type="dxa"/>
          </w:tcPr>
          <w:p w:rsidR="00D427AB" w:rsidRPr="00155730" w:rsidRDefault="00D427AB" w:rsidP="00831E0A">
            <w:pPr>
              <w:autoSpaceDE w:val="0"/>
              <w:autoSpaceDN w:val="0"/>
              <w:adjustRightInd w:val="0"/>
              <w:jc w:val="left"/>
              <w:rPr>
                <w:rFonts w:asciiTheme="majorBidi" w:hAnsiTheme="majorBidi" w:cstheme="majorBidi"/>
                <w:sz w:val="18"/>
                <w:szCs w:val="18"/>
                <w:lang w:val="en-US"/>
              </w:rPr>
            </w:pPr>
            <w:r w:rsidRPr="00155730">
              <w:rPr>
                <w:rFonts w:asciiTheme="majorBidi" w:hAnsiTheme="majorBidi" w:cstheme="majorBidi"/>
                <w:sz w:val="18"/>
                <w:szCs w:val="18"/>
                <w:lang w:val="en-US"/>
              </w:rPr>
              <w:t>Model</w:t>
            </w:r>
          </w:p>
        </w:tc>
        <w:tc>
          <w:tcPr>
            <w:tcW w:w="1321" w:type="dxa"/>
          </w:tcPr>
          <w:p w:rsidR="00D427AB" w:rsidRPr="00E75059" w:rsidRDefault="00D427AB" w:rsidP="00831E0A">
            <w:pPr>
              <w:autoSpaceDE w:val="0"/>
              <w:autoSpaceDN w:val="0"/>
              <w:adjustRightInd w:val="0"/>
              <w:ind w:left="1"/>
              <w:jc w:val="center"/>
              <w:rPr>
                <w:rFonts w:asciiTheme="majorBidi" w:hAnsiTheme="majorBidi" w:cstheme="majorBidi"/>
                <w:sz w:val="18"/>
                <w:szCs w:val="18"/>
                <w:lang w:val="en-US"/>
              </w:rPr>
            </w:pPr>
            <w:r w:rsidRPr="00E75059">
              <w:rPr>
                <w:rFonts w:asciiTheme="majorBidi" w:hAnsiTheme="majorBidi" w:cstheme="majorBidi"/>
                <w:sz w:val="18"/>
                <w:szCs w:val="18"/>
                <w:lang w:val="en-US"/>
              </w:rPr>
              <w:t>1</w:t>
            </w:r>
            <w:r>
              <w:rPr>
                <w:rFonts w:asciiTheme="majorBidi" w:hAnsiTheme="majorBidi" w:cstheme="majorBidi"/>
                <w:sz w:val="18"/>
                <w:szCs w:val="18"/>
                <w:lang w:val="en-US"/>
              </w:rPr>
              <w:t>2</w:t>
            </w:r>
          </w:p>
        </w:tc>
        <w:tc>
          <w:tcPr>
            <w:tcW w:w="1321" w:type="dxa"/>
          </w:tcPr>
          <w:p w:rsidR="00D427AB" w:rsidRPr="00990127" w:rsidRDefault="00D427AB" w:rsidP="00831E0A">
            <w:pPr>
              <w:jc w:val="center"/>
            </w:pPr>
            <w:r w:rsidRPr="00990127">
              <w:t>19912.0</w:t>
            </w:r>
          </w:p>
        </w:tc>
        <w:tc>
          <w:tcPr>
            <w:tcW w:w="1321" w:type="dxa"/>
          </w:tcPr>
          <w:p w:rsidR="00D427AB" w:rsidRPr="00990127" w:rsidRDefault="00D427AB" w:rsidP="00831E0A">
            <w:pPr>
              <w:jc w:val="center"/>
            </w:pPr>
            <w:r w:rsidRPr="00990127">
              <w:t>1659.34</w:t>
            </w:r>
          </w:p>
        </w:tc>
        <w:tc>
          <w:tcPr>
            <w:tcW w:w="1321" w:type="dxa"/>
          </w:tcPr>
          <w:p w:rsidR="00D427AB" w:rsidRPr="000844C4" w:rsidRDefault="00D427AB" w:rsidP="00831E0A">
            <w:pPr>
              <w:jc w:val="center"/>
            </w:pPr>
            <w:r w:rsidRPr="000844C4">
              <w:t>40.15</w:t>
            </w:r>
          </w:p>
        </w:tc>
        <w:tc>
          <w:tcPr>
            <w:tcW w:w="1322" w:type="dxa"/>
          </w:tcPr>
          <w:p w:rsidR="00D427AB" w:rsidRPr="000844C4" w:rsidRDefault="00D427AB" w:rsidP="00831E0A">
            <w:pPr>
              <w:jc w:val="center"/>
              <w:rPr>
                <w:b/>
                <w:bCs/>
              </w:rPr>
            </w:pPr>
            <w:r w:rsidRPr="000844C4">
              <w:rPr>
                <w:b/>
                <w:bCs/>
              </w:rPr>
              <w:t>0.001</w:t>
            </w:r>
          </w:p>
        </w:tc>
      </w:tr>
      <w:tr w:rsidR="00D427AB" w:rsidRPr="00F37112" w:rsidTr="00831E0A">
        <w:trPr>
          <w:trHeight w:val="246"/>
          <w:jc w:val="center"/>
        </w:trPr>
        <w:tc>
          <w:tcPr>
            <w:tcW w:w="1723" w:type="dxa"/>
          </w:tcPr>
          <w:p w:rsidR="00D427AB" w:rsidRPr="00155730" w:rsidRDefault="00D427AB" w:rsidP="00831E0A">
            <w:pPr>
              <w:autoSpaceDE w:val="0"/>
              <w:autoSpaceDN w:val="0"/>
              <w:adjustRightInd w:val="0"/>
              <w:jc w:val="left"/>
              <w:rPr>
                <w:rFonts w:asciiTheme="majorBidi" w:hAnsiTheme="majorBidi" w:cstheme="majorBidi"/>
                <w:sz w:val="18"/>
                <w:szCs w:val="18"/>
                <w:lang w:val="en-US"/>
              </w:rPr>
            </w:pPr>
            <w:r w:rsidRPr="00155730">
              <w:rPr>
                <w:rFonts w:asciiTheme="majorBidi" w:hAnsiTheme="majorBidi" w:cstheme="majorBidi"/>
                <w:sz w:val="18"/>
                <w:szCs w:val="18"/>
                <w:lang w:val="en-US"/>
              </w:rPr>
              <w:t xml:space="preserve">  Linear</w:t>
            </w:r>
          </w:p>
        </w:tc>
        <w:tc>
          <w:tcPr>
            <w:tcW w:w="1321" w:type="dxa"/>
          </w:tcPr>
          <w:p w:rsidR="00D427AB" w:rsidRPr="00E75059" w:rsidRDefault="00D427AB" w:rsidP="00831E0A">
            <w:pPr>
              <w:autoSpaceDE w:val="0"/>
              <w:autoSpaceDN w:val="0"/>
              <w:adjustRightInd w:val="0"/>
              <w:ind w:left="110"/>
              <w:jc w:val="center"/>
              <w:rPr>
                <w:rFonts w:asciiTheme="majorBidi" w:hAnsiTheme="majorBidi" w:cstheme="majorBidi"/>
                <w:sz w:val="18"/>
                <w:szCs w:val="18"/>
                <w:lang w:val="en-US"/>
              </w:rPr>
            </w:pPr>
          </w:p>
        </w:tc>
        <w:tc>
          <w:tcPr>
            <w:tcW w:w="1321" w:type="dxa"/>
          </w:tcPr>
          <w:p w:rsidR="00D427AB" w:rsidRPr="00990127" w:rsidRDefault="00D427AB" w:rsidP="00831E0A">
            <w:pPr>
              <w:jc w:val="center"/>
            </w:pPr>
          </w:p>
        </w:tc>
        <w:tc>
          <w:tcPr>
            <w:tcW w:w="1321" w:type="dxa"/>
          </w:tcPr>
          <w:p w:rsidR="00D427AB" w:rsidRPr="00990127" w:rsidRDefault="00D427AB" w:rsidP="00831E0A">
            <w:pPr>
              <w:jc w:val="center"/>
            </w:pPr>
          </w:p>
        </w:tc>
        <w:tc>
          <w:tcPr>
            <w:tcW w:w="1321" w:type="dxa"/>
          </w:tcPr>
          <w:p w:rsidR="00D427AB" w:rsidRPr="000844C4" w:rsidRDefault="00D427AB" w:rsidP="00831E0A">
            <w:pPr>
              <w:jc w:val="center"/>
            </w:pPr>
          </w:p>
        </w:tc>
        <w:tc>
          <w:tcPr>
            <w:tcW w:w="1322" w:type="dxa"/>
          </w:tcPr>
          <w:p w:rsidR="00D427AB" w:rsidRPr="000844C4" w:rsidRDefault="00D427AB" w:rsidP="00831E0A">
            <w:pPr>
              <w:jc w:val="center"/>
              <w:rPr>
                <w:b/>
                <w:bCs/>
              </w:rPr>
            </w:pPr>
          </w:p>
        </w:tc>
      </w:tr>
      <w:tr w:rsidR="00D427AB" w:rsidRPr="00F37112" w:rsidTr="00831E0A">
        <w:trPr>
          <w:trHeight w:val="246"/>
          <w:jc w:val="center"/>
        </w:trPr>
        <w:tc>
          <w:tcPr>
            <w:tcW w:w="1723" w:type="dxa"/>
          </w:tcPr>
          <w:p w:rsidR="00D427AB" w:rsidRPr="00155730" w:rsidRDefault="00D427AB" w:rsidP="00831E0A">
            <w:pPr>
              <w:autoSpaceDE w:val="0"/>
              <w:autoSpaceDN w:val="0"/>
              <w:adjustRightInd w:val="0"/>
              <w:jc w:val="left"/>
              <w:rPr>
                <w:rFonts w:asciiTheme="majorBidi" w:hAnsiTheme="majorBidi" w:cstheme="majorBidi"/>
                <w:sz w:val="18"/>
                <w:szCs w:val="18"/>
                <w:vertAlign w:val="subscript"/>
                <w:lang w:val="en-US"/>
              </w:rPr>
            </w:pPr>
            <w:r w:rsidRPr="00155730">
              <w:rPr>
                <w:rFonts w:asciiTheme="majorBidi" w:hAnsiTheme="majorBidi"/>
                <w:sz w:val="18"/>
                <w:szCs w:val="18"/>
                <w:lang w:val="en-US"/>
              </w:rPr>
              <w:t xml:space="preserve">    X</w:t>
            </w:r>
            <w:r w:rsidRPr="00155730">
              <w:rPr>
                <w:rFonts w:asciiTheme="majorBidi" w:hAnsiTheme="majorBidi"/>
                <w:sz w:val="18"/>
                <w:szCs w:val="18"/>
                <w:vertAlign w:val="subscript"/>
                <w:lang w:val="en-US"/>
              </w:rPr>
              <w:t>1</w:t>
            </w:r>
          </w:p>
        </w:tc>
        <w:tc>
          <w:tcPr>
            <w:tcW w:w="1321" w:type="dxa"/>
          </w:tcPr>
          <w:p w:rsidR="00D427AB" w:rsidRPr="00E75059" w:rsidRDefault="00D427AB" w:rsidP="00831E0A">
            <w:pPr>
              <w:autoSpaceDE w:val="0"/>
              <w:autoSpaceDN w:val="0"/>
              <w:adjustRightInd w:val="0"/>
              <w:ind w:left="110"/>
              <w:jc w:val="center"/>
              <w:rPr>
                <w:rFonts w:asciiTheme="majorBidi" w:hAnsiTheme="majorBidi" w:cstheme="majorBidi"/>
                <w:sz w:val="18"/>
                <w:szCs w:val="18"/>
                <w:lang w:val="en-US"/>
              </w:rPr>
            </w:pPr>
            <w:r w:rsidRPr="00E75059">
              <w:rPr>
                <w:rFonts w:asciiTheme="majorBidi" w:hAnsiTheme="majorBidi" w:cstheme="majorBidi"/>
                <w:sz w:val="18"/>
                <w:szCs w:val="18"/>
                <w:lang w:val="en-US"/>
              </w:rPr>
              <w:t>1</w:t>
            </w:r>
          </w:p>
        </w:tc>
        <w:tc>
          <w:tcPr>
            <w:tcW w:w="1321" w:type="dxa"/>
          </w:tcPr>
          <w:p w:rsidR="00D427AB" w:rsidRPr="00990127" w:rsidRDefault="00D427AB" w:rsidP="00831E0A">
            <w:pPr>
              <w:jc w:val="center"/>
            </w:pPr>
            <w:r w:rsidRPr="00990127">
              <w:t>7880.9</w:t>
            </w:r>
          </w:p>
        </w:tc>
        <w:tc>
          <w:tcPr>
            <w:tcW w:w="1321" w:type="dxa"/>
          </w:tcPr>
          <w:p w:rsidR="00D427AB" w:rsidRPr="00990127" w:rsidRDefault="00D427AB" w:rsidP="00831E0A">
            <w:pPr>
              <w:jc w:val="center"/>
            </w:pPr>
            <w:r w:rsidRPr="00990127">
              <w:t>7880.93</w:t>
            </w:r>
          </w:p>
        </w:tc>
        <w:tc>
          <w:tcPr>
            <w:tcW w:w="1321" w:type="dxa"/>
          </w:tcPr>
          <w:p w:rsidR="00D427AB" w:rsidRPr="000844C4" w:rsidRDefault="00D427AB" w:rsidP="00831E0A">
            <w:pPr>
              <w:jc w:val="center"/>
            </w:pPr>
            <w:r w:rsidRPr="000844C4">
              <w:t>190.67</w:t>
            </w:r>
          </w:p>
        </w:tc>
        <w:tc>
          <w:tcPr>
            <w:tcW w:w="1322" w:type="dxa"/>
          </w:tcPr>
          <w:p w:rsidR="00D427AB" w:rsidRPr="000844C4" w:rsidRDefault="00D427AB" w:rsidP="00831E0A">
            <w:pPr>
              <w:jc w:val="center"/>
              <w:rPr>
                <w:b/>
                <w:bCs/>
              </w:rPr>
            </w:pPr>
            <w:r w:rsidRPr="000844C4">
              <w:rPr>
                <w:b/>
                <w:bCs/>
              </w:rPr>
              <w:t>0.001</w:t>
            </w:r>
          </w:p>
        </w:tc>
      </w:tr>
      <w:tr w:rsidR="00D427AB" w:rsidRPr="00F37112" w:rsidTr="00831E0A">
        <w:trPr>
          <w:trHeight w:val="246"/>
          <w:jc w:val="center"/>
        </w:trPr>
        <w:tc>
          <w:tcPr>
            <w:tcW w:w="1723" w:type="dxa"/>
          </w:tcPr>
          <w:p w:rsidR="00D427AB" w:rsidRPr="00155730" w:rsidRDefault="00D427AB" w:rsidP="00831E0A">
            <w:pPr>
              <w:autoSpaceDE w:val="0"/>
              <w:autoSpaceDN w:val="0"/>
              <w:adjustRightInd w:val="0"/>
              <w:jc w:val="left"/>
              <w:rPr>
                <w:rFonts w:asciiTheme="majorBidi" w:hAnsiTheme="majorBidi" w:cstheme="majorBidi"/>
                <w:sz w:val="18"/>
                <w:szCs w:val="18"/>
                <w:vertAlign w:val="subscript"/>
                <w:lang w:val="en-US"/>
              </w:rPr>
            </w:pPr>
            <w:r w:rsidRPr="00155730">
              <w:rPr>
                <w:rFonts w:asciiTheme="majorBidi" w:hAnsiTheme="majorBidi"/>
                <w:sz w:val="18"/>
                <w:szCs w:val="18"/>
                <w:lang w:val="en-US"/>
              </w:rPr>
              <w:t xml:space="preserve">    X</w:t>
            </w:r>
            <w:r w:rsidRPr="00155730">
              <w:rPr>
                <w:rFonts w:asciiTheme="majorBidi" w:hAnsiTheme="majorBidi"/>
                <w:sz w:val="18"/>
                <w:szCs w:val="18"/>
                <w:vertAlign w:val="subscript"/>
                <w:lang w:val="en-US"/>
              </w:rPr>
              <w:t>2</w:t>
            </w:r>
          </w:p>
        </w:tc>
        <w:tc>
          <w:tcPr>
            <w:tcW w:w="1321" w:type="dxa"/>
          </w:tcPr>
          <w:p w:rsidR="00D427AB" w:rsidRPr="00E75059" w:rsidRDefault="00D427AB" w:rsidP="00831E0A">
            <w:pPr>
              <w:autoSpaceDE w:val="0"/>
              <w:autoSpaceDN w:val="0"/>
              <w:adjustRightInd w:val="0"/>
              <w:ind w:left="110"/>
              <w:jc w:val="center"/>
              <w:rPr>
                <w:rFonts w:asciiTheme="majorBidi" w:hAnsiTheme="majorBidi" w:cstheme="majorBidi"/>
                <w:sz w:val="18"/>
                <w:szCs w:val="18"/>
                <w:lang w:val="en-US"/>
              </w:rPr>
            </w:pPr>
            <w:r w:rsidRPr="00E75059">
              <w:rPr>
                <w:rFonts w:asciiTheme="majorBidi" w:hAnsiTheme="majorBidi" w:cstheme="majorBidi"/>
                <w:sz w:val="18"/>
                <w:szCs w:val="18"/>
                <w:lang w:val="en-US"/>
              </w:rPr>
              <w:t>1</w:t>
            </w:r>
          </w:p>
        </w:tc>
        <w:tc>
          <w:tcPr>
            <w:tcW w:w="1321" w:type="dxa"/>
          </w:tcPr>
          <w:p w:rsidR="00D427AB" w:rsidRPr="00990127" w:rsidRDefault="00D427AB" w:rsidP="00831E0A">
            <w:pPr>
              <w:jc w:val="center"/>
            </w:pPr>
            <w:r w:rsidRPr="00990127">
              <w:t>992.8</w:t>
            </w:r>
          </w:p>
        </w:tc>
        <w:tc>
          <w:tcPr>
            <w:tcW w:w="1321" w:type="dxa"/>
          </w:tcPr>
          <w:p w:rsidR="00D427AB" w:rsidRPr="00990127" w:rsidRDefault="00D427AB" w:rsidP="00831E0A">
            <w:pPr>
              <w:jc w:val="center"/>
            </w:pPr>
            <w:r w:rsidRPr="00990127">
              <w:t>992.79</w:t>
            </w:r>
          </w:p>
        </w:tc>
        <w:tc>
          <w:tcPr>
            <w:tcW w:w="1321" w:type="dxa"/>
          </w:tcPr>
          <w:p w:rsidR="00D427AB" w:rsidRPr="000844C4" w:rsidRDefault="00D427AB" w:rsidP="00831E0A">
            <w:pPr>
              <w:jc w:val="center"/>
            </w:pPr>
            <w:r w:rsidRPr="000844C4">
              <w:t>24.02</w:t>
            </w:r>
          </w:p>
        </w:tc>
        <w:tc>
          <w:tcPr>
            <w:tcW w:w="1322" w:type="dxa"/>
          </w:tcPr>
          <w:p w:rsidR="00D427AB" w:rsidRPr="000844C4" w:rsidRDefault="00D427AB" w:rsidP="00831E0A">
            <w:pPr>
              <w:jc w:val="center"/>
              <w:rPr>
                <w:b/>
                <w:bCs/>
              </w:rPr>
            </w:pPr>
            <w:r w:rsidRPr="000844C4">
              <w:rPr>
                <w:b/>
                <w:bCs/>
              </w:rPr>
              <w:t>0.001</w:t>
            </w:r>
          </w:p>
        </w:tc>
      </w:tr>
      <w:tr w:rsidR="00D427AB" w:rsidRPr="00F37112" w:rsidTr="00831E0A">
        <w:trPr>
          <w:trHeight w:val="246"/>
          <w:jc w:val="center"/>
        </w:trPr>
        <w:tc>
          <w:tcPr>
            <w:tcW w:w="1723" w:type="dxa"/>
          </w:tcPr>
          <w:p w:rsidR="00D427AB" w:rsidRPr="00155730" w:rsidRDefault="00D427AB" w:rsidP="00831E0A">
            <w:pPr>
              <w:autoSpaceDE w:val="0"/>
              <w:autoSpaceDN w:val="0"/>
              <w:adjustRightInd w:val="0"/>
              <w:jc w:val="left"/>
              <w:rPr>
                <w:rFonts w:asciiTheme="majorBidi" w:hAnsiTheme="majorBidi" w:cstheme="majorBidi"/>
                <w:sz w:val="18"/>
                <w:szCs w:val="18"/>
                <w:vertAlign w:val="subscript"/>
                <w:lang w:val="en-US"/>
              </w:rPr>
            </w:pPr>
            <w:r w:rsidRPr="00155730">
              <w:rPr>
                <w:rFonts w:asciiTheme="majorBidi" w:hAnsiTheme="majorBidi"/>
                <w:sz w:val="18"/>
                <w:szCs w:val="18"/>
                <w:lang w:val="en-US"/>
              </w:rPr>
              <w:t xml:space="preserve">    X</w:t>
            </w:r>
            <w:r w:rsidRPr="00155730">
              <w:rPr>
                <w:rFonts w:asciiTheme="majorBidi" w:hAnsiTheme="majorBidi"/>
                <w:sz w:val="18"/>
                <w:szCs w:val="18"/>
                <w:vertAlign w:val="subscript"/>
                <w:lang w:val="en-US"/>
              </w:rPr>
              <w:t>3</w:t>
            </w:r>
          </w:p>
        </w:tc>
        <w:tc>
          <w:tcPr>
            <w:tcW w:w="1321" w:type="dxa"/>
          </w:tcPr>
          <w:p w:rsidR="00D427AB" w:rsidRPr="00E75059" w:rsidRDefault="00D427AB" w:rsidP="00831E0A">
            <w:pPr>
              <w:autoSpaceDE w:val="0"/>
              <w:autoSpaceDN w:val="0"/>
              <w:adjustRightInd w:val="0"/>
              <w:ind w:left="110"/>
              <w:jc w:val="center"/>
              <w:rPr>
                <w:rFonts w:asciiTheme="majorBidi" w:hAnsiTheme="majorBidi" w:cstheme="majorBidi"/>
                <w:sz w:val="18"/>
                <w:szCs w:val="18"/>
                <w:lang w:val="en-US"/>
              </w:rPr>
            </w:pPr>
            <w:r w:rsidRPr="00E75059">
              <w:rPr>
                <w:rFonts w:asciiTheme="majorBidi" w:hAnsiTheme="majorBidi" w:cstheme="majorBidi"/>
                <w:sz w:val="18"/>
                <w:szCs w:val="18"/>
                <w:lang w:val="en-US"/>
              </w:rPr>
              <w:t>1</w:t>
            </w:r>
          </w:p>
        </w:tc>
        <w:tc>
          <w:tcPr>
            <w:tcW w:w="1321" w:type="dxa"/>
          </w:tcPr>
          <w:p w:rsidR="00D427AB" w:rsidRPr="00990127" w:rsidRDefault="00D427AB" w:rsidP="00831E0A">
            <w:pPr>
              <w:jc w:val="center"/>
            </w:pPr>
            <w:r w:rsidRPr="00990127">
              <w:t>1952.8</w:t>
            </w:r>
          </w:p>
        </w:tc>
        <w:tc>
          <w:tcPr>
            <w:tcW w:w="1321" w:type="dxa"/>
          </w:tcPr>
          <w:p w:rsidR="00D427AB" w:rsidRPr="00990127" w:rsidRDefault="00D427AB" w:rsidP="00831E0A">
            <w:pPr>
              <w:jc w:val="center"/>
            </w:pPr>
            <w:r w:rsidRPr="00990127">
              <w:t>1952.76</w:t>
            </w:r>
          </w:p>
        </w:tc>
        <w:tc>
          <w:tcPr>
            <w:tcW w:w="1321" w:type="dxa"/>
          </w:tcPr>
          <w:p w:rsidR="00D427AB" w:rsidRPr="000844C4" w:rsidRDefault="00D427AB" w:rsidP="00831E0A">
            <w:pPr>
              <w:jc w:val="center"/>
            </w:pPr>
            <w:r w:rsidRPr="000844C4">
              <w:t>47.25</w:t>
            </w:r>
          </w:p>
        </w:tc>
        <w:tc>
          <w:tcPr>
            <w:tcW w:w="1322" w:type="dxa"/>
          </w:tcPr>
          <w:p w:rsidR="00D427AB" w:rsidRPr="000844C4" w:rsidRDefault="00D427AB" w:rsidP="00831E0A">
            <w:pPr>
              <w:jc w:val="center"/>
              <w:rPr>
                <w:b/>
                <w:bCs/>
              </w:rPr>
            </w:pPr>
            <w:r w:rsidRPr="000844C4">
              <w:rPr>
                <w:b/>
                <w:bCs/>
              </w:rPr>
              <w:t>0.001</w:t>
            </w:r>
          </w:p>
        </w:tc>
      </w:tr>
      <w:tr w:rsidR="00D427AB" w:rsidRPr="00F37112" w:rsidTr="00831E0A">
        <w:trPr>
          <w:trHeight w:val="246"/>
          <w:jc w:val="center"/>
        </w:trPr>
        <w:tc>
          <w:tcPr>
            <w:tcW w:w="1723" w:type="dxa"/>
          </w:tcPr>
          <w:p w:rsidR="00D427AB" w:rsidRPr="00155730" w:rsidRDefault="00D427AB" w:rsidP="00831E0A">
            <w:pPr>
              <w:autoSpaceDE w:val="0"/>
              <w:autoSpaceDN w:val="0"/>
              <w:adjustRightInd w:val="0"/>
              <w:jc w:val="left"/>
              <w:rPr>
                <w:rFonts w:asciiTheme="majorBidi" w:hAnsiTheme="majorBidi" w:cstheme="majorBidi"/>
                <w:sz w:val="18"/>
                <w:szCs w:val="18"/>
                <w:vertAlign w:val="subscript"/>
                <w:lang w:val="en-US"/>
              </w:rPr>
            </w:pPr>
            <w:r w:rsidRPr="00155730">
              <w:rPr>
                <w:rFonts w:asciiTheme="majorBidi" w:hAnsiTheme="majorBidi"/>
                <w:sz w:val="18"/>
                <w:szCs w:val="18"/>
                <w:lang w:val="en-US"/>
              </w:rPr>
              <w:t xml:space="preserve">    X</w:t>
            </w:r>
            <w:r w:rsidRPr="00155730">
              <w:rPr>
                <w:rFonts w:asciiTheme="majorBidi" w:hAnsiTheme="majorBidi"/>
                <w:sz w:val="18"/>
                <w:szCs w:val="18"/>
                <w:vertAlign w:val="subscript"/>
                <w:lang w:val="en-US"/>
              </w:rPr>
              <w:t>4</w:t>
            </w:r>
          </w:p>
        </w:tc>
        <w:tc>
          <w:tcPr>
            <w:tcW w:w="1321" w:type="dxa"/>
          </w:tcPr>
          <w:p w:rsidR="00D427AB" w:rsidRPr="00E75059" w:rsidRDefault="00D427AB" w:rsidP="00831E0A">
            <w:pPr>
              <w:autoSpaceDE w:val="0"/>
              <w:autoSpaceDN w:val="0"/>
              <w:adjustRightInd w:val="0"/>
              <w:ind w:left="110"/>
              <w:jc w:val="center"/>
              <w:rPr>
                <w:rFonts w:asciiTheme="majorBidi" w:hAnsiTheme="majorBidi" w:cstheme="majorBidi"/>
                <w:sz w:val="18"/>
                <w:szCs w:val="18"/>
                <w:lang w:val="en-US"/>
              </w:rPr>
            </w:pPr>
            <w:r w:rsidRPr="00E75059">
              <w:rPr>
                <w:rFonts w:asciiTheme="majorBidi" w:hAnsiTheme="majorBidi" w:cstheme="majorBidi"/>
                <w:sz w:val="18"/>
                <w:szCs w:val="18"/>
                <w:lang w:val="en-US"/>
              </w:rPr>
              <w:t>1</w:t>
            </w:r>
          </w:p>
        </w:tc>
        <w:tc>
          <w:tcPr>
            <w:tcW w:w="1321" w:type="dxa"/>
          </w:tcPr>
          <w:p w:rsidR="00D427AB" w:rsidRPr="00990127" w:rsidRDefault="00D427AB" w:rsidP="00831E0A">
            <w:pPr>
              <w:jc w:val="center"/>
            </w:pPr>
            <w:r w:rsidRPr="00990127">
              <w:t>646.2</w:t>
            </w:r>
          </w:p>
        </w:tc>
        <w:tc>
          <w:tcPr>
            <w:tcW w:w="1321" w:type="dxa"/>
          </w:tcPr>
          <w:p w:rsidR="00D427AB" w:rsidRPr="00990127" w:rsidRDefault="00D427AB" w:rsidP="00831E0A">
            <w:pPr>
              <w:jc w:val="center"/>
            </w:pPr>
            <w:r w:rsidRPr="00990127">
              <w:t>646.22</w:t>
            </w:r>
          </w:p>
        </w:tc>
        <w:tc>
          <w:tcPr>
            <w:tcW w:w="1321" w:type="dxa"/>
          </w:tcPr>
          <w:p w:rsidR="00D427AB" w:rsidRPr="000844C4" w:rsidRDefault="00D427AB" w:rsidP="00831E0A">
            <w:pPr>
              <w:jc w:val="center"/>
            </w:pPr>
            <w:r w:rsidRPr="000844C4">
              <w:t>15.63</w:t>
            </w:r>
          </w:p>
        </w:tc>
        <w:tc>
          <w:tcPr>
            <w:tcW w:w="1322" w:type="dxa"/>
          </w:tcPr>
          <w:p w:rsidR="00D427AB" w:rsidRPr="000844C4" w:rsidRDefault="00D427AB" w:rsidP="00831E0A">
            <w:pPr>
              <w:jc w:val="center"/>
              <w:rPr>
                <w:b/>
                <w:bCs/>
              </w:rPr>
            </w:pPr>
            <w:r w:rsidRPr="000844C4">
              <w:rPr>
                <w:b/>
                <w:bCs/>
              </w:rPr>
              <w:t>0.001</w:t>
            </w:r>
          </w:p>
        </w:tc>
      </w:tr>
      <w:tr w:rsidR="00D427AB" w:rsidRPr="00F37112" w:rsidTr="00831E0A">
        <w:trPr>
          <w:trHeight w:val="246"/>
          <w:jc w:val="center"/>
        </w:trPr>
        <w:tc>
          <w:tcPr>
            <w:tcW w:w="1723" w:type="dxa"/>
          </w:tcPr>
          <w:p w:rsidR="00D427AB" w:rsidRPr="00155730" w:rsidRDefault="00D427AB" w:rsidP="00831E0A">
            <w:pPr>
              <w:autoSpaceDE w:val="0"/>
              <w:autoSpaceDN w:val="0"/>
              <w:adjustRightInd w:val="0"/>
              <w:jc w:val="left"/>
              <w:rPr>
                <w:rFonts w:asciiTheme="majorBidi" w:hAnsiTheme="majorBidi" w:cstheme="majorBidi"/>
                <w:sz w:val="18"/>
                <w:szCs w:val="18"/>
                <w:vertAlign w:val="subscript"/>
                <w:lang w:val="en-US"/>
              </w:rPr>
            </w:pPr>
            <w:r w:rsidRPr="00155730">
              <w:rPr>
                <w:rFonts w:asciiTheme="majorBidi" w:hAnsiTheme="majorBidi"/>
                <w:sz w:val="18"/>
                <w:szCs w:val="18"/>
                <w:lang w:val="en-US"/>
              </w:rPr>
              <w:t xml:space="preserve">    X</w:t>
            </w:r>
            <w:r w:rsidRPr="00155730">
              <w:rPr>
                <w:rFonts w:asciiTheme="majorBidi" w:hAnsiTheme="majorBidi"/>
                <w:sz w:val="18"/>
                <w:szCs w:val="18"/>
                <w:vertAlign w:val="subscript"/>
                <w:lang w:val="en-US"/>
              </w:rPr>
              <w:t>5</w:t>
            </w:r>
          </w:p>
        </w:tc>
        <w:tc>
          <w:tcPr>
            <w:tcW w:w="1321" w:type="dxa"/>
          </w:tcPr>
          <w:p w:rsidR="00D427AB" w:rsidRPr="00E75059" w:rsidRDefault="00D427AB" w:rsidP="00831E0A">
            <w:pPr>
              <w:autoSpaceDE w:val="0"/>
              <w:autoSpaceDN w:val="0"/>
              <w:adjustRightInd w:val="0"/>
              <w:ind w:left="110"/>
              <w:jc w:val="center"/>
              <w:rPr>
                <w:rFonts w:asciiTheme="majorBidi" w:hAnsiTheme="majorBidi" w:cstheme="majorBidi"/>
                <w:sz w:val="18"/>
                <w:szCs w:val="18"/>
                <w:lang w:val="en-US"/>
              </w:rPr>
            </w:pPr>
            <w:r w:rsidRPr="00E75059">
              <w:rPr>
                <w:rFonts w:asciiTheme="majorBidi" w:hAnsiTheme="majorBidi" w:cstheme="majorBidi"/>
                <w:sz w:val="18"/>
                <w:szCs w:val="18"/>
                <w:lang w:val="en-US"/>
              </w:rPr>
              <w:t>1</w:t>
            </w:r>
          </w:p>
        </w:tc>
        <w:tc>
          <w:tcPr>
            <w:tcW w:w="1321" w:type="dxa"/>
          </w:tcPr>
          <w:p w:rsidR="00D427AB" w:rsidRPr="00990127" w:rsidRDefault="00D427AB" w:rsidP="00831E0A">
            <w:pPr>
              <w:jc w:val="center"/>
            </w:pPr>
            <w:r w:rsidRPr="00990127">
              <w:t>5784.9</w:t>
            </w:r>
          </w:p>
        </w:tc>
        <w:tc>
          <w:tcPr>
            <w:tcW w:w="1321" w:type="dxa"/>
          </w:tcPr>
          <w:p w:rsidR="00D427AB" w:rsidRPr="00990127" w:rsidRDefault="00D427AB" w:rsidP="00831E0A">
            <w:pPr>
              <w:jc w:val="center"/>
            </w:pPr>
            <w:r w:rsidRPr="00990127">
              <w:t>5784.89</w:t>
            </w:r>
          </w:p>
        </w:tc>
        <w:tc>
          <w:tcPr>
            <w:tcW w:w="1321" w:type="dxa"/>
          </w:tcPr>
          <w:p w:rsidR="00D427AB" w:rsidRPr="000844C4" w:rsidRDefault="00D427AB" w:rsidP="00831E0A">
            <w:pPr>
              <w:jc w:val="center"/>
            </w:pPr>
            <w:r w:rsidRPr="000844C4">
              <w:t>139.96</w:t>
            </w:r>
          </w:p>
        </w:tc>
        <w:tc>
          <w:tcPr>
            <w:tcW w:w="1322" w:type="dxa"/>
          </w:tcPr>
          <w:p w:rsidR="00D427AB" w:rsidRPr="000844C4" w:rsidRDefault="00D427AB" w:rsidP="00831E0A">
            <w:pPr>
              <w:jc w:val="center"/>
              <w:rPr>
                <w:b/>
                <w:bCs/>
              </w:rPr>
            </w:pPr>
            <w:r w:rsidRPr="000844C4">
              <w:rPr>
                <w:b/>
                <w:bCs/>
              </w:rPr>
              <w:t>0.001</w:t>
            </w:r>
          </w:p>
        </w:tc>
      </w:tr>
      <w:tr w:rsidR="00D427AB" w:rsidRPr="00F37112" w:rsidTr="00831E0A">
        <w:trPr>
          <w:trHeight w:val="246"/>
          <w:jc w:val="center"/>
        </w:trPr>
        <w:tc>
          <w:tcPr>
            <w:tcW w:w="1723" w:type="dxa"/>
          </w:tcPr>
          <w:p w:rsidR="00D427AB" w:rsidRPr="00155730" w:rsidRDefault="00D427AB" w:rsidP="00831E0A">
            <w:pPr>
              <w:autoSpaceDE w:val="0"/>
              <w:autoSpaceDN w:val="0"/>
              <w:adjustRightInd w:val="0"/>
              <w:jc w:val="left"/>
              <w:rPr>
                <w:rFonts w:asciiTheme="majorBidi" w:hAnsiTheme="majorBidi" w:cstheme="majorBidi"/>
                <w:sz w:val="18"/>
                <w:szCs w:val="18"/>
                <w:lang w:val="en-US"/>
              </w:rPr>
            </w:pPr>
            <w:r w:rsidRPr="00155730">
              <w:rPr>
                <w:rFonts w:asciiTheme="majorBidi" w:hAnsiTheme="majorBidi" w:cstheme="majorBidi"/>
                <w:sz w:val="18"/>
                <w:szCs w:val="18"/>
                <w:lang w:val="en-US"/>
              </w:rPr>
              <w:t xml:space="preserve">  Square</w:t>
            </w:r>
          </w:p>
        </w:tc>
        <w:tc>
          <w:tcPr>
            <w:tcW w:w="6606" w:type="dxa"/>
            <w:gridSpan w:val="5"/>
          </w:tcPr>
          <w:p w:rsidR="00D427AB" w:rsidRPr="000844C4" w:rsidRDefault="00D427AB" w:rsidP="00831E0A">
            <w:pPr>
              <w:jc w:val="center"/>
              <w:rPr>
                <w:b/>
                <w:bCs/>
              </w:rPr>
            </w:pPr>
          </w:p>
        </w:tc>
      </w:tr>
      <w:tr w:rsidR="00D427AB" w:rsidRPr="00F37112" w:rsidTr="00831E0A">
        <w:trPr>
          <w:trHeight w:val="246"/>
          <w:jc w:val="center"/>
        </w:trPr>
        <w:tc>
          <w:tcPr>
            <w:tcW w:w="1723" w:type="dxa"/>
          </w:tcPr>
          <w:p w:rsidR="00D427AB" w:rsidRPr="00155730" w:rsidRDefault="00D427AB" w:rsidP="00831E0A">
            <w:pPr>
              <w:autoSpaceDE w:val="0"/>
              <w:autoSpaceDN w:val="0"/>
              <w:adjustRightInd w:val="0"/>
              <w:jc w:val="left"/>
              <w:rPr>
                <w:rFonts w:asciiTheme="majorBidi" w:hAnsiTheme="majorBidi" w:cstheme="majorBidi"/>
                <w:sz w:val="18"/>
                <w:szCs w:val="18"/>
                <w:vertAlign w:val="subscript"/>
                <w:lang w:val="en-US"/>
              </w:rPr>
            </w:pPr>
            <w:r w:rsidRPr="00155730">
              <w:rPr>
                <w:rFonts w:asciiTheme="majorBidi" w:hAnsiTheme="majorBidi"/>
                <w:sz w:val="18"/>
                <w:szCs w:val="18"/>
                <w:lang w:val="en-US"/>
              </w:rPr>
              <w:t xml:space="preserve">    X</w:t>
            </w:r>
            <w:r w:rsidRPr="00155730">
              <w:rPr>
                <w:rFonts w:asciiTheme="majorBidi" w:hAnsiTheme="majorBidi"/>
                <w:sz w:val="18"/>
                <w:szCs w:val="18"/>
                <w:vertAlign w:val="subscript"/>
                <w:lang w:val="en-US"/>
              </w:rPr>
              <w:t>1</w:t>
            </w:r>
            <w:r w:rsidRPr="00155730">
              <w:rPr>
                <w:rFonts w:asciiTheme="majorBidi" w:hAnsiTheme="majorBidi"/>
                <w:sz w:val="18"/>
                <w:szCs w:val="18"/>
                <w:lang w:val="en-US"/>
              </w:rPr>
              <w:t>*X</w:t>
            </w:r>
            <w:r w:rsidRPr="00155730">
              <w:rPr>
                <w:rFonts w:asciiTheme="majorBidi" w:hAnsiTheme="majorBidi" w:hint="cs"/>
                <w:sz w:val="18"/>
                <w:szCs w:val="18"/>
                <w:vertAlign w:val="subscript"/>
                <w:rtl/>
                <w:lang w:val="en-US"/>
              </w:rPr>
              <w:t>1</w:t>
            </w:r>
          </w:p>
        </w:tc>
        <w:tc>
          <w:tcPr>
            <w:tcW w:w="1321" w:type="dxa"/>
          </w:tcPr>
          <w:p w:rsidR="00D427AB" w:rsidRPr="00E75059" w:rsidRDefault="00D427AB" w:rsidP="00831E0A">
            <w:pPr>
              <w:autoSpaceDE w:val="0"/>
              <w:autoSpaceDN w:val="0"/>
              <w:adjustRightInd w:val="0"/>
              <w:ind w:left="110"/>
              <w:jc w:val="center"/>
              <w:rPr>
                <w:rFonts w:asciiTheme="majorBidi" w:hAnsiTheme="majorBidi" w:cstheme="majorBidi"/>
                <w:sz w:val="18"/>
                <w:szCs w:val="18"/>
                <w:lang w:val="en-US"/>
              </w:rPr>
            </w:pPr>
            <w:r w:rsidRPr="00E75059">
              <w:rPr>
                <w:rFonts w:asciiTheme="majorBidi" w:hAnsiTheme="majorBidi" w:cstheme="majorBidi"/>
                <w:sz w:val="18"/>
                <w:szCs w:val="18"/>
                <w:lang w:val="en-US"/>
              </w:rPr>
              <w:t>1</w:t>
            </w:r>
          </w:p>
        </w:tc>
        <w:tc>
          <w:tcPr>
            <w:tcW w:w="1321" w:type="dxa"/>
          </w:tcPr>
          <w:p w:rsidR="00D427AB" w:rsidRPr="00990127" w:rsidRDefault="00D427AB" w:rsidP="00831E0A">
            <w:pPr>
              <w:jc w:val="center"/>
            </w:pPr>
            <w:r w:rsidRPr="00990127">
              <w:t>634.8</w:t>
            </w:r>
          </w:p>
        </w:tc>
        <w:tc>
          <w:tcPr>
            <w:tcW w:w="1321" w:type="dxa"/>
          </w:tcPr>
          <w:p w:rsidR="00D427AB" w:rsidRPr="00990127" w:rsidRDefault="00D427AB" w:rsidP="00831E0A">
            <w:pPr>
              <w:jc w:val="center"/>
            </w:pPr>
            <w:r w:rsidRPr="00990127">
              <w:t>634.85</w:t>
            </w:r>
          </w:p>
        </w:tc>
        <w:tc>
          <w:tcPr>
            <w:tcW w:w="1321" w:type="dxa"/>
          </w:tcPr>
          <w:p w:rsidR="00D427AB" w:rsidRPr="000844C4" w:rsidRDefault="00D427AB" w:rsidP="00831E0A">
            <w:pPr>
              <w:jc w:val="center"/>
            </w:pPr>
            <w:r w:rsidRPr="000844C4">
              <w:t>15.36</w:t>
            </w:r>
          </w:p>
        </w:tc>
        <w:tc>
          <w:tcPr>
            <w:tcW w:w="1322" w:type="dxa"/>
          </w:tcPr>
          <w:p w:rsidR="00D427AB" w:rsidRPr="000844C4" w:rsidRDefault="00D427AB" w:rsidP="00831E0A">
            <w:pPr>
              <w:jc w:val="center"/>
              <w:rPr>
                <w:b/>
                <w:bCs/>
              </w:rPr>
            </w:pPr>
            <w:r w:rsidRPr="000844C4">
              <w:rPr>
                <w:b/>
                <w:bCs/>
              </w:rPr>
              <w:t>0.001</w:t>
            </w:r>
          </w:p>
        </w:tc>
      </w:tr>
      <w:tr w:rsidR="00D427AB" w:rsidRPr="00F37112" w:rsidTr="00831E0A">
        <w:trPr>
          <w:trHeight w:val="246"/>
          <w:jc w:val="center"/>
        </w:trPr>
        <w:tc>
          <w:tcPr>
            <w:tcW w:w="1723" w:type="dxa"/>
          </w:tcPr>
          <w:p w:rsidR="00D427AB" w:rsidRPr="00155730" w:rsidRDefault="00D427AB" w:rsidP="00831E0A">
            <w:pPr>
              <w:autoSpaceDE w:val="0"/>
              <w:autoSpaceDN w:val="0"/>
              <w:adjustRightInd w:val="0"/>
              <w:jc w:val="left"/>
              <w:rPr>
                <w:rFonts w:asciiTheme="majorBidi" w:hAnsiTheme="majorBidi" w:cstheme="majorBidi"/>
                <w:sz w:val="18"/>
                <w:szCs w:val="18"/>
                <w:vertAlign w:val="subscript"/>
                <w:lang w:val="en-US"/>
              </w:rPr>
            </w:pPr>
            <w:r w:rsidRPr="00155730">
              <w:rPr>
                <w:rFonts w:asciiTheme="majorBidi" w:hAnsiTheme="majorBidi"/>
                <w:sz w:val="18"/>
                <w:szCs w:val="18"/>
                <w:lang w:val="en-US"/>
              </w:rPr>
              <w:t xml:space="preserve">    X</w:t>
            </w:r>
            <w:r w:rsidRPr="00155730">
              <w:rPr>
                <w:rFonts w:asciiTheme="majorBidi" w:hAnsiTheme="majorBidi"/>
                <w:sz w:val="18"/>
                <w:szCs w:val="18"/>
                <w:vertAlign w:val="subscript"/>
                <w:lang w:val="en-US"/>
              </w:rPr>
              <w:t>2</w:t>
            </w:r>
            <w:r w:rsidRPr="00155730">
              <w:rPr>
                <w:rFonts w:asciiTheme="majorBidi" w:hAnsiTheme="majorBidi"/>
                <w:sz w:val="18"/>
                <w:szCs w:val="18"/>
                <w:lang w:val="en-US"/>
              </w:rPr>
              <w:t>*X</w:t>
            </w:r>
            <w:r w:rsidRPr="00155730">
              <w:rPr>
                <w:rFonts w:asciiTheme="majorBidi" w:hAnsiTheme="majorBidi"/>
                <w:sz w:val="18"/>
                <w:szCs w:val="18"/>
                <w:vertAlign w:val="subscript"/>
                <w:lang w:val="en-US"/>
              </w:rPr>
              <w:t>2</w:t>
            </w:r>
          </w:p>
        </w:tc>
        <w:tc>
          <w:tcPr>
            <w:tcW w:w="1321" w:type="dxa"/>
          </w:tcPr>
          <w:p w:rsidR="00D427AB" w:rsidRPr="00E75059" w:rsidRDefault="00D427AB" w:rsidP="00831E0A">
            <w:pPr>
              <w:autoSpaceDE w:val="0"/>
              <w:autoSpaceDN w:val="0"/>
              <w:adjustRightInd w:val="0"/>
              <w:ind w:left="110"/>
              <w:jc w:val="center"/>
              <w:rPr>
                <w:rFonts w:asciiTheme="majorBidi" w:hAnsiTheme="majorBidi" w:cstheme="majorBidi"/>
                <w:sz w:val="18"/>
                <w:szCs w:val="18"/>
                <w:lang w:val="en-US"/>
              </w:rPr>
            </w:pPr>
            <w:r w:rsidRPr="00E75059">
              <w:rPr>
                <w:rFonts w:asciiTheme="majorBidi" w:hAnsiTheme="majorBidi" w:cstheme="majorBidi"/>
                <w:sz w:val="18"/>
                <w:szCs w:val="18"/>
                <w:lang w:val="en-US"/>
              </w:rPr>
              <w:t>1</w:t>
            </w:r>
          </w:p>
        </w:tc>
        <w:tc>
          <w:tcPr>
            <w:tcW w:w="1321" w:type="dxa"/>
          </w:tcPr>
          <w:p w:rsidR="00D427AB" w:rsidRPr="00990127" w:rsidRDefault="00D427AB" w:rsidP="00831E0A">
            <w:pPr>
              <w:jc w:val="center"/>
            </w:pPr>
            <w:r w:rsidRPr="00990127">
              <w:t>493.9</w:t>
            </w:r>
          </w:p>
        </w:tc>
        <w:tc>
          <w:tcPr>
            <w:tcW w:w="1321" w:type="dxa"/>
          </w:tcPr>
          <w:p w:rsidR="00D427AB" w:rsidRPr="00990127" w:rsidRDefault="00D427AB" w:rsidP="00831E0A">
            <w:pPr>
              <w:jc w:val="center"/>
            </w:pPr>
            <w:r w:rsidRPr="00990127">
              <w:t>493.91</w:t>
            </w:r>
          </w:p>
        </w:tc>
        <w:tc>
          <w:tcPr>
            <w:tcW w:w="1321" w:type="dxa"/>
          </w:tcPr>
          <w:p w:rsidR="00D427AB" w:rsidRPr="000844C4" w:rsidRDefault="00D427AB" w:rsidP="00831E0A">
            <w:pPr>
              <w:jc w:val="center"/>
            </w:pPr>
            <w:r w:rsidRPr="000844C4">
              <w:t>11.95</w:t>
            </w:r>
          </w:p>
        </w:tc>
        <w:tc>
          <w:tcPr>
            <w:tcW w:w="1322" w:type="dxa"/>
          </w:tcPr>
          <w:p w:rsidR="00D427AB" w:rsidRPr="000844C4" w:rsidRDefault="00D427AB" w:rsidP="00831E0A">
            <w:pPr>
              <w:jc w:val="center"/>
              <w:rPr>
                <w:b/>
                <w:bCs/>
              </w:rPr>
            </w:pPr>
            <w:r w:rsidRPr="000844C4">
              <w:rPr>
                <w:b/>
                <w:bCs/>
              </w:rPr>
              <w:t>0.001</w:t>
            </w:r>
          </w:p>
        </w:tc>
      </w:tr>
      <w:tr w:rsidR="00D427AB" w:rsidRPr="00F37112" w:rsidTr="00831E0A">
        <w:trPr>
          <w:trHeight w:val="246"/>
          <w:jc w:val="center"/>
        </w:trPr>
        <w:tc>
          <w:tcPr>
            <w:tcW w:w="1723" w:type="dxa"/>
          </w:tcPr>
          <w:p w:rsidR="00D427AB" w:rsidRPr="00155730" w:rsidRDefault="00D427AB" w:rsidP="00831E0A">
            <w:pPr>
              <w:autoSpaceDE w:val="0"/>
              <w:autoSpaceDN w:val="0"/>
              <w:adjustRightInd w:val="0"/>
              <w:jc w:val="left"/>
              <w:rPr>
                <w:rFonts w:asciiTheme="majorBidi" w:hAnsiTheme="majorBidi" w:cstheme="majorBidi"/>
                <w:sz w:val="18"/>
                <w:szCs w:val="18"/>
                <w:vertAlign w:val="subscript"/>
                <w:lang w:val="en-US"/>
              </w:rPr>
            </w:pPr>
            <w:r w:rsidRPr="00155730">
              <w:rPr>
                <w:rFonts w:asciiTheme="majorBidi" w:hAnsiTheme="majorBidi"/>
                <w:sz w:val="18"/>
                <w:szCs w:val="18"/>
                <w:lang w:val="en-US"/>
              </w:rPr>
              <w:t xml:space="preserve">    X</w:t>
            </w:r>
            <w:r w:rsidRPr="00155730">
              <w:rPr>
                <w:rFonts w:asciiTheme="majorBidi" w:hAnsiTheme="majorBidi"/>
                <w:sz w:val="18"/>
                <w:szCs w:val="18"/>
                <w:vertAlign w:val="subscript"/>
                <w:lang w:val="en-US"/>
              </w:rPr>
              <w:t>3</w:t>
            </w:r>
            <w:r w:rsidRPr="00155730">
              <w:rPr>
                <w:rFonts w:asciiTheme="majorBidi" w:hAnsiTheme="majorBidi"/>
                <w:sz w:val="18"/>
                <w:szCs w:val="18"/>
                <w:lang w:val="en-US"/>
              </w:rPr>
              <w:t>*X</w:t>
            </w:r>
            <w:r w:rsidRPr="00155730">
              <w:rPr>
                <w:rFonts w:asciiTheme="majorBidi" w:hAnsiTheme="majorBidi"/>
                <w:sz w:val="18"/>
                <w:szCs w:val="18"/>
                <w:vertAlign w:val="subscript"/>
                <w:lang w:val="en-US"/>
              </w:rPr>
              <w:t>3</w:t>
            </w:r>
          </w:p>
        </w:tc>
        <w:tc>
          <w:tcPr>
            <w:tcW w:w="1321" w:type="dxa"/>
          </w:tcPr>
          <w:p w:rsidR="00D427AB" w:rsidRPr="00E75059" w:rsidRDefault="00D427AB" w:rsidP="00831E0A">
            <w:pPr>
              <w:autoSpaceDE w:val="0"/>
              <w:autoSpaceDN w:val="0"/>
              <w:adjustRightInd w:val="0"/>
              <w:ind w:left="110"/>
              <w:jc w:val="center"/>
              <w:rPr>
                <w:rFonts w:asciiTheme="majorBidi" w:hAnsiTheme="majorBidi" w:cstheme="majorBidi"/>
                <w:sz w:val="18"/>
                <w:szCs w:val="18"/>
                <w:lang w:val="en-US"/>
              </w:rPr>
            </w:pPr>
            <w:r w:rsidRPr="00E75059">
              <w:rPr>
                <w:rFonts w:asciiTheme="majorBidi" w:hAnsiTheme="majorBidi" w:cstheme="majorBidi"/>
                <w:sz w:val="18"/>
                <w:szCs w:val="18"/>
                <w:lang w:val="en-US"/>
              </w:rPr>
              <w:t>1</w:t>
            </w:r>
          </w:p>
        </w:tc>
        <w:tc>
          <w:tcPr>
            <w:tcW w:w="1321" w:type="dxa"/>
          </w:tcPr>
          <w:p w:rsidR="00D427AB" w:rsidRPr="00990127" w:rsidRDefault="00D427AB" w:rsidP="00831E0A">
            <w:pPr>
              <w:jc w:val="center"/>
            </w:pPr>
            <w:r w:rsidRPr="00990127">
              <w:t>432.1</w:t>
            </w:r>
          </w:p>
        </w:tc>
        <w:tc>
          <w:tcPr>
            <w:tcW w:w="1321" w:type="dxa"/>
          </w:tcPr>
          <w:p w:rsidR="00D427AB" w:rsidRPr="00990127" w:rsidRDefault="00D427AB" w:rsidP="00831E0A">
            <w:pPr>
              <w:jc w:val="center"/>
            </w:pPr>
            <w:r w:rsidRPr="00990127">
              <w:t>432.06</w:t>
            </w:r>
          </w:p>
        </w:tc>
        <w:tc>
          <w:tcPr>
            <w:tcW w:w="1321" w:type="dxa"/>
          </w:tcPr>
          <w:p w:rsidR="00D427AB" w:rsidRPr="000844C4" w:rsidRDefault="00D427AB" w:rsidP="00831E0A">
            <w:pPr>
              <w:jc w:val="center"/>
            </w:pPr>
            <w:r w:rsidRPr="000844C4">
              <w:t>10.45</w:t>
            </w:r>
          </w:p>
        </w:tc>
        <w:tc>
          <w:tcPr>
            <w:tcW w:w="1322" w:type="dxa"/>
          </w:tcPr>
          <w:p w:rsidR="00D427AB" w:rsidRPr="000844C4" w:rsidRDefault="00D427AB" w:rsidP="00831E0A">
            <w:pPr>
              <w:jc w:val="center"/>
              <w:rPr>
                <w:b/>
                <w:bCs/>
              </w:rPr>
            </w:pPr>
            <w:r w:rsidRPr="000844C4">
              <w:rPr>
                <w:b/>
                <w:bCs/>
              </w:rPr>
              <w:t>0.002</w:t>
            </w:r>
          </w:p>
        </w:tc>
      </w:tr>
      <w:tr w:rsidR="00D427AB" w:rsidRPr="00F37112" w:rsidTr="00831E0A">
        <w:trPr>
          <w:trHeight w:val="246"/>
          <w:jc w:val="center"/>
        </w:trPr>
        <w:tc>
          <w:tcPr>
            <w:tcW w:w="1723" w:type="dxa"/>
          </w:tcPr>
          <w:p w:rsidR="00D427AB" w:rsidRPr="00155730" w:rsidRDefault="00D427AB" w:rsidP="00831E0A">
            <w:pPr>
              <w:autoSpaceDE w:val="0"/>
              <w:autoSpaceDN w:val="0"/>
              <w:adjustRightInd w:val="0"/>
              <w:jc w:val="left"/>
              <w:rPr>
                <w:rFonts w:asciiTheme="majorBidi" w:hAnsiTheme="majorBidi" w:cstheme="majorBidi"/>
                <w:sz w:val="18"/>
                <w:szCs w:val="18"/>
                <w:vertAlign w:val="subscript"/>
                <w:lang w:val="en-US"/>
              </w:rPr>
            </w:pPr>
            <w:r w:rsidRPr="00155730">
              <w:rPr>
                <w:rFonts w:asciiTheme="majorBidi" w:hAnsiTheme="majorBidi"/>
                <w:sz w:val="18"/>
                <w:szCs w:val="18"/>
                <w:lang w:val="en-US"/>
              </w:rPr>
              <w:t xml:space="preserve">    X</w:t>
            </w:r>
            <w:r w:rsidRPr="00155730">
              <w:rPr>
                <w:rFonts w:asciiTheme="majorBidi" w:hAnsiTheme="majorBidi"/>
                <w:sz w:val="18"/>
                <w:szCs w:val="18"/>
                <w:vertAlign w:val="subscript"/>
                <w:lang w:val="en-US"/>
              </w:rPr>
              <w:t>4</w:t>
            </w:r>
            <w:r w:rsidRPr="00155730">
              <w:rPr>
                <w:rFonts w:asciiTheme="majorBidi" w:hAnsiTheme="majorBidi"/>
                <w:sz w:val="18"/>
                <w:szCs w:val="18"/>
                <w:lang w:val="en-US"/>
              </w:rPr>
              <w:t>*X</w:t>
            </w:r>
            <w:r w:rsidRPr="00155730">
              <w:rPr>
                <w:rFonts w:asciiTheme="majorBidi" w:hAnsiTheme="majorBidi"/>
                <w:sz w:val="18"/>
                <w:szCs w:val="18"/>
                <w:vertAlign w:val="subscript"/>
                <w:lang w:val="en-US"/>
              </w:rPr>
              <w:t>4</w:t>
            </w:r>
          </w:p>
        </w:tc>
        <w:tc>
          <w:tcPr>
            <w:tcW w:w="1321" w:type="dxa"/>
          </w:tcPr>
          <w:p w:rsidR="00D427AB" w:rsidRPr="00E75059" w:rsidRDefault="00D427AB" w:rsidP="00831E0A">
            <w:pPr>
              <w:autoSpaceDE w:val="0"/>
              <w:autoSpaceDN w:val="0"/>
              <w:adjustRightInd w:val="0"/>
              <w:ind w:left="110"/>
              <w:jc w:val="center"/>
              <w:rPr>
                <w:rFonts w:asciiTheme="majorBidi" w:hAnsiTheme="majorBidi" w:cstheme="majorBidi"/>
                <w:sz w:val="18"/>
                <w:szCs w:val="18"/>
                <w:lang w:val="en-US"/>
              </w:rPr>
            </w:pPr>
            <w:r w:rsidRPr="00E75059">
              <w:rPr>
                <w:rFonts w:asciiTheme="majorBidi" w:hAnsiTheme="majorBidi" w:cstheme="majorBidi"/>
                <w:sz w:val="18"/>
                <w:szCs w:val="18"/>
                <w:lang w:val="en-US"/>
              </w:rPr>
              <w:t>1</w:t>
            </w:r>
          </w:p>
        </w:tc>
        <w:tc>
          <w:tcPr>
            <w:tcW w:w="1321" w:type="dxa"/>
          </w:tcPr>
          <w:p w:rsidR="00D427AB" w:rsidRPr="00990127" w:rsidRDefault="00D427AB" w:rsidP="00831E0A">
            <w:pPr>
              <w:jc w:val="center"/>
            </w:pPr>
            <w:r w:rsidRPr="00990127">
              <w:t>264.5</w:t>
            </w:r>
          </w:p>
        </w:tc>
        <w:tc>
          <w:tcPr>
            <w:tcW w:w="1321" w:type="dxa"/>
          </w:tcPr>
          <w:p w:rsidR="00D427AB" w:rsidRPr="00990127" w:rsidRDefault="00D427AB" w:rsidP="00831E0A">
            <w:pPr>
              <w:jc w:val="center"/>
            </w:pPr>
            <w:r w:rsidRPr="00990127">
              <w:t>264.49</w:t>
            </w:r>
          </w:p>
        </w:tc>
        <w:tc>
          <w:tcPr>
            <w:tcW w:w="1321" w:type="dxa"/>
          </w:tcPr>
          <w:p w:rsidR="00D427AB" w:rsidRPr="000844C4" w:rsidRDefault="00D427AB" w:rsidP="00831E0A">
            <w:pPr>
              <w:jc w:val="center"/>
            </w:pPr>
            <w:r w:rsidRPr="000844C4">
              <w:t>6.40</w:t>
            </w:r>
          </w:p>
        </w:tc>
        <w:tc>
          <w:tcPr>
            <w:tcW w:w="1322" w:type="dxa"/>
          </w:tcPr>
          <w:p w:rsidR="00D427AB" w:rsidRPr="000844C4" w:rsidRDefault="00D427AB" w:rsidP="00831E0A">
            <w:pPr>
              <w:jc w:val="center"/>
              <w:rPr>
                <w:b/>
                <w:bCs/>
              </w:rPr>
            </w:pPr>
            <w:r w:rsidRPr="000844C4">
              <w:rPr>
                <w:b/>
                <w:bCs/>
              </w:rPr>
              <w:t>0.015</w:t>
            </w:r>
          </w:p>
        </w:tc>
      </w:tr>
      <w:tr w:rsidR="00D427AB" w:rsidRPr="00F37112" w:rsidTr="00831E0A">
        <w:trPr>
          <w:trHeight w:val="246"/>
          <w:jc w:val="center"/>
        </w:trPr>
        <w:tc>
          <w:tcPr>
            <w:tcW w:w="1723" w:type="dxa"/>
          </w:tcPr>
          <w:p w:rsidR="00D427AB" w:rsidRPr="00155730" w:rsidRDefault="00D427AB" w:rsidP="00831E0A">
            <w:pPr>
              <w:autoSpaceDE w:val="0"/>
              <w:autoSpaceDN w:val="0"/>
              <w:adjustRightInd w:val="0"/>
              <w:jc w:val="left"/>
              <w:rPr>
                <w:rFonts w:asciiTheme="majorBidi" w:hAnsiTheme="majorBidi" w:cstheme="majorBidi"/>
                <w:sz w:val="18"/>
                <w:szCs w:val="18"/>
                <w:lang w:val="en-US"/>
              </w:rPr>
            </w:pPr>
            <w:r w:rsidRPr="00155730">
              <w:rPr>
                <w:rFonts w:asciiTheme="majorBidi" w:hAnsiTheme="majorBidi" w:cstheme="majorBidi"/>
                <w:sz w:val="18"/>
                <w:szCs w:val="18"/>
                <w:lang w:val="en-US"/>
              </w:rPr>
              <w:t xml:space="preserve">  2-Way Interaction</w:t>
            </w:r>
          </w:p>
        </w:tc>
        <w:tc>
          <w:tcPr>
            <w:tcW w:w="6606" w:type="dxa"/>
            <w:gridSpan w:val="5"/>
          </w:tcPr>
          <w:p w:rsidR="00D427AB" w:rsidRPr="000844C4" w:rsidRDefault="00D427AB" w:rsidP="00831E0A">
            <w:pPr>
              <w:jc w:val="center"/>
              <w:rPr>
                <w:b/>
                <w:bCs/>
              </w:rPr>
            </w:pPr>
          </w:p>
        </w:tc>
      </w:tr>
      <w:tr w:rsidR="00D427AB" w:rsidRPr="00F37112" w:rsidTr="00831E0A">
        <w:trPr>
          <w:trHeight w:val="246"/>
          <w:jc w:val="center"/>
        </w:trPr>
        <w:tc>
          <w:tcPr>
            <w:tcW w:w="1723" w:type="dxa"/>
          </w:tcPr>
          <w:p w:rsidR="00D427AB" w:rsidRPr="00155730" w:rsidRDefault="00D427AB" w:rsidP="00831E0A">
            <w:pPr>
              <w:autoSpaceDE w:val="0"/>
              <w:autoSpaceDN w:val="0"/>
              <w:adjustRightInd w:val="0"/>
              <w:jc w:val="left"/>
              <w:rPr>
                <w:rFonts w:asciiTheme="majorBidi" w:hAnsiTheme="majorBidi" w:cstheme="majorBidi"/>
                <w:sz w:val="18"/>
                <w:szCs w:val="18"/>
                <w:vertAlign w:val="subscript"/>
                <w:lang w:val="en-US"/>
              </w:rPr>
            </w:pPr>
            <w:r w:rsidRPr="00155730">
              <w:rPr>
                <w:rFonts w:asciiTheme="majorBidi" w:hAnsiTheme="majorBidi" w:cstheme="majorBidi"/>
                <w:sz w:val="18"/>
                <w:szCs w:val="18"/>
                <w:lang w:val="en-US"/>
              </w:rPr>
              <w:t xml:space="preserve">    X</w:t>
            </w:r>
            <w:r w:rsidRPr="00155730">
              <w:rPr>
                <w:rFonts w:asciiTheme="majorBidi" w:hAnsiTheme="majorBidi" w:cstheme="majorBidi"/>
                <w:sz w:val="18"/>
                <w:szCs w:val="18"/>
                <w:vertAlign w:val="subscript"/>
                <w:lang w:val="en-US"/>
              </w:rPr>
              <w:t>1</w:t>
            </w:r>
            <w:r w:rsidRPr="00155730">
              <w:rPr>
                <w:rFonts w:asciiTheme="majorBidi" w:hAnsiTheme="majorBidi" w:cstheme="majorBidi"/>
                <w:sz w:val="18"/>
                <w:szCs w:val="18"/>
                <w:lang w:val="en-US"/>
              </w:rPr>
              <w:t>*X</w:t>
            </w:r>
            <w:r>
              <w:rPr>
                <w:rFonts w:asciiTheme="majorBidi" w:hAnsiTheme="majorBidi" w:cstheme="majorBidi"/>
                <w:sz w:val="18"/>
                <w:szCs w:val="18"/>
                <w:vertAlign w:val="subscript"/>
                <w:lang w:val="en-US"/>
              </w:rPr>
              <w:t>4</w:t>
            </w:r>
          </w:p>
        </w:tc>
        <w:tc>
          <w:tcPr>
            <w:tcW w:w="1321" w:type="dxa"/>
          </w:tcPr>
          <w:p w:rsidR="00D427AB" w:rsidRPr="00E75059" w:rsidRDefault="00D427AB" w:rsidP="00831E0A">
            <w:pPr>
              <w:autoSpaceDE w:val="0"/>
              <w:autoSpaceDN w:val="0"/>
              <w:adjustRightInd w:val="0"/>
              <w:ind w:left="110"/>
              <w:jc w:val="center"/>
              <w:rPr>
                <w:rFonts w:asciiTheme="majorBidi" w:hAnsiTheme="majorBidi" w:cstheme="majorBidi"/>
                <w:sz w:val="18"/>
                <w:szCs w:val="18"/>
                <w:lang w:val="en-US"/>
              </w:rPr>
            </w:pPr>
            <w:r w:rsidRPr="00E75059">
              <w:rPr>
                <w:rFonts w:asciiTheme="majorBidi" w:hAnsiTheme="majorBidi" w:cstheme="majorBidi"/>
                <w:sz w:val="18"/>
                <w:szCs w:val="18"/>
                <w:lang w:val="en-US"/>
              </w:rPr>
              <w:t>1</w:t>
            </w:r>
          </w:p>
        </w:tc>
        <w:tc>
          <w:tcPr>
            <w:tcW w:w="1321" w:type="dxa"/>
          </w:tcPr>
          <w:p w:rsidR="00D427AB" w:rsidRPr="00990127" w:rsidRDefault="00D427AB" w:rsidP="00831E0A">
            <w:pPr>
              <w:jc w:val="center"/>
            </w:pPr>
            <w:r w:rsidRPr="00990127">
              <w:t>240.0</w:t>
            </w:r>
          </w:p>
        </w:tc>
        <w:tc>
          <w:tcPr>
            <w:tcW w:w="1321" w:type="dxa"/>
          </w:tcPr>
          <w:p w:rsidR="00D427AB" w:rsidRPr="00990127" w:rsidRDefault="00D427AB" w:rsidP="00831E0A">
            <w:pPr>
              <w:jc w:val="center"/>
            </w:pPr>
            <w:r w:rsidRPr="00990127">
              <w:t>285.19</w:t>
            </w:r>
          </w:p>
        </w:tc>
        <w:tc>
          <w:tcPr>
            <w:tcW w:w="1321" w:type="dxa"/>
          </w:tcPr>
          <w:p w:rsidR="00D427AB" w:rsidRPr="000844C4" w:rsidRDefault="00D427AB" w:rsidP="00831E0A">
            <w:pPr>
              <w:jc w:val="center"/>
            </w:pPr>
            <w:r w:rsidRPr="000844C4">
              <w:t>5.81</w:t>
            </w:r>
          </w:p>
        </w:tc>
        <w:tc>
          <w:tcPr>
            <w:tcW w:w="1322" w:type="dxa"/>
          </w:tcPr>
          <w:p w:rsidR="00D427AB" w:rsidRPr="000844C4" w:rsidRDefault="00D427AB" w:rsidP="00831E0A">
            <w:pPr>
              <w:jc w:val="center"/>
              <w:rPr>
                <w:b/>
                <w:bCs/>
              </w:rPr>
            </w:pPr>
            <w:r w:rsidRPr="000844C4">
              <w:rPr>
                <w:b/>
                <w:bCs/>
              </w:rPr>
              <w:t>0.021</w:t>
            </w:r>
          </w:p>
        </w:tc>
      </w:tr>
      <w:tr w:rsidR="00D427AB" w:rsidRPr="00F37112" w:rsidTr="00831E0A">
        <w:trPr>
          <w:trHeight w:val="246"/>
          <w:jc w:val="center"/>
        </w:trPr>
        <w:tc>
          <w:tcPr>
            <w:tcW w:w="1723" w:type="dxa"/>
          </w:tcPr>
          <w:p w:rsidR="00D427AB" w:rsidRPr="00155730" w:rsidRDefault="00D427AB" w:rsidP="00831E0A">
            <w:pPr>
              <w:autoSpaceDE w:val="0"/>
              <w:autoSpaceDN w:val="0"/>
              <w:adjustRightInd w:val="0"/>
              <w:jc w:val="left"/>
              <w:rPr>
                <w:rFonts w:asciiTheme="majorBidi" w:hAnsiTheme="majorBidi" w:cstheme="majorBidi"/>
                <w:sz w:val="18"/>
                <w:szCs w:val="18"/>
                <w:vertAlign w:val="subscript"/>
                <w:lang w:val="en-US"/>
              </w:rPr>
            </w:pPr>
            <w:r w:rsidRPr="00155730">
              <w:rPr>
                <w:rFonts w:asciiTheme="majorBidi" w:hAnsiTheme="majorBidi" w:cstheme="majorBidi"/>
                <w:sz w:val="18"/>
                <w:szCs w:val="18"/>
                <w:lang w:val="en-US"/>
              </w:rPr>
              <w:t xml:space="preserve">    X</w:t>
            </w:r>
            <w:r w:rsidRPr="00155730">
              <w:rPr>
                <w:rFonts w:asciiTheme="majorBidi" w:hAnsiTheme="majorBidi" w:cstheme="majorBidi"/>
                <w:sz w:val="18"/>
                <w:szCs w:val="18"/>
                <w:vertAlign w:val="subscript"/>
                <w:lang w:val="en-US"/>
              </w:rPr>
              <w:t>2</w:t>
            </w:r>
            <w:r w:rsidRPr="00155730">
              <w:rPr>
                <w:rFonts w:asciiTheme="majorBidi" w:hAnsiTheme="majorBidi" w:cstheme="majorBidi"/>
                <w:sz w:val="18"/>
                <w:szCs w:val="18"/>
                <w:lang w:val="en-US"/>
              </w:rPr>
              <w:t>*X</w:t>
            </w:r>
            <w:r w:rsidRPr="00155730">
              <w:rPr>
                <w:rFonts w:asciiTheme="majorBidi" w:hAnsiTheme="majorBidi" w:cstheme="majorBidi"/>
                <w:sz w:val="18"/>
                <w:szCs w:val="18"/>
                <w:vertAlign w:val="subscript"/>
                <w:lang w:val="en-US"/>
              </w:rPr>
              <w:t>4</w:t>
            </w:r>
          </w:p>
        </w:tc>
        <w:tc>
          <w:tcPr>
            <w:tcW w:w="1321" w:type="dxa"/>
          </w:tcPr>
          <w:p w:rsidR="00D427AB" w:rsidRPr="00E75059" w:rsidRDefault="00D427AB" w:rsidP="00831E0A">
            <w:pPr>
              <w:autoSpaceDE w:val="0"/>
              <w:autoSpaceDN w:val="0"/>
              <w:adjustRightInd w:val="0"/>
              <w:ind w:left="110"/>
              <w:jc w:val="center"/>
              <w:rPr>
                <w:rFonts w:asciiTheme="majorBidi" w:hAnsiTheme="majorBidi" w:cstheme="majorBidi"/>
                <w:sz w:val="18"/>
                <w:szCs w:val="18"/>
                <w:lang w:val="en-US"/>
              </w:rPr>
            </w:pPr>
            <w:r w:rsidRPr="00E75059">
              <w:rPr>
                <w:rFonts w:asciiTheme="majorBidi" w:hAnsiTheme="majorBidi" w:cstheme="majorBidi"/>
                <w:sz w:val="18"/>
                <w:szCs w:val="18"/>
                <w:lang w:val="en-US"/>
              </w:rPr>
              <w:t>1</w:t>
            </w:r>
          </w:p>
        </w:tc>
        <w:tc>
          <w:tcPr>
            <w:tcW w:w="1321" w:type="dxa"/>
          </w:tcPr>
          <w:p w:rsidR="00D427AB" w:rsidRPr="00990127" w:rsidRDefault="00D427AB" w:rsidP="00831E0A">
            <w:pPr>
              <w:jc w:val="center"/>
            </w:pPr>
            <w:r w:rsidRPr="00990127">
              <w:t>296.4</w:t>
            </w:r>
          </w:p>
        </w:tc>
        <w:tc>
          <w:tcPr>
            <w:tcW w:w="1321" w:type="dxa"/>
          </w:tcPr>
          <w:p w:rsidR="00D427AB" w:rsidRPr="00990127" w:rsidRDefault="00D427AB" w:rsidP="00831E0A">
            <w:pPr>
              <w:jc w:val="center"/>
            </w:pPr>
            <w:r w:rsidRPr="00990127">
              <w:t>700.10</w:t>
            </w:r>
          </w:p>
        </w:tc>
        <w:tc>
          <w:tcPr>
            <w:tcW w:w="1321" w:type="dxa"/>
          </w:tcPr>
          <w:p w:rsidR="00D427AB" w:rsidRPr="000844C4" w:rsidRDefault="00D427AB" w:rsidP="00831E0A">
            <w:pPr>
              <w:jc w:val="center"/>
            </w:pPr>
            <w:r w:rsidRPr="000844C4">
              <w:t>7.17</w:t>
            </w:r>
          </w:p>
        </w:tc>
        <w:tc>
          <w:tcPr>
            <w:tcW w:w="1322" w:type="dxa"/>
          </w:tcPr>
          <w:p w:rsidR="00D427AB" w:rsidRPr="000844C4" w:rsidRDefault="00D427AB" w:rsidP="00831E0A">
            <w:pPr>
              <w:jc w:val="center"/>
              <w:rPr>
                <w:b/>
                <w:bCs/>
              </w:rPr>
            </w:pPr>
            <w:r w:rsidRPr="000844C4">
              <w:rPr>
                <w:b/>
                <w:bCs/>
              </w:rPr>
              <w:t>0.011</w:t>
            </w:r>
          </w:p>
        </w:tc>
      </w:tr>
      <w:tr w:rsidR="00D427AB" w:rsidRPr="00F37112" w:rsidTr="00831E0A">
        <w:trPr>
          <w:trHeight w:val="261"/>
          <w:jc w:val="center"/>
        </w:trPr>
        <w:tc>
          <w:tcPr>
            <w:tcW w:w="1723" w:type="dxa"/>
          </w:tcPr>
          <w:p w:rsidR="00D427AB" w:rsidRPr="00155730" w:rsidRDefault="00D427AB" w:rsidP="00831E0A">
            <w:pPr>
              <w:autoSpaceDE w:val="0"/>
              <w:autoSpaceDN w:val="0"/>
              <w:adjustRightInd w:val="0"/>
              <w:jc w:val="left"/>
              <w:rPr>
                <w:rFonts w:asciiTheme="majorBidi" w:hAnsiTheme="majorBidi" w:cstheme="majorBidi"/>
                <w:sz w:val="18"/>
                <w:szCs w:val="18"/>
                <w:vertAlign w:val="subscript"/>
                <w:lang w:val="en-US"/>
              </w:rPr>
            </w:pPr>
            <w:r w:rsidRPr="00155730">
              <w:rPr>
                <w:rFonts w:asciiTheme="majorBidi" w:hAnsiTheme="majorBidi" w:cstheme="majorBidi"/>
                <w:sz w:val="18"/>
                <w:szCs w:val="18"/>
                <w:lang w:val="en-US"/>
              </w:rPr>
              <w:t xml:space="preserve">    X</w:t>
            </w:r>
            <w:r w:rsidRPr="00155730">
              <w:rPr>
                <w:rFonts w:asciiTheme="majorBidi" w:hAnsiTheme="majorBidi" w:cstheme="majorBidi"/>
                <w:sz w:val="18"/>
                <w:szCs w:val="18"/>
                <w:vertAlign w:val="subscript"/>
                <w:lang w:val="en-US"/>
              </w:rPr>
              <w:t>3</w:t>
            </w:r>
            <w:r w:rsidRPr="00155730">
              <w:rPr>
                <w:rFonts w:asciiTheme="majorBidi" w:hAnsiTheme="majorBidi" w:cstheme="majorBidi"/>
                <w:sz w:val="18"/>
                <w:szCs w:val="18"/>
                <w:lang w:val="en-US"/>
              </w:rPr>
              <w:t>*X</w:t>
            </w:r>
            <w:r w:rsidRPr="00155730">
              <w:rPr>
                <w:rFonts w:asciiTheme="majorBidi" w:hAnsiTheme="majorBidi" w:cstheme="majorBidi"/>
                <w:sz w:val="18"/>
                <w:szCs w:val="18"/>
                <w:vertAlign w:val="subscript"/>
                <w:lang w:val="en-US"/>
              </w:rPr>
              <w:t>5</w:t>
            </w:r>
          </w:p>
        </w:tc>
        <w:tc>
          <w:tcPr>
            <w:tcW w:w="1321" w:type="dxa"/>
          </w:tcPr>
          <w:p w:rsidR="00D427AB" w:rsidRPr="00E75059" w:rsidRDefault="00D427AB" w:rsidP="00831E0A">
            <w:pPr>
              <w:autoSpaceDE w:val="0"/>
              <w:autoSpaceDN w:val="0"/>
              <w:adjustRightInd w:val="0"/>
              <w:ind w:left="110"/>
              <w:jc w:val="center"/>
              <w:rPr>
                <w:rFonts w:asciiTheme="majorBidi" w:hAnsiTheme="majorBidi" w:cstheme="majorBidi"/>
                <w:sz w:val="18"/>
                <w:szCs w:val="18"/>
                <w:lang w:val="en-US"/>
              </w:rPr>
            </w:pPr>
            <w:r w:rsidRPr="00E75059">
              <w:rPr>
                <w:rFonts w:asciiTheme="majorBidi" w:hAnsiTheme="majorBidi" w:cstheme="majorBidi"/>
                <w:sz w:val="18"/>
                <w:szCs w:val="18"/>
                <w:lang w:val="en-US"/>
              </w:rPr>
              <w:t>1</w:t>
            </w:r>
          </w:p>
        </w:tc>
        <w:tc>
          <w:tcPr>
            <w:tcW w:w="1321" w:type="dxa"/>
          </w:tcPr>
          <w:p w:rsidR="00D427AB" w:rsidRPr="00990127" w:rsidRDefault="00D427AB" w:rsidP="00831E0A">
            <w:pPr>
              <w:jc w:val="center"/>
            </w:pPr>
            <w:r w:rsidRPr="00990127">
              <w:t>396.9</w:t>
            </w:r>
          </w:p>
        </w:tc>
        <w:tc>
          <w:tcPr>
            <w:tcW w:w="1321" w:type="dxa"/>
          </w:tcPr>
          <w:p w:rsidR="00D427AB" w:rsidRPr="00990127" w:rsidRDefault="00D427AB" w:rsidP="00831E0A">
            <w:pPr>
              <w:jc w:val="center"/>
            </w:pPr>
            <w:r w:rsidRPr="00990127">
              <w:t>261.12</w:t>
            </w:r>
          </w:p>
        </w:tc>
        <w:tc>
          <w:tcPr>
            <w:tcW w:w="1321" w:type="dxa"/>
          </w:tcPr>
          <w:p w:rsidR="00D427AB" w:rsidRPr="000844C4" w:rsidRDefault="00D427AB" w:rsidP="00831E0A">
            <w:pPr>
              <w:jc w:val="center"/>
            </w:pPr>
            <w:r w:rsidRPr="000844C4">
              <w:t>9.60</w:t>
            </w:r>
          </w:p>
        </w:tc>
        <w:tc>
          <w:tcPr>
            <w:tcW w:w="1322" w:type="dxa"/>
          </w:tcPr>
          <w:p w:rsidR="00D427AB" w:rsidRPr="000844C4" w:rsidRDefault="00D427AB" w:rsidP="00831E0A">
            <w:pPr>
              <w:jc w:val="center"/>
              <w:rPr>
                <w:b/>
                <w:bCs/>
              </w:rPr>
            </w:pPr>
            <w:r w:rsidRPr="000844C4">
              <w:rPr>
                <w:b/>
                <w:bCs/>
              </w:rPr>
              <w:t>0.004</w:t>
            </w:r>
          </w:p>
        </w:tc>
      </w:tr>
      <w:tr w:rsidR="00D427AB" w:rsidRPr="00F37112" w:rsidTr="00831E0A">
        <w:trPr>
          <w:trHeight w:val="261"/>
          <w:jc w:val="center"/>
        </w:trPr>
        <w:tc>
          <w:tcPr>
            <w:tcW w:w="1723" w:type="dxa"/>
          </w:tcPr>
          <w:p w:rsidR="00D427AB" w:rsidRPr="00155730" w:rsidRDefault="00D427AB" w:rsidP="00831E0A">
            <w:pPr>
              <w:autoSpaceDE w:val="0"/>
              <w:autoSpaceDN w:val="0"/>
              <w:adjustRightInd w:val="0"/>
              <w:jc w:val="left"/>
              <w:rPr>
                <w:rFonts w:asciiTheme="majorBidi" w:hAnsiTheme="majorBidi" w:cstheme="majorBidi"/>
                <w:sz w:val="18"/>
                <w:szCs w:val="18"/>
                <w:lang w:val="en-US"/>
              </w:rPr>
            </w:pPr>
            <w:r w:rsidRPr="00155730">
              <w:rPr>
                <w:rFonts w:asciiTheme="majorBidi" w:hAnsiTheme="majorBidi"/>
                <w:sz w:val="18"/>
                <w:szCs w:val="18"/>
                <w:lang w:val="en-US"/>
              </w:rPr>
              <w:t>Error</w:t>
            </w:r>
          </w:p>
        </w:tc>
        <w:tc>
          <w:tcPr>
            <w:tcW w:w="1321" w:type="dxa"/>
          </w:tcPr>
          <w:p w:rsidR="00D427AB" w:rsidRPr="00E75059" w:rsidRDefault="00D427AB" w:rsidP="00831E0A">
            <w:pPr>
              <w:autoSpaceDE w:val="0"/>
              <w:autoSpaceDN w:val="0"/>
              <w:adjustRightInd w:val="0"/>
              <w:ind w:left="110"/>
              <w:jc w:val="center"/>
              <w:rPr>
                <w:rFonts w:asciiTheme="majorBidi" w:hAnsiTheme="majorBidi" w:cstheme="majorBidi"/>
                <w:sz w:val="18"/>
                <w:szCs w:val="18"/>
                <w:lang w:val="en-US"/>
              </w:rPr>
            </w:pPr>
          </w:p>
        </w:tc>
        <w:tc>
          <w:tcPr>
            <w:tcW w:w="1321" w:type="dxa"/>
          </w:tcPr>
          <w:p w:rsidR="00D427AB" w:rsidRPr="00990127" w:rsidRDefault="00D427AB" w:rsidP="00831E0A">
            <w:pPr>
              <w:jc w:val="center"/>
            </w:pPr>
          </w:p>
        </w:tc>
        <w:tc>
          <w:tcPr>
            <w:tcW w:w="1321" w:type="dxa"/>
          </w:tcPr>
          <w:p w:rsidR="00D427AB" w:rsidRPr="00990127" w:rsidRDefault="00D427AB" w:rsidP="00831E0A">
            <w:pPr>
              <w:jc w:val="center"/>
            </w:pPr>
          </w:p>
        </w:tc>
        <w:tc>
          <w:tcPr>
            <w:tcW w:w="1321" w:type="dxa"/>
          </w:tcPr>
          <w:p w:rsidR="00D427AB" w:rsidRPr="000844C4" w:rsidRDefault="00D427AB" w:rsidP="00831E0A">
            <w:pPr>
              <w:jc w:val="center"/>
            </w:pPr>
          </w:p>
        </w:tc>
        <w:tc>
          <w:tcPr>
            <w:tcW w:w="1322" w:type="dxa"/>
          </w:tcPr>
          <w:p w:rsidR="00D427AB" w:rsidRPr="000844C4" w:rsidRDefault="00D427AB" w:rsidP="00831E0A">
            <w:pPr>
              <w:jc w:val="center"/>
              <w:rPr>
                <w:b/>
                <w:bCs/>
              </w:rPr>
            </w:pPr>
          </w:p>
        </w:tc>
      </w:tr>
      <w:tr w:rsidR="00D427AB" w:rsidRPr="00F37112" w:rsidTr="00831E0A">
        <w:trPr>
          <w:trHeight w:val="261"/>
          <w:jc w:val="center"/>
        </w:trPr>
        <w:tc>
          <w:tcPr>
            <w:tcW w:w="1723" w:type="dxa"/>
          </w:tcPr>
          <w:p w:rsidR="00D427AB" w:rsidRPr="00155730" w:rsidRDefault="00D427AB" w:rsidP="00831E0A">
            <w:pPr>
              <w:autoSpaceDE w:val="0"/>
              <w:autoSpaceDN w:val="0"/>
              <w:adjustRightInd w:val="0"/>
              <w:jc w:val="left"/>
              <w:rPr>
                <w:rFonts w:asciiTheme="majorBidi" w:hAnsiTheme="majorBidi" w:cstheme="majorBidi"/>
                <w:sz w:val="18"/>
                <w:szCs w:val="18"/>
                <w:lang w:val="en-US"/>
              </w:rPr>
            </w:pPr>
            <w:r w:rsidRPr="00155730">
              <w:rPr>
                <w:rFonts w:asciiTheme="majorBidi" w:hAnsiTheme="majorBidi"/>
                <w:sz w:val="18"/>
                <w:szCs w:val="18"/>
                <w:lang w:val="en-US"/>
              </w:rPr>
              <w:t xml:space="preserve">   Lack-of-Fit</w:t>
            </w:r>
          </w:p>
        </w:tc>
        <w:tc>
          <w:tcPr>
            <w:tcW w:w="1321" w:type="dxa"/>
          </w:tcPr>
          <w:p w:rsidR="00D427AB" w:rsidRPr="00E75059" w:rsidRDefault="00D427AB" w:rsidP="00831E0A">
            <w:pPr>
              <w:autoSpaceDE w:val="0"/>
              <w:autoSpaceDN w:val="0"/>
              <w:adjustRightInd w:val="0"/>
              <w:ind w:left="110"/>
              <w:jc w:val="center"/>
              <w:rPr>
                <w:rFonts w:asciiTheme="majorBidi" w:hAnsiTheme="majorBidi" w:cstheme="majorBidi"/>
                <w:sz w:val="18"/>
                <w:szCs w:val="18"/>
                <w:lang w:val="en-US"/>
              </w:rPr>
            </w:pPr>
            <w:r>
              <w:rPr>
                <w:rFonts w:ascii="Courier New" w:hAnsi="Courier New" w:cs="Courier New"/>
                <w:sz w:val="18"/>
                <w:szCs w:val="18"/>
                <w:lang w:val="en-US"/>
              </w:rPr>
              <w:t>32</w:t>
            </w:r>
          </w:p>
        </w:tc>
        <w:tc>
          <w:tcPr>
            <w:tcW w:w="1321" w:type="dxa"/>
          </w:tcPr>
          <w:p w:rsidR="00D427AB" w:rsidRPr="00990127" w:rsidRDefault="00D427AB" w:rsidP="00831E0A">
            <w:pPr>
              <w:jc w:val="center"/>
            </w:pPr>
            <w:r w:rsidRPr="00990127">
              <w:t>1519.5</w:t>
            </w:r>
          </w:p>
        </w:tc>
        <w:tc>
          <w:tcPr>
            <w:tcW w:w="1321" w:type="dxa"/>
          </w:tcPr>
          <w:p w:rsidR="00D427AB" w:rsidRPr="00990127" w:rsidRDefault="00D427AB" w:rsidP="00831E0A">
            <w:pPr>
              <w:jc w:val="center"/>
            </w:pPr>
            <w:r w:rsidRPr="00990127">
              <w:t>47.49</w:t>
            </w:r>
          </w:p>
        </w:tc>
        <w:tc>
          <w:tcPr>
            <w:tcW w:w="1321" w:type="dxa"/>
          </w:tcPr>
          <w:p w:rsidR="00D427AB" w:rsidRPr="000844C4" w:rsidRDefault="00D427AB" w:rsidP="00831E0A">
            <w:pPr>
              <w:jc w:val="center"/>
            </w:pPr>
            <w:r w:rsidRPr="000844C4">
              <w:t>2.44</w:t>
            </w:r>
          </w:p>
        </w:tc>
        <w:tc>
          <w:tcPr>
            <w:tcW w:w="1322" w:type="dxa"/>
            <w:vAlign w:val="center"/>
          </w:tcPr>
          <w:p w:rsidR="00D427AB" w:rsidRPr="00F2568D" w:rsidRDefault="00D427AB" w:rsidP="00831E0A">
            <w:pPr>
              <w:autoSpaceDE w:val="0"/>
              <w:autoSpaceDN w:val="0"/>
              <w:adjustRightInd w:val="0"/>
              <w:jc w:val="center"/>
              <w:rPr>
                <w:rFonts w:asciiTheme="majorBidi" w:hAnsiTheme="majorBidi" w:cstheme="majorBidi"/>
                <w:bCs/>
                <w:sz w:val="18"/>
                <w:szCs w:val="18"/>
                <w:lang w:val="en-US"/>
              </w:rPr>
            </w:pPr>
            <w:r w:rsidRPr="00F2568D">
              <w:rPr>
                <w:rFonts w:asciiTheme="majorBidi" w:hAnsiTheme="majorBidi" w:cstheme="majorBidi"/>
                <w:bCs/>
                <w:sz w:val="18"/>
                <w:szCs w:val="18"/>
                <w:lang w:val="en-US"/>
              </w:rPr>
              <w:t>0.0</w:t>
            </w:r>
            <w:r>
              <w:rPr>
                <w:rFonts w:asciiTheme="majorBidi" w:hAnsiTheme="majorBidi" w:cstheme="majorBidi"/>
                <w:bCs/>
                <w:sz w:val="18"/>
                <w:szCs w:val="18"/>
                <w:lang w:val="en-US"/>
              </w:rPr>
              <w:t>79</w:t>
            </w:r>
          </w:p>
        </w:tc>
      </w:tr>
      <w:tr w:rsidR="00D427AB" w:rsidRPr="00F37112" w:rsidTr="00831E0A">
        <w:trPr>
          <w:trHeight w:val="261"/>
          <w:jc w:val="center"/>
        </w:trPr>
        <w:tc>
          <w:tcPr>
            <w:tcW w:w="1723" w:type="dxa"/>
          </w:tcPr>
          <w:p w:rsidR="00D427AB" w:rsidRPr="00155730" w:rsidRDefault="00D427AB" w:rsidP="00831E0A">
            <w:pPr>
              <w:autoSpaceDE w:val="0"/>
              <w:autoSpaceDN w:val="0"/>
              <w:adjustRightInd w:val="0"/>
              <w:jc w:val="left"/>
              <w:rPr>
                <w:rFonts w:asciiTheme="majorBidi" w:hAnsiTheme="majorBidi" w:cstheme="majorBidi"/>
                <w:sz w:val="18"/>
                <w:szCs w:val="18"/>
                <w:lang w:val="en-US"/>
              </w:rPr>
            </w:pPr>
            <w:r w:rsidRPr="00155730">
              <w:rPr>
                <w:rFonts w:asciiTheme="majorBidi" w:hAnsiTheme="majorBidi"/>
                <w:sz w:val="18"/>
                <w:szCs w:val="18"/>
                <w:lang w:val="en-US"/>
              </w:rPr>
              <w:t xml:space="preserve">   Pure Error</w:t>
            </w:r>
          </w:p>
        </w:tc>
        <w:tc>
          <w:tcPr>
            <w:tcW w:w="1321" w:type="dxa"/>
          </w:tcPr>
          <w:p w:rsidR="00D427AB" w:rsidRPr="00E75059" w:rsidRDefault="00D427AB" w:rsidP="00831E0A">
            <w:pPr>
              <w:autoSpaceDE w:val="0"/>
              <w:autoSpaceDN w:val="0"/>
              <w:adjustRightInd w:val="0"/>
              <w:ind w:left="110"/>
              <w:jc w:val="center"/>
              <w:rPr>
                <w:rFonts w:asciiTheme="majorBidi" w:hAnsiTheme="majorBidi" w:cstheme="majorBidi"/>
                <w:sz w:val="18"/>
                <w:szCs w:val="18"/>
                <w:lang w:val="en-US"/>
              </w:rPr>
            </w:pPr>
            <w:r>
              <w:rPr>
                <w:rFonts w:asciiTheme="majorBidi" w:hAnsiTheme="majorBidi" w:cstheme="majorBidi"/>
                <w:sz w:val="18"/>
                <w:szCs w:val="18"/>
                <w:lang w:val="en-US"/>
              </w:rPr>
              <w:t>9</w:t>
            </w:r>
          </w:p>
        </w:tc>
        <w:tc>
          <w:tcPr>
            <w:tcW w:w="1321" w:type="dxa"/>
          </w:tcPr>
          <w:p w:rsidR="00D427AB" w:rsidRPr="00990127" w:rsidRDefault="00D427AB" w:rsidP="00831E0A">
            <w:pPr>
              <w:jc w:val="center"/>
            </w:pPr>
            <w:r w:rsidRPr="00990127">
              <w:t>175.1</w:t>
            </w:r>
          </w:p>
        </w:tc>
        <w:tc>
          <w:tcPr>
            <w:tcW w:w="1321" w:type="dxa"/>
          </w:tcPr>
          <w:p w:rsidR="00D427AB" w:rsidRPr="00990127" w:rsidRDefault="00D427AB" w:rsidP="00831E0A">
            <w:pPr>
              <w:jc w:val="center"/>
            </w:pPr>
            <w:r w:rsidRPr="00990127">
              <w:t>19.45</w:t>
            </w:r>
          </w:p>
        </w:tc>
        <w:tc>
          <w:tcPr>
            <w:tcW w:w="1321" w:type="dxa"/>
          </w:tcPr>
          <w:p w:rsidR="00D427AB" w:rsidRPr="000844C4" w:rsidRDefault="00D427AB" w:rsidP="00831E0A">
            <w:pPr>
              <w:jc w:val="center"/>
            </w:pPr>
          </w:p>
        </w:tc>
        <w:tc>
          <w:tcPr>
            <w:tcW w:w="1322" w:type="dxa"/>
          </w:tcPr>
          <w:p w:rsidR="00D427AB" w:rsidRPr="00E75059" w:rsidRDefault="00D427AB" w:rsidP="00831E0A">
            <w:pPr>
              <w:autoSpaceDE w:val="0"/>
              <w:autoSpaceDN w:val="0"/>
              <w:adjustRightInd w:val="0"/>
              <w:ind w:left="177"/>
              <w:jc w:val="center"/>
              <w:rPr>
                <w:rFonts w:asciiTheme="majorBidi" w:hAnsiTheme="majorBidi" w:cstheme="majorBidi"/>
                <w:sz w:val="18"/>
                <w:szCs w:val="18"/>
                <w:lang w:val="en-US"/>
              </w:rPr>
            </w:pPr>
          </w:p>
        </w:tc>
      </w:tr>
      <w:tr w:rsidR="00D427AB" w:rsidRPr="00F37112" w:rsidTr="00831E0A">
        <w:trPr>
          <w:trHeight w:val="261"/>
          <w:jc w:val="center"/>
        </w:trPr>
        <w:tc>
          <w:tcPr>
            <w:tcW w:w="1723" w:type="dxa"/>
          </w:tcPr>
          <w:p w:rsidR="00D427AB" w:rsidRPr="00155730" w:rsidRDefault="00D427AB" w:rsidP="00831E0A">
            <w:pPr>
              <w:autoSpaceDE w:val="0"/>
              <w:autoSpaceDN w:val="0"/>
              <w:adjustRightInd w:val="0"/>
              <w:jc w:val="left"/>
              <w:rPr>
                <w:rFonts w:asciiTheme="majorBidi" w:hAnsiTheme="majorBidi"/>
                <w:sz w:val="18"/>
                <w:szCs w:val="18"/>
                <w:lang w:val="en-US"/>
              </w:rPr>
            </w:pPr>
            <w:r>
              <w:rPr>
                <w:rFonts w:asciiTheme="majorBidi" w:hAnsiTheme="majorBidi"/>
                <w:sz w:val="18"/>
                <w:szCs w:val="18"/>
                <w:lang w:val="en-US"/>
              </w:rPr>
              <w:t>Total SS</w:t>
            </w:r>
          </w:p>
        </w:tc>
        <w:tc>
          <w:tcPr>
            <w:tcW w:w="1321" w:type="dxa"/>
          </w:tcPr>
          <w:p w:rsidR="00D427AB" w:rsidRDefault="00D427AB" w:rsidP="00831E0A">
            <w:pPr>
              <w:autoSpaceDE w:val="0"/>
              <w:autoSpaceDN w:val="0"/>
              <w:adjustRightInd w:val="0"/>
              <w:ind w:left="110"/>
              <w:jc w:val="center"/>
              <w:rPr>
                <w:rFonts w:asciiTheme="majorBidi" w:hAnsiTheme="majorBidi" w:cstheme="majorBidi"/>
                <w:sz w:val="18"/>
                <w:szCs w:val="18"/>
                <w:lang w:val="en-US"/>
              </w:rPr>
            </w:pPr>
            <w:r>
              <w:rPr>
                <w:rFonts w:asciiTheme="majorBidi" w:hAnsiTheme="majorBidi" w:cstheme="majorBidi"/>
                <w:sz w:val="18"/>
                <w:szCs w:val="18"/>
                <w:lang w:val="en-US"/>
              </w:rPr>
              <w:t>53</w:t>
            </w:r>
          </w:p>
        </w:tc>
        <w:tc>
          <w:tcPr>
            <w:tcW w:w="1321" w:type="dxa"/>
          </w:tcPr>
          <w:p w:rsidR="00D427AB" w:rsidRPr="00990127" w:rsidRDefault="00D427AB" w:rsidP="00831E0A">
            <w:pPr>
              <w:jc w:val="center"/>
            </w:pPr>
            <w:r w:rsidRPr="00990127">
              <w:t>21606.6</w:t>
            </w:r>
          </w:p>
        </w:tc>
        <w:tc>
          <w:tcPr>
            <w:tcW w:w="1321" w:type="dxa"/>
          </w:tcPr>
          <w:p w:rsidR="00D427AB" w:rsidRPr="00990127" w:rsidRDefault="00D427AB" w:rsidP="00831E0A">
            <w:pPr>
              <w:jc w:val="center"/>
            </w:pPr>
          </w:p>
        </w:tc>
        <w:tc>
          <w:tcPr>
            <w:tcW w:w="1321" w:type="dxa"/>
          </w:tcPr>
          <w:p w:rsidR="00D427AB" w:rsidRPr="000844C4" w:rsidRDefault="00D427AB" w:rsidP="00831E0A">
            <w:pPr>
              <w:jc w:val="center"/>
            </w:pPr>
          </w:p>
        </w:tc>
        <w:tc>
          <w:tcPr>
            <w:tcW w:w="1322" w:type="dxa"/>
          </w:tcPr>
          <w:p w:rsidR="00D427AB" w:rsidRPr="00E75059" w:rsidRDefault="00D427AB" w:rsidP="00831E0A">
            <w:pPr>
              <w:autoSpaceDE w:val="0"/>
              <w:autoSpaceDN w:val="0"/>
              <w:adjustRightInd w:val="0"/>
              <w:ind w:left="177"/>
              <w:jc w:val="center"/>
              <w:rPr>
                <w:rFonts w:asciiTheme="majorBidi" w:hAnsiTheme="majorBidi" w:cstheme="majorBidi"/>
                <w:sz w:val="18"/>
                <w:szCs w:val="18"/>
                <w:lang w:val="en-US"/>
              </w:rPr>
            </w:pPr>
          </w:p>
        </w:tc>
      </w:tr>
    </w:tbl>
    <w:p w:rsidR="00D427AB" w:rsidRPr="00A76E85" w:rsidRDefault="00D427AB" w:rsidP="00D427AB">
      <w:pPr>
        <w:spacing w:line="276" w:lineRule="auto"/>
        <w:rPr>
          <w:sz w:val="16"/>
          <w:szCs w:val="16"/>
        </w:rPr>
      </w:pPr>
      <w:r>
        <w:t>*</w:t>
      </w:r>
      <w:r>
        <w:rPr>
          <w:sz w:val="16"/>
          <w:szCs w:val="16"/>
        </w:rPr>
        <w:t>Bold value is significant p&lt;0.05</w:t>
      </w:r>
    </w:p>
    <w:p w:rsidR="00D427AB" w:rsidRPr="00D427AB" w:rsidRDefault="00D427AB" w:rsidP="00D427AB"/>
    <w:p w:rsidR="00D427AB" w:rsidRDefault="009A1672" w:rsidP="00D427AB">
      <w:pPr>
        <w:pStyle w:val="Normaltext"/>
        <w:spacing w:line="240" w:lineRule="auto"/>
      </w:pPr>
      <w:r w:rsidRPr="00A03257">
        <w:rPr>
          <w:lang w:val="en-US"/>
        </w:rPr>
        <w:t>To analy</w:t>
      </w:r>
      <w:r w:rsidR="001F13D6" w:rsidRPr="00A03257">
        <w:rPr>
          <w:lang w:val="en-US"/>
        </w:rPr>
        <w:t>z</w:t>
      </w:r>
      <w:r w:rsidRPr="00A03257">
        <w:rPr>
          <w:lang w:val="en-US"/>
        </w:rPr>
        <w:t>e t</w:t>
      </w:r>
      <w:r w:rsidR="000F6CA1" w:rsidRPr="00A03257">
        <w:rPr>
          <w:lang w:val="en-US"/>
        </w:rPr>
        <w:t>he significance of each variable</w:t>
      </w:r>
      <w:r w:rsidRPr="00A03257">
        <w:rPr>
          <w:lang w:val="en-US"/>
        </w:rPr>
        <w:t>, analysis of variance (ANOVA) is</w:t>
      </w:r>
      <w:r w:rsidR="00773BC0" w:rsidRPr="00A03257">
        <w:rPr>
          <w:lang w:val="en-US"/>
        </w:rPr>
        <w:t xml:space="preserve"> necessary</w:t>
      </w:r>
      <w:r w:rsidRPr="00A03257">
        <w:rPr>
          <w:lang w:val="en-US"/>
        </w:rPr>
        <w:t>. ANOVA subdivides the total var</w:t>
      </w:r>
      <w:r w:rsidR="00773BC0" w:rsidRPr="00A03257">
        <w:rPr>
          <w:lang w:val="en-US"/>
        </w:rPr>
        <w:t>iation into two parts;</w:t>
      </w:r>
      <w:r w:rsidRPr="00A03257">
        <w:rPr>
          <w:lang w:val="en-US"/>
        </w:rPr>
        <w:t xml:space="preserve"> variation associated with the model and the variation associat</w:t>
      </w:r>
      <w:r w:rsidR="00773BC0" w:rsidRPr="00A03257">
        <w:rPr>
          <w:lang w:val="en-US"/>
        </w:rPr>
        <w:t xml:space="preserve">ed with the experimental error. These will </w:t>
      </w:r>
      <w:r w:rsidR="00A4393B" w:rsidRPr="00A03257">
        <w:rPr>
          <w:lang w:val="en-US"/>
        </w:rPr>
        <w:t>show</w:t>
      </w:r>
      <w:r w:rsidRPr="00A03257">
        <w:rPr>
          <w:lang w:val="en-US"/>
        </w:rPr>
        <w:t xml:space="preserve"> whether the variation from the model is significant or not when compared </w:t>
      </w:r>
      <w:r w:rsidR="001F13D6" w:rsidRPr="00A03257">
        <w:rPr>
          <w:lang w:val="en-US"/>
        </w:rPr>
        <w:t>to</w:t>
      </w:r>
      <w:r w:rsidRPr="00A03257">
        <w:rPr>
          <w:lang w:val="en-US"/>
        </w:rPr>
        <w:t xml:space="preserve"> the ones associated with the residual error </w:t>
      </w:r>
      <w:r w:rsidR="00EF06C5" w:rsidRPr="00A03257">
        <w:rPr>
          <w:lang w:val="en-US"/>
        </w:rPr>
        <w:fldChar w:fldCharType="begin"/>
      </w:r>
      <w:r w:rsidR="00F362E9">
        <w:rPr>
          <w:lang w:val="en-US"/>
        </w:rPr>
        <w:instrText xml:space="preserve"> ADDIN EN.CITE &lt;EndNote&gt;&lt;Cite&gt;&lt;Author&gt;Khataee&lt;/Author&gt;&lt;Year&gt;2010&lt;/Year&gt;&lt;RecNum&gt;351&lt;/RecNum&gt;&lt;DisplayText&gt;[27]&lt;/DisplayText&gt;&lt;record&gt;&lt;rec-number&gt;351&lt;/rec-number&gt;&lt;foreign-keys&gt;&lt;key app="EN" db-id="adrtw0wvqva9dpe5v2qpdrpxpxw55a5xdfxv"&gt;351&lt;/key&gt;&lt;/foreign-keys&gt;&lt;ref-type name="Journal Article"&gt;17&lt;/ref-type&gt;&lt;contributors&gt;&lt;authors&gt;&lt;author&gt;Khataee, A. R.&lt;/author&gt;&lt;author&gt;Fathinia, M.&lt;/author&gt;&lt;author&gt;Aber, S.&lt;/author&gt;&lt;author&gt;Zarei, M.&lt;/author&gt;&lt;/authors&gt;&lt;/contributors&gt;&lt;auth-address&gt;Department of Applied Chemistry, Faculty of Chemistry, University of Tabriz, Tabriz, Iran. a_khataee@tabrizu.ac.ir&lt;/auth-address&gt;&lt;titles&gt;&lt;title&gt;Optimization of photocatalytic treatment of dye solution on supported TiO2 nanoparticles by central composite design: Intermediates identification&lt;/title&gt;&lt;secondary-title&gt;Journal of Hazardous Materials&lt;/secondary-title&gt;&lt;alt-title&gt;Journal of hazardous materials&lt;/alt-title&gt;&lt;/titles&gt;&lt;periodical&gt;&lt;full-title&gt;J Hazard Mater&lt;/full-title&gt;&lt;abbr-1&gt;Journal of hazardous materials&lt;/abbr-1&gt;&lt;/periodical&gt;&lt;alt-periodical&gt;&lt;full-title&gt;J Hazard Mater&lt;/full-title&gt;&lt;abbr-1&gt;Journal of hazardous materials&lt;/abbr-1&gt;&lt;/alt-periodical&gt;&lt;pages&gt;886-897&lt;/pages&gt;&lt;volume&gt;181&lt;/volume&gt;&lt;number&gt;1-3&lt;/number&gt;&lt;keywords&gt;&lt;keyword&gt;Catalysis&lt;/keyword&gt;&lt;keyword&gt;Color&lt;/keyword&gt;&lt;keyword&gt;Coloring Agents&lt;/keyword&gt;&lt;keyword&gt;Gas Chromatography-Mass Spectrometry&lt;/keyword&gt;&lt;keyword&gt;Nanoparticles/*chemistry&lt;/keyword&gt;&lt;keyword&gt;Oxazines/chemistry/*radiation effects&lt;/keyword&gt;&lt;keyword&gt;*Photolysis&lt;/keyword&gt;&lt;keyword&gt;Solutions&lt;/keyword&gt;&lt;keyword&gt;Spectrum Analysis&lt;/keyword&gt;&lt;keyword&gt;Titanium/*chemistry&lt;/keyword&gt;&lt;keyword&gt;*Ultraviolet Rays&lt;/keyword&gt;&lt;/keywords&gt;&lt;dates&gt;&lt;year&gt;2010&lt;/year&gt;&lt;pub-dates&gt;&lt;date&gt;Sep 15&lt;/date&gt;&lt;/pub-dates&gt;&lt;/dates&gt;&lt;isbn&gt;1873-3336 (Electronic)&amp;#xD;0304-3894 (Linking)&lt;/isbn&gt;&lt;accession-num&gt;20566244&lt;/accession-num&gt;&lt;urls&gt;&lt;related-urls&gt;&lt;url&gt;http://www.ncbi.nlm.nih.gov/pubmed/20566244&lt;/url&gt;&lt;/related-urls&gt;&lt;/urls&gt;&lt;electronic-resource-num&gt;10.1016/j.jhazmat.2010.05.096&lt;/electronic-resource-num&gt;&lt;/record&gt;&lt;/Cite&gt;&lt;/EndNote&gt;</w:instrText>
      </w:r>
      <w:r w:rsidR="00EF06C5" w:rsidRPr="00A03257">
        <w:rPr>
          <w:lang w:val="en-US"/>
        </w:rPr>
        <w:fldChar w:fldCharType="separate"/>
      </w:r>
      <w:r w:rsidR="00F362E9">
        <w:rPr>
          <w:noProof/>
          <w:lang w:val="en-US"/>
        </w:rPr>
        <w:t>[</w:t>
      </w:r>
      <w:hyperlink w:anchor="_ENREF_27" w:tooltip="Khataee, 2010 #351" w:history="1">
        <w:r w:rsidR="00F362E9">
          <w:rPr>
            <w:noProof/>
            <w:lang w:val="en-US"/>
          </w:rPr>
          <w:t>27</w:t>
        </w:r>
      </w:hyperlink>
      <w:r w:rsidR="00F362E9">
        <w:rPr>
          <w:noProof/>
          <w:lang w:val="en-US"/>
        </w:rPr>
        <w:t>]</w:t>
      </w:r>
      <w:r w:rsidR="00EF06C5" w:rsidRPr="00A03257">
        <w:rPr>
          <w:lang w:val="en-US"/>
        </w:rPr>
        <w:fldChar w:fldCharType="end"/>
      </w:r>
      <w:r w:rsidR="009436D6" w:rsidRPr="00A03257">
        <w:rPr>
          <w:lang w:val="en-US"/>
        </w:rPr>
        <w:t>. To carry out</w:t>
      </w:r>
      <w:r w:rsidRPr="00A03257">
        <w:rPr>
          <w:lang w:val="en-US"/>
        </w:rPr>
        <w:t xml:space="preserve"> this comparison, the </w:t>
      </w:r>
      <w:r w:rsidRPr="00A03257">
        <w:rPr>
          <w:i/>
          <w:iCs/>
          <w:lang w:val="en-US"/>
        </w:rPr>
        <w:t>F</w:t>
      </w:r>
      <w:r w:rsidRPr="00A03257">
        <w:rPr>
          <w:lang w:val="en-US"/>
        </w:rPr>
        <w:t>-value</w:t>
      </w:r>
      <w:r w:rsidR="00133C94" w:rsidRPr="00A03257">
        <w:rPr>
          <w:lang w:val="en-US"/>
        </w:rPr>
        <w:t>s</w:t>
      </w:r>
      <w:r w:rsidRPr="00A03257">
        <w:rPr>
          <w:lang w:val="en-US"/>
        </w:rPr>
        <w:t xml:space="preserve"> </w:t>
      </w:r>
      <w:r w:rsidR="00133C94" w:rsidRPr="00A03257">
        <w:rPr>
          <w:lang w:val="en-US"/>
        </w:rPr>
        <w:t>were</w:t>
      </w:r>
      <w:r w:rsidRPr="00A03257">
        <w:rPr>
          <w:lang w:val="en-US"/>
        </w:rPr>
        <w:t xml:space="preserve"> used by </w:t>
      </w:r>
      <w:r w:rsidRPr="00A03257">
        <w:rPr>
          <w:lang w:val="en-US"/>
        </w:rPr>
        <w:lastRenderedPageBreak/>
        <w:t>calculating the ratio between mean square of the model and the res</w:t>
      </w:r>
      <w:r w:rsidR="00014A7C" w:rsidRPr="00A03257">
        <w:rPr>
          <w:lang w:val="en-US"/>
        </w:rPr>
        <w:t xml:space="preserve">idual error. </w:t>
      </w:r>
      <w:r w:rsidR="001F13D6" w:rsidRPr="00A03257">
        <w:rPr>
          <w:lang w:val="en-US"/>
        </w:rPr>
        <w:t>Meanwhile</w:t>
      </w:r>
      <w:r w:rsidR="00014A7C" w:rsidRPr="00A03257">
        <w:rPr>
          <w:lang w:val="en-US"/>
        </w:rPr>
        <w:t>, t</w:t>
      </w:r>
      <w:r w:rsidRPr="00A03257">
        <w:rPr>
          <w:lang w:val="en-US"/>
        </w:rPr>
        <w:t xml:space="preserve">he </w:t>
      </w:r>
      <w:r w:rsidRPr="00A03257">
        <w:rPr>
          <w:i/>
          <w:iCs/>
          <w:lang w:val="en-US"/>
        </w:rPr>
        <w:t>p</w:t>
      </w:r>
      <w:r w:rsidRPr="00A03257">
        <w:rPr>
          <w:lang w:val="en-US"/>
        </w:rPr>
        <w:t>-value</w:t>
      </w:r>
      <w:r w:rsidR="00014A7C" w:rsidRPr="00A03257">
        <w:rPr>
          <w:lang w:val="en-US"/>
        </w:rPr>
        <w:t xml:space="preserve">s were used </w:t>
      </w:r>
      <w:r w:rsidRPr="00A03257">
        <w:rPr>
          <w:lang w:val="en-US"/>
        </w:rPr>
        <w:t xml:space="preserve">to check the </w:t>
      </w:r>
      <w:r w:rsidR="001F13D6" w:rsidRPr="00A03257">
        <w:rPr>
          <w:lang w:val="en-US"/>
        </w:rPr>
        <w:t xml:space="preserve">statistical </w:t>
      </w:r>
      <w:r w:rsidRPr="00A03257">
        <w:rPr>
          <w:lang w:val="en-US"/>
        </w:rPr>
        <w:t xml:space="preserve">significance of each coefficient, which in turn </w:t>
      </w:r>
      <w:r w:rsidR="001F13D6" w:rsidRPr="00A03257">
        <w:rPr>
          <w:lang w:val="en-US"/>
        </w:rPr>
        <w:t>is</w:t>
      </w:r>
      <w:r w:rsidRPr="00A03257">
        <w:rPr>
          <w:lang w:val="en-US"/>
        </w:rPr>
        <w:t xml:space="preserve"> necessary to understand the pattern of the mutual interactions between the test variables.</w:t>
      </w:r>
      <w:r w:rsidR="00133C94" w:rsidRPr="00A03257">
        <w:rPr>
          <w:lang w:val="en-US"/>
        </w:rPr>
        <w:t xml:space="preserve"> A </w:t>
      </w:r>
      <w:r w:rsidR="00133C94" w:rsidRPr="00A03257">
        <w:rPr>
          <w:i/>
          <w:iCs/>
          <w:lang w:val="en-US"/>
        </w:rPr>
        <w:t>p</w:t>
      </w:r>
      <w:r w:rsidR="00133C94" w:rsidRPr="00A03257">
        <w:rPr>
          <w:lang w:val="en-US"/>
        </w:rPr>
        <w:t xml:space="preserve">-value </w:t>
      </w:r>
      <w:r w:rsidR="001F13D6" w:rsidRPr="00A03257">
        <w:rPr>
          <w:lang w:val="en-US"/>
        </w:rPr>
        <w:t xml:space="preserve">of </w:t>
      </w:r>
      <w:r w:rsidR="00133C94" w:rsidRPr="00A03257">
        <w:rPr>
          <w:lang w:val="en-US"/>
        </w:rPr>
        <w:t>less than 0.05 in the ANOVA table indicates the statistical significance of an effect at 95% confidence level.</w:t>
      </w:r>
      <w:r w:rsidR="00014A7C" w:rsidRPr="00A03257">
        <w:rPr>
          <w:lang w:val="en-US"/>
        </w:rPr>
        <w:t xml:space="preserve"> T</w:t>
      </w:r>
      <w:r w:rsidRPr="00A03257">
        <w:rPr>
          <w:lang w:val="en-US"/>
        </w:rPr>
        <w:t xml:space="preserve">he test of significance of regression model for response was evaluated and the result of ANOVA </w:t>
      </w:r>
      <w:r w:rsidR="001F13D6" w:rsidRPr="00A03257">
        <w:rPr>
          <w:lang w:val="en-US"/>
        </w:rPr>
        <w:t>i</w:t>
      </w:r>
      <w:r w:rsidRPr="00A03257">
        <w:rPr>
          <w:lang w:val="en-US"/>
        </w:rPr>
        <w:t>s pre</w:t>
      </w:r>
      <w:r w:rsidR="00014A7C" w:rsidRPr="00A03257">
        <w:rPr>
          <w:lang w:val="en-US"/>
        </w:rPr>
        <w:t>sented in Table 3</w:t>
      </w:r>
      <w:r w:rsidR="00EF0F21" w:rsidRPr="00A03257">
        <w:rPr>
          <w:lang w:val="en-US"/>
        </w:rPr>
        <w:t>.</w:t>
      </w:r>
      <w:r w:rsidR="00162065">
        <w:rPr>
          <w:lang w:val="en-US"/>
        </w:rPr>
        <w:t xml:space="preserve"> </w:t>
      </w:r>
    </w:p>
    <w:p w:rsidR="00D427AB" w:rsidRDefault="00D427AB" w:rsidP="00D427AB">
      <w:pPr>
        <w:pStyle w:val="Normaltext"/>
        <w:spacing w:line="240" w:lineRule="auto"/>
      </w:pPr>
    </w:p>
    <w:p w:rsidR="00AB29A8" w:rsidRDefault="009F5085" w:rsidP="00D427AB">
      <w:pPr>
        <w:pStyle w:val="Normaltext"/>
        <w:spacing w:line="240" w:lineRule="auto"/>
        <w:rPr>
          <w:lang w:val="en-US"/>
        </w:rPr>
      </w:pPr>
      <w:r w:rsidRPr="00A03257">
        <w:rPr>
          <w:szCs w:val="24"/>
          <w:lang w:val="en-US"/>
        </w:rPr>
        <w:t>In this study,</w:t>
      </w:r>
      <w:r w:rsidR="00AA616E" w:rsidRPr="00A03257">
        <w:rPr>
          <w:szCs w:val="24"/>
          <w:lang w:val="en-US"/>
        </w:rPr>
        <w:t xml:space="preserve"> all individual experimental factor</w:t>
      </w:r>
      <w:r w:rsidR="001F13D6" w:rsidRPr="00A03257">
        <w:rPr>
          <w:szCs w:val="24"/>
          <w:lang w:val="en-US"/>
        </w:rPr>
        <w:t>s</w:t>
      </w:r>
      <w:r w:rsidR="00AA616E" w:rsidRPr="00A03257">
        <w:rPr>
          <w:szCs w:val="24"/>
          <w:lang w:val="en-US"/>
        </w:rPr>
        <w:t xml:space="preserve"> were significant </w:t>
      </w:r>
      <w:r w:rsidR="005E393B">
        <w:rPr>
          <w:szCs w:val="24"/>
          <w:lang w:val="en-US"/>
        </w:rPr>
        <w:t xml:space="preserve">with p-value&lt;0.05. </w:t>
      </w:r>
      <w:r w:rsidR="00B473C0">
        <w:rPr>
          <w:szCs w:val="24"/>
          <w:lang w:val="en-US"/>
        </w:rPr>
        <w:t xml:space="preserve">The p-value of lack-of-fit shows a non-significant value (0.079) which confirms the suitability of the model with the data and the model is significant </w:t>
      </w:r>
      <w:r w:rsidR="00B473C0">
        <w:rPr>
          <w:szCs w:val="24"/>
          <w:lang w:val="en-US"/>
        </w:rPr>
        <w:fldChar w:fldCharType="begin">
          <w:fldData xml:space="preserve">PEVuZE5vdGU+PENpdGU+PEF1dGhvcj5HaGFlZGk8L0F1dGhvcj48WWVhcj4yMDE1PC9ZZWFyPjxS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==
</w:fldData>
        </w:fldChar>
      </w:r>
      <w:r w:rsidR="00F362E9">
        <w:rPr>
          <w:szCs w:val="24"/>
          <w:lang w:val="en-US"/>
        </w:rPr>
        <w:instrText xml:space="preserve"> ADDIN EN.CITE </w:instrText>
      </w:r>
      <w:r w:rsidR="00F362E9">
        <w:rPr>
          <w:szCs w:val="24"/>
          <w:lang w:val="en-US"/>
        </w:rPr>
        <w:fldChar w:fldCharType="begin">
          <w:fldData xml:space="preserve">PEVuZE5vdGU+PENpdGU+PEF1dGhvcj5HaGFlZGk8L0F1dGhvcj48WWVhcj4yMDE1PC9ZZWFyPjxS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==
</w:fldData>
        </w:fldChar>
      </w:r>
      <w:r w:rsidR="00F362E9">
        <w:rPr>
          <w:szCs w:val="24"/>
          <w:lang w:val="en-US"/>
        </w:rPr>
        <w:instrText xml:space="preserve"> ADDIN EN.CITE.DATA </w:instrText>
      </w:r>
      <w:r w:rsidR="00F362E9">
        <w:rPr>
          <w:szCs w:val="24"/>
          <w:lang w:val="en-US"/>
        </w:rPr>
      </w:r>
      <w:r w:rsidR="00F362E9">
        <w:rPr>
          <w:szCs w:val="24"/>
          <w:lang w:val="en-US"/>
        </w:rPr>
        <w:fldChar w:fldCharType="end"/>
      </w:r>
      <w:r w:rsidR="00B473C0">
        <w:rPr>
          <w:szCs w:val="24"/>
          <w:lang w:val="en-US"/>
        </w:rPr>
      </w:r>
      <w:r w:rsidR="00B473C0">
        <w:rPr>
          <w:szCs w:val="24"/>
          <w:lang w:val="en-US"/>
        </w:rPr>
        <w:fldChar w:fldCharType="separate"/>
      </w:r>
      <w:r w:rsidR="00F362E9">
        <w:rPr>
          <w:noProof/>
          <w:szCs w:val="24"/>
          <w:lang w:val="en-US"/>
        </w:rPr>
        <w:t>[</w:t>
      </w:r>
      <w:hyperlink w:anchor="_ENREF_24" w:tooltip="Ghaedi, 2015 #350" w:history="1">
        <w:r w:rsidR="00F362E9">
          <w:rPr>
            <w:noProof/>
            <w:szCs w:val="24"/>
            <w:lang w:val="en-US"/>
          </w:rPr>
          <w:t>24</w:t>
        </w:r>
      </w:hyperlink>
      <w:r w:rsidR="00F362E9">
        <w:rPr>
          <w:noProof/>
          <w:szCs w:val="24"/>
          <w:lang w:val="en-US"/>
        </w:rPr>
        <w:t>]</w:t>
      </w:r>
      <w:r w:rsidR="00B473C0">
        <w:rPr>
          <w:szCs w:val="24"/>
          <w:lang w:val="en-US"/>
        </w:rPr>
        <w:fldChar w:fldCharType="end"/>
      </w:r>
      <w:r w:rsidR="00B473C0">
        <w:rPr>
          <w:szCs w:val="24"/>
          <w:lang w:val="en-US"/>
        </w:rPr>
        <w:t xml:space="preserve">. </w:t>
      </w:r>
      <w:r w:rsidRPr="00A03257">
        <w:rPr>
          <w:szCs w:val="24"/>
          <w:lang w:val="en-US"/>
        </w:rPr>
        <w:t>The value R</w:t>
      </w:r>
      <w:r w:rsidRPr="00A03257">
        <w:rPr>
          <w:szCs w:val="24"/>
          <w:vertAlign w:val="superscript"/>
          <w:lang w:val="en-US"/>
        </w:rPr>
        <w:t>2</w:t>
      </w:r>
      <w:r w:rsidR="003525A0" w:rsidRPr="00A03257">
        <w:rPr>
          <w:szCs w:val="24"/>
          <w:lang w:val="en-US"/>
        </w:rPr>
        <w:t xml:space="preserve"> predicted is</w:t>
      </w:r>
      <w:r w:rsidRPr="00A03257">
        <w:rPr>
          <w:szCs w:val="24"/>
          <w:lang w:val="en-US"/>
        </w:rPr>
        <w:t xml:space="preserve"> used to measure the how the model </w:t>
      </w:r>
      <w:r w:rsidR="001F13D6" w:rsidRPr="00A03257">
        <w:rPr>
          <w:szCs w:val="24"/>
          <w:lang w:val="en-US"/>
        </w:rPr>
        <w:t xml:space="preserve">fits </w:t>
      </w:r>
      <w:r w:rsidRPr="00A03257">
        <w:rPr>
          <w:szCs w:val="24"/>
          <w:lang w:val="en-US"/>
        </w:rPr>
        <w:t>with the data</w:t>
      </w:r>
      <w:r w:rsidR="003525A0" w:rsidRPr="00A03257">
        <w:rPr>
          <w:szCs w:val="24"/>
          <w:lang w:val="en-US"/>
        </w:rPr>
        <w:t>.</w:t>
      </w:r>
      <w:r w:rsidRPr="00A03257">
        <w:rPr>
          <w:szCs w:val="24"/>
          <w:lang w:val="en-US"/>
        </w:rPr>
        <w:t xml:space="preserve"> A good agreement was show</w:t>
      </w:r>
      <w:r w:rsidR="001F13D6" w:rsidRPr="00A03257">
        <w:rPr>
          <w:szCs w:val="24"/>
          <w:lang w:val="en-US"/>
        </w:rPr>
        <w:t>n</w:t>
      </w:r>
      <w:r w:rsidRPr="00A03257">
        <w:rPr>
          <w:szCs w:val="24"/>
          <w:lang w:val="en-US"/>
        </w:rPr>
        <w:t xml:space="preserve"> by the coefficient of determination between R</w:t>
      </w:r>
      <w:r w:rsidRPr="00A03257">
        <w:rPr>
          <w:szCs w:val="24"/>
          <w:vertAlign w:val="superscript"/>
          <w:lang w:val="en-US"/>
        </w:rPr>
        <w:t>2</w:t>
      </w:r>
      <w:r w:rsidRPr="00A03257">
        <w:rPr>
          <w:szCs w:val="24"/>
          <w:lang w:val="en-US"/>
        </w:rPr>
        <w:t xml:space="preserve"> (</w:t>
      </w:r>
      <w:r w:rsidR="00A76E85">
        <w:rPr>
          <w:szCs w:val="24"/>
          <w:lang w:val="en-US"/>
        </w:rPr>
        <w:t>0.922</w:t>
      </w:r>
      <w:r w:rsidRPr="00A03257">
        <w:rPr>
          <w:szCs w:val="24"/>
          <w:lang w:val="en-US"/>
        </w:rPr>
        <w:t>) and R</w:t>
      </w:r>
      <w:r w:rsidRPr="00A03257">
        <w:rPr>
          <w:szCs w:val="24"/>
          <w:vertAlign w:val="superscript"/>
          <w:lang w:val="en-US"/>
        </w:rPr>
        <w:t>2</w:t>
      </w:r>
      <w:r w:rsidRPr="00A03257">
        <w:rPr>
          <w:szCs w:val="24"/>
          <w:lang w:val="en-US"/>
        </w:rPr>
        <w:t xml:space="preserve"> adjusted (</w:t>
      </w:r>
      <w:r w:rsidR="001A7020">
        <w:rPr>
          <w:szCs w:val="24"/>
          <w:lang w:val="en-US"/>
        </w:rPr>
        <w:t>0.8</w:t>
      </w:r>
      <w:r w:rsidR="00A76E85">
        <w:rPr>
          <w:szCs w:val="24"/>
          <w:lang w:val="en-US"/>
        </w:rPr>
        <w:t>99</w:t>
      </w:r>
      <w:r w:rsidRPr="00A03257">
        <w:rPr>
          <w:szCs w:val="24"/>
          <w:lang w:val="en-US"/>
        </w:rPr>
        <w:t xml:space="preserve">) from the fitted model. </w:t>
      </w:r>
      <w:r w:rsidR="00524A3E" w:rsidRPr="00A03257">
        <w:rPr>
          <w:lang w:val="en-US"/>
        </w:rPr>
        <w:t xml:space="preserve">In addition to correlation coefficient, </w:t>
      </w:r>
      <w:r w:rsidR="00B869E4" w:rsidRPr="00A03257">
        <w:rPr>
          <w:lang w:val="en-US"/>
        </w:rPr>
        <w:t xml:space="preserve">the data </w:t>
      </w:r>
      <w:r w:rsidR="0065168A" w:rsidRPr="00A03257">
        <w:rPr>
          <w:lang w:val="en-US"/>
        </w:rPr>
        <w:t>were also evaluated</w:t>
      </w:r>
      <w:r w:rsidR="00B869E4" w:rsidRPr="00A03257">
        <w:rPr>
          <w:lang w:val="en-US"/>
        </w:rPr>
        <w:t xml:space="preserve"> </w:t>
      </w:r>
      <w:r w:rsidR="003525A0" w:rsidRPr="00A03257">
        <w:rPr>
          <w:lang w:val="en-US"/>
        </w:rPr>
        <w:t>based on</w:t>
      </w:r>
      <w:r w:rsidR="00B869E4" w:rsidRPr="00A03257">
        <w:rPr>
          <w:lang w:val="en-US"/>
        </w:rPr>
        <w:t xml:space="preserve"> the plots of residual (difference between the observed and the predicted response value).</w:t>
      </w:r>
    </w:p>
    <w:p w:rsidR="00D427AB" w:rsidRPr="00D427AB" w:rsidRDefault="00D427AB" w:rsidP="00D427AB">
      <w:pPr>
        <w:rPr>
          <w:lang w:val="en-US"/>
        </w:rPr>
      </w:pPr>
    </w:p>
    <w:p w:rsidR="00CC048F" w:rsidRDefault="00130AD6" w:rsidP="00CC048F">
      <w:pPr>
        <w:pStyle w:val="Normaltext"/>
        <w:jc w:val="center"/>
        <w:rPr>
          <w:lang w:val="en-US"/>
        </w:rPr>
      </w:pPr>
      <w:r>
        <w:rPr>
          <w:noProof/>
          <w:lang w:val="en-US"/>
        </w:rPr>
        <w:drawing>
          <wp:inline distT="0" distB="0" distL="0" distR="0" wp14:anchorId="53B9AA95" wp14:editId="14D202A1">
            <wp:extent cx="3426726"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dual plot mwcnt.png"/>
                    <pic:cNvPicPr/>
                  </pic:nvPicPr>
                  <pic:blipFill>
                    <a:blip r:embed="rId9">
                      <a:extLst>
                        <a:ext uri="{28A0092B-C50C-407E-A947-70E740481C1C}">
                          <a14:useLocalDpi xmlns:a14="http://schemas.microsoft.com/office/drawing/2010/main" val="0"/>
                        </a:ext>
                      </a:extLst>
                    </a:blip>
                    <a:stretch>
                      <a:fillRect/>
                    </a:stretch>
                  </pic:blipFill>
                  <pic:spPr>
                    <a:xfrm>
                      <a:off x="0" y="0"/>
                      <a:ext cx="3432099" cy="2289584"/>
                    </a:xfrm>
                    <a:prstGeom prst="rect">
                      <a:avLst/>
                    </a:prstGeom>
                  </pic:spPr>
                </pic:pic>
              </a:graphicData>
            </a:graphic>
          </wp:inline>
        </w:drawing>
      </w:r>
    </w:p>
    <w:p w:rsidR="00A1392E" w:rsidRDefault="00CC048F" w:rsidP="00D427AB">
      <w:pPr>
        <w:pStyle w:val="Captionfigure"/>
        <w:spacing w:line="240" w:lineRule="auto"/>
        <w:ind w:left="851" w:hanging="851"/>
        <w:jc w:val="both"/>
        <w:rPr>
          <w:b w:val="0"/>
          <w:bCs w:val="0"/>
        </w:rPr>
      </w:pPr>
      <w:proofErr w:type="gramStart"/>
      <w:r>
        <w:t xml:space="preserve">Figure </w:t>
      </w:r>
      <w:r>
        <w:fldChar w:fldCharType="begin"/>
      </w:r>
      <w:r>
        <w:instrText xml:space="preserve"> SEQ Figure \* ARABIC </w:instrText>
      </w:r>
      <w:r>
        <w:fldChar w:fldCharType="separate"/>
      </w:r>
      <w:r w:rsidR="00EB710C">
        <w:rPr>
          <w:noProof/>
        </w:rPr>
        <w:t>1</w:t>
      </w:r>
      <w:r>
        <w:fldChar w:fldCharType="end"/>
      </w:r>
      <w:r w:rsidR="00D427AB">
        <w:t>.</w:t>
      </w:r>
      <w:proofErr w:type="gramEnd"/>
      <w:r w:rsidR="00D427AB">
        <w:t xml:space="preserve"> </w:t>
      </w:r>
      <w:r>
        <w:rPr>
          <w:b w:val="0"/>
          <w:bCs w:val="0"/>
        </w:rPr>
        <w:t>Residual plot</w:t>
      </w:r>
      <w:r w:rsidRPr="00E23AFA">
        <w:rPr>
          <w:b w:val="0"/>
          <w:bCs w:val="0"/>
        </w:rPr>
        <w:t xml:space="preserve"> for the removal of MG by MWCNTs</w:t>
      </w:r>
      <w:r w:rsidR="00130AD6">
        <w:rPr>
          <w:b w:val="0"/>
          <w:bCs w:val="0"/>
        </w:rPr>
        <w:t xml:space="preserve"> (a) percentage of removal vs. residual, (b) residual vs. fitted value, (c) frequency vs. residual, (d)</w:t>
      </w:r>
      <w:r w:rsidR="00D427AB">
        <w:rPr>
          <w:b w:val="0"/>
          <w:bCs w:val="0"/>
        </w:rPr>
        <w:t xml:space="preserve"> residual vs. observation order</w:t>
      </w:r>
    </w:p>
    <w:p w:rsidR="00D427AB" w:rsidRPr="00A1392E" w:rsidRDefault="00D427AB" w:rsidP="00D427AB">
      <w:pPr>
        <w:pStyle w:val="Captionfigure"/>
        <w:spacing w:before="0" w:after="0" w:line="240" w:lineRule="auto"/>
        <w:ind w:left="851" w:hanging="851"/>
        <w:jc w:val="both"/>
        <w:rPr>
          <w:b w:val="0"/>
          <w:bCs w:val="0"/>
        </w:rPr>
      </w:pPr>
    </w:p>
    <w:p w:rsidR="00D427AB" w:rsidRDefault="00A1392E" w:rsidP="00D427AB">
      <w:pPr>
        <w:pStyle w:val="Normaltext"/>
        <w:spacing w:line="240" w:lineRule="auto"/>
        <w:rPr>
          <w:lang w:val="en-US"/>
        </w:rPr>
      </w:pPr>
      <w:r w:rsidRPr="00AB29A8">
        <w:rPr>
          <w:lang w:val="en-US"/>
        </w:rPr>
        <w:t xml:space="preserve">Normal probability in Fig. 1(a) plot showed the data followed the straight line, which indicated there </w:t>
      </w:r>
      <w:proofErr w:type="gramStart"/>
      <w:r w:rsidRPr="00AB29A8">
        <w:rPr>
          <w:lang w:val="en-US"/>
        </w:rPr>
        <w:t>is</w:t>
      </w:r>
      <w:proofErr w:type="gramEnd"/>
      <w:r w:rsidRPr="00AB29A8">
        <w:rPr>
          <w:lang w:val="en-US"/>
        </w:rPr>
        <w:t xml:space="preserve"> normal distribution and no evidence of non-normality, </w:t>
      </w:r>
      <w:proofErr w:type="spellStart"/>
      <w:r w:rsidRPr="00AB29A8">
        <w:rPr>
          <w:lang w:val="en-US"/>
        </w:rPr>
        <w:t>skewness</w:t>
      </w:r>
      <w:proofErr w:type="spellEnd"/>
      <w:r w:rsidRPr="00AB29A8">
        <w:rPr>
          <w:lang w:val="en-US"/>
        </w:rPr>
        <w:t>, outliers or undefined variables. Residuals versus fitted graph (Fig. 1(b)) can explain the consistency of the variance in errors, whereas the residual versus observation order (Fig. 1(c)) is useful in identifying the effect of observation order in inducing the results when the data were collected in a different time sequence. For residual versus fitted graph and residual versus observation order graph in Fig. 1 (d), both of the graphs in this study showed the residuals randomly scattered about zero, thus signified that residuals have constant variance in error terms and data were not affected by the observation order respectively.</w:t>
      </w:r>
    </w:p>
    <w:p w:rsidR="00D427AB" w:rsidRDefault="00D427AB" w:rsidP="00D427AB">
      <w:pPr>
        <w:pStyle w:val="Normaltext"/>
        <w:spacing w:line="240" w:lineRule="auto"/>
        <w:rPr>
          <w:lang w:val="en-US"/>
        </w:rPr>
      </w:pPr>
    </w:p>
    <w:p w:rsidR="00B349E1" w:rsidRPr="00D427AB" w:rsidRDefault="00C14931" w:rsidP="00D427AB">
      <w:pPr>
        <w:pStyle w:val="Normaltext"/>
        <w:spacing w:line="240" w:lineRule="auto"/>
        <w:rPr>
          <w:lang w:val="en-US"/>
        </w:rPr>
      </w:pPr>
      <w:r w:rsidRPr="00C14931">
        <w:t>The curvature nature of Fig. 2 shows the response surface plots of the removal of MG by MWCNTs confirming strong interaction among latent variables. Fig. 2 (a) and 2 (d) show</w:t>
      </w:r>
      <w:r w:rsidR="00D427AB">
        <w:t>s</w:t>
      </w:r>
      <w:r w:rsidRPr="00C14931">
        <w:t xml:space="preserve"> the interaction of adsorbent dosage with contact time and agitation speed</w:t>
      </w:r>
      <w:r w:rsidR="00467545">
        <w:t xml:space="preserve"> respectively, </w:t>
      </w:r>
      <w:r w:rsidRPr="00C14931">
        <w:t xml:space="preserve">in </w:t>
      </w:r>
      <w:r w:rsidR="001F4963">
        <w:t xml:space="preserve">influencing the </w:t>
      </w:r>
      <w:r w:rsidRPr="00C14931">
        <w:t>removal of MG. The increas</w:t>
      </w:r>
      <w:r w:rsidR="00B349E1">
        <w:t>e in percentage of MG removal</w:t>
      </w:r>
      <w:r w:rsidRPr="00C14931">
        <w:t xml:space="preserve"> w</w:t>
      </w:r>
      <w:r w:rsidR="00B349E1">
        <w:t>as observed with the increase</w:t>
      </w:r>
      <w:r w:rsidR="001E7E9B">
        <w:t xml:space="preserve"> amount of adsorbent dosage. As the mass of adsorbent increasing, t</w:t>
      </w:r>
      <w:r w:rsidR="00B349E1">
        <w:t xml:space="preserve">here </w:t>
      </w:r>
      <w:r w:rsidR="001E7E9B">
        <w:t>are</w:t>
      </w:r>
      <w:r w:rsidR="00B349E1">
        <w:t xml:space="preserve"> more sites and specific area</w:t>
      </w:r>
      <w:r w:rsidR="001E7E9B">
        <w:t xml:space="preserve"> for adsorption</w:t>
      </w:r>
      <w:r w:rsidR="00B349E1">
        <w:t xml:space="preserve">, in which provide more availability for the dye molecules to vacant on the surface of MWCNTs. </w:t>
      </w:r>
    </w:p>
    <w:p w:rsidR="00C14931" w:rsidRDefault="00C14931" w:rsidP="00C14931"/>
    <w:p w:rsidR="00AB29A8" w:rsidRDefault="00A1392E" w:rsidP="00C14931">
      <w:r>
        <w:rPr>
          <w:noProof/>
          <w:lang w:val="en-US"/>
        </w:rPr>
        <w:lastRenderedPageBreak/>
        <w:drawing>
          <wp:inline distT="0" distB="0" distL="0" distR="0" wp14:anchorId="3F3BCB3F" wp14:editId="73F0FB1D">
            <wp:extent cx="5120640" cy="38407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ine.png"/>
                    <pic:cNvPicPr/>
                  </pic:nvPicPr>
                  <pic:blipFill>
                    <a:blip r:embed="rId10">
                      <a:extLst>
                        <a:ext uri="{28A0092B-C50C-407E-A947-70E740481C1C}">
                          <a14:useLocalDpi xmlns:a14="http://schemas.microsoft.com/office/drawing/2010/main" val="0"/>
                        </a:ext>
                      </a:extLst>
                    </a:blip>
                    <a:stretch>
                      <a:fillRect/>
                    </a:stretch>
                  </pic:blipFill>
                  <pic:spPr>
                    <a:xfrm>
                      <a:off x="0" y="0"/>
                      <a:ext cx="5120640" cy="3840789"/>
                    </a:xfrm>
                    <a:prstGeom prst="rect">
                      <a:avLst/>
                    </a:prstGeom>
                  </pic:spPr>
                </pic:pic>
              </a:graphicData>
            </a:graphic>
          </wp:inline>
        </w:drawing>
      </w:r>
    </w:p>
    <w:p w:rsidR="00A1392E" w:rsidRDefault="00A1392E" w:rsidP="00D427AB">
      <w:pPr>
        <w:pStyle w:val="Caption"/>
        <w:ind w:left="851" w:hanging="851"/>
        <w:jc w:val="both"/>
        <w:rPr>
          <w:rStyle w:val="NormaltextChar"/>
          <w:b w:val="0"/>
          <w:bCs w:val="0"/>
        </w:rPr>
      </w:pPr>
      <w:proofErr w:type="gramStart"/>
      <w:r w:rsidRPr="00D427AB">
        <w:rPr>
          <w:b w:val="0"/>
        </w:rPr>
        <w:t xml:space="preserve">Figure </w:t>
      </w:r>
      <w:r w:rsidRPr="00D427AB">
        <w:rPr>
          <w:b w:val="0"/>
        </w:rPr>
        <w:fldChar w:fldCharType="begin"/>
      </w:r>
      <w:r w:rsidRPr="00D427AB">
        <w:rPr>
          <w:b w:val="0"/>
        </w:rPr>
        <w:instrText xml:space="preserve"> SEQ Figure \* ARABIC </w:instrText>
      </w:r>
      <w:r w:rsidRPr="00D427AB">
        <w:rPr>
          <w:b w:val="0"/>
        </w:rPr>
        <w:fldChar w:fldCharType="separate"/>
      </w:r>
      <w:r w:rsidRPr="00D427AB">
        <w:rPr>
          <w:b w:val="0"/>
          <w:noProof/>
        </w:rPr>
        <w:t>2</w:t>
      </w:r>
      <w:r w:rsidRPr="00D427AB">
        <w:rPr>
          <w:b w:val="0"/>
        </w:rPr>
        <w:fldChar w:fldCharType="end"/>
      </w:r>
      <w:r w:rsidR="00D427AB" w:rsidRPr="00D427AB">
        <w:rPr>
          <w:rStyle w:val="NormaltextChar"/>
          <w:b w:val="0"/>
          <w:bCs w:val="0"/>
        </w:rPr>
        <w:t>.</w:t>
      </w:r>
      <w:proofErr w:type="gramEnd"/>
      <w:r w:rsidR="00D427AB" w:rsidRPr="00D427AB">
        <w:rPr>
          <w:rStyle w:val="NormaltextChar"/>
          <w:b w:val="0"/>
          <w:bCs w:val="0"/>
        </w:rPr>
        <w:t xml:space="preserve"> </w:t>
      </w:r>
      <w:r w:rsidRPr="00D427AB">
        <w:rPr>
          <w:rStyle w:val="NormaltextChar"/>
          <w:b w:val="0"/>
          <w:bCs w:val="0"/>
        </w:rPr>
        <w:t>Surface plot for CCD: (a) contact time-adsorbent dosage; (b) Initial concentration MG-contact time; (c) Agitation speed-pH; (d) adsorbent dosage-agitation speed</w:t>
      </w:r>
    </w:p>
    <w:p w:rsidR="00D427AB" w:rsidRPr="00D427AB" w:rsidRDefault="00D427AB" w:rsidP="00D427AB"/>
    <w:p w:rsidR="00D427AB" w:rsidRDefault="00C14931" w:rsidP="00D427AB">
      <w:pPr>
        <w:pStyle w:val="Normaltext"/>
        <w:spacing w:line="240" w:lineRule="auto"/>
      </w:pPr>
      <w:r w:rsidRPr="00C14931">
        <w:t>The response surface plots shown in Fig. 2 (b) demonstrate the changes in the percentage removal for MG initial with</w:t>
      </w:r>
      <w:r w:rsidR="00DC739D">
        <w:t xml:space="preserve"> initial MG</w:t>
      </w:r>
      <w:r w:rsidRPr="00C14931">
        <w:t xml:space="preserve"> concentration-contact time interaction</w:t>
      </w:r>
      <w:r w:rsidRPr="001E7E9B">
        <w:t>. It can be seen</w:t>
      </w:r>
      <w:r w:rsidRPr="00C14931">
        <w:t xml:space="preserve"> that the percentage of MG removal decreased when the concentration of MG increased. At lower dye concentrations, the ratio of solute concentration to adsorbent sites is lower, which increases the rate of dye uptake. However, the yield of adsorption of MG by the MWCNT </w:t>
      </w:r>
      <w:r w:rsidR="001E7E9B">
        <w:t>decrease</w:t>
      </w:r>
      <w:r w:rsidRPr="00C14931">
        <w:t xml:space="preserve"> at higher concentration since there is no vacancy for the adsorption dye on the adsorbent as the adsorbent sites were saturated with dye molecules. </w:t>
      </w:r>
    </w:p>
    <w:p w:rsidR="00D427AB" w:rsidRDefault="00D427AB" w:rsidP="00D427AB">
      <w:pPr>
        <w:pStyle w:val="Normaltext"/>
        <w:spacing w:line="240" w:lineRule="auto"/>
      </w:pPr>
    </w:p>
    <w:p w:rsidR="00D427AB" w:rsidRDefault="00C14931" w:rsidP="00D427AB">
      <w:pPr>
        <w:pStyle w:val="Normaltext"/>
        <w:spacing w:line="240" w:lineRule="auto"/>
      </w:pPr>
      <w:r w:rsidRPr="00C14931">
        <w:t xml:space="preserve">The pH of the system plays important roles in affecting the ability of adsorbent surface for the interaction and dye molecule tendency for binding solid surface </w:t>
      </w:r>
      <w:r w:rsidRPr="00C14931">
        <w:fldChar w:fldCharType="begin"/>
      </w:r>
      <w:r w:rsidR="00752461">
        <w:instrText xml:space="preserve"> ADDIN EN.CITE &lt;EndNote&gt;&lt;Cite&gt;&lt;Author&gt;Ghaedi&lt;/Author&gt;&lt;Year&gt;2014&lt;/Year&gt;&lt;RecNum&gt;231&lt;/RecNum&gt;&lt;DisplayText&gt;[28]&lt;/DisplayText&gt;&lt;record&gt;&lt;rec-number&gt;231&lt;/rec-number&gt;&lt;foreign-keys&gt;&lt;key app="EN" db-id="adrtw0wvqva9dpe5v2qpdrpxpxw55a5xdfxv"&gt;231&lt;/key&gt;&lt;/foreign-keys&gt;&lt;ref-type name="Journal Article"&gt;17&lt;/ref-type&gt;&lt;contributors&gt;&lt;authors&gt;&lt;author&gt;Ghaedi, M.&lt;/author&gt;&lt;author&gt;Ansari, A.&lt;/author&gt;&lt;author&gt;Habibi, M. H.&lt;/author&gt;&lt;author&gt;Asghari, A. R.&lt;/author&gt;&lt;/authors&gt;&lt;/contributors&gt;&lt;titles&gt;&lt;title&gt;Removal of malachite green from aqueous solution by zinc oxide nanoparticle loaded on activated carbon: Kinetics and isotherm study&lt;/title&gt;&lt;secondary-title&gt;Journal of Industrial and Engineering Chemistry&lt;/secondary-title&gt;&lt;/titles&gt;&lt;periodical&gt;&lt;full-title&gt;Journal of Industrial and Engineering Chemistry&lt;/full-title&gt;&lt;/periodical&gt;&lt;pages&gt;17-28&lt;/pages&gt;&lt;volume&gt;20&lt;/volume&gt;&lt;number&gt;1&lt;/number&gt;&lt;dates&gt;&lt;year&gt;2014&lt;/year&gt;&lt;/dates&gt;&lt;isbn&gt;1226086X&lt;/isbn&gt;&lt;urls&gt;&lt;/urls&gt;&lt;electronic-resource-num&gt;10.1016/j.jiec.2013.04.031&lt;/electronic-resource-num&gt;&lt;/record&gt;&lt;/Cite&gt;&lt;/EndNote&gt;</w:instrText>
      </w:r>
      <w:r w:rsidRPr="00C14931">
        <w:fldChar w:fldCharType="separate"/>
      </w:r>
      <w:r w:rsidR="00752461">
        <w:rPr>
          <w:noProof/>
        </w:rPr>
        <w:t>[</w:t>
      </w:r>
      <w:hyperlink w:anchor="_ENREF_28" w:tooltip="Ghaedi, 2014 #231" w:history="1">
        <w:r w:rsidR="00F362E9">
          <w:rPr>
            <w:noProof/>
          </w:rPr>
          <w:t>28</w:t>
        </w:r>
      </w:hyperlink>
      <w:r w:rsidR="00752461">
        <w:rPr>
          <w:noProof/>
        </w:rPr>
        <w:t>]</w:t>
      </w:r>
      <w:r w:rsidRPr="00C14931">
        <w:fldChar w:fldCharType="end"/>
      </w:r>
      <w:r w:rsidRPr="00C14931">
        <w:t xml:space="preserve">. Surface plot in Fig. 2 (c) shows the percentage of MG removal with interaction of pH with agitation speed. The removal of dye was more </w:t>
      </w:r>
      <w:r w:rsidR="00467545" w:rsidRPr="00C14931">
        <w:t>favourable</w:t>
      </w:r>
      <w:r w:rsidRPr="00C14931">
        <w:t xml:space="preserve"> at higher pH compared to lower </w:t>
      </w:r>
      <w:proofErr w:type="spellStart"/>
      <w:r w:rsidRPr="00C14931">
        <w:t>pH.</w:t>
      </w:r>
      <w:proofErr w:type="spellEnd"/>
      <w:r w:rsidRPr="00C14931">
        <w:t xml:space="preserve"> </w:t>
      </w:r>
      <w:r w:rsidRPr="00ED542E">
        <w:t>This result can be clarified</w:t>
      </w:r>
      <w:r w:rsidRPr="00C14931">
        <w:t xml:space="preserve"> by the fact that at lower pH, the presence of excess H+ ions was competing with MG molecules as a cationic dye to be adsorbed on the surface of MWCNTs. However, on basic condition, the surface of the MWCNTs was enhanced with negatively charge sites and the electrostatic attraction exists between cationic dye molecules and adsorbent site</w:t>
      </w:r>
      <w:r>
        <w:t xml:space="preserve"> </w:t>
      </w:r>
      <w:r>
        <w:fldChar w:fldCharType="begin"/>
      </w:r>
      <w:r w:rsidR="00752461">
        <w:instrText xml:space="preserve"> ADDIN EN.CITE &lt;EndNote&gt;&lt;Cite&gt;&lt;Author&gt;Shirmardi&lt;/Author&gt;&lt;Year&gt;2013&lt;/Year&gt;&lt;RecNum&gt;76&lt;/RecNum&gt;&lt;DisplayText&gt;[29]&lt;/DisplayText&gt;&lt;record&gt;&lt;rec-number&gt;76&lt;/rec-number&gt;&lt;foreign-keys&gt;&lt;key app="EN" db-id="adrtw0wvqva9dpe5v2qpdrpxpxw55a5xdfxv"&gt;76&lt;/key&gt;&lt;/foreign-keys&gt;&lt;ref-type name="Journal Article"&gt;17&lt;/ref-type&gt;&lt;contributors&gt;&lt;authors&gt;&lt;author&gt;Shirmardi, Mohammad&lt;/author&gt;&lt;author&gt;Mahvi, Amir Hossein&lt;/author&gt;&lt;author&gt;Hashemzadeh, Bayram&lt;/author&gt;&lt;author&gt;Naeimabadi, Abolfazl&lt;/author&gt;&lt;author&gt;Hassani, Ghasem&lt;/author&gt;&lt;author&gt;Niri, Mehdi Vosoughi&lt;/author&gt;&lt;/authors&gt;&lt;/contributors&gt;&lt;titles&gt;&lt;title&gt;The adsorption of malachite green (MG) as a cationic dye onto functionalized multi walled carbon nanotubes&lt;/title&gt;&lt;secondary-title&gt;Korean Journal of Chemical Engineering&lt;/secondary-title&gt;&lt;/titles&gt;&lt;periodical&gt;&lt;full-title&gt;Korean Journal of Chemical Engineering&lt;/full-title&gt;&lt;/periodical&gt;&lt;pages&gt;1603-1608&lt;/pages&gt;&lt;volume&gt;30&lt;/volume&gt;&lt;number&gt;8&lt;/number&gt;&lt;dates&gt;&lt;year&gt;2013&lt;/year&gt;&lt;/dates&gt;&lt;isbn&gt;0256-1115&amp;#xD;1975-7220&lt;/isbn&gt;&lt;urls&gt;&lt;/urls&gt;&lt;electronic-resource-num&gt;10.1007/s11814-013-0080-1&lt;/electronic-resource-num&gt;&lt;/record&gt;&lt;/Cite&gt;&lt;/EndNote&gt;</w:instrText>
      </w:r>
      <w:r>
        <w:fldChar w:fldCharType="separate"/>
      </w:r>
      <w:r w:rsidR="00752461">
        <w:rPr>
          <w:noProof/>
        </w:rPr>
        <w:t>[</w:t>
      </w:r>
      <w:hyperlink w:anchor="_ENREF_29" w:tooltip="Shirmardi, 2013 #76" w:history="1">
        <w:r w:rsidR="00F362E9">
          <w:rPr>
            <w:noProof/>
          </w:rPr>
          <w:t>29</w:t>
        </w:r>
      </w:hyperlink>
      <w:r w:rsidR="00752461">
        <w:rPr>
          <w:noProof/>
        </w:rPr>
        <w:t>]</w:t>
      </w:r>
      <w:r>
        <w:fldChar w:fldCharType="end"/>
      </w:r>
      <w:r w:rsidRPr="00C14931">
        <w:t>. The effect of contact time was illustrated by the graph in Fig. 2 (a) and 2 (b). Generally, both of surface plot show the removal of MG was increased as the contact time increased, and gradually reaching equilibrium. This is due to a lot of specific surface areas available at initial time, causing the rapid adsorption rate between MG molecules and MWCNTs. However, as the vacancies on the surface of MWCNTs were filled with MG molecules, the adsorption process becomes slower and reached equilibrium.</w:t>
      </w:r>
    </w:p>
    <w:p w:rsidR="00D427AB" w:rsidRDefault="00D427AB" w:rsidP="00D427AB">
      <w:pPr>
        <w:pStyle w:val="Normaltext"/>
        <w:spacing w:line="240" w:lineRule="auto"/>
      </w:pPr>
    </w:p>
    <w:p w:rsidR="00D427AB" w:rsidRDefault="00C14931" w:rsidP="00D427AB">
      <w:pPr>
        <w:pStyle w:val="Normaltext"/>
        <w:spacing w:line="240" w:lineRule="auto"/>
      </w:pPr>
      <w:r w:rsidRPr="00C14931">
        <w:t>Another important parameter influencing the rate of adsorption is the speed of agitation.  A range of agi</w:t>
      </w:r>
      <w:r w:rsidR="008C0A33">
        <w:t>tation speed from 30</w:t>
      </w:r>
      <w:r w:rsidRPr="00C14931">
        <w:t xml:space="preserve"> </w:t>
      </w:r>
      <w:proofErr w:type="gramStart"/>
      <w:r w:rsidRPr="00C14931">
        <w:t>to 150 strokes/min</w:t>
      </w:r>
      <w:proofErr w:type="gramEnd"/>
      <w:r w:rsidRPr="00C14931">
        <w:t xml:space="preserve"> has been studied in the adsorption experiments. As shown in surface plot in Fig. 2 (c) and 2 (d), the percentage of MG removal increased directly with increase of agitation speed. </w:t>
      </w:r>
      <w:r w:rsidR="00467545">
        <w:t>The boundary layer exists betwee</w:t>
      </w:r>
      <w:r w:rsidR="001F4963">
        <w:t>n adsorbent particles and solution</w:t>
      </w:r>
      <w:r w:rsidR="00467545">
        <w:t xml:space="preserve"> decreasing as the speed of agitation increasing </w:t>
      </w:r>
      <w:r w:rsidRPr="00C14931">
        <w:t>which result</w:t>
      </w:r>
      <w:r w:rsidR="00467545">
        <w:t>s</w:t>
      </w:r>
      <w:r w:rsidRPr="00C14931">
        <w:t xml:space="preserve"> in the higher of dye uptake by MWCNT. Besides, high agitation speed also increases the distributi</w:t>
      </w:r>
      <w:r>
        <w:t xml:space="preserve">on of adsorbent in solution </w:t>
      </w:r>
      <w:r>
        <w:fldChar w:fldCharType="begin"/>
      </w:r>
      <w:r w:rsidR="00752461">
        <w:instrText xml:space="preserve"> ADDIN EN.CITE &lt;EndNote&gt;&lt;Cite&gt;&lt;Author&gt;Shirmardi&lt;/Author&gt;&lt;Year&gt;2013&lt;/Year&gt;&lt;RecNum&gt;76&lt;/RecNum&gt;&lt;DisplayText&gt;[29]&lt;/DisplayText&gt;&lt;record&gt;&lt;rec-number&gt;76&lt;/rec-number&gt;&lt;foreign-keys&gt;&lt;key app="EN" db-id="adrtw0wvqva9dpe5v2qpdrpxpxw55a5xdfxv"&gt;76&lt;/key&gt;&lt;/foreign-keys&gt;&lt;ref-type name="Journal Article"&gt;17&lt;/ref-type&gt;&lt;contributors&gt;&lt;authors&gt;&lt;author&gt;Shirmardi, Mohammad&lt;/author&gt;&lt;author&gt;Mahvi, Amir Hossein&lt;/author&gt;&lt;author&gt;Hashemzadeh, Bayram&lt;/author&gt;&lt;author&gt;Naeimabadi, Abolfazl&lt;/author&gt;&lt;author&gt;Hassani, Ghasem&lt;/author&gt;&lt;author&gt;Niri, Mehdi Vosoughi&lt;/author&gt;&lt;/authors&gt;&lt;/contributors&gt;&lt;titles&gt;&lt;title&gt;The adsorption of malachite green (MG) as a cationic dye onto functionalized multi walled carbon nanotubes&lt;/title&gt;&lt;secondary-title&gt;Korean Journal of Chemical Engineering&lt;/secondary-title&gt;&lt;/titles&gt;&lt;periodical&gt;&lt;full-title&gt;Korean Journal of Chemical Engineering&lt;/full-title&gt;&lt;/periodical&gt;&lt;pages&gt;1603-1608&lt;/pages&gt;&lt;volume&gt;30&lt;/volume&gt;&lt;number&gt;8&lt;/number&gt;&lt;dates&gt;&lt;year&gt;2013&lt;/year&gt;&lt;/dates&gt;&lt;isbn&gt;0256-1115&amp;#xD;1975-7220&lt;/isbn&gt;&lt;urls&gt;&lt;/urls&gt;&lt;electronic-resource-num&gt;10.1007/s11814-013-0080-1&lt;/electronic-resource-num&gt;&lt;/record&gt;&lt;/Cite&gt;&lt;/EndNote&gt;</w:instrText>
      </w:r>
      <w:r>
        <w:fldChar w:fldCharType="separate"/>
      </w:r>
      <w:r w:rsidR="00752461">
        <w:rPr>
          <w:noProof/>
        </w:rPr>
        <w:t>[</w:t>
      </w:r>
      <w:hyperlink w:anchor="_ENREF_29" w:tooltip="Shirmardi, 2013 #76" w:history="1">
        <w:r w:rsidR="00F362E9">
          <w:rPr>
            <w:noProof/>
          </w:rPr>
          <w:t>29</w:t>
        </w:r>
      </w:hyperlink>
      <w:r w:rsidR="00752461">
        <w:rPr>
          <w:noProof/>
        </w:rPr>
        <w:t>]</w:t>
      </w:r>
      <w:r>
        <w:fldChar w:fldCharType="end"/>
      </w:r>
      <w:r>
        <w:t>.</w:t>
      </w:r>
    </w:p>
    <w:p w:rsidR="00D427AB" w:rsidRDefault="00D427AB" w:rsidP="00D427AB">
      <w:pPr>
        <w:pStyle w:val="Normaltext"/>
        <w:spacing w:line="240" w:lineRule="auto"/>
      </w:pPr>
    </w:p>
    <w:p w:rsidR="00D427AB" w:rsidRDefault="00FE74D2" w:rsidP="00D427AB">
      <w:pPr>
        <w:pStyle w:val="Normaltext"/>
        <w:spacing w:line="240" w:lineRule="auto"/>
        <w:rPr>
          <w:szCs w:val="24"/>
          <w:lang w:val="en-US"/>
        </w:rPr>
      </w:pPr>
      <w:r w:rsidRPr="00A03257">
        <w:rPr>
          <w:lang w:val="en-US"/>
        </w:rPr>
        <w:t xml:space="preserve">The profile for desirable option with predicted values in the Minitab software was used for the </w:t>
      </w:r>
      <w:r w:rsidR="00F36B2E" w:rsidRPr="00A03257">
        <w:rPr>
          <w:lang w:val="en-US"/>
        </w:rPr>
        <w:t>selection of optimum</w:t>
      </w:r>
      <w:r w:rsidR="00FF6E72" w:rsidRPr="00A03257">
        <w:rPr>
          <w:lang w:val="en-US"/>
        </w:rPr>
        <w:t xml:space="preserve"> </w:t>
      </w:r>
      <w:r w:rsidR="00F36B2E" w:rsidRPr="00A03257">
        <w:rPr>
          <w:lang w:val="en-US"/>
        </w:rPr>
        <w:t xml:space="preserve">conditions </w:t>
      </w:r>
      <w:r w:rsidR="00FF6E72" w:rsidRPr="00A03257">
        <w:rPr>
          <w:lang w:val="en-US"/>
        </w:rPr>
        <w:t>of the dye removal</w:t>
      </w:r>
      <w:r w:rsidRPr="00A03257">
        <w:rPr>
          <w:lang w:val="en-US"/>
        </w:rPr>
        <w:t xml:space="preserve">. </w:t>
      </w:r>
      <w:r w:rsidR="003E45DD" w:rsidRPr="00A03257">
        <w:rPr>
          <w:lang w:val="en-US"/>
        </w:rPr>
        <w:t xml:space="preserve">The profile of desirable responses was chosen after specifying the desirability function (DF) for each dependent variable (removal percentage) by assigning predicted values. </w:t>
      </w:r>
      <w:r w:rsidR="00751B7C" w:rsidRPr="00A03257">
        <w:rPr>
          <w:lang w:val="en-US"/>
        </w:rPr>
        <w:t xml:space="preserve">The </w:t>
      </w:r>
      <w:r w:rsidR="00751B7C" w:rsidRPr="00A03257">
        <w:rPr>
          <w:lang w:val="en-US"/>
        </w:rPr>
        <w:lastRenderedPageBreak/>
        <w:t>scale in the range from 0.0 (undesirable) to 1.0 (very desirable) was used to achieve a global functi</w:t>
      </w:r>
      <w:r w:rsidR="00DC2DBF" w:rsidRPr="00A03257">
        <w:rPr>
          <w:lang w:val="en-US"/>
        </w:rPr>
        <w:t>on (D) that</w:t>
      </w:r>
      <w:r w:rsidR="00A96814" w:rsidRPr="00A03257">
        <w:rPr>
          <w:lang w:val="en-US"/>
        </w:rPr>
        <w:t xml:space="preserve"> should be maximized to obtain 100% removal by optimizing designed variables. </w:t>
      </w:r>
      <w:r w:rsidR="004C377D" w:rsidRPr="00A03257">
        <w:rPr>
          <w:lang w:val="en-US"/>
        </w:rPr>
        <w:t>Based on the</w:t>
      </w:r>
      <w:r w:rsidR="00810D18" w:rsidRPr="00A03257">
        <w:rPr>
          <w:lang w:val="en-US"/>
        </w:rPr>
        <w:t xml:space="preserve"> desirability score</w:t>
      </w:r>
      <w:r w:rsidR="004C377D" w:rsidRPr="00A03257">
        <w:rPr>
          <w:lang w:val="en-US"/>
        </w:rPr>
        <w:t xml:space="preserve"> of</w:t>
      </w:r>
      <w:r w:rsidR="00810D18" w:rsidRPr="00A03257">
        <w:rPr>
          <w:lang w:val="en-US"/>
        </w:rPr>
        <w:t xml:space="preserve"> 1.0, m</w:t>
      </w:r>
      <w:r w:rsidR="00B50A24" w:rsidRPr="00A03257">
        <w:rPr>
          <w:lang w:val="en-US"/>
        </w:rPr>
        <w:t>aximum removal (99.9%) was achieved at</w:t>
      </w:r>
      <w:r w:rsidR="002D0243" w:rsidRPr="00A03257">
        <w:rPr>
          <w:lang w:val="en-US"/>
        </w:rPr>
        <w:t xml:space="preserve"> </w:t>
      </w:r>
      <w:r w:rsidR="00F36B2E" w:rsidRPr="00A03257">
        <w:rPr>
          <w:lang w:val="en-US"/>
        </w:rPr>
        <w:t xml:space="preserve">suggested </w:t>
      </w:r>
      <w:r w:rsidR="002D0243" w:rsidRPr="00A03257">
        <w:rPr>
          <w:lang w:val="en-US"/>
        </w:rPr>
        <w:t xml:space="preserve">optimum conditions set as: 0.03 </w:t>
      </w:r>
      <w:r w:rsidR="00B50A24" w:rsidRPr="00A03257">
        <w:rPr>
          <w:lang w:val="en-US"/>
        </w:rPr>
        <w:t xml:space="preserve">g of adsorbent, initial </w:t>
      </w:r>
      <w:r w:rsidR="00472828" w:rsidRPr="00A03257">
        <w:rPr>
          <w:lang w:val="en-US"/>
        </w:rPr>
        <w:t xml:space="preserve">MG </w:t>
      </w:r>
      <w:r w:rsidR="00B50A24" w:rsidRPr="00A03257">
        <w:rPr>
          <w:lang w:val="en-US"/>
        </w:rPr>
        <w:t>concentration of 20 ppm</w:t>
      </w:r>
      <w:r w:rsidR="002D0243" w:rsidRPr="00A03257">
        <w:rPr>
          <w:lang w:val="en-US"/>
        </w:rPr>
        <w:t xml:space="preserve">, pH </w:t>
      </w:r>
      <w:r w:rsidR="00DC2DBF" w:rsidRPr="00A03257">
        <w:rPr>
          <w:lang w:val="en-US"/>
        </w:rPr>
        <w:t>sol</w:t>
      </w:r>
      <w:r w:rsidR="003B3F79">
        <w:rPr>
          <w:lang w:val="en-US"/>
        </w:rPr>
        <w:t xml:space="preserve">ution of 7, with equilibrium time </w:t>
      </w:r>
      <w:r w:rsidR="00DC2DBF" w:rsidRPr="00A03257">
        <w:rPr>
          <w:lang w:val="en-US"/>
        </w:rPr>
        <w:t>of</w:t>
      </w:r>
      <w:r w:rsidR="00F36B2E" w:rsidRPr="00A03257">
        <w:rPr>
          <w:lang w:val="en-US"/>
        </w:rPr>
        <w:t xml:space="preserve"> 17 minutes and </w:t>
      </w:r>
      <w:r w:rsidR="00472828" w:rsidRPr="00A03257">
        <w:rPr>
          <w:lang w:val="en-US"/>
        </w:rPr>
        <w:t>agitation at speed 150 strokes per min</w:t>
      </w:r>
      <w:r w:rsidR="00F36B2E" w:rsidRPr="00A03257">
        <w:rPr>
          <w:lang w:val="en-US"/>
        </w:rPr>
        <w:t>ute</w:t>
      </w:r>
      <w:r w:rsidR="00472828" w:rsidRPr="00A03257">
        <w:rPr>
          <w:lang w:val="en-US"/>
        </w:rPr>
        <w:t xml:space="preserve">. </w:t>
      </w:r>
      <w:r w:rsidR="009B300F" w:rsidRPr="00A03257">
        <w:rPr>
          <w:szCs w:val="24"/>
          <w:lang w:val="en-US"/>
        </w:rPr>
        <w:t>Three additional experiments were carried out under the optimal conditions, in which a good agreement between the calculated and experimental responses was obtained (99.9 % removal) with 2.17% of RSD value</w:t>
      </w:r>
      <w:r w:rsidR="009B300F">
        <w:rPr>
          <w:szCs w:val="24"/>
          <w:lang w:val="en-US"/>
        </w:rPr>
        <w:t>.</w:t>
      </w:r>
    </w:p>
    <w:p w:rsidR="00D427AB" w:rsidRDefault="00D427AB" w:rsidP="00D427AB">
      <w:pPr>
        <w:pStyle w:val="Normaltext"/>
        <w:spacing w:line="240" w:lineRule="auto"/>
        <w:rPr>
          <w:szCs w:val="24"/>
          <w:lang w:val="en-US"/>
        </w:rPr>
      </w:pPr>
    </w:p>
    <w:p w:rsidR="00D427AB" w:rsidRPr="00D427AB" w:rsidRDefault="007612F2" w:rsidP="00D427AB">
      <w:pPr>
        <w:pStyle w:val="Normaltext"/>
        <w:spacing w:line="240" w:lineRule="auto"/>
        <w:rPr>
          <w:b/>
        </w:rPr>
      </w:pPr>
      <w:r w:rsidRPr="00D427AB">
        <w:rPr>
          <w:b/>
          <w:lang w:val="en-US"/>
        </w:rPr>
        <w:t xml:space="preserve">Adsorption </w:t>
      </w:r>
      <w:r w:rsidR="00D427AB" w:rsidRPr="00D427AB">
        <w:rPr>
          <w:b/>
          <w:lang w:val="en-US"/>
        </w:rPr>
        <w:t>Isotherm Study</w:t>
      </w:r>
    </w:p>
    <w:p w:rsidR="00D427AB" w:rsidRDefault="00567CFB" w:rsidP="00D427AB">
      <w:pPr>
        <w:pStyle w:val="Normaltext"/>
        <w:spacing w:line="240" w:lineRule="auto"/>
      </w:pPr>
      <w:r w:rsidRPr="00A03257">
        <w:rPr>
          <w:lang w:val="en-US"/>
        </w:rPr>
        <w:t>Basically,</w:t>
      </w:r>
      <w:r w:rsidR="007612F2" w:rsidRPr="00A03257">
        <w:rPr>
          <w:lang w:val="en-US"/>
        </w:rPr>
        <w:t xml:space="preserve"> isotherm analysis was performed to understand the relationship between </w:t>
      </w:r>
      <w:proofErr w:type="spellStart"/>
      <w:r w:rsidR="007612F2" w:rsidRPr="00A03257">
        <w:rPr>
          <w:lang w:val="en-US"/>
        </w:rPr>
        <w:t>adsorbate</w:t>
      </w:r>
      <w:proofErr w:type="spellEnd"/>
      <w:r w:rsidR="007612F2" w:rsidRPr="00A03257">
        <w:rPr>
          <w:lang w:val="en-US"/>
        </w:rPr>
        <w:t xml:space="preserve"> and the surface of adsorbent when the </w:t>
      </w:r>
      <w:r w:rsidRPr="00A03257">
        <w:rPr>
          <w:lang w:val="en-US"/>
        </w:rPr>
        <w:t>equilibrium is achieved. It</w:t>
      </w:r>
      <w:r w:rsidR="007612F2" w:rsidRPr="00A03257">
        <w:rPr>
          <w:lang w:val="en-US"/>
        </w:rPr>
        <w:t xml:space="preserve"> give</w:t>
      </w:r>
      <w:r w:rsidRPr="00A03257">
        <w:rPr>
          <w:lang w:val="en-US"/>
        </w:rPr>
        <w:t>s</w:t>
      </w:r>
      <w:r w:rsidR="007612F2" w:rsidRPr="00A03257">
        <w:rPr>
          <w:lang w:val="en-US"/>
        </w:rPr>
        <w:t xml:space="preserve"> useful information about mechanism, properties and tendency of </w:t>
      </w:r>
      <w:proofErr w:type="spellStart"/>
      <w:r w:rsidR="007612F2" w:rsidRPr="00A03257">
        <w:rPr>
          <w:lang w:val="en-US"/>
        </w:rPr>
        <w:t>adsorbate</w:t>
      </w:r>
      <w:proofErr w:type="spellEnd"/>
      <w:r w:rsidR="00BA1943" w:rsidRPr="00A03257">
        <w:rPr>
          <w:lang w:val="en-US"/>
        </w:rPr>
        <w:t xml:space="preserve"> being </w:t>
      </w:r>
      <w:r w:rsidR="001F320E" w:rsidRPr="00A03257">
        <w:rPr>
          <w:lang w:val="en-US"/>
        </w:rPr>
        <w:t>adsorbed</w:t>
      </w:r>
      <w:r w:rsidR="00BA1943" w:rsidRPr="00A03257">
        <w:rPr>
          <w:lang w:val="en-US"/>
        </w:rPr>
        <w:t xml:space="preserve"> by th</w:t>
      </w:r>
      <w:r w:rsidR="00AE7B4C" w:rsidRPr="00A03257">
        <w:rPr>
          <w:lang w:val="en-US"/>
        </w:rPr>
        <w:t xml:space="preserve">e adsorbent. </w:t>
      </w:r>
      <w:r w:rsidRPr="00A03257">
        <w:rPr>
          <w:lang w:val="en-US"/>
        </w:rPr>
        <w:t>In this study, t</w:t>
      </w:r>
      <w:r w:rsidR="00BA1943" w:rsidRPr="00A03257">
        <w:rPr>
          <w:lang w:val="en-US"/>
        </w:rPr>
        <w:t xml:space="preserve">he data obtained during the equilibrium study </w:t>
      </w:r>
      <w:r w:rsidR="00DC2DBF" w:rsidRPr="00A03257">
        <w:rPr>
          <w:lang w:val="en-US"/>
        </w:rPr>
        <w:t>were</w:t>
      </w:r>
      <w:r w:rsidR="004C377D" w:rsidRPr="00A03257">
        <w:rPr>
          <w:lang w:val="en-US"/>
        </w:rPr>
        <w:t xml:space="preserve"> fitted</w:t>
      </w:r>
      <w:r w:rsidR="00BA1943" w:rsidRPr="00A03257">
        <w:rPr>
          <w:lang w:val="en-US"/>
        </w:rPr>
        <w:t xml:space="preserve"> to both Langmuir a</w:t>
      </w:r>
      <w:r w:rsidR="00FF6E72" w:rsidRPr="00A03257">
        <w:rPr>
          <w:lang w:val="en-US"/>
        </w:rPr>
        <w:t>nd Freundlich isotherm models</w:t>
      </w:r>
      <w:r w:rsidR="00BA1943" w:rsidRPr="00A03257">
        <w:rPr>
          <w:lang w:val="en-US"/>
        </w:rPr>
        <w:t xml:space="preserve">, </w:t>
      </w:r>
      <w:r w:rsidR="00D701F3" w:rsidRPr="00A03257">
        <w:rPr>
          <w:lang w:val="en-US"/>
        </w:rPr>
        <w:t>as a way</w:t>
      </w:r>
      <w:r w:rsidR="00DC2DBF" w:rsidRPr="00A03257">
        <w:rPr>
          <w:lang w:val="en-US"/>
        </w:rPr>
        <w:t xml:space="preserve"> to evaluate </w:t>
      </w:r>
      <w:r w:rsidR="00BA1943" w:rsidRPr="00A03257">
        <w:rPr>
          <w:lang w:val="en-US"/>
        </w:rPr>
        <w:t>the equilibrium characteristics of the a</w:t>
      </w:r>
      <w:r w:rsidR="0038042E" w:rsidRPr="00A03257">
        <w:rPr>
          <w:lang w:val="en-US"/>
        </w:rPr>
        <w:t>dsorption process.</w:t>
      </w:r>
    </w:p>
    <w:p w:rsidR="00D427AB" w:rsidRDefault="00D427AB" w:rsidP="00D427AB">
      <w:pPr>
        <w:pStyle w:val="Normaltext"/>
        <w:spacing w:line="240" w:lineRule="auto"/>
      </w:pPr>
    </w:p>
    <w:p w:rsidR="00AA20E7" w:rsidRPr="00D427AB" w:rsidRDefault="007612F2" w:rsidP="00D427AB">
      <w:pPr>
        <w:pStyle w:val="Normaltext"/>
        <w:spacing w:line="240" w:lineRule="auto"/>
      </w:pPr>
      <w:r w:rsidRPr="00A03257">
        <w:rPr>
          <w:lang w:val="en-US"/>
        </w:rPr>
        <w:t xml:space="preserve">The most basic of isotherm model was Langmuir isotherm, which assumed that </w:t>
      </w:r>
      <w:r w:rsidR="00596E29" w:rsidRPr="00A03257">
        <w:rPr>
          <w:lang w:val="en-US"/>
        </w:rPr>
        <w:t xml:space="preserve">there is no interaction between the </w:t>
      </w:r>
      <w:proofErr w:type="spellStart"/>
      <w:r w:rsidR="00596E29" w:rsidRPr="00A03257">
        <w:rPr>
          <w:lang w:val="en-US"/>
        </w:rPr>
        <w:t>adsorbate</w:t>
      </w:r>
      <w:proofErr w:type="spellEnd"/>
      <w:r w:rsidR="00596E29" w:rsidRPr="00A03257">
        <w:rPr>
          <w:lang w:val="en-US"/>
        </w:rPr>
        <w:t xml:space="preserve"> </w:t>
      </w:r>
      <w:r w:rsidR="005768D8" w:rsidRPr="00A03257">
        <w:rPr>
          <w:lang w:val="en-US"/>
        </w:rPr>
        <w:t>molecules and th</w:t>
      </w:r>
      <w:r w:rsidR="00F37742" w:rsidRPr="00A03257">
        <w:rPr>
          <w:lang w:val="en-US"/>
        </w:rPr>
        <w:t>e</w:t>
      </w:r>
      <w:r w:rsidR="005768D8" w:rsidRPr="00A03257">
        <w:rPr>
          <w:lang w:val="en-US"/>
        </w:rPr>
        <w:t xml:space="preserve"> adsorption localized in a monolayer</w:t>
      </w:r>
      <w:r w:rsidR="00EE051A" w:rsidRPr="00A03257">
        <w:rPr>
          <w:lang w:val="en-US"/>
        </w:rPr>
        <w:t xml:space="preserve"> </w:t>
      </w:r>
      <w:r w:rsidR="00EF06C5" w:rsidRPr="00A03257">
        <w:rPr>
          <w:lang w:val="en-US"/>
        </w:rPr>
        <w:fldChar w:fldCharType="begin"/>
      </w:r>
      <w:r w:rsidR="001954F7">
        <w:rPr>
          <w:lang w:val="en-US"/>
        </w:rPr>
        <w:instrText xml:space="preserve"> ADDIN EN.CITE &lt;EndNote&gt;&lt;Cite&gt;&lt;Author&gt;Gholizadeh&lt;/Author&gt;&lt;Year&gt;2010&lt;/Year&gt;&lt;RecNum&gt;457&lt;/RecNum&gt;&lt;DisplayText&gt;[30]&lt;/DisplayText&gt;&lt;record&gt;&lt;rec-number&gt;457&lt;/rec-number&gt;&lt;foreign-keys&gt;&lt;key app="EN" db-id="adrtw0wvqva9dpe5v2qpdrpxpxw55a5xdfxv"&gt;457&lt;/key&gt;&lt;/foreign-keys&gt;&lt;ref-type name="Journal Article"&gt;17&lt;/ref-type&gt;&lt;contributors&gt;&lt;authors&gt;&lt;author&gt;Gholizadeh, Abdolmajid&lt;/author&gt;&lt;author&gt;Kermani, Majid&lt;/author&gt;&lt;author&gt;Gholami, Mitra&lt;/author&gt;&lt;author&gt;Farzadkia, Mahdi&lt;/author&gt;&lt;author&gt;Yaghmaeian, Kamyar&lt;/author&gt;&lt;/authors&gt;&lt;/contributors&gt;&lt;titles&gt;&lt;title&gt;Removal efficiency, adsorption kinetics and isotherms of phenolic compounds from aqueous solution using rice bran ash&lt;/title&gt;&lt;secondary-title&gt;Asian Journal of Chemistry&lt;/secondary-title&gt;&lt;/titles&gt;&lt;periodical&gt;&lt;full-title&gt;Asian Journal of Chemistry&lt;/full-title&gt;&lt;/periodical&gt;&lt;volume&gt;25&lt;/volume&gt;&lt;number&gt;7&lt;/number&gt;&lt;dates&gt;&lt;year&gt;2010&lt;/year&gt;&lt;/dates&gt;&lt;urls&gt;&lt;/urls&gt;&lt;/record&gt;&lt;/Cite&gt;&lt;/EndNote&gt;</w:instrText>
      </w:r>
      <w:r w:rsidR="00EF06C5" w:rsidRPr="00A03257">
        <w:rPr>
          <w:lang w:val="en-US"/>
        </w:rPr>
        <w:fldChar w:fldCharType="separate"/>
      </w:r>
      <w:r w:rsidR="001954F7">
        <w:rPr>
          <w:noProof/>
          <w:lang w:val="en-US"/>
        </w:rPr>
        <w:t>[</w:t>
      </w:r>
      <w:hyperlink w:anchor="_ENREF_30" w:tooltip="Gholizadeh, 2010 #457" w:history="1">
        <w:r w:rsidR="00F362E9">
          <w:rPr>
            <w:noProof/>
            <w:lang w:val="en-US"/>
          </w:rPr>
          <w:t>30</w:t>
        </w:r>
      </w:hyperlink>
      <w:r w:rsidR="001954F7">
        <w:rPr>
          <w:noProof/>
          <w:lang w:val="en-US"/>
        </w:rPr>
        <w:t>]</w:t>
      </w:r>
      <w:r w:rsidR="00EF06C5" w:rsidRPr="00A03257">
        <w:rPr>
          <w:lang w:val="en-US"/>
        </w:rPr>
        <w:fldChar w:fldCharType="end"/>
      </w:r>
      <w:r w:rsidRPr="00A03257">
        <w:rPr>
          <w:lang w:val="en-US"/>
        </w:rPr>
        <w:t>. Langmuir isotherm</w:t>
      </w:r>
      <w:r w:rsidR="00162065">
        <w:rPr>
          <w:lang w:val="en-US"/>
        </w:rPr>
        <w:t xml:space="preserve"> is expressed by the following </w:t>
      </w:r>
      <w:r w:rsidR="007F1EA4">
        <w:rPr>
          <w:lang w:val="en-US"/>
        </w:rPr>
        <w:t>Eq.</w:t>
      </w:r>
      <w:r w:rsidR="0099058C" w:rsidRPr="00A03257">
        <w:rPr>
          <w:lang w:val="en-US"/>
        </w:rPr>
        <w:t xml:space="preserve"> </w:t>
      </w:r>
      <w:r w:rsidR="00F362E9">
        <w:rPr>
          <w:lang w:val="en-US"/>
        </w:rPr>
        <w:t>6</w:t>
      </w:r>
      <w:r w:rsidRPr="00A03257">
        <w:rPr>
          <w:lang w:val="en-US"/>
        </w:rPr>
        <w:t>:</w:t>
      </w:r>
    </w:p>
    <w:tbl>
      <w:tblPr>
        <w:tblStyle w:val="Fullborder-Basi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8010"/>
        <w:gridCol w:w="674"/>
      </w:tblGrid>
      <w:tr w:rsidR="007F13DB" w:rsidRPr="00A03257" w:rsidTr="00CA35F9">
        <w:trPr>
          <w:trHeight w:val="855"/>
        </w:trPr>
        <w:tc>
          <w:tcPr>
            <w:tcW w:w="558" w:type="dxa"/>
          </w:tcPr>
          <w:p w:rsidR="007F13DB" w:rsidRPr="00A03257" w:rsidRDefault="007F13DB" w:rsidP="00CC048F">
            <w:pPr>
              <w:pStyle w:val="Normaltext"/>
              <w:rPr>
                <w:lang w:val="en-US"/>
              </w:rPr>
            </w:pPr>
          </w:p>
        </w:tc>
        <w:tc>
          <w:tcPr>
            <w:tcW w:w="8010" w:type="dxa"/>
            <w:vAlign w:val="center"/>
          </w:tcPr>
          <w:p w:rsidR="007F13DB" w:rsidRPr="00D427AB" w:rsidRDefault="00CB5198" w:rsidP="00CC048F">
            <w:pPr>
              <w:pStyle w:val="Normaltext"/>
              <w:rPr>
                <w:rFonts w:asciiTheme="majorBidi" w:hAnsiTheme="majorBidi" w:cstheme="majorBidi"/>
                <w:lang w:val="en-US"/>
              </w:rPr>
            </w:pPr>
            <m:oMathPara>
              <m:oMathParaPr>
                <m:jc m:val="left"/>
              </m:oMathParaPr>
              <m:oMath>
                <m:f>
                  <m:fPr>
                    <m:ctrlPr>
                      <w:rPr>
                        <w:rFonts w:ascii="Cambria Math" w:hAnsi="Cambria Math" w:cstheme="majorBidi"/>
                        <w:i/>
                        <w:iCs/>
                        <w:lang w:val="en-US"/>
                      </w:rPr>
                    </m:ctrlPr>
                  </m:fPr>
                  <m:num>
                    <m:sSub>
                      <m:sSubPr>
                        <m:ctrlPr>
                          <w:rPr>
                            <w:rFonts w:ascii="Cambria Math" w:hAnsi="Cambria Math" w:cstheme="majorBidi"/>
                            <w:i/>
                            <w:iCs/>
                            <w:lang w:val="en-US"/>
                          </w:rPr>
                        </m:ctrlPr>
                      </m:sSubPr>
                      <m:e>
                        <m:r>
                          <m:rPr>
                            <m:nor/>
                          </m:rPr>
                          <w:rPr>
                            <w:rFonts w:asciiTheme="majorBidi" w:hAnsiTheme="majorBidi" w:cstheme="majorBidi"/>
                            <w:i/>
                            <w:iCs/>
                            <w:lang w:val="en-US"/>
                          </w:rPr>
                          <m:t>C</m:t>
                        </m:r>
                      </m:e>
                      <m:sub>
                        <m:r>
                          <m:rPr>
                            <m:nor/>
                          </m:rPr>
                          <w:rPr>
                            <w:rFonts w:asciiTheme="majorBidi" w:hAnsiTheme="majorBidi" w:cstheme="majorBidi"/>
                            <w:i/>
                            <w:iCs/>
                            <w:lang w:val="en-US"/>
                          </w:rPr>
                          <m:t>e</m:t>
                        </m:r>
                      </m:sub>
                    </m:sSub>
                  </m:num>
                  <m:den>
                    <m:sSub>
                      <m:sSubPr>
                        <m:ctrlPr>
                          <w:rPr>
                            <w:rFonts w:ascii="Cambria Math" w:hAnsi="Cambria Math" w:cstheme="majorBidi"/>
                            <w:i/>
                            <w:iCs/>
                            <w:lang w:val="en-US"/>
                          </w:rPr>
                        </m:ctrlPr>
                      </m:sSubPr>
                      <m:e>
                        <m:r>
                          <m:rPr>
                            <m:nor/>
                          </m:rPr>
                          <w:rPr>
                            <w:rFonts w:asciiTheme="majorBidi" w:hAnsiTheme="majorBidi" w:cstheme="majorBidi"/>
                            <w:i/>
                            <w:iCs/>
                            <w:lang w:val="en-US"/>
                          </w:rPr>
                          <m:t>Q</m:t>
                        </m:r>
                      </m:e>
                      <m:sub>
                        <m:r>
                          <m:rPr>
                            <m:nor/>
                          </m:rPr>
                          <w:rPr>
                            <w:rFonts w:asciiTheme="majorBidi" w:hAnsiTheme="majorBidi" w:cstheme="majorBidi"/>
                            <w:i/>
                            <w:iCs/>
                            <w:lang w:val="en-US"/>
                          </w:rPr>
                          <m:t>e</m:t>
                        </m:r>
                      </m:sub>
                    </m:sSub>
                  </m:den>
                </m:f>
                <m:r>
                  <m:rPr>
                    <m:nor/>
                  </m:rPr>
                  <w:rPr>
                    <w:rFonts w:asciiTheme="majorBidi" w:hAnsiTheme="majorBidi" w:cstheme="majorBidi"/>
                    <w:lang w:val="en-US"/>
                  </w:rPr>
                  <m:t>=</m:t>
                </m:r>
                <m:f>
                  <m:fPr>
                    <m:ctrlPr>
                      <w:rPr>
                        <w:rFonts w:ascii="Cambria Math" w:hAnsi="Cambria Math" w:cstheme="majorBidi"/>
                        <w:lang w:val="en-US"/>
                      </w:rPr>
                    </m:ctrlPr>
                  </m:fPr>
                  <m:num>
                    <m:r>
                      <m:rPr>
                        <m:nor/>
                      </m:rPr>
                      <w:rPr>
                        <w:rFonts w:asciiTheme="majorBidi" w:hAnsiTheme="majorBidi" w:cstheme="majorBidi"/>
                        <w:lang w:val="en-US"/>
                      </w:rPr>
                      <m:t>1</m:t>
                    </m:r>
                  </m:num>
                  <m:den>
                    <m:r>
                      <m:rPr>
                        <m:nor/>
                      </m:rPr>
                      <w:rPr>
                        <w:rFonts w:asciiTheme="majorBidi" w:hAnsiTheme="majorBidi" w:cstheme="majorBidi"/>
                        <w:lang w:val="en-US"/>
                      </w:rPr>
                      <m:t>(</m:t>
                    </m:r>
                    <m:sSub>
                      <m:sSubPr>
                        <m:ctrlPr>
                          <w:rPr>
                            <w:rFonts w:ascii="Cambria Math" w:hAnsi="Cambria Math" w:cstheme="majorBidi"/>
                            <w:i/>
                            <w:iCs/>
                            <w:lang w:val="en-US"/>
                          </w:rPr>
                        </m:ctrlPr>
                      </m:sSubPr>
                      <m:e>
                        <m:r>
                          <m:rPr>
                            <m:nor/>
                          </m:rPr>
                          <w:rPr>
                            <w:rFonts w:asciiTheme="majorBidi" w:hAnsiTheme="majorBidi" w:cstheme="majorBidi"/>
                            <w:i/>
                            <w:iCs/>
                            <w:lang w:val="en-US"/>
                          </w:rPr>
                          <m:t>K</m:t>
                        </m:r>
                      </m:e>
                      <m:sub>
                        <m:r>
                          <m:rPr>
                            <m:nor/>
                          </m:rPr>
                          <w:rPr>
                            <w:rFonts w:asciiTheme="majorBidi" w:hAnsiTheme="majorBidi" w:cstheme="majorBidi"/>
                            <w:i/>
                            <w:iCs/>
                            <w:lang w:val="en-US"/>
                          </w:rPr>
                          <m:t>a</m:t>
                        </m:r>
                      </m:sub>
                    </m:sSub>
                    <m:sSub>
                      <m:sSubPr>
                        <m:ctrlPr>
                          <w:rPr>
                            <w:rFonts w:ascii="Cambria Math" w:hAnsi="Cambria Math" w:cstheme="majorBidi"/>
                            <w:i/>
                            <w:iCs/>
                            <w:lang w:val="en-US"/>
                          </w:rPr>
                        </m:ctrlPr>
                      </m:sSubPr>
                      <m:e>
                        <m:r>
                          <m:rPr>
                            <m:nor/>
                          </m:rPr>
                          <w:rPr>
                            <w:rFonts w:asciiTheme="majorBidi" w:hAnsiTheme="majorBidi" w:cstheme="majorBidi"/>
                            <w:i/>
                            <w:iCs/>
                            <w:lang w:val="en-US"/>
                          </w:rPr>
                          <m:t>Q</m:t>
                        </m:r>
                      </m:e>
                      <m:sub>
                        <m:r>
                          <m:rPr>
                            <m:nor/>
                          </m:rPr>
                          <w:rPr>
                            <w:rFonts w:asciiTheme="majorBidi" w:hAnsiTheme="majorBidi" w:cstheme="majorBidi"/>
                            <w:i/>
                            <w:iCs/>
                            <w:lang w:val="en-US"/>
                          </w:rPr>
                          <m:t>m</m:t>
                        </m:r>
                      </m:sub>
                    </m:sSub>
                    <m:r>
                      <m:rPr>
                        <m:nor/>
                      </m:rPr>
                      <w:rPr>
                        <w:rFonts w:asciiTheme="majorBidi" w:hAnsiTheme="majorBidi" w:cstheme="majorBidi"/>
                        <w:lang w:val="en-US"/>
                      </w:rPr>
                      <m:t>)</m:t>
                    </m:r>
                  </m:den>
                </m:f>
                <m:r>
                  <m:rPr>
                    <m:nor/>
                  </m:rPr>
                  <w:rPr>
                    <w:rFonts w:asciiTheme="majorBidi" w:hAnsiTheme="majorBidi" w:cstheme="majorBidi"/>
                    <w:lang w:val="en-US"/>
                  </w:rPr>
                  <m:t>+</m:t>
                </m:r>
                <m:f>
                  <m:fPr>
                    <m:ctrlPr>
                      <w:rPr>
                        <w:rFonts w:ascii="Cambria Math" w:hAnsi="Cambria Math" w:cstheme="majorBidi"/>
                        <w:i/>
                        <w:lang w:val="en-US"/>
                      </w:rPr>
                    </m:ctrlPr>
                  </m:fPr>
                  <m:num>
                    <m:sSub>
                      <m:sSubPr>
                        <m:ctrlPr>
                          <w:rPr>
                            <w:rFonts w:ascii="Cambria Math" w:hAnsi="Cambria Math" w:cstheme="majorBidi"/>
                            <w:i/>
                            <w:lang w:val="en-US"/>
                          </w:rPr>
                        </m:ctrlPr>
                      </m:sSubPr>
                      <m:e>
                        <m:r>
                          <m:rPr>
                            <m:nor/>
                          </m:rPr>
                          <w:rPr>
                            <w:rFonts w:asciiTheme="majorBidi" w:hAnsiTheme="majorBidi" w:cstheme="majorBidi"/>
                            <w:i/>
                            <w:lang w:val="en-US"/>
                          </w:rPr>
                          <m:t>C</m:t>
                        </m:r>
                      </m:e>
                      <m:sub>
                        <m:r>
                          <m:rPr>
                            <m:nor/>
                          </m:rPr>
                          <w:rPr>
                            <w:rFonts w:asciiTheme="majorBidi" w:hAnsiTheme="majorBidi" w:cstheme="majorBidi"/>
                            <w:i/>
                            <w:lang w:val="en-US"/>
                          </w:rPr>
                          <m:t>e</m:t>
                        </m:r>
                      </m:sub>
                    </m:sSub>
                  </m:num>
                  <m:den>
                    <m:sSub>
                      <m:sSubPr>
                        <m:ctrlPr>
                          <w:rPr>
                            <w:rFonts w:ascii="Cambria Math" w:hAnsi="Cambria Math" w:cstheme="majorBidi"/>
                            <w:i/>
                            <w:lang w:val="en-US"/>
                          </w:rPr>
                        </m:ctrlPr>
                      </m:sSubPr>
                      <m:e>
                        <m:r>
                          <m:rPr>
                            <m:nor/>
                          </m:rPr>
                          <w:rPr>
                            <w:rFonts w:asciiTheme="majorBidi" w:hAnsiTheme="majorBidi" w:cstheme="majorBidi"/>
                            <w:i/>
                            <w:lang w:val="en-US"/>
                          </w:rPr>
                          <m:t>Q</m:t>
                        </m:r>
                      </m:e>
                      <m:sub>
                        <m:r>
                          <m:rPr>
                            <m:nor/>
                          </m:rPr>
                          <w:rPr>
                            <w:rFonts w:asciiTheme="majorBidi" w:hAnsiTheme="majorBidi" w:cstheme="majorBidi"/>
                            <w:i/>
                            <w:lang w:val="en-US"/>
                          </w:rPr>
                          <m:t>m</m:t>
                        </m:r>
                      </m:sub>
                    </m:sSub>
                  </m:den>
                </m:f>
              </m:oMath>
            </m:oMathPara>
          </w:p>
        </w:tc>
        <w:tc>
          <w:tcPr>
            <w:tcW w:w="674" w:type="dxa"/>
            <w:vAlign w:val="center"/>
          </w:tcPr>
          <w:p w:rsidR="007F13DB" w:rsidRPr="00A03257" w:rsidRDefault="007F13DB" w:rsidP="00826AFF">
            <w:pPr>
              <w:pStyle w:val="Normaltext"/>
              <w:jc w:val="right"/>
              <w:rPr>
                <w:lang w:val="en-US"/>
              </w:rPr>
            </w:pPr>
            <w:r w:rsidRPr="00A03257">
              <w:rPr>
                <w:lang w:val="en-US"/>
              </w:rPr>
              <w:t>(</w:t>
            </w:r>
            <w:r w:rsidR="00F362E9">
              <w:rPr>
                <w:lang w:val="en-US"/>
              </w:rPr>
              <w:t>6</w:t>
            </w:r>
            <w:r w:rsidRPr="00A03257">
              <w:rPr>
                <w:lang w:val="en-US"/>
              </w:rPr>
              <w:t>)</w:t>
            </w:r>
          </w:p>
        </w:tc>
      </w:tr>
    </w:tbl>
    <w:p w:rsidR="00D427AB" w:rsidRDefault="00373BBF" w:rsidP="00D427AB">
      <w:pPr>
        <w:pStyle w:val="Normaltext"/>
        <w:spacing w:line="240" w:lineRule="auto"/>
      </w:pPr>
      <w:proofErr w:type="gramStart"/>
      <w:r w:rsidRPr="00CC048F">
        <w:t>where</w:t>
      </w:r>
      <w:proofErr w:type="gramEnd"/>
      <w:r w:rsidRPr="00CC048F">
        <w:t xml:space="preserve"> </w:t>
      </w:r>
      <w:proofErr w:type="spellStart"/>
      <w:r w:rsidRPr="00CC048F">
        <w:t>C</w:t>
      </w:r>
      <w:r w:rsidRPr="00DD389F">
        <w:rPr>
          <w:vertAlign w:val="subscript"/>
        </w:rPr>
        <w:t>e</w:t>
      </w:r>
      <w:proofErr w:type="spellEnd"/>
      <w:r w:rsidRPr="00CC048F">
        <w:t xml:space="preserve"> is the concentrat</w:t>
      </w:r>
      <w:r w:rsidR="00DD389F">
        <w:t>ion of MG at equilibrium (mg L</w:t>
      </w:r>
      <w:r w:rsidR="00DD389F" w:rsidRPr="00DD389F">
        <w:rPr>
          <w:vertAlign w:val="superscript"/>
        </w:rPr>
        <w:t>-1</w:t>
      </w:r>
      <w:r w:rsidRPr="00CC048F">
        <w:t xml:space="preserve">); </w:t>
      </w:r>
      <w:proofErr w:type="spellStart"/>
      <w:r w:rsidRPr="00CC048F">
        <w:t>Q</w:t>
      </w:r>
      <w:r w:rsidRPr="00DD389F">
        <w:rPr>
          <w:vertAlign w:val="subscript"/>
        </w:rPr>
        <w:t>e</w:t>
      </w:r>
      <w:proofErr w:type="spellEnd"/>
      <w:r w:rsidRPr="00CC048F">
        <w:t xml:space="preserve"> is the amount of dye adsorbed per</w:t>
      </w:r>
      <w:r w:rsidR="00BF695E" w:rsidRPr="00CC048F">
        <w:t xml:space="preserve"> mass</w:t>
      </w:r>
      <w:r w:rsidRPr="00CC048F">
        <w:t xml:space="preserve"> of MWCNTs (mg g</w:t>
      </w:r>
      <w:r w:rsidRPr="00DD389F">
        <w:rPr>
          <w:vertAlign w:val="superscript"/>
        </w:rPr>
        <w:t>-1</w:t>
      </w:r>
      <w:r w:rsidRPr="00CC048F">
        <w:t>); K</w:t>
      </w:r>
      <w:r w:rsidRPr="00CC048F">
        <w:softHyphen/>
      </w:r>
      <w:r w:rsidRPr="0066038E">
        <w:rPr>
          <w:vertAlign w:val="subscript"/>
        </w:rPr>
        <w:t>L</w:t>
      </w:r>
      <w:r w:rsidRPr="00CC048F">
        <w:t xml:space="preserve"> represents the Langmuir constant (L mg</w:t>
      </w:r>
      <w:r w:rsidRPr="00DD389F">
        <w:rPr>
          <w:vertAlign w:val="superscript"/>
        </w:rPr>
        <w:t>-1</w:t>
      </w:r>
      <w:r w:rsidRPr="00CC048F">
        <w:t>);</w:t>
      </w:r>
      <w:r w:rsidR="003D040A">
        <w:t xml:space="preserve"> and</w:t>
      </w:r>
      <w:r w:rsidRPr="00CC048F">
        <w:t xml:space="preserve"> </w:t>
      </w:r>
      <w:proofErr w:type="spellStart"/>
      <w:r w:rsidRPr="00CC048F">
        <w:t>Qm</w:t>
      </w:r>
      <w:proofErr w:type="spellEnd"/>
      <w:r w:rsidRPr="00CC048F">
        <w:t xml:space="preserve"> is the theoretical saturation c</w:t>
      </w:r>
      <w:r w:rsidR="00DD389F">
        <w:t>apacity of the monolayer (mg g</w:t>
      </w:r>
      <w:r w:rsidR="00DD389F">
        <w:rPr>
          <w:vertAlign w:val="superscript"/>
        </w:rPr>
        <w:t>-1</w:t>
      </w:r>
      <w:r w:rsidRPr="00CC048F">
        <w:t>)</w:t>
      </w:r>
      <w:r w:rsidR="003D040A">
        <w:t xml:space="preserve"> </w:t>
      </w:r>
      <w:r w:rsidR="003D040A">
        <w:fldChar w:fldCharType="begin">
          <w:fldData xml:space="preserve">PEVuZE5vdGU+PENpdGU+PEF1dGhvcj5Sb29zdGE8L0F1dGhvcj48WWVhcj4yMDE0PC9ZZWFyPjxS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</w:fldData>
        </w:fldChar>
      </w:r>
      <w:r w:rsidR="003D040A">
        <w:instrText xml:space="preserve"> ADDIN EN.CITE </w:instrText>
      </w:r>
      <w:r w:rsidR="003D040A">
        <w:fldChar w:fldCharType="begin">
          <w:fldData xml:space="preserve">PEVuZE5vdGU+PENpdGU+PEF1dGhvcj5Sb29zdGE8L0F1dGhvcj48WWVhcj4yMDE0PC9ZZWFyPjxS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</w:fldData>
        </w:fldChar>
      </w:r>
      <w:r w:rsidR="003D040A">
        <w:instrText xml:space="preserve"> ADDIN EN.CITE.DATA </w:instrText>
      </w:r>
      <w:r w:rsidR="003D040A">
        <w:fldChar w:fldCharType="end"/>
      </w:r>
      <w:r w:rsidR="003D040A">
        <w:fldChar w:fldCharType="separate"/>
      </w:r>
      <w:r w:rsidR="003D040A">
        <w:rPr>
          <w:noProof/>
        </w:rPr>
        <w:t>[</w:t>
      </w:r>
      <w:hyperlink w:anchor="_ENREF_23" w:tooltip="Roosta, 2014 #225" w:history="1">
        <w:r w:rsidR="00F362E9">
          <w:rPr>
            <w:noProof/>
          </w:rPr>
          <w:t>23</w:t>
        </w:r>
      </w:hyperlink>
      <w:r w:rsidR="003D040A">
        <w:rPr>
          <w:noProof/>
        </w:rPr>
        <w:t>]</w:t>
      </w:r>
      <w:r w:rsidR="003D040A">
        <w:fldChar w:fldCharType="end"/>
      </w:r>
      <w:r w:rsidRPr="00CC048F">
        <w:t>. The value</w:t>
      </w:r>
      <w:r w:rsidR="00C275D9" w:rsidRPr="00CC048F">
        <w:t>s</w:t>
      </w:r>
      <w:r w:rsidRPr="00CC048F">
        <w:t xml:space="preserve"> of </w:t>
      </w:r>
      <w:proofErr w:type="spellStart"/>
      <w:proofErr w:type="gramStart"/>
      <w:r w:rsidRPr="00CC048F">
        <w:t>Q</w:t>
      </w:r>
      <w:r w:rsidRPr="00DD389F">
        <w:rPr>
          <w:vertAlign w:val="subscript"/>
        </w:rPr>
        <w:t>m</w:t>
      </w:r>
      <w:proofErr w:type="spellEnd"/>
      <w:proofErr w:type="gramEnd"/>
      <w:r w:rsidRPr="00CC048F">
        <w:t xml:space="preserve"> and K</w:t>
      </w:r>
      <w:r w:rsidRPr="00DD389F">
        <w:rPr>
          <w:vertAlign w:val="subscript"/>
        </w:rPr>
        <w:t>L</w:t>
      </w:r>
      <w:r w:rsidRPr="00CC048F">
        <w:t xml:space="preserve"> were calculated from the intercept and slope of the linear plot of </w:t>
      </w:r>
      <w:proofErr w:type="spellStart"/>
      <w:r w:rsidRPr="00CC048F">
        <w:t>C</w:t>
      </w:r>
      <w:r w:rsidRPr="00DD389F">
        <w:rPr>
          <w:vertAlign w:val="subscript"/>
        </w:rPr>
        <w:t>e</w:t>
      </w:r>
      <w:proofErr w:type="spellEnd"/>
      <w:r w:rsidRPr="00CC048F">
        <w:t>/</w:t>
      </w:r>
      <w:proofErr w:type="spellStart"/>
      <w:r w:rsidRPr="00CC048F">
        <w:t>Q</w:t>
      </w:r>
      <w:r w:rsidRPr="00DD389F">
        <w:rPr>
          <w:vertAlign w:val="subscript"/>
        </w:rPr>
        <w:t>e</w:t>
      </w:r>
      <w:proofErr w:type="spellEnd"/>
      <w:r w:rsidRPr="00CC048F">
        <w:t xml:space="preserve"> versus </w:t>
      </w:r>
      <w:proofErr w:type="spellStart"/>
      <w:r w:rsidRPr="00CC048F">
        <w:t>C</w:t>
      </w:r>
      <w:r w:rsidRPr="00DD389F">
        <w:rPr>
          <w:vertAlign w:val="subscript"/>
        </w:rPr>
        <w:t>e</w:t>
      </w:r>
      <w:proofErr w:type="spellEnd"/>
      <w:r w:rsidR="00D427AB">
        <w:t>.</w:t>
      </w:r>
    </w:p>
    <w:p w:rsidR="00D427AB" w:rsidRDefault="00D427AB" w:rsidP="00D427AB">
      <w:pPr>
        <w:pStyle w:val="Normaltext"/>
        <w:spacing w:line="240" w:lineRule="auto"/>
      </w:pPr>
    </w:p>
    <w:p w:rsidR="00BF695E" w:rsidRPr="00CC048F" w:rsidRDefault="00BA1943" w:rsidP="00D427AB">
      <w:pPr>
        <w:pStyle w:val="Normaltext"/>
        <w:spacing w:line="240" w:lineRule="auto"/>
      </w:pPr>
      <w:r w:rsidRPr="00CC048F">
        <w:t xml:space="preserve">The </w:t>
      </w:r>
      <w:proofErr w:type="spellStart"/>
      <w:r w:rsidRPr="00CC048F">
        <w:t>Freundlich</w:t>
      </w:r>
      <w:proofErr w:type="spellEnd"/>
      <w:r w:rsidRPr="00CC048F">
        <w:t xml:space="preserve"> model is an empirical </w:t>
      </w:r>
      <w:r w:rsidR="007F1EA4" w:rsidRPr="00CC048F">
        <w:t>equation</w:t>
      </w:r>
      <w:r w:rsidRPr="00CC048F">
        <w:t xml:space="preserve"> that assumes heterogeneous adsorption due to the diversity of adsorption sites. The Freundlich isotherm is represented </w:t>
      </w:r>
      <w:r w:rsidR="00DC2DBF" w:rsidRPr="00CC048F">
        <w:t>by</w:t>
      </w:r>
      <w:r w:rsidR="0003248C" w:rsidRPr="00CC048F">
        <w:t xml:space="preserve"> </w:t>
      </w:r>
      <w:r w:rsidR="007F1EA4" w:rsidRPr="00CC048F">
        <w:t>Eq.</w:t>
      </w:r>
      <w:r w:rsidR="0099058C" w:rsidRPr="00CC048F">
        <w:t xml:space="preserve"> </w:t>
      </w:r>
      <w:r w:rsidR="00F362E9">
        <w:t>7</w:t>
      </w:r>
      <w:r w:rsidR="0099058C" w:rsidRPr="00CC048F">
        <w:t xml:space="preserve"> below</w:t>
      </w:r>
      <w:r w:rsidR="00BF695E" w:rsidRPr="00CC048F">
        <w:t>:</w:t>
      </w:r>
    </w:p>
    <w:tbl>
      <w:tblPr>
        <w:tblStyle w:val="Fullborder-Basi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8010"/>
        <w:gridCol w:w="674"/>
      </w:tblGrid>
      <w:tr w:rsidR="007F13DB" w:rsidRPr="00A03257" w:rsidTr="004A2124">
        <w:trPr>
          <w:trHeight w:val="783"/>
        </w:trPr>
        <w:tc>
          <w:tcPr>
            <w:tcW w:w="558" w:type="dxa"/>
          </w:tcPr>
          <w:p w:rsidR="007F13DB" w:rsidRPr="00A03257" w:rsidRDefault="007F13DB" w:rsidP="00CC048F">
            <w:pPr>
              <w:pStyle w:val="Normaltext"/>
              <w:rPr>
                <w:lang w:val="en-US"/>
              </w:rPr>
            </w:pPr>
          </w:p>
        </w:tc>
        <w:tc>
          <w:tcPr>
            <w:tcW w:w="8010" w:type="dxa"/>
            <w:vAlign w:val="center"/>
          </w:tcPr>
          <w:p w:rsidR="007F13DB" w:rsidRPr="00D427AB" w:rsidRDefault="00CB5198" w:rsidP="00CC048F">
            <w:pPr>
              <w:pStyle w:val="Normaltext"/>
              <w:rPr>
                <w:rFonts w:asciiTheme="majorBidi" w:hAnsiTheme="majorBidi" w:cstheme="majorBidi"/>
                <w:lang w:val="en-US"/>
              </w:rPr>
            </w:pPr>
            <m:oMathPara>
              <m:oMathParaPr>
                <m:jc m:val="left"/>
              </m:oMathParaPr>
              <m:oMath>
                <m:func>
                  <m:funcPr>
                    <m:ctrlPr>
                      <w:rPr>
                        <w:rFonts w:ascii="Cambria Math" w:eastAsiaTheme="minorEastAsia" w:hAnsi="Cambria Math" w:cstheme="majorBidi"/>
                        <w:lang w:val="en-US"/>
                      </w:rPr>
                    </m:ctrlPr>
                  </m:funcPr>
                  <m:fName>
                    <m:r>
                      <m:rPr>
                        <m:nor/>
                      </m:rPr>
                      <w:rPr>
                        <w:rFonts w:asciiTheme="majorBidi" w:eastAsiaTheme="minorEastAsia" w:hAnsiTheme="majorBidi" w:cstheme="majorBidi"/>
                        <w:lang w:val="en-US"/>
                      </w:rPr>
                      <m:t>ln</m:t>
                    </m:r>
                  </m:fName>
                  <m:e>
                    <m:sSub>
                      <m:sSubPr>
                        <m:ctrlPr>
                          <w:rPr>
                            <w:rFonts w:ascii="Cambria Math" w:eastAsiaTheme="minorEastAsia" w:hAnsi="Cambria Math" w:cstheme="majorBidi"/>
                            <w:i/>
                            <w:iCs/>
                            <w:lang w:val="en-US"/>
                          </w:rPr>
                        </m:ctrlPr>
                      </m:sSubPr>
                      <m:e>
                        <m:r>
                          <m:rPr>
                            <m:nor/>
                          </m:rPr>
                          <w:rPr>
                            <w:rFonts w:asciiTheme="majorBidi" w:eastAsiaTheme="minorEastAsia" w:hAnsiTheme="majorBidi" w:cstheme="majorBidi"/>
                            <w:i/>
                            <w:iCs/>
                            <w:lang w:val="en-US"/>
                          </w:rPr>
                          <m:t>Q</m:t>
                        </m:r>
                      </m:e>
                      <m:sub>
                        <m:r>
                          <m:rPr>
                            <m:nor/>
                          </m:rPr>
                          <w:rPr>
                            <w:rFonts w:asciiTheme="majorBidi" w:eastAsiaTheme="minorEastAsia" w:hAnsiTheme="majorBidi" w:cstheme="majorBidi"/>
                            <w:i/>
                            <w:iCs/>
                            <w:lang w:val="en-US"/>
                          </w:rPr>
                          <m:t>e</m:t>
                        </m:r>
                      </m:sub>
                    </m:sSub>
                    <m:r>
                      <m:rPr>
                        <m:nor/>
                      </m:rPr>
                      <w:rPr>
                        <w:rFonts w:asciiTheme="majorBidi" w:eastAsiaTheme="minorEastAsia" w:hAnsiTheme="majorBidi" w:cstheme="majorBidi"/>
                        <w:lang w:val="en-US"/>
                      </w:rPr>
                      <m:t>=</m:t>
                    </m:r>
                    <m:func>
                      <m:funcPr>
                        <m:ctrlPr>
                          <w:rPr>
                            <w:rFonts w:ascii="Cambria Math" w:eastAsiaTheme="minorEastAsia" w:hAnsi="Cambria Math" w:cstheme="majorBidi"/>
                            <w:lang w:val="en-US"/>
                          </w:rPr>
                        </m:ctrlPr>
                      </m:funcPr>
                      <m:fName>
                        <m:r>
                          <m:rPr>
                            <m:nor/>
                          </m:rPr>
                          <w:rPr>
                            <w:rFonts w:asciiTheme="majorBidi" w:eastAsiaTheme="minorEastAsia" w:hAnsiTheme="majorBidi" w:cstheme="majorBidi"/>
                            <w:lang w:val="en-US"/>
                          </w:rPr>
                          <m:t xml:space="preserve">ln </m:t>
                        </m:r>
                        <m:sSub>
                          <m:sSubPr>
                            <m:ctrlPr>
                              <w:rPr>
                                <w:rFonts w:ascii="Cambria Math" w:eastAsiaTheme="minorEastAsia" w:hAnsi="Cambria Math" w:cstheme="majorBidi"/>
                                <w:i/>
                                <w:iCs/>
                                <w:lang w:val="en-US"/>
                              </w:rPr>
                            </m:ctrlPr>
                          </m:sSubPr>
                          <m:e>
                            <m:r>
                              <m:rPr>
                                <m:nor/>
                              </m:rPr>
                              <w:rPr>
                                <w:rFonts w:asciiTheme="majorBidi" w:eastAsiaTheme="minorEastAsia" w:hAnsiTheme="majorBidi" w:cstheme="majorBidi"/>
                                <w:i/>
                                <w:iCs/>
                                <w:lang w:val="en-US"/>
                              </w:rPr>
                              <m:t>K</m:t>
                            </m:r>
                          </m:e>
                          <m:sub>
                            <m:r>
                              <m:rPr>
                                <m:nor/>
                              </m:rPr>
                              <w:rPr>
                                <w:rFonts w:asciiTheme="majorBidi" w:eastAsiaTheme="minorEastAsia" w:hAnsiTheme="majorBidi" w:cstheme="majorBidi"/>
                                <w:i/>
                                <w:iCs/>
                                <w:lang w:val="en-US"/>
                              </w:rPr>
                              <m:t>F</m:t>
                            </m:r>
                          </m:sub>
                        </m:sSub>
                      </m:fName>
                      <m:e>
                        <m:r>
                          <m:rPr>
                            <m:nor/>
                          </m:rPr>
                          <w:rPr>
                            <w:rFonts w:asciiTheme="majorBidi" w:eastAsiaTheme="minorEastAsia" w:hAnsiTheme="majorBidi" w:cstheme="majorBidi"/>
                            <w:lang w:val="en-US"/>
                          </w:rPr>
                          <m:t>+</m:t>
                        </m:r>
                        <m:f>
                          <m:fPr>
                            <m:ctrlPr>
                              <w:rPr>
                                <w:rFonts w:ascii="Cambria Math" w:eastAsiaTheme="minorEastAsia" w:hAnsi="Cambria Math" w:cstheme="majorBidi"/>
                                <w:lang w:val="en-US"/>
                              </w:rPr>
                            </m:ctrlPr>
                          </m:fPr>
                          <m:num>
                            <m:r>
                              <m:rPr>
                                <m:nor/>
                              </m:rPr>
                              <w:rPr>
                                <w:rFonts w:asciiTheme="majorBidi" w:eastAsiaTheme="minorEastAsia" w:hAnsiTheme="majorBidi" w:cstheme="majorBidi"/>
                                <w:lang w:val="en-US"/>
                              </w:rPr>
                              <m:t>1</m:t>
                            </m:r>
                          </m:num>
                          <m:den>
                            <m:r>
                              <m:rPr>
                                <m:nor/>
                              </m:rPr>
                              <w:rPr>
                                <w:rFonts w:asciiTheme="majorBidi" w:eastAsiaTheme="minorEastAsia" w:hAnsiTheme="majorBidi" w:cstheme="majorBidi"/>
                                <w:i/>
                                <w:iCs/>
                                <w:lang w:val="en-US"/>
                              </w:rPr>
                              <m:t>n</m:t>
                            </m:r>
                          </m:den>
                        </m:f>
                        <m:func>
                          <m:funcPr>
                            <m:ctrlPr>
                              <w:rPr>
                                <w:rFonts w:ascii="Cambria Math" w:eastAsiaTheme="minorEastAsia" w:hAnsi="Cambria Math" w:cstheme="majorBidi"/>
                                <w:lang w:val="en-US"/>
                              </w:rPr>
                            </m:ctrlPr>
                          </m:funcPr>
                          <m:fName>
                            <m:r>
                              <m:rPr>
                                <m:nor/>
                              </m:rPr>
                              <w:rPr>
                                <w:rFonts w:asciiTheme="majorBidi" w:eastAsiaTheme="minorEastAsia" w:hAnsiTheme="majorBidi" w:cstheme="majorBidi"/>
                                <w:lang w:val="en-US"/>
                              </w:rPr>
                              <m:t>ln</m:t>
                            </m:r>
                          </m:fName>
                          <m:e>
                            <m:sSub>
                              <m:sSubPr>
                                <m:ctrlPr>
                                  <w:rPr>
                                    <w:rFonts w:ascii="Cambria Math" w:eastAsiaTheme="minorEastAsia" w:hAnsi="Cambria Math" w:cstheme="majorBidi"/>
                                    <w:i/>
                                    <w:iCs/>
                                    <w:lang w:val="en-US"/>
                                  </w:rPr>
                                </m:ctrlPr>
                              </m:sSubPr>
                              <m:e>
                                <m:r>
                                  <m:rPr>
                                    <m:nor/>
                                  </m:rPr>
                                  <w:rPr>
                                    <w:rFonts w:asciiTheme="majorBidi" w:eastAsiaTheme="minorEastAsia" w:hAnsiTheme="majorBidi" w:cstheme="majorBidi"/>
                                    <w:i/>
                                    <w:iCs/>
                                    <w:lang w:val="en-US"/>
                                  </w:rPr>
                                  <m:t>C</m:t>
                                </m:r>
                              </m:e>
                              <m:sub>
                                <m:r>
                                  <m:rPr>
                                    <m:nor/>
                                  </m:rPr>
                                  <w:rPr>
                                    <w:rFonts w:asciiTheme="majorBidi" w:eastAsiaTheme="minorEastAsia" w:hAnsiTheme="majorBidi" w:cstheme="majorBidi"/>
                                    <w:i/>
                                    <w:iCs/>
                                    <w:lang w:val="en-US"/>
                                  </w:rPr>
                                  <m:t>e</m:t>
                                </m:r>
                              </m:sub>
                            </m:sSub>
                          </m:e>
                        </m:func>
                      </m:e>
                    </m:func>
                  </m:e>
                </m:func>
              </m:oMath>
            </m:oMathPara>
          </w:p>
        </w:tc>
        <w:tc>
          <w:tcPr>
            <w:tcW w:w="674" w:type="dxa"/>
            <w:vAlign w:val="center"/>
          </w:tcPr>
          <w:p w:rsidR="007F13DB" w:rsidRPr="00A03257" w:rsidRDefault="007F13DB" w:rsidP="00826AFF">
            <w:pPr>
              <w:pStyle w:val="Normaltext"/>
              <w:jc w:val="right"/>
              <w:rPr>
                <w:lang w:val="en-US"/>
              </w:rPr>
            </w:pPr>
            <w:r w:rsidRPr="00A03257">
              <w:rPr>
                <w:lang w:val="en-US"/>
              </w:rPr>
              <w:t>(</w:t>
            </w:r>
            <w:r w:rsidR="00F362E9">
              <w:rPr>
                <w:lang w:val="en-US"/>
              </w:rPr>
              <w:t>7</w:t>
            </w:r>
            <w:r w:rsidRPr="00A03257">
              <w:rPr>
                <w:lang w:val="en-US"/>
              </w:rPr>
              <w:t>)</w:t>
            </w:r>
          </w:p>
        </w:tc>
      </w:tr>
    </w:tbl>
    <w:p w:rsidR="00D427AB" w:rsidRDefault="00BF695E" w:rsidP="00D427AB">
      <w:pPr>
        <w:pStyle w:val="Normaltext"/>
        <w:spacing w:line="240" w:lineRule="auto"/>
      </w:pPr>
      <w:r w:rsidRPr="00CC048F">
        <w:t xml:space="preserve">where </w:t>
      </w:r>
      <w:proofErr w:type="spellStart"/>
      <w:r w:rsidRPr="00CC048F">
        <w:t>Q</w:t>
      </w:r>
      <w:r w:rsidRPr="00DD389F">
        <w:rPr>
          <w:vertAlign w:val="subscript"/>
        </w:rPr>
        <w:t>e</w:t>
      </w:r>
      <w:proofErr w:type="spellEnd"/>
      <w:r w:rsidRPr="00CC048F">
        <w:t xml:space="preserve"> is the amount of dye adsorbed per mass of MWCNTs (mg g</w:t>
      </w:r>
      <w:r w:rsidRPr="00146C62">
        <w:rPr>
          <w:vertAlign w:val="superscript"/>
        </w:rPr>
        <w:t>-1</w:t>
      </w:r>
      <w:r w:rsidRPr="00CC048F">
        <w:t xml:space="preserve">); </w:t>
      </w:r>
      <w:proofErr w:type="spellStart"/>
      <w:r w:rsidRPr="00CC048F">
        <w:t>C</w:t>
      </w:r>
      <w:r w:rsidRPr="00DD389F">
        <w:rPr>
          <w:vertAlign w:val="subscript"/>
        </w:rPr>
        <w:t>e</w:t>
      </w:r>
      <w:proofErr w:type="spellEnd"/>
      <w:r w:rsidRPr="00CC048F">
        <w:t xml:space="preserve"> is the concentration of MG at equilibrium (mg L</w:t>
      </w:r>
      <w:r w:rsidRPr="00DD389F">
        <w:rPr>
          <w:vertAlign w:val="superscript"/>
        </w:rPr>
        <w:t>-1</w:t>
      </w:r>
      <w:r w:rsidRPr="00CC048F">
        <w:t>); K</w:t>
      </w:r>
      <w:r w:rsidRPr="00DD389F">
        <w:rPr>
          <w:vertAlign w:val="subscript"/>
        </w:rPr>
        <w:t>F</w:t>
      </w:r>
      <w:r w:rsidR="00130AD6">
        <w:t xml:space="preserve"> (L mg</w:t>
      </w:r>
      <w:r w:rsidR="00130AD6">
        <w:rPr>
          <w:vertAlign w:val="superscript"/>
        </w:rPr>
        <w:t>-1</w:t>
      </w:r>
      <w:r w:rsidRPr="00CC048F">
        <w:t>) and n are Freundlich constant, which represent</w:t>
      </w:r>
      <w:r w:rsidR="00C275D9" w:rsidRPr="00CC048F">
        <w:t>s</w:t>
      </w:r>
      <w:r w:rsidRPr="00CC048F">
        <w:t xml:space="preserve"> the adsorption capacity and the adsorption strength respectively</w:t>
      </w:r>
      <w:r w:rsidR="003D040A">
        <w:t xml:space="preserve"> </w:t>
      </w:r>
      <w:r w:rsidR="003D040A">
        <w:fldChar w:fldCharType="begin">
          <w:fldData xml:space="preserve">PEVuZE5vdGU+PENpdGU+PEF1dGhvcj5Sb29zdGE8L0F1dGhvcj48WWVhcj4yMDE0PC9ZZWFyPjxS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</w:fldData>
        </w:fldChar>
      </w:r>
      <w:r w:rsidR="003D040A">
        <w:instrText xml:space="preserve"> ADDIN EN.CITE </w:instrText>
      </w:r>
      <w:r w:rsidR="003D040A">
        <w:fldChar w:fldCharType="begin">
          <w:fldData xml:space="preserve">PEVuZE5vdGU+PENpdGU+PEF1dGhvcj5Sb29zdGE8L0F1dGhvcj48WWVhcj4yMDE0PC9ZZWFyPjxS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</w:fldData>
        </w:fldChar>
      </w:r>
      <w:r w:rsidR="003D040A">
        <w:instrText xml:space="preserve"> ADDIN EN.CITE.DATA </w:instrText>
      </w:r>
      <w:r w:rsidR="003D040A">
        <w:fldChar w:fldCharType="end"/>
      </w:r>
      <w:r w:rsidR="003D040A">
        <w:fldChar w:fldCharType="separate"/>
      </w:r>
      <w:r w:rsidR="003D040A">
        <w:rPr>
          <w:noProof/>
        </w:rPr>
        <w:t>[</w:t>
      </w:r>
      <w:hyperlink w:anchor="_ENREF_23" w:tooltip="Roosta, 2014 #225" w:history="1">
        <w:r w:rsidR="00F362E9">
          <w:rPr>
            <w:noProof/>
          </w:rPr>
          <w:t>23</w:t>
        </w:r>
      </w:hyperlink>
      <w:r w:rsidR="003D040A">
        <w:rPr>
          <w:noProof/>
        </w:rPr>
        <w:t>]</w:t>
      </w:r>
      <w:r w:rsidR="003D040A">
        <w:fldChar w:fldCharType="end"/>
      </w:r>
      <w:r w:rsidRPr="00CC048F">
        <w:t>. K</w:t>
      </w:r>
      <w:r w:rsidRPr="00DD389F">
        <w:rPr>
          <w:vertAlign w:val="subscript"/>
        </w:rPr>
        <w:t>F</w:t>
      </w:r>
      <w:r w:rsidRPr="00CC048F">
        <w:t xml:space="preserve"> and 1/n </w:t>
      </w:r>
      <w:r w:rsidR="00447D80" w:rsidRPr="00CC048F">
        <w:t>were</w:t>
      </w:r>
      <w:r w:rsidRPr="00CC048F">
        <w:t xml:space="preserve"> obtained from </w:t>
      </w:r>
      <w:r w:rsidR="006917A4" w:rsidRPr="00CC048F">
        <w:t xml:space="preserve">the intercept and slope of the linear plot of </w:t>
      </w:r>
      <w:proofErr w:type="spellStart"/>
      <w:r w:rsidR="006917A4" w:rsidRPr="00CC048F">
        <w:t>ln</w:t>
      </w:r>
      <w:proofErr w:type="spellEnd"/>
      <w:r w:rsidR="006917A4" w:rsidRPr="00CC048F">
        <w:t xml:space="preserve"> </w:t>
      </w:r>
      <w:proofErr w:type="spellStart"/>
      <w:r w:rsidR="006917A4" w:rsidRPr="00CC048F">
        <w:t>Q</w:t>
      </w:r>
      <w:r w:rsidR="006917A4" w:rsidRPr="00DD389F">
        <w:rPr>
          <w:vertAlign w:val="subscript"/>
        </w:rPr>
        <w:t>e</w:t>
      </w:r>
      <w:proofErr w:type="spellEnd"/>
      <w:r w:rsidR="006917A4" w:rsidRPr="00CC048F">
        <w:t xml:space="preserve"> versus </w:t>
      </w:r>
      <w:proofErr w:type="spellStart"/>
      <w:r w:rsidR="006917A4" w:rsidRPr="00CC048F">
        <w:t>ln</w:t>
      </w:r>
      <w:proofErr w:type="spellEnd"/>
      <w:r w:rsidR="006917A4" w:rsidRPr="00CC048F">
        <w:t xml:space="preserve"> </w:t>
      </w:r>
      <w:proofErr w:type="spellStart"/>
      <w:r w:rsidR="006917A4" w:rsidRPr="00CC048F">
        <w:t>C</w:t>
      </w:r>
      <w:r w:rsidR="006917A4" w:rsidRPr="00DD389F">
        <w:rPr>
          <w:vertAlign w:val="subscript"/>
        </w:rPr>
        <w:t>e</w:t>
      </w:r>
      <w:proofErr w:type="spellEnd"/>
      <w:r w:rsidR="006917A4" w:rsidRPr="00CC048F">
        <w:t xml:space="preserve">. </w:t>
      </w:r>
      <w:r w:rsidR="009516B1" w:rsidRPr="00CC048F">
        <w:t>Table 4 summarize</w:t>
      </w:r>
      <w:r w:rsidR="00C275D9" w:rsidRPr="00CC048F">
        <w:t>s</w:t>
      </w:r>
      <w:r w:rsidR="009516B1" w:rsidRPr="00CC048F">
        <w:t xml:space="preserve"> the coefficient of the Langmuir and Freundlich isotherms</w:t>
      </w:r>
      <w:r w:rsidR="0099058C" w:rsidRPr="00CC048F">
        <w:t xml:space="preserve"> obtained in this study</w:t>
      </w:r>
      <w:r w:rsidR="009516B1" w:rsidRPr="00CC048F">
        <w:t>.</w:t>
      </w:r>
      <w:r w:rsidR="00162065" w:rsidRPr="00CC048F">
        <w:t xml:space="preserve"> </w:t>
      </w:r>
    </w:p>
    <w:p w:rsidR="00D427AB" w:rsidRDefault="00D427AB" w:rsidP="00D427AB">
      <w:pPr>
        <w:pStyle w:val="Normaltext"/>
        <w:spacing w:line="240" w:lineRule="auto"/>
      </w:pPr>
    </w:p>
    <w:p w:rsidR="00F25BF2" w:rsidRDefault="00F25BF2" w:rsidP="00D427AB">
      <w:pPr>
        <w:pStyle w:val="Normaltext"/>
        <w:spacing w:line="240" w:lineRule="auto"/>
      </w:pPr>
      <w:r w:rsidRPr="00CC048F">
        <w:t>By comparing both Langmuir and Freundlich models, it</w:t>
      </w:r>
      <w:r w:rsidR="00365FA9">
        <w:t xml:space="preserve"> can be seen clearly that the R</w:t>
      </w:r>
      <w:r w:rsidR="00365FA9">
        <w:rPr>
          <w:vertAlign w:val="superscript"/>
        </w:rPr>
        <w:t>2</w:t>
      </w:r>
      <w:r w:rsidRPr="00CC048F">
        <w:t xml:space="preserve"> values of both models exceeded 0.9, suggesting experimental results fitted well in bo</w:t>
      </w:r>
      <w:r w:rsidR="00365FA9">
        <w:t>th of the models. However, as R</w:t>
      </w:r>
      <w:r w:rsidR="00365FA9">
        <w:rPr>
          <w:vertAlign w:val="superscript"/>
        </w:rPr>
        <w:t>2</w:t>
      </w:r>
      <w:r w:rsidRPr="00CC048F">
        <w:t xml:space="preserve"> of Langmuir comparatively higher than Freundlich model, it can be demonstrated that the adsorption is much favourable with Langmuir model. This can be assumed that adsorbed MG molecules formed monolayer coverage on the surface of MWCNTs, and all the adsorption sites.</w:t>
      </w:r>
    </w:p>
    <w:p w:rsidR="00F25BF2" w:rsidRDefault="00F25BF2" w:rsidP="00F25BF2">
      <w:pPr>
        <w:pStyle w:val="Caption"/>
        <w:spacing w:line="276" w:lineRule="auto"/>
        <w:jc w:val="center"/>
        <w:rPr>
          <w:b w:val="0"/>
          <w:bCs w:val="0"/>
        </w:rPr>
      </w:pPr>
      <w:proofErr w:type="gramStart"/>
      <w:r w:rsidRPr="00D427AB">
        <w:rPr>
          <w:b w:val="0"/>
        </w:rPr>
        <w:t xml:space="preserve">Table </w:t>
      </w:r>
      <w:r w:rsidRPr="00D427AB">
        <w:rPr>
          <w:b w:val="0"/>
        </w:rPr>
        <w:fldChar w:fldCharType="begin"/>
      </w:r>
      <w:r w:rsidRPr="00D427AB">
        <w:rPr>
          <w:b w:val="0"/>
        </w:rPr>
        <w:instrText xml:space="preserve"> SEQ Table \* ARABIC </w:instrText>
      </w:r>
      <w:r w:rsidRPr="00D427AB">
        <w:rPr>
          <w:b w:val="0"/>
        </w:rPr>
        <w:fldChar w:fldCharType="separate"/>
      </w:r>
      <w:r w:rsidR="00EB710C" w:rsidRPr="00D427AB">
        <w:rPr>
          <w:b w:val="0"/>
          <w:noProof/>
        </w:rPr>
        <w:t>4</w:t>
      </w:r>
      <w:r w:rsidRPr="00D427AB">
        <w:rPr>
          <w:b w:val="0"/>
          <w:noProof/>
        </w:rPr>
        <w:fldChar w:fldCharType="end"/>
      </w:r>
      <w:r w:rsidR="00D427AB">
        <w:t>.</w:t>
      </w:r>
      <w:proofErr w:type="gramEnd"/>
      <w:r w:rsidR="00D427AB">
        <w:t xml:space="preserve"> </w:t>
      </w:r>
      <w:r w:rsidRPr="00AF29D8">
        <w:rPr>
          <w:b w:val="0"/>
          <w:bCs w:val="0"/>
        </w:rPr>
        <w:t>Linear regression of isotherm adsorp</w:t>
      </w:r>
      <w:r>
        <w:rPr>
          <w:b w:val="0"/>
          <w:bCs w:val="0"/>
        </w:rPr>
        <w:t>tion and its constant parameter</w:t>
      </w:r>
    </w:p>
    <w:p w:rsidR="00D427AB" w:rsidRPr="00D427AB" w:rsidRDefault="00D427AB" w:rsidP="00D427AB"/>
    <w:tbl>
      <w:tblPr>
        <w:tblStyle w:val="TableGrid"/>
        <w:tblW w:w="7207" w:type="dxa"/>
        <w:jc w:val="center"/>
        <w:tblLook w:val="0480" w:firstRow="0" w:lastRow="0" w:firstColumn="1" w:lastColumn="0" w:noHBand="0" w:noVBand="1"/>
      </w:tblPr>
      <w:tblGrid>
        <w:gridCol w:w="1279"/>
        <w:gridCol w:w="2293"/>
        <w:gridCol w:w="1412"/>
        <w:gridCol w:w="2223"/>
      </w:tblGrid>
      <w:tr w:rsidR="00F25BF2" w:rsidRPr="009E5C1A" w:rsidTr="00266E74">
        <w:trPr>
          <w:trHeight w:val="297"/>
          <w:jc w:val="center"/>
        </w:trPr>
        <w:tc>
          <w:tcPr>
            <w:tcW w:w="0" w:type="auto"/>
            <w:tcBorders>
              <w:top w:val="single" w:sz="4" w:space="0" w:color="auto"/>
              <w:bottom w:val="single" w:sz="4" w:space="0" w:color="auto"/>
            </w:tcBorders>
          </w:tcPr>
          <w:p w:rsidR="00F25BF2" w:rsidRPr="0031703A" w:rsidRDefault="00F25BF2" w:rsidP="00266E74">
            <w:pPr>
              <w:jc w:val="left"/>
              <w:rPr>
                <w:b/>
              </w:rPr>
            </w:pPr>
            <w:r w:rsidRPr="0031703A">
              <w:rPr>
                <w:b/>
              </w:rPr>
              <w:t>Isotherm</w:t>
            </w:r>
          </w:p>
        </w:tc>
        <w:tc>
          <w:tcPr>
            <w:tcW w:w="0" w:type="auto"/>
            <w:tcBorders>
              <w:top w:val="single" w:sz="4" w:space="0" w:color="auto"/>
              <w:bottom w:val="single" w:sz="4" w:space="0" w:color="auto"/>
            </w:tcBorders>
          </w:tcPr>
          <w:p w:rsidR="00F25BF2" w:rsidRPr="0031703A" w:rsidRDefault="00F25BF2" w:rsidP="00266E74">
            <w:pPr>
              <w:jc w:val="left"/>
              <w:rPr>
                <w:b/>
              </w:rPr>
            </w:pPr>
            <w:r w:rsidRPr="0031703A">
              <w:rPr>
                <w:b/>
              </w:rPr>
              <w:t>Linear Regression</w:t>
            </w:r>
          </w:p>
        </w:tc>
        <w:tc>
          <w:tcPr>
            <w:tcW w:w="0" w:type="auto"/>
            <w:tcBorders>
              <w:top w:val="single" w:sz="4" w:space="0" w:color="auto"/>
              <w:bottom w:val="single" w:sz="4" w:space="0" w:color="auto"/>
            </w:tcBorders>
          </w:tcPr>
          <w:p w:rsidR="00F25BF2" w:rsidRPr="0031703A" w:rsidRDefault="00F25BF2" w:rsidP="00266E74">
            <w:pPr>
              <w:jc w:val="left"/>
              <w:rPr>
                <w:b/>
              </w:rPr>
            </w:pPr>
            <w:r w:rsidRPr="0031703A">
              <w:rPr>
                <w:b/>
              </w:rPr>
              <w:t>Parameter</w:t>
            </w:r>
          </w:p>
        </w:tc>
        <w:tc>
          <w:tcPr>
            <w:tcW w:w="0" w:type="auto"/>
            <w:tcBorders>
              <w:top w:val="single" w:sz="4" w:space="0" w:color="auto"/>
              <w:bottom w:val="single" w:sz="4" w:space="0" w:color="auto"/>
            </w:tcBorders>
          </w:tcPr>
          <w:p w:rsidR="00F25BF2" w:rsidRPr="0031703A" w:rsidRDefault="00F25BF2" w:rsidP="00266E74">
            <w:pPr>
              <w:jc w:val="left"/>
              <w:rPr>
                <w:b/>
              </w:rPr>
            </w:pPr>
            <w:r w:rsidRPr="0031703A">
              <w:rPr>
                <w:b/>
              </w:rPr>
              <w:t>Value of parameter</w:t>
            </w:r>
          </w:p>
        </w:tc>
      </w:tr>
      <w:tr w:rsidR="00F25BF2" w:rsidRPr="009E5C1A" w:rsidTr="00266E74">
        <w:trPr>
          <w:trHeight w:val="278"/>
          <w:jc w:val="center"/>
        </w:trPr>
        <w:tc>
          <w:tcPr>
            <w:tcW w:w="0" w:type="auto"/>
            <w:vMerge w:val="restart"/>
            <w:tcBorders>
              <w:top w:val="single" w:sz="4" w:space="0" w:color="auto"/>
              <w:bottom w:val="nil"/>
            </w:tcBorders>
          </w:tcPr>
          <w:p w:rsidR="00F25BF2" w:rsidRPr="009E5C1A" w:rsidRDefault="00F25BF2" w:rsidP="00266E74">
            <w:r w:rsidRPr="009E5C1A">
              <w:t>Langmuir</w:t>
            </w:r>
          </w:p>
        </w:tc>
        <w:tc>
          <w:tcPr>
            <w:tcW w:w="0" w:type="auto"/>
            <w:vMerge w:val="restart"/>
            <w:tcBorders>
              <w:top w:val="single" w:sz="4" w:space="0" w:color="auto"/>
              <w:bottom w:val="nil"/>
            </w:tcBorders>
          </w:tcPr>
          <w:p w:rsidR="00F25BF2" w:rsidRPr="00054347" w:rsidRDefault="00F25BF2" w:rsidP="00266E74">
            <w:r w:rsidRPr="00A7017B">
              <w:t>y = 0.0089x + 0.0117</w:t>
            </w:r>
          </w:p>
        </w:tc>
        <w:tc>
          <w:tcPr>
            <w:tcW w:w="0" w:type="auto"/>
            <w:tcBorders>
              <w:top w:val="single" w:sz="4" w:space="0" w:color="auto"/>
              <w:bottom w:val="nil"/>
            </w:tcBorders>
          </w:tcPr>
          <w:p w:rsidR="00F25BF2" w:rsidRPr="00773BC0" w:rsidRDefault="00F25BF2" w:rsidP="00266E74">
            <w:pPr>
              <w:rPr>
                <w:i/>
                <w:iCs/>
              </w:rPr>
            </w:pPr>
            <w:proofErr w:type="spellStart"/>
            <w:r>
              <w:rPr>
                <w:i/>
                <w:iCs/>
              </w:rPr>
              <w:t>Q</w:t>
            </w:r>
            <w:r>
              <w:rPr>
                <w:i/>
                <w:iCs/>
                <w:vertAlign w:val="subscript"/>
              </w:rPr>
              <w:t>m</w:t>
            </w:r>
            <w:proofErr w:type="spellEnd"/>
            <w:r w:rsidRPr="00773BC0">
              <w:rPr>
                <w:i/>
                <w:iCs/>
              </w:rPr>
              <w:t xml:space="preserve"> </w:t>
            </w:r>
            <w:r>
              <w:t>(mg/g</w:t>
            </w:r>
            <w:r w:rsidRPr="00773BC0">
              <w:t>)</w:t>
            </w:r>
          </w:p>
        </w:tc>
        <w:tc>
          <w:tcPr>
            <w:tcW w:w="0" w:type="auto"/>
            <w:tcBorders>
              <w:top w:val="single" w:sz="4" w:space="0" w:color="auto"/>
              <w:bottom w:val="nil"/>
            </w:tcBorders>
          </w:tcPr>
          <w:p w:rsidR="00F25BF2" w:rsidRPr="009E5C1A" w:rsidRDefault="00F25BF2" w:rsidP="00266E74">
            <w:pPr>
              <w:jc w:val="center"/>
            </w:pPr>
            <w:r>
              <w:t>112.360</w:t>
            </w:r>
          </w:p>
        </w:tc>
      </w:tr>
      <w:tr w:rsidR="00F25BF2" w:rsidRPr="009E5C1A" w:rsidTr="00266E74">
        <w:trPr>
          <w:trHeight w:val="185"/>
          <w:jc w:val="center"/>
        </w:trPr>
        <w:tc>
          <w:tcPr>
            <w:tcW w:w="0" w:type="auto"/>
            <w:vMerge/>
            <w:tcBorders>
              <w:top w:val="nil"/>
            </w:tcBorders>
          </w:tcPr>
          <w:p w:rsidR="00F25BF2" w:rsidRPr="009E5C1A" w:rsidRDefault="00F25BF2" w:rsidP="00266E74"/>
        </w:tc>
        <w:tc>
          <w:tcPr>
            <w:tcW w:w="0" w:type="auto"/>
            <w:vMerge/>
            <w:tcBorders>
              <w:top w:val="nil"/>
            </w:tcBorders>
          </w:tcPr>
          <w:p w:rsidR="00F25BF2" w:rsidRPr="0084184A" w:rsidRDefault="00F25BF2" w:rsidP="00266E74">
            <w:pPr>
              <w:rPr>
                <w:i/>
                <w:iCs/>
              </w:rPr>
            </w:pPr>
          </w:p>
        </w:tc>
        <w:tc>
          <w:tcPr>
            <w:tcW w:w="0" w:type="auto"/>
            <w:tcBorders>
              <w:top w:val="nil"/>
            </w:tcBorders>
          </w:tcPr>
          <w:p w:rsidR="00F25BF2" w:rsidRPr="00773BC0" w:rsidRDefault="00F25BF2" w:rsidP="00266E74">
            <w:pPr>
              <w:rPr>
                <w:i/>
                <w:iCs/>
              </w:rPr>
            </w:pPr>
            <w:proofErr w:type="spellStart"/>
            <w:r>
              <w:rPr>
                <w:i/>
                <w:iCs/>
              </w:rPr>
              <w:t>K</w:t>
            </w:r>
            <w:r>
              <w:rPr>
                <w:i/>
                <w:iCs/>
              </w:rPr>
              <w:softHyphen/>
            </w:r>
            <w:r>
              <w:rPr>
                <w:i/>
                <w:iCs/>
                <w:vertAlign w:val="subscript"/>
              </w:rPr>
              <w:t>a</w:t>
            </w:r>
            <w:proofErr w:type="spellEnd"/>
            <w:r w:rsidRPr="00773BC0">
              <w:rPr>
                <w:i/>
                <w:iCs/>
              </w:rPr>
              <w:t xml:space="preserve"> </w:t>
            </w:r>
            <w:r>
              <w:t>(L/mg</w:t>
            </w:r>
            <w:r w:rsidRPr="0084184A">
              <w:t>)</w:t>
            </w:r>
          </w:p>
        </w:tc>
        <w:tc>
          <w:tcPr>
            <w:tcW w:w="0" w:type="auto"/>
            <w:tcBorders>
              <w:top w:val="nil"/>
            </w:tcBorders>
          </w:tcPr>
          <w:p w:rsidR="00F25BF2" w:rsidRPr="009E5C1A" w:rsidRDefault="00F25BF2" w:rsidP="00266E74">
            <w:pPr>
              <w:jc w:val="center"/>
            </w:pPr>
            <w:r w:rsidRPr="00A7017B">
              <w:t>0.76</w:t>
            </w:r>
            <w:r>
              <w:t>1</w:t>
            </w:r>
          </w:p>
        </w:tc>
      </w:tr>
      <w:tr w:rsidR="00F25BF2" w:rsidRPr="009E5C1A" w:rsidTr="00266E74">
        <w:trPr>
          <w:trHeight w:val="185"/>
          <w:jc w:val="center"/>
        </w:trPr>
        <w:tc>
          <w:tcPr>
            <w:tcW w:w="0" w:type="auto"/>
            <w:vMerge/>
          </w:tcPr>
          <w:p w:rsidR="00F25BF2" w:rsidRPr="009E5C1A" w:rsidRDefault="00F25BF2" w:rsidP="00266E74"/>
        </w:tc>
        <w:tc>
          <w:tcPr>
            <w:tcW w:w="0" w:type="auto"/>
            <w:vMerge/>
          </w:tcPr>
          <w:p w:rsidR="00F25BF2" w:rsidRPr="0084184A" w:rsidRDefault="00F25BF2" w:rsidP="00266E74">
            <w:pPr>
              <w:rPr>
                <w:i/>
                <w:iCs/>
              </w:rPr>
            </w:pPr>
          </w:p>
        </w:tc>
        <w:tc>
          <w:tcPr>
            <w:tcW w:w="0" w:type="auto"/>
          </w:tcPr>
          <w:p w:rsidR="00F25BF2" w:rsidRPr="00773BC0" w:rsidRDefault="00F25BF2" w:rsidP="00266E74">
            <w:pPr>
              <w:rPr>
                <w:i/>
                <w:iCs/>
                <w:vertAlign w:val="superscript"/>
              </w:rPr>
            </w:pPr>
            <w:r>
              <w:rPr>
                <w:i/>
                <w:iCs/>
              </w:rPr>
              <w:t>R</w:t>
            </w:r>
            <w:r>
              <w:rPr>
                <w:i/>
                <w:iCs/>
                <w:vertAlign w:val="superscript"/>
              </w:rPr>
              <w:t>2</w:t>
            </w:r>
          </w:p>
        </w:tc>
        <w:tc>
          <w:tcPr>
            <w:tcW w:w="0" w:type="auto"/>
          </w:tcPr>
          <w:p w:rsidR="00F25BF2" w:rsidRPr="009E5C1A" w:rsidRDefault="00F25BF2" w:rsidP="00266E74">
            <w:pPr>
              <w:jc w:val="center"/>
            </w:pPr>
            <w:r>
              <w:t>0.998</w:t>
            </w:r>
          </w:p>
        </w:tc>
      </w:tr>
      <w:tr w:rsidR="00F25BF2" w:rsidRPr="009E5C1A" w:rsidTr="00266E74">
        <w:trPr>
          <w:trHeight w:val="297"/>
          <w:jc w:val="center"/>
        </w:trPr>
        <w:tc>
          <w:tcPr>
            <w:tcW w:w="0" w:type="auto"/>
            <w:vMerge w:val="restart"/>
          </w:tcPr>
          <w:p w:rsidR="00F25BF2" w:rsidRPr="009E5C1A" w:rsidRDefault="00F25BF2" w:rsidP="00266E74">
            <w:r w:rsidRPr="009E5C1A">
              <w:t>Freundlich</w:t>
            </w:r>
          </w:p>
        </w:tc>
        <w:tc>
          <w:tcPr>
            <w:tcW w:w="0" w:type="auto"/>
            <w:vMerge w:val="restart"/>
          </w:tcPr>
          <w:p w:rsidR="00F25BF2" w:rsidRPr="00054347" w:rsidRDefault="00F25BF2" w:rsidP="00266E74">
            <w:r w:rsidRPr="009223A0">
              <w:t>y = 0.1198x + 4.2967</w:t>
            </w:r>
          </w:p>
        </w:tc>
        <w:tc>
          <w:tcPr>
            <w:tcW w:w="0" w:type="auto"/>
          </w:tcPr>
          <w:p w:rsidR="00F25BF2" w:rsidRPr="00773BC0" w:rsidRDefault="00F25BF2" w:rsidP="00266E74">
            <w:pPr>
              <w:rPr>
                <w:i/>
                <w:iCs/>
              </w:rPr>
            </w:pPr>
            <w:r w:rsidRPr="00773BC0">
              <w:rPr>
                <w:i/>
                <w:iCs/>
              </w:rPr>
              <w:t>1/n</w:t>
            </w:r>
          </w:p>
        </w:tc>
        <w:tc>
          <w:tcPr>
            <w:tcW w:w="0" w:type="auto"/>
          </w:tcPr>
          <w:p w:rsidR="00F25BF2" w:rsidRPr="009E5C1A" w:rsidRDefault="00F25BF2" w:rsidP="00266E74">
            <w:pPr>
              <w:jc w:val="center"/>
            </w:pPr>
            <w:r>
              <w:t>0.120</w:t>
            </w:r>
          </w:p>
        </w:tc>
      </w:tr>
      <w:tr w:rsidR="00F25BF2" w:rsidRPr="009E5C1A" w:rsidTr="00266E74">
        <w:trPr>
          <w:trHeight w:val="185"/>
          <w:jc w:val="center"/>
        </w:trPr>
        <w:tc>
          <w:tcPr>
            <w:tcW w:w="0" w:type="auto"/>
            <w:vMerge/>
          </w:tcPr>
          <w:p w:rsidR="00F25BF2" w:rsidRPr="009E5C1A" w:rsidRDefault="00F25BF2" w:rsidP="00266E74"/>
        </w:tc>
        <w:tc>
          <w:tcPr>
            <w:tcW w:w="0" w:type="auto"/>
            <w:vMerge/>
          </w:tcPr>
          <w:p w:rsidR="00F25BF2" w:rsidRPr="009E5C1A" w:rsidRDefault="00F25BF2" w:rsidP="00266E74"/>
        </w:tc>
        <w:tc>
          <w:tcPr>
            <w:tcW w:w="0" w:type="auto"/>
          </w:tcPr>
          <w:p w:rsidR="00F25BF2" w:rsidRPr="00773BC0" w:rsidRDefault="00F25BF2" w:rsidP="00266E74">
            <w:pPr>
              <w:rPr>
                <w:i/>
                <w:iCs/>
              </w:rPr>
            </w:pPr>
            <w:r w:rsidRPr="00773BC0">
              <w:rPr>
                <w:i/>
                <w:iCs/>
              </w:rPr>
              <w:t>K</w:t>
            </w:r>
            <w:r w:rsidRPr="0084184A">
              <w:rPr>
                <w:i/>
                <w:iCs/>
                <w:vertAlign w:val="subscript"/>
              </w:rPr>
              <w:t>F</w:t>
            </w:r>
            <w:r w:rsidRPr="00773BC0">
              <w:rPr>
                <w:i/>
                <w:iCs/>
              </w:rPr>
              <w:t xml:space="preserve"> (</w:t>
            </w:r>
            <w:r w:rsidRPr="0084184A">
              <w:t xml:space="preserve">L </w:t>
            </w:r>
            <w:r>
              <w:t>mg/g</w:t>
            </w:r>
            <w:r w:rsidRPr="0084184A">
              <w:t>)</w:t>
            </w:r>
          </w:p>
        </w:tc>
        <w:tc>
          <w:tcPr>
            <w:tcW w:w="0" w:type="auto"/>
          </w:tcPr>
          <w:p w:rsidR="00F25BF2" w:rsidRPr="009E5C1A" w:rsidRDefault="00F25BF2" w:rsidP="00266E74">
            <w:pPr>
              <w:jc w:val="center"/>
            </w:pPr>
            <w:r w:rsidRPr="009223A0">
              <w:t>73.45</w:t>
            </w:r>
            <w:r>
              <w:t>7</w:t>
            </w:r>
          </w:p>
        </w:tc>
      </w:tr>
      <w:tr w:rsidR="00F25BF2" w:rsidRPr="009E5C1A" w:rsidTr="00266E74">
        <w:trPr>
          <w:trHeight w:val="185"/>
          <w:jc w:val="center"/>
        </w:trPr>
        <w:tc>
          <w:tcPr>
            <w:tcW w:w="0" w:type="auto"/>
            <w:vMerge/>
          </w:tcPr>
          <w:p w:rsidR="00F25BF2" w:rsidRPr="009E5C1A" w:rsidRDefault="00F25BF2" w:rsidP="00266E74"/>
        </w:tc>
        <w:tc>
          <w:tcPr>
            <w:tcW w:w="0" w:type="auto"/>
            <w:vMerge/>
          </w:tcPr>
          <w:p w:rsidR="00F25BF2" w:rsidRPr="009E5C1A" w:rsidRDefault="00F25BF2" w:rsidP="00266E74"/>
        </w:tc>
        <w:tc>
          <w:tcPr>
            <w:tcW w:w="0" w:type="auto"/>
          </w:tcPr>
          <w:p w:rsidR="00F25BF2" w:rsidRPr="00773BC0" w:rsidRDefault="00F25BF2" w:rsidP="00266E74">
            <w:pPr>
              <w:rPr>
                <w:i/>
                <w:iCs/>
              </w:rPr>
            </w:pPr>
            <w:r w:rsidRPr="00773BC0">
              <w:rPr>
                <w:i/>
                <w:iCs/>
              </w:rPr>
              <w:t>R</w:t>
            </w:r>
            <w:r w:rsidRPr="0084184A">
              <w:rPr>
                <w:i/>
                <w:iCs/>
                <w:vertAlign w:val="superscript"/>
              </w:rPr>
              <w:t>2</w:t>
            </w:r>
          </w:p>
        </w:tc>
        <w:tc>
          <w:tcPr>
            <w:tcW w:w="0" w:type="auto"/>
          </w:tcPr>
          <w:p w:rsidR="00F25BF2" w:rsidRPr="009E5C1A" w:rsidRDefault="00F25BF2" w:rsidP="00266E74">
            <w:pPr>
              <w:jc w:val="center"/>
            </w:pPr>
            <w:r>
              <w:t>0.933</w:t>
            </w:r>
          </w:p>
        </w:tc>
      </w:tr>
    </w:tbl>
    <w:p w:rsidR="00F25BF2" w:rsidRDefault="00F25BF2" w:rsidP="00CC048F">
      <w:pPr>
        <w:pStyle w:val="Normaltext"/>
      </w:pPr>
    </w:p>
    <w:p w:rsidR="007013BE" w:rsidRPr="00CC048F" w:rsidRDefault="007013BE" w:rsidP="00D427AB">
      <w:pPr>
        <w:pStyle w:val="Normaltext"/>
        <w:spacing w:line="240" w:lineRule="auto"/>
      </w:pPr>
      <w:r w:rsidRPr="00CC048F">
        <w:t>Another important pa</w:t>
      </w:r>
      <w:r w:rsidR="00365FA9">
        <w:t>rameter is separation factor, R</w:t>
      </w:r>
      <w:r w:rsidR="00365FA9">
        <w:rPr>
          <w:vertAlign w:val="subscript"/>
        </w:rPr>
        <w:t>L</w:t>
      </w:r>
      <w:r w:rsidRPr="00CC048F">
        <w:t xml:space="preserve"> which is a dimensionless constant that evaluates whether the adsorption is favourable or unfavourable. The R</w:t>
      </w:r>
      <w:r w:rsidRPr="00365FA9">
        <w:rPr>
          <w:vertAlign w:val="subscript"/>
        </w:rPr>
        <w:t>L</w:t>
      </w:r>
      <w:r w:rsidRPr="00CC048F">
        <w:t xml:space="preserve"> equation </w:t>
      </w:r>
      <w:r w:rsidR="00C275D9" w:rsidRPr="00CC048F">
        <w:t>i</w:t>
      </w:r>
      <w:r w:rsidRPr="00CC048F">
        <w:t>s represented as follows</w:t>
      </w:r>
      <w:r w:rsidR="0091213D" w:rsidRPr="00CC048F">
        <w:t xml:space="preserve"> (Eq. </w:t>
      </w:r>
      <w:r w:rsidR="00F362E9">
        <w:t>8</w:t>
      </w:r>
      <w:r w:rsidR="0091213D" w:rsidRPr="00CC048F">
        <w:t>)</w:t>
      </w:r>
      <w:r w:rsidR="00F25BF2">
        <w:t>:</w:t>
      </w:r>
    </w:p>
    <w:tbl>
      <w:tblPr>
        <w:tblStyle w:val="Fullborder-Basi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8010"/>
        <w:gridCol w:w="674"/>
      </w:tblGrid>
      <w:tr w:rsidR="0065702E" w:rsidRPr="00A03257" w:rsidTr="00F25BF2">
        <w:trPr>
          <w:trHeight w:val="720"/>
        </w:trPr>
        <w:tc>
          <w:tcPr>
            <w:tcW w:w="558" w:type="dxa"/>
          </w:tcPr>
          <w:p w:rsidR="0065702E" w:rsidRPr="00A03257" w:rsidRDefault="0065702E" w:rsidP="00F25BF2">
            <w:pPr>
              <w:pStyle w:val="Normaltext"/>
              <w:rPr>
                <w:lang w:val="en-US"/>
              </w:rPr>
            </w:pPr>
          </w:p>
        </w:tc>
        <w:tc>
          <w:tcPr>
            <w:tcW w:w="8010" w:type="dxa"/>
            <w:vAlign w:val="center"/>
          </w:tcPr>
          <w:p w:rsidR="0065702E" w:rsidRPr="00D427AB" w:rsidRDefault="00CB5198" w:rsidP="00F25BF2">
            <w:pPr>
              <w:pStyle w:val="Normaltext"/>
              <w:rPr>
                <w:rFonts w:asciiTheme="majorBidi" w:hAnsiTheme="majorBidi" w:cstheme="majorBidi"/>
                <w:lang w:val="en-US"/>
              </w:rPr>
            </w:pPr>
            <m:oMathPara>
              <m:oMathParaPr>
                <m:jc m:val="left"/>
              </m:oMathParaPr>
              <m:oMath>
                <m:sSub>
                  <m:sSubPr>
                    <m:ctrlPr>
                      <w:rPr>
                        <w:rFonts w:ascii="Cambria Math" w:hAnsi="Cambria Math" w:cstheme="majorBidi"/>
                        <w:i/>
                        <w:iCs/>
                        <w:lang w:val="en-US"/>
                      </w:rPr>
                    </m:ctrlPr>
                  </m:sSubPr>
                  <m:e>
                    <m:r>
                      <m:rPr>
                        <m:nor/>
                      </m:rPr>
                      <w:rPr>
                        <w:rFonts w:asciiTheme="majorBidi" w:hAnsiTheme="majorBidi" w:cstheme="majorBidi"/>
                        <w:i/>
                        <w:iCs/>
                        <w:lang w:val="en-US"/>
                      </w:rPr>
                      <m:t>R</m:t>
                    </m:r>
                  </m:e>
                  <m:sub>
                    <m:r>
                      <m:rPr>
                        <m:nor/>
                      </m:rPr>
                      <w:rPr>
                        <w:rFonts w:asciiTheme="majorBidi" w:hAnsiTheme="majorBidi" w:cstheme="majorBidi"/>
                        <w:i/>
                        <w:iCs/>
                        <w:lang w:val="en-US"/>
                      </w:rPr>
                      <m:t>L</m:t>
                    </m:r>
                  </m:sub>
                </m:sSub>
                <m:r>
                  <m:rPr>
                    <m:nor/>
                  </m:rPr>
                  <w:rPr>
                    <w:rFonts w:asciiTheme="majorBidi" w:hAnsiTheme="majorBidi" w:cstheme="majorBidi"/>
                    <w:lang w:val="en-US"/>
                  </w:rPr>
                  <m:t>=</m:t>
                </m:r>
                <m:f>
                  <m:fPr>
                    <m:ctrlPr>
                      <w:rPr>
                        <w:rFonts w:ascii="Cambria Math" w:hAnsi="Cambria Math" w:cstheme="majorBidi"/>
                        <w:lang w:val="en-US"/>
                      </w:rPr>
                    </m:ctrlPr>
                  </m:fPr>
                  <m:num>
                    <m:r>
                      <m:rPr>
                        <m:nor/>
                      </m:rPr>
                      <w:rPr>
                        <w:rFonts w:asciiTheme="majorBidi" w:hAnsiTheme="majorBidi" w:cstheme="majorBidi"/>
                        <w:lang w:val="en-US"/>
                      </w:rPr>
                      <m:t>1</m:t>
                    </m:r>
                  </m:num>
                  <m:den>
                    <m:d>
                      <m:dPr>
                        <m:ctrlPr>
                          <w:rPr>
                            <w:rFonts w:ascii="Cambria Math" w:hAnsi="Cambria Math" w:cstheme="majorBidi"/>
                            <w:lang w:val="en-US"/>
                          </w:rPr>
                        </m:ctrlPr>
                      </m:dPr>
                      <m:e>
                        <m:r>
                          <m:rPr>
                            <m:nor/>
                          </m:rPr>
                          <w:rPr>
                            <w:rFonts w:asciiTheme="majorBidi" w:hAnsiTheme="majorBidi" w:cstheme="majorBidi"/>
                            <w:lang w:val="en-US"/>
                          </w:rPr>
                          <m:t>1+</m:t>
                        </m:r>
                        <m:sSub>
                          <m:sSubPr>
                            <m:ctrlPr>
                              <w:rPr>
                                <w:rFonts w:ascii="Cambria Math" w:hAnsi="Cambria Math" w:cstheme="majorBidi"/>
                                <w:i/>
                                <w:iCs/>
                                <w:lang w:val="en-US"/>
                              </w:rPr>
                            </m:ctrlPr>
                          </m:sSubPr>
                          <m:e>
                            <m:r>
                              <m:rPr>
                                <m:nor/>
                              </m:rPr>
                              <w:rPr>
                                <w:rFonts w:asciiTheme="majorBidi" w:hAnsiTheme="majorBidi" w:cstheme="majorBidi"/>
                                <w:i/>
                                <w:iCs/>
                                <w:lang w:val="en-US"/>
                              </w:rPr>
                              <m:t>K</m:t>
                            </m:r>
                          </m:e>
                          <m:sub>
                            <m:r>
                              <m:rPr>
                                <m:nor/>
                              </m:rPr>
                              <w:rPr>
                                <w:rFonts w:asciiTheme="majorBidi" w:hAnsiTheme="majorBidi" w:cstheme="majorBidi"/>
                                <w:i/>
                                <w:iCs/>
                                <w:lang w:val="en-US"/>
                              </w:rPr>
                              <m:t>l</m:t>
                            </m:r>
                          </m:sub>
                        </m:sSub>
                        <m:sSub>
                          <m:sSubPr>
                            <m:ctrlPr>
                              <w:rPr>
                                <w:rFonts w:ascii="Cambria Math" w:hAnsi="Cambria Math" w:cstheme="majorBidi"/>
                                <w:i/>
                                <w:iCs/>
                                <w:lang w:val="en-US"/>
                              </w:rPr>
                            </m:ctrlPr>
                          </m:sSubPr>
                          <m:e>
                            <m:r>
                              <m:rPr>
                                <m:nor/>
                              </m:rPr>
                              <w:rPr>
                                <w:rFonts w:asciiTheme="majorBidi" w:hAnsiTheme="majorBidi" w:cstheme="majorBidi"/>
                                <w:i/>
                                <w:iCs/>
                                <w:lang w:val="en-US"/>
                              </w:rPr>
                              <m:t>C</m:t>
                            </m:r>
                          </m:e>
                          <m:sub>
                            <m:r>
                              <m:rPr>
                                <m:nor/>
                              </m:rPr>
                              <w:rPr>
                                <w:rFonts w:asciiTheme="majorBidi" w:hAnsiTheme="majorBidi" w:cstheme="majorBidi"/>
                                <w:i/>
                                <w:iCs/>
                                <w:lang w:val="en-US"/>
                              </w:rPr>
                              <m:t>0</m:t>
                            </m:r>
                          </m:sub>
                        </m:sSub>
                      </m:e>
                    </m:d>
                  </m:den>
                </m:f>
              </m:oMath>
            </m:oMathPara>
          </w:p>
        </w:tc>
        <w:tc>
          <w:tcPr>
            <w:tcW w:w="674" w:type="dxa"/>
            <w:vAlign w:val="center"/>
          </w:tcPr>
          <w:p w:rsidR="0065702E" w:rsidRPr="00A03257" w:rsidRDefault="0065702E" w:rsidP="00826AFF">
            <w:pPr>
              <w:pStyle w:val="Normaltext"/>
              <w:jc w:val="right"/>
              <w:rPr>
                <w:lang w:val="en-US"/>
              </w:rPr>
            </w:pPr>
            <w:r w:rsidRPr="00A03257">
              <w:rPr>
                <w:lang w:val="en-US"/>
              </w:rPr>
              <w:t>(</w:t>
            </w:r>
            <w:r w:rsidR="00F362E9">
              <w:rPr>
                <w:lang w:val="en-US"/>
              </w:rPr>
              <w:t>8</w:t>
            </w:r>
            <w:r w:rsidR="00DC2DBF" w:rsidRPr="00A03257">
              <w:rPr>
                <w:lang w:val="en-US"/>
              </w:rPr>
              <w:t>)</w:t>
            </w:r>
          </w:p>
        </w:tc>
      </w:tr>
    </w:tbl>
    <w:p w:rsidR="007013BE" w:rsidRDefault="007013BE" w:rsidP="00D427AB">
      <w:pPr>
        <w:pStyle w:val="Normaltext"/>
        <w:spacing w:line="240" w:lineRule="auto"/>
      </w:pPr>
      <w:proofErr w:type="gramStart"/>
      <w:r w:rsidRPr="00F25BF2">
        <w:lastRenderedPageBreak/>
        <w:t>where</w:t>
      </w:r>
      <w:proofErr w:type="gramEnd"/>
      <w:r w:rsidRPr="00F25BF2">
        <w:t xml:space="preserve"> K</w:t>
      </w:r>
      <w:r w:rsidRPr="00365FA9">
        <w:rPr>
          <w:vertAlign w:val="subscript"/>
        </w:rPr>
        <w:t>L</w:t>
      </w:r>
      <w:r w:rsidRPr="00F25BF2">
        <w:t xml:space="preserve"> is the Langmuir constant (mg L</w:t>
      </w:r>
      <w:r w:rsidRPr="00365FA9">
        <w:rPr>
          <w:vertAlign w:val="superscript"/>
        </w:rPr>
        <w:t>-1</w:t>
      </w:r>
      <w:r w:rsidRPr="00F25BF2">
        <w:t>) and C</w:t>
      </w:r>
      <w:r w:rsidRPr="00365FA9">
        <w:rPr>
          <w:vertAlign w:val="subscript"/>
        </w:rPr>
        <w:t>0</w:t>
      </w:r>
      <w:r w:rsidRPr="00F25BF2">
        <w:t xml:space="preserve"> is </w:t>
      </w:r>
      <w:r w:rsidR="00C275D9" w:rsidRPr="00F25BF2">
        <w:t xml:space="preserve">the </w:t>
      </w:r>
      <w:r w:rsidRPr="00F25BF2">
        <w:t>initial concentration of MG. The value of R</w:t>
      </w:r>
      <w:r w:rsidRPr="00365FA9">
        <w:rPr>
          <w:vertAlign w:val="subscript"/>
        </w:rPr>
        <w:t>L</w:t>
      </w:r>
      <w:r w:rsidRPr="00F25BF2">
        <w:t xml:space="preserve"> indicates the type of isotherm to be unfavourable (R</w:t>
      </w:r>
      <w:r w:rsidRPr="00365FA9">
        <w:rPr>
          <w:vertAlign w:val="subscript"/>
        </w:rPr>
        <w:t>L</w:t>
      </w:r>
      <w:r w:rsidR="006710AF" w:rsidRPr="00F25BF2">
        <w:t xml:space="preserve"> &gt; 1</w:t>
      </w:r>
      <w:r w:rsidR="00365FA9">
        <w:t>), linear (R</w:t>
      </w:r>
      <w:r w:rsidR="00365FA9" w:rsidRPr="00365FA9">
        <w:rPr>
          <w:vertAlign w:val="subscript"/>
        </w:rPr>
        <w:t>L</w:t>
      </w:r>
      <w:r w:rsidRPr="00F25BF2">
        <w:t xml:space="preserve"> = 1), favourable (0 &lt; R</w:t>
      </w:r>
      <w:r w:rsidRPr="00365FA9">
        <w:rPr>
          <w:vertAlign w:val="subscript"/>
        </w:rPr>
        <w:t>L</w:t>
      </w:r>
      <w:r w:rsidRPr="00F25BF2">
        <w:t xml:space="preserve"> &lt; 1) or irreversible (R</w:t>
      </w:r>
      <w:r w:rsidRPr="00365FA9">
        <w:rPr>
          <w:vertAlign w:val="subscript"/>
        </w:rPr>
        <w:t>L</w:t>
      </w:r>
      <w:r w:rsidRPr="00F25BF2">
        <w:t xml:space="preserve"> = 0)</w:t>
      </w:r>
      <w:r w:rsidR="006710AF" w:rsidRPr="00F25BF2">
        <w:t xml:space="preserve"> </w:t>
      </w:r>
      <w:r w:rsidR="00EF06C5" w:rsidRPr="00F25BF2">
        <w:fldChar w:fldCharType="begin"/>
      </w:r>
      <w:r w:rsidR="001954F7">
        <w:instrText xml:space="preserve"> ADDIN EN.CITE &lt;EndNote&gt;&lt;Cite&gt;&lt;Author&gt;Farghali&lt;/Author&gt;&lt;Year&gt;2013&lt;/Year&gt;&lt;RecNum&gt;255&lt;/RecNum&gt;&lt;DisplayText&gt;[31]&lt;/DisplayText&gt;&lt;record&gt;&lt;rec-number&gt;255&lt;/rec-number&gt;&lt;foreign-keys&gt;&lt;key app="EN" db-id="adrtw0wvqva9dpe5v2qpdrpxpxw55a5xdfxv"&gt;255&lt;/key&gt;&lt;/foreign-keys&gt;&lt;ref-type name="Journal Article"&gt;17&lt;/ref-type&gt;&lt;contributors&gt;&lt;authors&gt;&lt;author&gt;Farghali, Ahmed A .&lt;/author&gt;&lt;author&gt;Bahgat, Mohamed&lt;/author&gt;&lt;author&gt;ElRouby, Waleed M. A. &lt;/author&gt;&lt;author&gt;Khedr, Mohamed H.&lt;/author&gt;&lt;/authors&gt;&lt;/contributors&gt;&lt;titles&gt;&lt;title&gt;Decoration of multi-walled carbon nanotubes (MWCNTs) with different ferrite nanoparticles and its use as an adsorbent&lt;/title&gt;&lt;secondary-title&gt;Journal of Nanostructure in Chemistry&lt;/secondary-title&gt;&lt;/titles&gt;&lt;periodical&gt;&lt;full-title&gt;Journal of Nanostructure in Chemistry&lt;/full-title&gt;&lt;/periodical&gt;&lt;pages&gt;1-12&lt;/pages&gt;&lt;volume&gt;3&lt;/volume&gt;&lt;number&gt;50&lt;/number&gt;&lt;dates&gt;&lt;year&gt;2013&lt;/year&gt;&lt;/dates&gt;&lt;urls&gt;&lt;/urls&gt;&lt;/record&gt;&lt;/Cite&gt;&lt;/EndNote&gt;</w:instrText>
      </w:r>
      <w:r w:rsidR="00EF06C5" w:rsidRPr="00F25BF2">
        <w:fldChar w:fldCharType="separate"/>
      </w:r>
      <w:r w:rsidR="001954F7">
        <w:rPr>
          <w:noProof/>
        </w:rPr>
        <w:t>[</w:t>
      </w:r>
      <w:hyperlink w:anchor="_ENREF_31" w:tooltip="Farghali, 2013 #255" w:history="1">
        <w:r w:rsidR="00F362E9">
          <w:rPr>
            <w:noProof/>
          </w:rPr>
          <w:t>31</w:t>
        </w:r>
      </w:hyperlink>
      <w:r w:rsidR="001954F7">
        <w:rPr>
          <w:noProof/>
        </w:rPr>
        <w:t>]</w:t>
      </w:r>
      <w:r w:rsidR="00EF06C5" w:rsidRPr="00F25BF2">
        <w:fldChar w:fldCharType="end"/>
      </w:r>
      <w:r w:rsidRPr="00F25BF2">
        <w:t>. All the value</w:t>
      </w:r>
      <w:r w:rsidR="00C275D9" w:rsidRPr="00F25BF2">
        <w:t>s</w:t>
      </w:r>
      <w:r w:rsidRPr="00F25BF2">
        <w:t xml:space="preserve"> of R</w:t>
      </w:r>
      <w:r w:rsidRPr="00365FA9">
        <w:rPr>
          <w:vertAlign w:val="subscript"/>
        </w:rPr>
        <w:t>L</w:t>
      </w:r>
      <w:r w:rsidRPr="00F25BF2">
        <w:t xml:space="preserve"> </w:t>
      </w:r>
      <w:r w:rsidR="00DC2DBF" w:rsidRPr="00F25BF2">
        <w:t>ranged</w:t>
      </w:r>
      <w:r w:rsidR="00EE051A" w:rsidRPr="00F25BF2">
        <w:t xml:space="preserve"> between 0 and 1</w:t>
      </w:r>
      <w:r w:rsidR="00DC2DBF" w:rsidRPr="00F25BF2">
        <w:t xml:space="preserve"> (shown in </w:t>
      </w:r>
      <w:r w:rsidR="00F44704" w:rsidRPr="00F25BF2">
        <w:t>Fig.</w:t>
      </w:r>
      <w:r w:rsidR="0066038E">
        <w:t xml:space="preserve"> 3), deno</w:t>
      </w:r>
      <w:r w:rsidR="00DC2DBF" w:rsidRPr="00F25BF2">
        <w:t>ting</w:t>
      </w:r>
      <w:r w:rsidRPr="00F25BF2">
        <w:t xml:space="preserve"> that the adsorption of MG onto MWCNTs was favourable. In addition, the R</w:t>
      </w:r>
      <w:r w:rsidRPr="00365FA9">
        <w:rPr>
          <w:vertAlign w:val="subscript"/>
        </w:rPr>
        <w:t>L</w:t>
      </w:r>
      <w:r w:rsidRPr="00F25BF2">
        <w:t xml:space="preserve"> values decreased as the initial concen</w:t>
      </w:r>
      <w:r w:rsidR="0066038E">
        <w:t>tration of MG increased, suggest</w:t>
      </w:r>
      <w:r w:rsidRPr="00F25BF2">
        <w:t>ing that the adsorption process was more favourable at higher concentration</w:t>
      </w:r>
      <w:r w:rsidR="007A62C1" w:rsidRPr="00F25BF2">
        <w:t xml:space="preserve"> </w:t>
      </w:r>
      <w:r w:rsidR="00EF06C5" w:rsidRPr="00F25BF2">
        <w:fldChar w:fldCharType="begin"/>
      </w:r>
      <w:r w:rsidR="001954F7">
        <w:instrText xml:space="preserve"> ADDIN EN.CITE &lt;EndNote&gt;&lt;Cite&gt;&lt;Author&gt;Tang&lt;/Author&gt;&lt;Year&gt;2012&lt;/Year&gt;&lt;RecNum&gt;161&lt;/RecNum&gt;&lt;DisplayText&gt;[32]&lt;/DisplayText&gt;&lt;record&gt;&lt;rec-number&gt;161&lt;/rec-number&gt;&lt;foreign-keys&gt;&lt;key app="EN" db-id="adrtw0wvqva9dpe5v2qpdrpxpxw55a5xdfxv"&gt;161&lt;/key&gt;&lt;/foreign-keys&gt;&lt;ref-type name="Journal Article"&gt;17&lt;/ref-type&gt;&lt;contributors&gt;&lt;authors&gt;&lt;author&gt;Tang, Wang Wang&lt;/author&gt;&lt;author&gt;Zeng, Guang Ming&lt;/author&gt;&lt;author&gt;Gong, Ji Lai&lt;/author&gt;&lt;author&gt;Liu, Yang&lt;/author&gt;&lt;author&gt;Wang, Xi Yang&lt;/author&gt;&lt;author&gt;Liu, Yuan Yuan&lt;/author&gt;&lt;author&gt;Liu, Zhi Feng&lt;/author&gt;&lt;author&gt;Chen, Long&lt;/author&gt;&lt;author&gt;Zhang, Xiu Rong&lt;/author&gt;&lt;author&gt;Tu, De Zhu&lt;/author&gt;&lt;/authors&gt;&lt;/contributors&gt;&lt;titles&gt;&lt;title&gt;Simultaneous adsorption of atrazine and Cu (II) from wastewater by magnetic multi-walled carbon nanotube&lt;/title&gt;&lt;secondary-title&gt;Chemical Engineering Journal&lt;/secondary-title&gt;&lt;/titles&gt;&lt;periodical&gt;&lt;full-title&gt;Chemical Engineering Journal&lt;/full-title&gt;&lt;/periodical&gt;&lt;pages&gt;470-478&lt;/pages&gt;&lt;volume&gt;211-212&lt;/volume&gt;&lt;dates&gt;&lt;year&gt;2012&lt;/year&gt;&lt;/dates&gt;&lt;isbn&gt;13858947&lt;/isbn&gt;&lt;urls&gt;&lt;/urls&gt;&lt;electronic-resource-num&gt;10.1016/j.cej.2012.09.102&lt;/electronic-resource-num&gt;&lt;/record&gt;&lt;/Cite&gt;&lt;/EndNote&gt;</w:instrText>
      </w:r>
      <w:r w:rsidR="00EF06C5" w:rsidRPr="00F25BF2">
        <w:fldChar w:fldCharType="separate"/>
      </w:r>
      <w:r w:rsidR="001954F7">
        <w:rPr>
          <w:noProof/>
        </w:rPr>
        <w:t>[</w:t>
      </w:r>
      <w:hyperlink w:anchor="_ENREF_32" w:tooltip="Tang, 2012 #161" w:history="1">
        <w:r w:rsidR="00F362E9">
          <w:rPr>
            <w:noProof/>
          </w:rPr>
          <w:t>32</w:t>
        </w:r>
      </w:hyperlink>
      <w:r w:rsidR="001954F7">
        <w:rPr>
          <w:noProof/>
        </w:rPr>
        <w:t>]</w:t>
      </w:r>
      <w:r w:rsidR="00EF06C5" w:rsidRPr="00F25BF2">
        <w:fldChar w:fldCharType="end"/>
      </w:r>
      <w:r w:rsidRPr="00F25BF2">
        <w:t xml:space="preserve">. </w:t>
      </w:r>
    </w:p>
    <w:p w:rsidR="00D427AB" w:rsidRPr="00D427AB" w:rsidRDefault="00D427AB" w:rsidP="00D427AB"/>
    <w:p w:rsidR="00F25BF2" w:rsidRDefault="00F25BF2" w:rsidP="00F25BF2">
      <w:pPr>
        <w:jc w:val="center"/>
      </w:pPr>
      <w:r>
        <w:rPr>
          <w:noProof/>
          <w:lang w:val="en-US"/>
        </w:rPr>
        <w:drawing>
          <wp:anchor distT="0" distB="0" distL="114300" distR="114300" simplePos="0" relativeHeight="251658240" behindDoc="0" locked="0" layoutInCell="1" allowOverlap="1">
            <wp:simplePos x="0" y="0"/>
            <wp:positionH relativeFrom="column">
              <wp:posOffset>1076325</wp:posOffset>
            </wp:positionH>
            <wp:positionV relativeFrom="paragraph">
              <wp:posOffset>0</wp:posOffset>
            </wp:positionV>
            <wp:extent cx="3569970" cy="2249805"/>
            <wp:effectExtent l="0" t="0" r="0" b="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D427AB" w:rsidRDefault="00D427AB" w:rsidP="00F25BF2">
      <w:pPr>
        <w:pStyle w:val="Normaltext"/>
        <w:jc w:val="center"/>
        <w:rPr>
          <w:b/>
          <w:bCs/>
        </w:rPr>
      </w:pPr>
    </w:p>
    <w:p w:rsidR="00D427AB" w:rsidRDefault="00D427AB" w:rsidP="00F25BF2">
      <w:pPr>
        <w:pStyle w:val="Normaltext"/>
        <w:jc w:val="center"/>
        <w:rPr>
          <w:b/>
          <w:bCs/>
        </w:rPr>
      </w:pPr>
    </w:p>
    <w:p w:rsidR="00D427AB" w:rsidRDefault="00D427AB" w:rsidP="00F25BF2">
      <w:pPr>
        <w:pStyle w:val="Normaltext"/>
        <w:jc w:val="center"/>
        <w:rPr>
          <w:b/>
          <w:bCs/>
        </w:rPr>
      </w:pPr>
    </w:p>
    <w:p w:rsidR="00D427AB" w:rsidRDefault="00D427AB" w:rsidP="00F25BF2">
      <w:pPr>
        <w:pStyle w:val="Normaltext"/>
        <w:jc w:val="center"/>
        <w:rPr>
          <w:b/>
          <w:bCs/>
        </w:rPr>
      </w:pPr>
    </w:p>
    <w:p w:rsidR="00D427AB" w:rsidRDefault="00D427AB" w:rsidP="00F25BF2">
      <w:pPr>
        <w:pStyle w:val="Normaltext"/>
        <w:jc w:val="center"/>
        <w:rPr>
          <w:b/>
          <w:bCs/>
        </w:rPr>
      </w:pPr>
    </w:p>
    <w:p w:rsidR="00D427AB" w:rsidRDefault="00D427AB" w:rsidP="00F25BF2">
      <w:pPr>
        <w:pStyle w:val="Normaltext"/>
        <w:jc w:val="center"/>
        <w:rPr>
          <w:b/>
          <w:bCs/>
        </w:rPr>
      </w:pPr>
    </w:p>
    <w:p w:rsidR="00D427AB" w:rsidRDefault="00D427AB" w:rsidP="00F25BF2">
      <w:pPr>
        <w:pStyle w:val="Normaltext"/>
        <w:jc w:val="center"/>
        <w:rPr>
          <w:b/>
          <w:bCs/>
        </w:rPr>
      </w:pPr>
    </w:p>
    <w:p w:rsidR="00D427AB" w:rsidRDefault="00D427AB" w:rsidP="00F25BF2">
      <w:pPr>
        <w:pStyle w:val="Normaltext"/>
        <w:jc w:val="center"/>
        <w:rPr>
          <w:b/>
          <w:bCs/>
        </w:rPr>
      </w:pPr>
    </w:p>
    <w:p w:rsidR="00D427AB" w:rsidRDefault="00D427AB" w:rsidP="00F25BF2">
      <w:pPr>
        <w:pStyle w:val="Normaltext"/>
        <w:jc w:val="center"/>
        <w:rPr>
          <w:b/>
          <w:bCs/>
        </w:rPr>
      </w:pPr>
    </w:p>
    <w:p w:rsidR="00D427AB" w:rsidRDefault="00D427AB" w:rsidP="00F25BF2">
      <w:pPr>
        <w:pStyle w:val="Normaltext"/>
        <w:jc w:val="center"/>
        <w:rPr>
          <w:b/>
          <w:bCs/>
        </w:rPr>
      </w:pPr>
    </w:p>
    <w:p w:rsidR="00D427AB" w:rsidRDefault="00D427AB" w:rsidP="00F25BF2">
      <w:pPr>
        <w:pStyle w:val="Normaltext"/>
        <w:jc w:val="center"/>
        <w:rPr>
          <w:b/>
          <w:bCs/>
        </w:rPr>
      </w:pPr>
    </w:p>
    <w:p w:rsidR="00D427AB" w:rsidRDefault="00D427AB" w:rsidP="00F25BF2">
      <w:pPr>
        <w:pStyle w:val="Normaltext"/>
        <w:jc w:val="center"/>
        <w:rPr>
          <w:b/>
          <w:bCs/>
        </w:rPr>
      </w:pPr>
    </w:p>
    <w:p w:rsidR="00D427AB" w:rsidRDefault="00D427AB" w:rsidP="00F25BF2">
      <w:pPr>
        <w:pStyle w:val="Normaltext"/>
        <w:jc w:val="center"/>
        <w:rPr>
          <w:b/>
          <w:bCs/>
        </w:rPr>
      </w:pPr>
    </w:p>
    <w:p w:rsidR="00F25BF2" w:rsidRPr="00F25BF2" w:rsidRDefault="00F25BF2" w:rsidP="00F25BF2">
      <w:pPr>
        <w:pStyle w:val="Normaltext"/>
        <w:jc w:val="center"/>
      </w:pPr>
      <w:proofErr w:type="gramStart"/>
      <w:r w:rsidRPr="00D427AB">
        <w:rPr>
          <w:bCs/>
        </w:rPr>
        <w:t xml:space="preserve">Figure </w:t>
      </w:r>
      <w:r w:rsidRPr="00D427AB">
        <w:rPr>
          <w:bCs/>
        </w:rPr>
        <w:fldChar w:fldCharType="begin"/>
      </w:r>
      <w:r w:rsidRPr="00D427AB">
        <w:rPr>
          <w:bCs/>
        </w:rPr>
        <w:instrText xml:space="preserve"> SEQ Figure \* ARABIC </w:instrText>
      </w:r>
      <w:r w:rsidRPr="00D427AB">
        <w:rPr>
          <w:bCs/>
        </w:rPr>
        <w:fldChar w:fldCharType="separate"/>
      </w:r>
      <w:r w:rsidR="00EB710C" w:rsidRPr="00D427AB">
        <w:rPr>
          <w:bCs/>
          <w:noProof/>
        </w:rPr>
        <w:t>3</w:t>
      </w:r>
      <w:r w:rsidRPr="00D427AB">
        <w:rPr>
          <w:bCs/>
        </w:rPr>
        <w:fldChar w:fldCharType="end"/>
      </w:r>
      <w:r w:rsidR="00D427AB">
        <w:rPr>
          <w:bCs/>
        </w:rPr>
        <w:t>.</w:t>
      </w:r>
      <w:proofErr w:type="gramEnd"/>
      <w:r w:rsidR="00D427AB">
        <w:rPr>
          <w:bCs/>
        </w:rPr>
        <w:t xml:space="preserve"> </w:t>
      </w:r>
      <w:r w:rsidRPr="00F25BF2">
        <w:t>Separation factor, R</w:t>
      </w:r>
      <w:r w:rsidRPr="00F25BF2">
        <w:rPr>
          <w:vertAlign w:val="subscript"/>
        </w:rPr>
        <w:t>L</w:t>
      </w:r>
      <w:r w:rsidRPr="00F25BF2">
        <w:t xml:space="preserve"> versus initial concentration of MG, C</w:t>
      </w:r>
      <w:r w:rsidRPr="00F25BF2">
        <w:rPr>
          <w:vertAlign w:val="subscript"/>
        </w:rPr>
        <w:t>0</w:t>
      </w:r>
      <w:r w:rsidRPr="00F25BF2">
        <w:t xml:space="preserve"> for adsorption of MG by MWCNTs</w:t>
      </w:r>
    </w:p>
    <w:p w:rsidR="00D427AB" w:rsidRDefault="00D427AB" w:rsidP="00D427AB">
      <w:pPr>
        <w:pStyle w:val="Heading2"/>
        <w:spacing w:before="0" w:after="0"/>
      </w:pPr>
    </w:p>
    <w:p w:rsidR="00D427AB" w:rsidRDefault="003A1BE3" w:rsidP="00D427AB">
      <w:pPr>
        <w:pStyle w:val="Heading2"/>
        <w:spacing w:before="0" w:after="0"/>
      </w:pPr>
      <w:r w:rsidRPr="00F25BF2">
        <w:t xml:space="preserve">Adsorption </w:t>
      </w:r>
      <w:r w:rsidR="00D427AB" w:rsidRPr="00F25BF2">
        <w:t>Kinetic Study</w:t>
      </w:r>
    </w:p>
    <w:p w:rsidR="00D427AB" w:rsidRDefault="001954F7" w:rsidP="00D427AB">
      <w:pPr>
        <w:pStyle w:val="Heading2"/>
        <w:spacing w:before="0" w:after="0"/>
        <w:jc w:val="both"/>
        <w:rPr>
          <w:b w:val="0"/>
        </w:rPr>
      </w:pPr>
      <w:r w:rsidRPr="00D427AB">
        <w:rPr>
          <w:b w:val="0"/>
        </w:rPr>
        <w:t>Adsorption is a physic</w:t>
      </w:r>
      <w:r w:rsidR="00B3020E" w:rsidRPr="00D427AB">
        <w:rPr>
          <w:b w:val="0"/>
        </w:rPr>
        <w:t>ochemical process that involves mass transfer of solute from the solution to the surface of the adsorbent</w:t>
      </w:r>
      <w:r w:rsidR="005442AE" w:rsidRPr="00D427AB">
        <w:rPr>
          <w:b w:val="0"/>
        </w:rPr>
        <w:t xml:space="preserve"> </w:t>
      </w:r>
      <w:r w:rsidR="00EF06C5" w:rsidRPr="00D427AB">
        <w:rPr>
          <w:b w:val="0"/>
        </w:rPr>
        <w:fldChar w:fldCharType="begin"/>
      </w:r>
      <w:r w:rsidRPr="00D427AB">
        <w:rPr>
          <w:b w:val="0"/>
        </w:rPr>
        <w:instrText xml:space="preserve"> ADDIN EN.CITE &lt;EndNote&gt;&lt;Cite&gt;&lt;Author&gt;Bahgat&lt;/Author&gt;&lt;Year&gt;2012&lt;/Year&gt;&lt;RecNum&gt;982&lt;/RecNum&gt;&lt;DisplayText&gt;[33]&lt;/DisplayText&gt;&lt;record&gt;&lt;rec-number&gt;982&lt;/rec-number&gt;&lt;foreign-keys&gt;&lt;key app="EN" db-id="adrtw0wvqva9dpe5v2qpdrpxpxw55a5xdfxv"&gt;982&lt;/key&gt;&lt;/foreign-keys&gt;&lt;ref-type name="Journal Article"&gt;17&lt;/ref-type&gt;&lt;contributors&gt;&lt;authors&gt;&lt;author&gt;Bahgat, Mohamed&lt;/author&gt;&lt;author&gt;Farghali, Ahmed Ali&lt;/author&gt;&lt;author&gt;El Rouby, Waleed&lt;/author&gt;&lt;author&gt;Khedr, Mohamed&lt;/author&gt;&lt;author&gt;Mohassab-Ahmed, Mohassab Y.&lt;/author&gt;&lt;/authors&gt;&lt;/contributors&gt;&lt;titles&gt;&lt;title&gt;Adsorption of methyl green dye onto multi-walled carbon nanotubes decorated with Ni nanoferrite&lt;/title&gt;&lt;secondary-title&gt;Applied Nanoscience&lt;/secondary-title&gt;&lt;/titles&gt;&lt;periodical&gt;&lt;full-title&gt;Applied Nanoscience&lt;/full-title&gt;&lt;/periodical&gt;&lt;pages&gt;251-261&lt;/pages&gt;&lt;volume&gt;3&lt;/volume&gt;&lt;number&gt;3&lt;/number&gt;&lt;dates&gt;&lt;year&gt;2012&lt;/year&gt;&lt;/dates&gt;&lt;isbn&gt;2190-5509&amp;#xD;2190-5517&lt;/isbn&gt;&lt;urls&gt;&lt;/urls&gt;&lt;electronic-resource-num&gt;10.1007/s13204-012-0127-3&lt;/electronic-resource-num&gt;&lt;/record&gt;&lt;/Cite&gt;&lt;/EndNote&gt;</w:instrText>
      </w:r>
      <w:r w:rsidR="00EF06C5" w:rsidRPr="00D427AB">
        <w:rPr>
          <w:b w:val="0"/>
        </w:rPr>
        <w:fldChar w:fldCharType="separate"/>
      </w:r>
      <w:r w:rsidRPr="00D427AB">
        <w:rPr>
          <w:b w:val="0"/>
          <w:noProof/>
        </w:rPr>
        <w:t>[</w:t>
      </w:r>
      <w:hyperlink w:anchor="_ENREF_33" w:tooltip="Bahgat, 2012 #982" w:history="1">
        <w:r w:rsidR="00F362E9" w:rsidRPr="00D427AB">
          <w:rPr>
            <w:b w:val="0"/>
            <w:noProof/>
          </w:rPr>
          <w:t>33</w:t>
        </w:r>
      </w:hyperlink>
      <w:r w:rsidRPr="00D427AB">
        <w:rPr>
          <w:b w:val="0"/>
          <w:noProof/>
        </w:rPr>
        <w:t>]</w:t>
      </w:r>
      <w:r w:rsidR="00EF06C5" w:rsidRPr="00D427AB">
        <w:rPr>
          <w:b w:val="0"/>
        </w:rPr>
        <w:fldChar w:fldCharType="end"/>
      </w:r>
      <w:r w:rsidR="00B3020E" w:rsidRPr="00D427AB">
        <w:rPr>
          <w:b w:val="0"/>
        </w:rPr>
        <w:t>.</w:t>
      </w:r>
      <w:r w:rsidR="00065F3A" w:rsidRPr="00D427AB">
        <w:rPr>
          <w:b w:val="0"/>
        </w:rPr>
        <w:t xml:space="preserve"> An i</w:t>
      </w:r>
      <w:r w:rsidR="00B9198B" w:rsidRPr="00D427AB">
        <w:rPr>
          <w:b w:val="0"/>
        </w:rPr>
        <w:t>deal adsorption</w:t>
      </w:r>
      <w:r w:rsidR="000A544D" w:rsidRPr="00D427AB">
        <w:rPr>
          <w:b w:val="0"/>
        </w:rPr>
        <w:t xml:space="preserve"> </w:t>
      </w:r>
      <w:r w:rsidR="00B3020E" w:rsidRPr="00D427AB">
        <w:rPr>
          <w:b w:val="0"/>
        </w:rPr>
        <w:t>is not only having</w:t>
      </w:r>
      <w:r w:rsidR="009E5834" w:rsidRPr="00D427AB">
        <w:rPr>
          <w:b w:val="0"/>
        </w:rPr>
        <w:t xml:space="preserve"> high adsorption capacity</w:t>
      </w:r>
      <w:r w:rsidR="000A544D" w:rsidRPr="00D427AB">
        <w:rPr>
          <w:b w:val="0"/>
        </w:rPr>
        <w:t>, but it</w:t>
      </w:r>
      <w:r w:rsidR="00B9198B" w:rsidRPr="00D427AB">
        <w:rPr>
          <w:b w:val="0"/>
        </w:rPr>
        <w:t xml:space="preserve"> also</w:t>
      </w:r>
      <w:r w:rsidR="000A544D" w:rsidRPr="00D427AB">
        <w:rPr>
          <w:b w:val="0"/>
        </w:rPr>
        <w:t xml:space="preserve"> must</w:t>
      </w:r>
      <w:r w:rsidR="00B9198B" w:rsidRPr="00D427AB">
        <w:rPr>
          <w:b w:val="0"/>
        </w:rPr>
        <w:t xml:space="preserve"> have high</w:t>
      </w:r>
      <w:r w:rsidR="004C377D" w:rsidRPr="00D427AB">
        <w:rPr>
          <w:b w:val="0"/>
        </w:rPr>
        <w:t xml:space="preserve"> rate of adsorption</w:t>
      </w:r>
      <w:r w:rsidR="00B9198B" w:rsidRPr="00D427AB">
        <w:rPr>
          <w:b w:val="0"/>
        </w:rPr>
        <w:t xml:space="preserve">. </w:t>
      </w:r>
      <w:r w:rsidR="00DA2D65" w:rsidRPr="00D427AB">
        <w:rPr>
          <w:b w:val="0"/>
        </w:rPr>
        <w:t xml:space="preserve">Kinetic analysis </w:t>
      </w:r>
      <w:r w:rsidR="00C275D9" w:rsidRPr="00D427AB">
        <w:rPr>
          <w:b w:val="0"/>
        </w:rPr>
        <w:t>does</w:t>
      </w:r>
      <w:r w:rsidR="00DC2DBF" w:rsidRPr="00D427AB">
        <w:rPr>
          <w:b w:val="0"/>
        </w:rPr>
        <w:t xml:space="preserve"> </w:t>
      </w:r>
      <w:r w:rsidR="00DA2D65" w:rsidRPr="00D427AB">
        <w:rPr>
          <w:b w:val="0"/>
        </w:rPr>
        <w:t xml:space="preserve">not only </w:t>
      </w:r>
      <w:r w:rsidR="00065F3A" w:rsidRPr="00D427AB">
        <w:rPr>
          <w:b w:val="0"/>
        </w:rPr>
        <w:t>depict</w:t>
      </w:r>
      <w:r w:rsidR="00DA2D65" w:rsidRPr="00D427AB">
        <w:rPr>
          <w:b w:val="0"/>
        </w:rPr>
        <w:t xml:space="preserve"> the adsorption rate of</w:t>
      </w:r>
      <w:r w:rsidR="00065F3A" w:rsidRPr="00D427AB">
        <w:rPr>
          <w:b w:val="0"/>
        </w:rPr>
        <w:t xml:space="preserve"> the</w:t>
      </w:r>
      <w:r w:rsidR="0099058C" w:rsidRPr="00D427AB">
        <w:rPr>
          <w:b w:val="0"/>
        </w:rPr>
        <w:t xml:space="preserve"> adsorbent but also can provide</w:t>
      </w:r>
      <w:r w:rsidR="00DA2D65" w:rsidRPr="00D427AB">
        <w:rPr>
          <w:b w:val="0"/>
        </w:rPr>
        <w:t xml:space="preserve"> important information about the mechanism of adsorption on the adsorbent. </w:t>
      </w:r>
      <w:r w:rsidR="00D701F3" w:rsidRPr="00D427AB">
        <w:rPr>
          <w:b w:val="0"/>
        </w:rPr>
        <w:t>T</w:t>
      </w:r>
      <w:r w:rsidR="00B3020E" w:rsidRPr="00D427AB">
        <w:rPr>
          <w:b w:val="0"/>
        </w:rPr>
        <w:t>o elucidate</w:t>
      </w:r>
      <w:r w:rsidR="000A544D" w:rsidRPr="00D427AB">
        <w:rPr>
          <w:b w:val="0"/>
        </w:rPr>
        <w:t xml:space="preserve"> the </w:t>
      </w:r>
      <w:r w:rsidR="00B3020E" w:rsidRPr="00D427AB">
        <w:rPr>
          <w:b w:val="0"/>
        </w:rPr>
        <w:t xml:space="preserve">kinetic </w:t>
      </w:r>
      <w:r w:rsidR="00567CFB" w:rsidRPr="00D427AB">
        <w:rPr>
          <w:b w:val="0"/>
        </w:rPr>
        <w:t>properties</w:t>
      </w:r>
      <w:r w:rsidR="000A544D" w:rsidRPr="00D427AB">
        <w:rPr>
          <w:b w:val="0"/>
        </w:rPr>
        <w:t xml:space="preserve"> of the adsorption process</w:t>
      </w:r>
      <w:r w:rsidR="00DA2D65" w:rsidRPr="00D427AB">
        <w:rPr>
          <w:b w:val="0"/>
        </w:rPr>
        <w:t xml:space="preserve"> of MG on MWCNTs</w:t>
      </w:r>
      <w:r w:rsidR="000A544D" w:rsidRPr="00D427AB">
        <w:rPr>
          <w:b w:val="0"/>
        </w:rPr>
        <w:t xml:space="preserve">, three </w:t>
      </w:r>
      <w:r w:rsidR="00DA2D65" w:rsidRPr="00D427AB">
        <w:rPr>
          <w:b w:val="0"/>
        </w:rPr>
        <w:t xml:space="preserve">most widely use </w:t>
      </w:r>
      <w:r w:rsidR="000A544D" w:rsidRPr="00D427AB">
        <w:rPr>
          <w:b w:val="0"/>
        </w:rPr>
        <w:t xml:space="preserve">kinetic models were </w:t>
      </w:r>
      <w:r w:rsidR="000502DD" w:rsidRPr="00D427AB">
        <w:rPr>
          <w:b w:val="0"/>
        </w:rPr>
        <w:t>applied, which</w:t>
      </w:r>
      <w:r w:rsidR="000A544D" w:rsidRPr="00D427AB">
        <w:rPr>
          <w:b w:val="0"/>
        </w:rPr>
        <w:t xml:space="preserve"> are the pseudo-first-order, pseudo-second-order and </w:t>
      </w:r>
      <w:proofErr w:type="spellStart"/>
      <w:r w:rsidR="000A544D" w:rsidRPr="00D427AB">
        <w:rPr>
          <w:b w:val="0"/>
        </w:rPr>
        <w:t>intraparticle</w:t>
      </w:r>
      <w:proofErr w:type="spellEnd"/>
      <w:r w:rsidR="000A544D" w:rsidRPr="00D427AB">
        <w:rPr>
          <w:b w:val="0"/>
        </w:rPr>
        <w:t xml:space="preserve"> diffusion model.</w:t>
      </w:r>
    </w:p>
    <w:p w:rsidR="00D427AB" w:rsidRDefault="00D427AB" w:rsidP="00D427AB">
      <w:pPr>
        <w:pStyle w:val="Heading2"/>
        <w:spacing w:before="0" w:after="0"/>
        <w:jc w:val="both"/>
        <w:rPr>
          <w:b w:val="0"/>
        </w:rPr>
      </w:pPr>
    </w:p>
    <w:p w:rsidR="004901F5" w:rsidRPr="00D427AB" w:rsidRDefault="00047F6D" w:rsidP="00D427AB">
      <w:pPr>
        <w:pStyle w:val="Heading2"/>
        <w:spacing w:before="0" w:after="0"/>
        <w:jc w:val="both"/>
        <w:rPr>
          <w:b w:val="0"/>
        </w:rPr>
      </w:pPr>
      <w:r w:rsidRPr="00D427AB">
        <w:rPr>
          <w:b w:val="0"/>
        </w:rPr>
        <w:t>Generally, the pseudo-first-order model is used</w:t>
      </w:r>
      <w:r w:rsidR="000D08CA" w:rsidRPr="00D427AB">
        <w:rPr>
          <w:b w:val="0"/>
        </w:rPr>
        <w:t xml:space="preserve"> in explaining the adsorption rate based on the adsorption capacity. The equation of </w:t>
      </w:r>
      <w:r w:rsidR="007967F2" w:rsidRPr="00D427AB">
        <w:rPr>
          <w:b w:val="0"/>
        </w:rPr>
        <w:t xml:space="preserve">pseudo-first-order is expressed </w:t>
      </w:r>
      <w:r w:rsidR="000D08CA" w:rsidRPr="00D427AB">
        <w:rPr>
          <w:b w:val="0"/>
        </w:rPr>
        <w:t xml:space="preserve">as </w:t>
      </w:r>
      <w:r w:rsidR="007F1EA4" w:rsidRPr="00D427AB">
        <w:rPr>
          <w:b w:val="0"/>
        </w:rPr>
        <w:t>Eq.</w:t>
      </w:r>
      <w:r w:rsidR="0099058C" w:rsidRPr="00D427AB">
        <w:rPr>
          <w:b w:val="0"/>
        </w:rPr>
        <w:t xml:space="preserve"> </w:t>
      </w:r>
      <w:r w:rsidR="00F362E9" w:rsidRPr="00D427AB">
        <w:rPr>
          <w:b w:val="0"/>
        </w:rPr>
        <w:t>9</w:t>
      </w:r>
      <w:r w:rsidR="0099058C" w:rsidRPr="00D427AB">
        <w:rPr>
          <w:b w:val="0"/>
        </w:rPr>
        <w:t xml:space="preserve"> </w:t>
      </w:r>
      <w:r w:rsidR="00D41510" w:rsidRPr="00D427AB">
        <w:rPr>
          <w:b w:val="0"/>
        </w:rPr>
        <w:t>below</w:t>
      </w:r>
      <w:r w:rsidR="000D08CA" w:rsidRPr="00D427AB">
        <w:rPr>
          <w:b w:val="0"/>
        </w:rPr>
        <w:t>:</w:t>
      </w:r>
      <w:r w:rsidRPr="00D427AB">
        <w:rPr>
          <w:b w:val="0"/>
        </w:rPr>
        <w:t xml:space="preserve"> </w:t>
      </w:r>
    </w:p>
    <w:tbl>
      <w:tblPr>
        <w:tblStyle w:val="Fullborder-Basi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8010"/>
        <w:gridCol w:w="674"/>
      </w:tblGrid>
      <w:tr w:rsidR="0065702E" w:rsidRPr="00A03257" w:rsidTr="00F25BF2">
        <w:trPr>
          <w:trHeight w:val="738"/>
        </w:trPr>
        <w:tc>
          <w:tcPr>
            <w:tcW w:w="558" w:type="dxa"/>
          </w:tcPr>
          <w:p w:rsidR="0065702E" w:rsidRPr="00A03257" w:rsidRDefault="0065702E" w:rsidP="00F25BF2">
            <w:pPr>
              <w:pStyle w:val="Normaltext"/>
              <w:rPr>
                <w:lang w:val="en-US"/>
              </w:rPr>
            </w:pPr>
          </w:p>
        </w:tc>
        <w:tc>
          <w:tcPr>
            <w:tcW w:w="8010" w:type="dxa"/>
            <w:vAlign w:val="center"/>
          </w:tcPr>
          <w:p w:rsidR="0065702E" w:rsidRPr="00D427AB" w:rsidRDefault="00CB5198" w:rsidP="00F25BF2">
            <w:pPr>
              <w:pStyle w:val="Normaltext"/>
              <w:rPr>
                <w:rFonts w:asciiTheme="majorBidi" w:hAnsiTheme="majorBidi" w:cstheme="majorBidi"/>
                <w:lang w:val="en-US"/>
              </w:rPr>
            </w:pPr>
            <m:oMathPara>
              <m:oMathParaPr>
                <m:jc m:val="left"/>
              </m:oMathParaPr>
              <m:oMath>
                <m:func>
                  <m:funcPr>
                    <m:ctrlPr>
                      <w:rPr>
                        <w:rFonts w:ascii="Cambria Math" w:hAnsi="Cambria Math" w:cstheme="majorBidi"/>
                        <w:lang w:val="en-US"/>
                      </w:rPr>
                    </m:ctrlPr>
                  </m:funcPr>
                  <m:fName>
                    <m:r>
                      <m:rPr>
                        <m:nor/>
                      </m:rPr>
                      <w:rPr>
                        <w:rFonts w:asciiTheme="majorBidi" w:hAnsiTheme="majorBidi" w:cstheme="majorBidi"/>
                        <w:lang w:val="en-US"/>
                      </w:rPr>
                      <m:t>log</m:t>
                    </m:r>
                  </m:fName>
                  <m:e>
                    <m:d>
                      <m:dPr>
                        <m:ctrlPr>
                          <w:rPr>
                            <w:rFonts w:ascii="Cambria Math" w:hAnsi="Cambria Math" w:cstheme="majorBidi"/>
                            <w:lang w:val="en-US"/>
                          </w:rPr>
                        </m:ctrlPr>
                      </m:dPr>
                      <m:e>
                        <m:sSub>
                          <m:sSubPr>
                            <m:ctrlPr>
                              <w:rPr>
                                <w:rFonts w:ascii="Cambria Math" w:hAnsi="Cambria Math" w:cstheme="majorBidi"/>
                                <w:i/>
                                <w:iCs/>
                                <w:lang w:val="en-US"/>
                              </w:rPr>
                            </m:ctrlPr>
                          </m:sSubPr>
                          <m:e>
                            <m:r>
                              <m:rPr>
                                <m:nor/>
                              </m:rPr>
                              <w:rPr>
                                <w:rFonts w:asciiTheme="majorBidi" w:hAnsiTheme="majorBidi" w:cstheme="majorBidi"/>
                                <w:i/>
                                <w:iCs/>
                                <w:lang w:val="en-US"/>
                              </w:rPr>
                              <m:t>Q</m:t>
                            </m:r>
                          </m:e>
                          <m:sub>
                            <m:r>
                              <m:rPr>
                                <m:nor/>
                              </m:rPr>
                              <w:rPr>
                                <w:rFonts w:asciiTheme="majorBidi" w:hAnsiTheme="majorBidi" w:cstheme="majorBidi"/>
                                <w:i/>
                                <w:iCs/>
                                <w:lang w:val="en-US"/>
                              </w:rPr>
                              <m:t>e</m:t>
                            </m:r>
                          </m:sub>
                        </m:sSub>
                        <m:r>
                          <m:rPr>
                            <m:nor/>
                          </m:rPr>
                          <w:rPr>
                            <w:rFonts w:asciiTheme="majorBidi" w:hAnsiTheme="majorBidi" w:cstheme="majorBidi"/>
                            <w:i/>
                            <w:iCs/>
                            <w:lang w:val="en-US"/>
                          </w:rPr>
                          <m:t>-</m:t>
                        </m:r>
                        <m:sSub>
                          <m:sSubPr>
                            <m:ctrlPr>
                              <w:rPr>
                                <w:rFonts w:ascii="Cambria Math" w:hAnsi="Cambria Math" w:cstheme="majorBidi"/>
                                <w:i/>
                                <w:iCs/>
                                <w:lang w:val="en-US"/>
                              </w:rPr>
                            </m:ctrlPr>
                          </m:sSubPr>
                          <m:e>
                            <m:r>
                              <m:rPr>
                                <m:nor/>
                              </m:rPr>
                              <w:rPr>
                                <w:rFonts w:asciiTheme="majorBidi" w:hAnsiTheme="majorBidi" w:cstheme="majorBidi"/>
                                <w:i/>
                                <w:iCs/>
                                <w:lang w:val="en-US"/>
                              </w:rPr>
                              <m:t>Q</m:t>
                            </m:r>
                          </m:e>
                          <m:sub>
                            <m:r>
                              <m:rPr>
                                <m:nor/>
                              </m:rPr>
                              <w:rPr>
                                <w:rFonts w:asciiTheme="majorBidi" w:hAnsiTheme="majorBidi" w:cstheme="majorBidi"/>
                                <w:i/>
                                <w:iCs/>
                                <w:lang w:val="en-US"/>
                              </w:rPr>
                              <m:t>t</m:t>
                            </m:r>
                          </m:sub>
                        </m:sSub>
                      </m:e>
                    </m:d>
                    <m:r>
                      <m:rPr>
                        <m:nor/>
                      </m:rPr>
                      <w:rPr>
                        <w:rFonts w:asciiTheme="majorBidi" w:hAnsiTheme="majorBidi" w:cstheme="majorBidi"/>
                        <w:lang w:val="en-US"/>
                      </w:rPr>
                      <m:t>=</m:t>
                    </m:r>
                    <m:func>
                      <m:funcPr>
                        <m:ctrlPr>
                          <w:rPr>
                            <w:rFonts w:ascii="Cambria Math" w:hAnsi="Cambria Math" w:cstheme="majorBidi"/>
                            <w:lang w:val="en-US"/>
                          </w:rPr>
                        </m:ctrlPr>
                      </m:funcPr>
                      <m:fName>
                        <m:r>
                          <m:rPr>
                            <m:nor/>
                          </m:rPr>
                          <w:rPr>
                            <w:rFonts w:asciiTheme="majorBidi" w:hAnsiTheme="majorBidi" w:cstheme="majorBidi"/>
                            <w:lang w:val="en-US"/>
                          </w:rPr>
                          <m:t>log</m:t>
                        </m:r>
                      </m:fName>
                      <m:e>
                        <m:sSub>
                          <m:sSubPr>
                            <m:ctrlPr>
                              <w:rPr>
                                <w:rFonts w:ascii="Cambria Math" w:hAnsi="Cambria Math" w:cstheme="majorBidi"/>
                                <w:i/>
                                <w:iCs/>
                                <w:lang w:val="en-US"/>
                              </w:rPr>
                            </m:ctrlPr>
                          </m:sSubPr>
                          <m:e>
                            <m:r>
                              <m:rPr>
                                <m:nor/>
                              </m:rPr>
                              <w:rPr>
                                <w:rFonts w:asciiTheme="majorBidi" w:hAnsiTheme="majorBidi" w:cstheme="majorBidi"/>
                                <w:i/>
                                <w:iCs/>
                                <w:lang w:val="en-US"/>
                              </w:rPr>
                              <m:t>Q</m:t>
                            </m:r>
                          </m:e>
                          <m:sub>
                            <m:r>
                              <m:rPr>
                                <m:nor/>
                              </m:rPr>
                              <w:rPr>
                                <w:rFonts w:asciiTheme="majorBidi" w:hAnsiTheme="majorBidi" w:cstheme="majorBidi"/>
                                <w:i/>
                                <w:iCs/>
                                <w:lang w:val="en-US"/>
                              </w:rPr>
                              <m:t>e</m:t>
                            </m:r>
                          </m:sub>
                        </m:sSub>
                        <m:r>
                          <m:rPr>
                            <m:nor/>
                          </m:rPr>
                          <w:rPr>
                            <w:rFonts w:asciiTheme="majorBidi" w:hAnsiTheme="majorBidi" w:cstheme="majorBidi"/>
                            <w:lang w:val="en-US"/>
                          </w:rPr>
                          <m:t>-</m:t>
                        </m:r>
                        <m:f>
                          <m:fPr>
                            <m:ctrlPr>
                              <w:rPr>
                                <w:rFonts w:ascii="Cambria Math" w:hAnsi="Cambria Math" w:cstheme="majorBidi"/>
                                <w:lang w:val="en-US"/>
                              </w:rPr>
                            </m:ctrlPr>
                          </m:fPr>
                          <m:num>
                            <m:sSub>
                              <m:sSubPr>
                                <m:ctrlPr>
                                  <w:rPr>
                                    <w:rFonts w:ascii="Cambria Math" w:hAnsi="Cambria Math" w:cstheme="majorBidi"/>
                                    <w:i/>
                                    <w:iCs/>
                                    <w:lang w:val="en-US"/>
                                  </w:rPr>
                                </m:ctrlPr>
                              </m:sSubPr>
                              <m:e>
                                <m:r>
                                  <m:rPr>
                                    <m:nor/>
                                  </m:rPr>
                                  <w:rPr>
                                    <w:rFonts w:asciiTheme="majorBidi" w:hAnsiTheme="majorBidi" w:cstheme="majorBidi"/>
                                    <w:i/>
                                    <w:iCs/>
                                    <w:lang w:val="en-US"/>
                                  </w:rPr>
                                  <m:t>k</m:t>
                                </m:r>
                              </m:e>
                              <m:sub>
                                <m:r>
                                  <m:rPr>
                                    <m:nor/>
                                  </m:rPr>
                                  <w:rPr>
                                    <w:rFonts w:asciiTheme="majorBidi" w:hAnsiTheme="majorBidi" w:cstheme="majorBidi"/>
                                    <w:i/>
                                    <w:iCs/>
                                    <w:lang w:val="en-US"/>
                                  </w:rPr>
                                  <m:t>1</m:t>
                                </m:r>
                              </m:sub>
                            </m:sSub>
                            <m:r>
                              <m:rPr>
                                <m:nor/>
                              </m:rPr>
                              <w:rPr>
                                <w:rFonts w:asciiTheme="majorBidi" w:hAnsiTheme="majorBidi" w:cstheme="majorBidi"/>
                                <w:i/>
                                <w:iCs/>
                                <w:lang w:val="en-US"/>
                              </w:rPr>
                              <m:t>t</m:t>
                            </m:r>
                          </m:num>
                          <m:den>
                            <m:r>
                              <m:rPr>
                                <m:nor/>
                              </m:rPr>
                              <w:rPr>
                                <w:rFonts w:asciiTheme="majorBidi" w:hAnsiTheme="majorBidi" w:cstheme="majorBidi"/>
                                <w:lang w:val="en-US"/>
                              </w:rPr>
                              <m:t xml:space="preserve">2.303 </m:t>
                            </m:r>
                          </m:den>
                        </m:f>
                      </m:e>
                    </m:func>
                  </m:e>
                </m:func>
              </m:oMath>
            </m:oMathPara>
          </w:p>
        </w:tc>
        <w:tc>
          <w:tcPr>
            <w:tcW w:w="674" w:type="dxa"/>
            <w:vAlign w:val="center"/>
          </w:tcPr>
          <w:p w:rsidR="0065702E" w:rsidRPr="00A03257" w:rsidRDefault="0065702E" w:rsidP="00826AFF">
            <w:pPr>
              <w:pStyle w:val="Normaltext"/>
              <w:jc w:val="right"/>
              <w:rPr>
                <w:lang w:val="en-US"/>
              </w:rPr>
            </w:pPr>
            <w:r w:rsidRPr="00A03257">
              <w:rPr>
                <w:lang w:val="en-US"/>
              </w:rPr>
              <w:t>(</w:t>
            </w:r>
            <w:r w:rsidR="00F362E9">
              <w:rPr>
                <w:lang w:val="en-US"/>
              </w:rPr>
              <w:t>9</w:t>
            </w:r>
            <w:r w:rsidRPr="00A03257">
              <w:rPr>
                <w:lang w:val="en-US"/>
              </w:rPr>
              <w:t>)</w:t>
            </w:r>
          </w:p>
        </w:tc>
      </w:tr>
    </w:tbl>
    <w:p w:rsidR="00D427AB" w:rsidRDefault="005442AE" w:rsidP="00D427AB">
      <w:pPr>
        <w:pStyle w:val="Normaltext"/>
        <w:spacing w:line="240" w:lineRule="auto"/>
      </w:pPr>
      <w:proofErr w:type="gramStart"/>
      <w:r w:rsidRPr="00F25BF2">
        <w:t>where</w:t>
      </w:r>
      <w:proofErr w:type="gramEnd"/>
      <w:r w:rsidRPr="00F25BF2">
        <w:t xml:space="preserve"> </w:t>
      </w:r>
      <w:proofErr w:type="spellStart"/>
      <w:r w:rsidRPr="00F25BF2">
        <w:t>Q</w:t>
      </w:r>
      <w:r w:rsidRPr="00365FA9">
        <w:rPr>
          <w:vertAlign w:val="subscript"/>
        </w:rPr>
        <w:t>e</w:t>
      </w:r>
      <w:proofErr w:type="spellEnd"/>
      <w:r w:rsidRPr="00F25BF2">
        <w:t xml:space="preserve"> and </w:t>
      </w:r>
      <w:proofErr w:type="spellStart"/>
      <w:r w:rsidRPr="00F25BF2">
        <w:t>Q</w:t>
      </w:r>
      <w:r w:rsidRPr="00365FA9">
        <w:rPr>
          <w:vertAlign w:val="subscript"/>
        </w:rPr>
        <w:t>t</w:t>
      </w:r>
      <w:proofErr w:type="spellEnd"/>
      <w:r w:rsidRPr="00F25BF2">
        <w:t xml:space="preserve"> </w:t>
      </w:r>
      <w:r w:rsidR="00C275D9" w:rsidRPr="00F25BF2">
        <w:t>are</w:t>
      </w:r>
      <w:r w:rsidRPr="00F25BF2">
        <w:t xml:space="preserve"> the amount of MG adsorbed per mass of MWCNTs (mg g</w:t>
      </w:r>
      <w:r w:rsidRPr="00365FA9">
        <w:rPr>
          <w:vertAlign w:val="superscript"/>
        </w:rPr>
        <w:t>-1</w:t>
      </w:r>
      <w:r w:rsidRPr="00F25BF2">
        <w:t xml:space="preserve">) at equilibrium and time t (min) </w:t>
      </w:r>
      <w:r w:rsidR="008E2EE2" w:rsidRPr="00F25BF2">
        <w:t>respectively, and</w:t>
      </w:r>
      <w:r w:rsidRPr="00F25BF2">
        <w:t xml:space="preserve"> k</w:t>
      </w:r>
      <w:r w:rsidRPr="00365FA9">
        <w:rPr>
          <w:vertAlign w:val="subscript"/>
        </w:rPr>
        <w:t>1</w:t>
      </w:r>
      <w:r w:rsidRPr="00F25BF2">
        <w:t xml:space="preserve"> (min</w:t>
      </w:r>
      <w:r w:rsidR="00365FA9" w:rsidRPr="00365FA9">
        <w:rPr>
          <w:vertAlign w:val="superscript"/>
        </w:rPr>
        <w:t>-1</w:t>
      </w:r>
      <w:r w:rsidRPr="00F25BF2">
        <w:t>) is rate constant of pseudo-first-order model for the adsorption</w:t>
      </w:r>
      <w:r w:rsidR="003D040A">
        <w:t xml:space="preserve"> </w:t>
      </w:r>
      <w:r w:rsidR="009B3554">
        <w:fldChar w:fldCharType="begin">
          <w:fldData xml:space="preserve">PEVuZE5vdGU+PENpdGU+PEF1dGhvcj5Sb29zdGE8L0F1dGhvcj48WWVhcj4yMDE0PC9ZZWFyPjxS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</w:fldData>
        </w:fldChar>
      </w:r>
      <w:r w:rsidR="009B3554">
        <w:instrText xml:space="preserve"> ADDIN EN.CITE </w:instrText>
      </w:r>
      <w:r w:rsidR="009B3554">
        <w:fldChar w:fldCharType="begin">
          <w:fldData xml:space="preserve">PEVuZE5vdGU+PENpdGU+PEF1dGhvcj5Sb29zdGE8L0F1dGhvcj48WWVhcj4yMDE0PC9ZZWFyPjxS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</w:fldData>
        </w:fldChar>
      </w:r>
      <w:r w:rsidR="009B3554">
        <w:instrText xml:space="preserve"> ADDIN EN.CITE.DATA </w:instrText>
      </w:r>
      <w:r w:rsidR="009B3554">
        <w:fldChar w:fldCharType="end"/>
      </w:r>
      <w:r w:rsidR="009B3554">
        <w:fldChar w:fldCharType="separate"/>
      </w:r>
      <w:r w:rsidR="009B3554">
        <w:rPr>
          <w:noProof/>
        </w:rPr>
        <w:t>[</w:t>
      </w:r>
      <w:hyperlink w:anchor="_ENREF_23" w:tooltip="Roosta, 2014 #225" w:history="1">
        <w:r w:rsidR="00F362E9">
          <w:rPr>
            <w:noProof/>
          </w:rPr>
          <w:t>23</w:t>
        </w:r>
      </w:hyperlink>
      <w:r w:rsidR="009B3554">
        <w:rPr>
          <w:noProof/>
        </w:rPr>
        <w:t>]</w:t>
      </w:r>
      <w:r w:rsidR="009B3554">
        <w:fldChar w:fldCharType="end"/>
      </w:r>
      <w:r w:rsidRPr="00F25BF2">
        <w:t>. Value</w:t>
      </w:r>
      <w:r w:rsidR="00C275D9" w:rsidRPr="00F25BF2">
        <w:t>s</w:t>
      </w:r>
      <w:r w:rsidRPr="00F25BF2">
        <w:t xml:space="preserve"> of k</w:t>
      </w:r>
      <w:r w:rsidRPr="00365FA9">
        <w:rPr>
          <w:vertAlign w:val="subscript"/>
        </w:rPr>
        <w:t>1</w:t>
      </w:r>
      <w:r w:rsidR="00365FA9">
        <w:t xml:space="preserve"> and </w:t>
      </w:r>
      <w:proofErr w:type="spellStart"/>
      <w:r w:rsidR="00365FA9">
        <w:t>Q</w:t>
      </w:r>
      <w:r w:rsidR="00365FA9">
        <w:softHyphen/>
      </w:r>
      <w:r w:rsidR="00365FA9">
        <w:rPr>
          <w:vertAlign w:val="subscript"/>
        </w:rPr>
        <w:t>e</w:t>
      </w:r>
      <w:proofErr w:type="spellEnd"/>
      <w:r w:rsidRPr="00F25BF2">
        <w:t xml:space="preserve"> of pseudo-first-order were obtained from the slope and intercept of plot log (</w:t>
      </w:r>
      <w:proofErr w:type="spellStart"/>
      <w:r w:rsidRPr="00F25BF2">
        <w:t>Q</w:t>
      </w:r>
      <w:r w:rsidRPr="00365FA9">
        <w:rPr>
          <w:vertAlign w:val="subscript"/>
        </w:rPr>
        <w:t>e</w:t>
      </w:r>
      <w:proofErr w:type="spellEnd"/>
      <w:r w:rsidRPr="00F25BF2">
        <w:t xml:space="preserve"> – </w:t>
      </w:r>
      <w:proofErr w:type="spellStart"/>
      <w:r w:rsidRPr="00F25BF2">
        <w:t>Q</w:t>
      </w:r>
      <w:r w:rsidRPr="00365FA9">
        <w:rPr>
          <w:vertAlign w:val="subscript"/>
        </w:rPr>
        <w:t>t</w:t>
      </w:r>
      <w:proofErr w:type="spellEnd"/>
      <w:r w:rsidR="00C24A5E" w:rsidRPr="00F25BF2">
        <w:t>) versus t.</w:t>
      </w:r>
    </w:p>
    <w:p w:rsidR="00D427AB" w:rsidRDefault="00D427AB" w:rsidP="00D427AB">
      <w:pPr>
        <w:pStyle w:val="Normaltext"/>
        <w:spacing w:line="240" w:lineRule="auto"/>
      </w:pPr>
    </w:p>
    <w:p w:rsidR="00F42271" w:rsidRDefault="00365FA9" w:rsidP="00D427AB">
      <w:pPr>
        <w:pStyle w:val="Normaltext"/>
        <w:spacing w:line="240" w:lineRule="auto"/>
      </w:pPr>
      <w:r>
        <w:t>For pseudo-second-</w:t>
      </w:r>
      <w:r w:rsidR="000D08CA" w:rsidRPr="00F25BF2">
        <w:t xml:space="preserve">order, </w:t>
      </w:r>
      <w:r w:rsidR="007967F2" w:rsidRPr="00F25BF2">
        <w:t>the equation is given</w:t>
      </w:r>
      <w:r w:rsidR="00F42271" w:rsidRPr="00F25BF2">
        <w:t xml:space="preserve"> as </w:t>
      </w:r>
      <w:r w:rsidR="007F1EA4" w:rsidRPr="00F25BF2">
        <w:t>Eq.</w:t>
      </w:r>
      <w:r w:rsidR="00D41510" w:rsidRPr="00F25BF2">
        <w:t xml:space="preserve"> </w:t>
      </w:r>
      <w:r w:rsidR="00F362E9">
        <w:t>10</w:t>
      </w:r>
      <w:r w:rsidR="00D41510" w:rsidRPr="00F25BF2">
        <w:t xml:space="preserve"> below</w:t>
      </w:r>
      <w:r w:rsidR="00F42271" w:rsidRPr="00F25BF2">
        <w:t>:</w:t>
      </w:r>
    </w:p>
    <w:p w:rsidR="00D427AB" w:rsidRPr="00D427AB" w:rsidRDefault="00D427AB" w:rsidP="00D427AB"/>
    <w:tbl>
      <w:tblPr>
        <w:tblStyle w:val="Fullborder-Basi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8010"/>
        <w:gridCol w:w="674"/>
      </w:tblGrid>
      <w:tr w:rsidR="0065702E" w:rsidRPr="00A03257" w:rsidTr="00F25BF2">
        <w:trPr>
          <w:trHeight w:val="702"/>
        </w:trPr>
        <w:tc>
          <w:tcPr>
            <w:tcW w:w="558" w:type="dxa"/>
          </w:tcPr>
          <w:p w:rsidR="0065702E" w:rsidRPr="00A03257" w:rsidRDefault="0065702E" w:rsidP="00F25BF2">
            <w:pPr>
              <w:pStyle w:val="Normaltext"/>
              <w:rPr>
                <w:lang w:val="en-US"/>
              </w:rPr>
            </w:pPr>
          </w:p>
        </w:tc>
        <w:tc>
          <w:tcPr>
            <w:tcW w:w="8010" w:type="dxa"/>
            <w:vAlign w:val="center"/>
          </w:tcPr>
          <w:p w:rsidR="0065702E" w:rsidRPr="00D427AB" w:rsidRDefault="00CB5198" w:rsidP="00F25BF2">
            <w:pPr>
              <w:pStyle w:val="Normaltext"/>
              <w:rPr>
                <w:rFonts w:asciiTheme="majorBidi" w:eastAsiaTheme="minorEastAsia" w:hAnsiTheme="majorBidi" w:cstheme="majorBidi"/>
                <w:i/>
                <w:lang w:val="en-US"/>
              </w:rPr>
            </w:pPr>
            <m:oMathPara>
              <m:oMathParaPr>
                <m:jc m:val="left"/>
              </m:oMathParaPr>
              <m:oMath>
                <m:f>
                  <m:fPr>
                    <m:ctrlPr>
                      <w:rPr>
                        <w:rFonts w:ascii="Cambria Math" w:eastAsiaTheme="minorEastAsia" w:hAnsi="Cambria Math" w:cstheme="majorBidi"/>
                        <w:i/>
                        <w:lang w:val="en-US"/>
                      </w:rPr>
                    </m:ctrlPr>
                  </m:fPr>
                  <m:num>
                    <m:r>
                      <m:rPr>
                        <m:nor/>
                      </m:rPr>
                      <w:rPr>
                        <w:rFonts w:asciiTheme="majorBidi" w:eastAsiaTheme="minorEastAsia" w:hAnsiTheme="majorBidi" w:cstheme="majorBidi"/>
                        <w:i/>
                        <w:lang w:val="en-US"/>
                      </w:rPr>
                      <m:t>t</m:t>
                    </m:r>
                  </m:num>
                  <m:den>
                    <m:sSub>
                      <m:sSubPr>
                        <m:ctrlPr>
                          <w:rPr>
                            <w:rFonts w:ascii="Cambria Math" w:eastAsiaTheme="minorEastAsia" w:hAnsi="Cambria Math" w:cstheme="majorBidi"/>
                            <w:i/>
                            <w:lang w:val="en-US"/>
                          </w:rPr>
                        </m:ctrlPr>
                      </m:sSubPr>
                      <m:e>
                        <m:r>
                          <m:rPr>
                            <m:nor/>
                          </m:rPr>
                          <w:rPr>
                            <w:rFonts w:asciiTheme="majorBidi" w:eastAsiaTheme="minorEastAsia" w:hAnsiTheme="majorBidi" w:cstheme="majorBidi"/>
                            <w:i/>
                            <w:lang w:val="en-US"/>
                          </w:rPr>
                          <m:t>Q</m:t>
                        </m:r>
                      </m:e>
                      <m:sub>
                        <m:r>
                          <m:rPr>
                            <m:nor/>
                          </m:rPr>
                          <w:rPr>
                            <w:rFonts w:asciiTheme="majorBidi" w:eastAsiaTheme="minorEastAsia" w:hAnsiTheme="majorBidi" w:cstheme="majorBidi"/>
                            <w:i/>
                            <w:lang w:val="en-US"/>
                          </w:rPr>
                          <m:t>t</m:t>
                        </m:r>
                      </m:sub>
                    </m:sSub>
                  </m:den>
                </m:f>
                <m:r>
                  <m:rPr>
                    <m:nor/>
                  </m:rPr>
                  <w:rPr>
                    <w:rFonts w:asciiTheme="majorBidi" w:eastAsiaTheme="minorEastAsia" w:hAnsiTheme="majorBidi" w:cstheme="majorBidi"/>
                    <w:i/>
                    <w:lang w:val="en-US"/>
                  </w:rPr>
                  <m:t>=</m:t>
                </m:r>
                <m:f>
                  <m:fPr>
                    <m:ctrlPr>
                      <w:rPr>
                        <w:rFonts w:ascii="Cambria Math" w:eastAsiaTheme="minorEastAsia" w:hAnsi="Cambria Math" w:cstheme="majorBidi"/>
                        <w:i/>
                        <w:lang w:val="en-US"/>
                      </w:rPr>
                    </m:ctrlPr>
                  </m:fPr>
                  <m:num>
                    <m:r>
                      <m:rPr>
                        <m:nor/>
                      </m:rPr>
                      <w:rPr>
                        <w:rFonts w:asciiTheme="majorBidi" w:eastAsiaTheme="minorEastAsia" w:hAnsiTheme="majorBidi" w:cstheme="majorBidi"/>
                        <w:iCs/>
                        <w:lang w:val="en-US"/>
                      </w:rPr>
                      <m:t>1</m:t>
                    </m:r>
                  </m:num>
                  <m:den>
                    <m:sSub>
                      <m:sSubPr>
                        <m:ctrlPr>
                          <w:rPr>
                            <w:rFonts w:ascii="Cambria Math" w:eastAsiaTheme="minorEastAsia" w:hAnsi="Cambria Math" w:cstheme="majorBidi"/>
                            <w:i/>
                            <w:lang w:val="en-US"/>
                          </w:rPr>
                        </m:ctrlPr>
                      </m:sSubPr>
                      <m:e>
                        <m:r>
                          <m:rPr>
                            <m:nor/>
                          </m:rPr>
                          <w:rPr>
                            <w:rFonts w:asciiTheme="majorBidi" w:eastAsiaTheme="minorEastAsia" w:hAnsiTheme="majorBidi" w:cstheme="majorBidi"/>
                            <w:i/>
                            <w:lang w:val="en-US"/>
                          </w:rPr>
                          <m:t>k</m:t>
                        </m:r>
                      </m:e>
                      <m:sub>
                        <m:r>
                          <m:rPr>
                            <m:nor/>
                          </m:rPr>
                          <w:rPr>
                            <w:rFonts w:asciiTheme="majorBidi" w:eastAsiaTheme="minorEastAsia" w:hAnsiTheme="majorBidi" w:cstheme="majorBidi"/>
                            <w:i/>
                            <w:lang w:val="en-US"/>
                          </w:rPr>
                          <m:t>2</m:t>
                        </m:r>
                      </m:sub>
                    </m:sSub>
                    <m:sSubSup>
                      <m:sSubSupPr>
                        <m:ctrlPr>
                          <w:rPr>
                            <w:rFonts w:ascii="Cambria Math" w:eastAsiaTheme="minorEastAsia" w:hAnsi="Cambria Math" w:cstheme="majorBidi"/>
                            <w:i/>
                            <w:lang w:val="en-US"/>
                          </w:rPr>
                        </m:ctrlPr>
                      </m:sSubSupPr>
                      <m:e>
                        <m:r>
                          <m:rPr>
                            <m:nor/>
                          </m:rPr>
                          <w:rPr>
                            <w:rFonts w:asciiTheme="majorBidi" w:eastAsiaTheme="minorEastAsia" w:hAnsiTheme="majorBidi" w:cstheme="majorBidi"/>
                            <w:i/>
                            <w:lang w:val="en-US"/>
                          </w:rPr>
                          <m:t>Q</m:t>
                        </m:r>
                      </m:e>
                      <m:sub>
                        <m:r>
                          <m:rPr>
                            <m:nor/>
                          </m:rPr>
                          <w:rPr>
                            <w:rFonts w:asciiTheme="majorBidi" w:eastAsiaTheme="minorEastAsia" w:hAnsiTheme="majorBidi" w:cstheme="majorBidi"/>
                            <w:i/>
                            <w:lang w:val="en-US"/>
                          </w:rPr>
                          <m:t>e</m:t>
                        </m:r>
                      </m:sub>
                      <m:sup>
                        <m:r>
                          <m:rPr>
                            <m:nor/>
                          </m:rPr>
                          <w:rPr>
                            <w:rFonts w:asciiTheme="majorBidi" w:eastAsiaTheme="minorEastAsia" w:hAnsiTheme="majorBidi" w:cstheme="majorBidi"/>
                            <w:i/>
                            <w:lang w:val="en-US"/>
                          </w:rPr>
                          <m:t>2</m:t>
                        </m:r>
                      </m:sup>
                    </m:sSubSup>
                  </m:den>
                </m:f>
                <m:r>
                  <m:rPr>
                    <m:nor/>
                  </m:rPr>
                  <w:rPr>
                    <w:rFonts w:asciiTheme="majorBidi" w:eastAsiaTheme="minorEastAsia" w:hAnsiTheme="majorBidi" w:cstheme="majorBidi"/>
                    <w:i/>
                    <w:lang w:val="en-US"/>
                  </w:rPr>
                  <m:t>+</m:t>
                </m:r>
                <m:f>
                  <m:fPr>
                    <m:ctrlPr>
                      <w:rPr>
                        <w:rFonts w:ascii="Cambria Math" w:eastAsiaTheme="minorEastAsia" w:hAnsi="Cambria Math" w:cstheme="majorBidi"/>
                        <w:i/>
                        <w:lang w:val="en-US"/>
                      </w:rPr>
                    </m:ctrlPr>
                  </m:fPr>
                  <m:num>
                    <m:r>
                      <m:rPr>
                        <m:nor/>
                      </m:rPr>
                      <w:rPr>
                        <w:rFonts w:asciiTheme="majorBidi" w:eastAsiaTheme="minorEastAsia" w:hAnsiTheme="majorBidi" w:cstheme="majorBidi"/>
                        <w:i/>
                        <w:lang w:val="en-US"/>
                      </w:rPr>
                      <m:t>t</m:t>
                    </m:r>
                  </m:num>
                  <m:den>
                    <m:sSub>
                      <m:sSubPr>
                        <m:ctrlPr>
                          <w:rPr>
                            <w:rFonts w:ascii="Cambria Math" w:eastAsiaTheme="minorEastAsia" w:hAnsi="Cambria Math" w:cstheme="majorBidi"/>
                            <w:i/>
                            <w:lang w:val="en-US"/>
                          </w:rPr>
                        </m:ctrlPr>
                      </m:sSubPr>
                      <m:e>
                        <m:r>
                          <m:rPr>
                            <m:nor/>
                          </m:rPr>
                          <w:rPr>
                            <w:rFonts w:asciiTheme="majorBidi" w:eastAsiaTheme="minorEastAsia" w:hAnsiTheme="majorBidi" w:cstheme="majorBidi"/>
                            <w:i/>
                            <w:lang w:val="en-US"/>
                          </w:rPr>
                          <m:t>Q</m:t>
                        </m:r>
                      </m:e>
                      <m:sub>
                        <m:r>
                          <m:rPr>
                            <m:nor/>
                          </m:rPr>
                          <w:rPr>
                            <w:rFonts w:asciiTheme="majorBidi" w:eastAsiaTheme="minorEastAsia" w:hAnsiTheme="majorBidi" w:cstheme="majorBidi"/>
                            <w:i/>
                            <w:lang w:val="en-US"/>
                          </w:rPr>
                          <m:t>e</m:t>
                        </m:r>
                      </m:sub>
                    </m:sSub>
                  </m:den>
                </m:f>
              </m:oMath>
            </m:oMathPara>
          </w:p>
        </w:tc>
        <w:tc>
          <w:tcPr>
            <w:tcW w:w="674" w:type="dxa"/>
            <w:vAlign w:val="center"/>
          </w:tcPr>
          <w:p w:rsidR="0065702E" w:rsidRPr="00A03257" w:rsidRDefault="0065702E" w:rsidP="00826AFF">
            <w:pPr>
              <w:pStyle w:val="Normaltext"/>
              <w:jc w:val="right"/>
              <w:rPr>
                <w:lang w:val="en-US"/>
              </w:rPr>
            </w:pPr>
            <w:r w:rsidRPr="00A03257">
              <w:rPr>
                <w:lang w:val="en-US"/>
              </w:rPr>
              <w:t>(</w:t>
            </w:r>
            <w:r w:rsidR="00F362E9">
              <w:rPr>
                <w:lang w:val="en-US"/>
              </w:rPr>
              <w:t>10</w:t>
            </w:r>
            <w:r w:rsidRPr="00A03257">
              <w:rPr>
                <w:lang w:val="en-US"/>
              </w:rPr>
              <w:t>)</w:t>
            </w:r>
          </w:p>
        </w:tc>
      </w:tr>
    </w:tbl>
    <w:p w:rsidR="00D427AB" w:rsidRDefault="005442AE" w:rsidP="00D427AB">
      <w:pPr>
        <w:pStyle w:val="Normaltext"/>
        <w:spacing w:line="240" w:lineRule="auto"/>
      </w:pPr>
      <w:r w:rsidRPr="00F25BF2">
        <w:t xml:space="preserve">where </w:t>
      </w:r>
      <w:proofErr w:type="spellStart"/>
      <w:r w:rsidR="00DE6D02">
        <w:t>Q</w:t>
      </w:r>
      <w:r w:rsidR="00365FA9" w:rsidRPr="00365FA9">
        <w:rPr>
          <w:vertAlign w:val="subscript"/>
        </w:rPr>
        <w:t>e</w:t>
      </w:r>
      <w:proofErr w:type="spellEnd"/>
      <w:r w:rsidR="00DE6D02">
        <w:t xml:space="preserve"> and </w:t>
      </w:r>
      <w:proofErr w:type="spellStart"/>
      <w:r w:rsidR="00DE6D02">
        <w:t>Q</w:t>
      </w:r>
      <w:r w:rsidR="00DE6D02">
        <w:rPr>
          <w:vertAlign w:val="subscript"/>
        </w:rPr>
        <w:t>t</w:t>
      </w:r>
      <w:proofErr w:type="spellEnd"/>
      <w:r w:rsidRPr="00F25BF2">
        <w:t xml:space="preserve"> </w:t>
      </w:r>
      <w:r w:rsidR="00C275D9" w:rsidRPr="00F25BF2">
        <w:t>are</w:t>
      </w:r>
      <w:r w:rsidRPr="00F25BF2">
        <w:t xml:space="preserve"> the amount of dye ads</w:t>
      </w:r>
      <w:r w:rsidR="00365FA9">
        <w:t>orbed per mass of MWCNTs (mg/g</w:t>
      </w:r>
      <w:r w:rsidRPr="00F25BF2">
        <w:t xml:space="preserve">) at equilibrium and time t (min) </w:t>
      </w:r>
      <w:r w:rsidR="009C0053" w:rsidRPr="00F25BF2">
        <w:t>respectively, and</w:t>
      </w:r>
      <w:r w:rsidR="00DE6D02">
        <w:t xml:space="preserve"> k</w:t>
      </w:r>
      <w:r w:rsidR="00DE6D02">
        <w:rPr>
          <w:vertAlign w:val="subscript"/>
        </w:rPr>
        <w:t>2</w:t>
      </w:r>
      <w:r w:rsidR="00365FA9">
        <w:t xml:space="preserve"> (g </w:t>
      </w:r>
      <w:r w:rsidR="00365FA9" w:rsidRPr="00365FA9">
        <w:t>mg</w:t>
      </w:r>
      <w:r w:rsidR="00365FA9">
        <w:rPr>
          <w:vertAlign w:val="superscript"/>
        </w:rPr>
        <w:t>-1</w:t>
      </w:r>
      <w:r w:rsidR="00365FA9">
        <w:t xml:space="preserve"> min</w:t>
      </w:r>
      <w:r w:rsidR="00365FA9">
        <w:rPr>
          <w:vertAlign w:val="superscript"/>
        </w:rPr>
        <w:t>-1</w:t>
      </w:r>
      <w:r w:rsidR="00C24A5E" w:rsidRPr="00F25BF2">
        <w:t xml:space="preserve">) is rate constant for </w:t>
      </w:r>
      <w:r w:rsidRPr="00F25BF2">
        <w:t>pseudo-second-order</w:t>
      </w:r>
      <w:r w:rsidR="00C24A5E" w:rsidRPr="00F25BF2">
        <w:t xml:space="preserve"> model of adsorption</w:t>
      </w:r>
      <w:r w:rsidR="009B3554">
        <w:t xml:space="preserve"> </w:t>
      </w:r>
      <w:r w:rsidR="009B3554">
        <w:fldChar w:fldCharType="begin">
          <w:fldData xml:space="preserve">PEVuZE5vdGU+PENpdGU+PEF1dGhvcj5Sb29zdGE8L0F1dGhvcj48WWVhcj4yMDE0PC9ZZWFyPjxS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</w:fldData>
        </w:fldChar>
      </w:r>
      <w:r w:rsidR="009B3554">
        <w:instrText xml:space="preserve"> ADDIN EN.CITE </w:instrText>
      </w:r>
      <w:r w:rsidR="009B3554">
        <w:fldChar w:fldCharType="begin">
          <w:fldData xml:space="preserve">PEVuZE5vdGU+PENpdGU+PEF1dGhvcj5Sb29zdGE8L0F1dGhvcj48WWVhcj4yMDE0PC9ZZWFyPjxS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</w:fldData>
        </w:fldChar>
      </w:r>
      <w:r w:rsidR="009B3554">
        <w:instrText xml:space="preserve"> ADDIN EN.CITE.DATA </w:instrText>
      </w:r>
      <w:r w:rsidR="009B3554">
        <w:fldChar w:fldCharType="end"/>
      </w:r>
      <w:r w:rsidR="009B3554">
        <w:fldChar w:fldCharType="separate"/>
      </w:r>
      <w:r w:rsidR="009B3554">
        <w:rPr>
          <w:noProof/>
        </w:rPr>
        <w:t>[</w:t>
      </w:r>
      <w:hyperlink w:anchor="_ENREF_23" w:tooltip="Roosta, 2014 #225" w:history="1">
        <w:r w:rsidR="00F362E9">
          <w:rPr>
            <w:noProof/>
          </w:rPr>
          <w:t>23</w:t>
        </w:r>
      </w:hyperlink>
      <w:r w:rsidR="009B3554">
        <w:rPr>
          <w:noProof/>
        </w:rPr>
        <w:t>]</w:t>
      </w:r>
      <w:r w:rsidR="009B3554">
        <w:fldChar w:fldCharType="end"/>
      </w:r>
      <w:r w:rsidRPr="00F25BF2">
        <w:t>.</w:t>
      </w:r>
      <w:r w:rsidR="00DE6D02">
        <w:t xml:space="preserve"> For values of </w:t>
      </w:r>
      <w:proofErr w:type="gramStart"/>
      <w:r w:rsidR="00DE6D02">
        <w:t>k</w:t>
      </w:r>
      <w:r w:rsidR="00DE6D02">
        <w:rPr>
          <w:vertAlign w:val="subscript"/>
        </w:rPr>
        <w:t>2</w:t>
      </w:r>
      <w:proofErr w:type="gramEnd"/>
      <w:r w:rsidR="00E73299" w:rsidRPr="00F25BF2">
        <w:t xml:space="preserve"> and </w:t>
      </w:r>
      <w:proofErr w:type="spellStart"/>
      <w:r w:rsidR="00E73299" w:rsidRPr="00F25BF2">
        <w:t>Q</w:t>
      </w:r>
      <w:r w:rsidR="00DE6D02">
        <w:rPr>
          <w:vertAlign w:val="subscript"/>
        </w:rPr>
        <w:t>e</w:t>
      </w:r>
      <w:proofErr w:type="spellEnd"/>
      <w:r w:rsidR="00E73299" w:rsidRPr="00F25BF2">
        <w:t xml:space="preserve"> of pseudo-second-order, both of the values were obtained from the s</w:t>
      </w:r>
      <w:r w:rsidR="00DE6D02">
        <w:t>lope and intercept of plot (t/</w:t>
      </w:r>
      <w:proofErr w:type="spellStart"/>
      <w:r w:rsidR="00DE6D02">
        <w:t>Q</w:t>
      </w:r>
      <w:r w:rsidR="00DE6D02">
        <w:rPr>
          <w:vertAlign w:val="subscript"/>
        </w:rPr>
        <w:t>t</w:t>
      </w:r>
      <w:proofErr w:type="spellEnd"/>
      <w:r w:rsidR="00E73299" w:rsidRPr="00F25BF2">
        <w:t>) versus t, respectively.</w:t>
      </w:r>
    </w:p>
    <w:p w:rsidR="00D427AB" w:rsidRDefault="00D427AB" w:rsidP="00D427AB">
      <w:pPr>
        <w:pStyle w:val="Normaltext"/>
        <w:spacing w:line="240" w:lineRule="auto"/>
      </w:pPr>
    </w:p>
    <w:p w:rsidR="00C24A5E" w:rsidRPr="00F25BF2" w:rsidRDefault="007D4C4C" w:rsidP="00D427AB">
      <w:pPr>
        <w:pStyle w:val="Normaltext"/>
        <w:spacing w:line="240" w:lineRule="auto"/>
      </w:pPr>
      <w:r w:rsidRPr="00F25BF2">
        <w:t>However, pseudo-first</w:t>
      </w:r>
      <w:r w:rsidR="00F42271" w:rsidRPr="00F25BF2">
        <w:t xml:space="preserve">-order </w:t>
      </w:r>
      <w:r w:rsidRPr="00F25BF2">
        <w:t>and pseudo-second-order have</w:t>
      </w:r>
      <w:r w:rsidR="00F42271" w:rsidRPr="00F25BF2">
        <w:t xml:space="preserve"> </w:t>
      </w:r>
      <w:r w:rsidRPr="00F25BF2">
        <w:t>their own limitation as both of the models</w:t>
      </w:r>
      <w:r w:rsidR="00F42271" w:rsidRPr="00F25BF2">
        <w:t xml:space="preserve"> cannot identify </w:t>
      </w:r>
      <w:r w:rsidRPr="00F25BF2">
        <w:t xml:space="preserve">the </w:t>
      </w:r>
      <w:r w:rsidR="00F42271" w:rsidRPr="00F25BF2">
        <w:t>diff</w:t>
      </w:r>
      <w:r w:rsidR="00AA40AC" w:rsidRPr="00F25BF2">
        <w:t>usion mecha</w:t>
      </w:r>
      <w:r w:rsidR="00E73299" w:rsidRPr="00F25BF2">
        <w:t>nism of adsorption.</w:t>
      </w:r>
      <w:r w:rsidR="00AA40AC" w:rsidRPr="00F25BF2">
        <w:t xml:space="preserve"> </w:t>
      </w:r>
      <w:r w:rsidR="00E73299" w:rsidRPr="00F25BF2">
        <w:t>Generally, bulk diffusion and adsorption are assumed to be rapid and not rate</w:t>
      </w:r>
      <w:r w:rsidR="00C275D9" w:rsidRPr="00F25BF2">
        <w:t>-</w:t>
      </w:r>
      <w:r w:rsidR="00E73299" w:rsidRPr="00F25BF2">
        <w:t>determining</w:t>
      </w:r>
      <w:r w:rsidR="00D41510" w:rsidRPr="00F25BF2">
        <w:t xml:space="preserve"> </w:t>
      </w:r>
      <w:r w:rsidR="00EF06C5" w:rsidRPr="00F25BF2">
        <w:fldChar w:fldCharType="begin"/>
      </w:r>
      <w:r w:rsidR="001954F7">
        <w:instrText xml:space="preserve"> ADDIN EN.CITE &lt;EndNote&gt;&lt;Cite&gt;&lt;Author&gt;Farghali&lt;/Author&gt;&lt;Year&gt;2013&lt;/Year&gt;&lt;RecNum&gt;255&lt;/RecNum&gt;&lt;DisplayText&gt;[31]&lt;/DisplayText&gt;&lt;record&gt;&lt;rec-number&gt;255&lt;/rec-number&gt;&lt;foreign-keys&gt;&lt;key app="EN" db-id="adrtw0wvqva9dpe5v2qpdrpxpxw55a5xdfxv"&gt;255&lt;/key&gt;&lt;/foreign-keys&gt;&lt;ref-type name="Journal Article"&gt;17&lt;/ref-type&gt;&lt;contributors&gt;&lt;authors&gt;&lt;author&gt;Farghali, Ahmed A .&lt;/author&gt;&lt;author&gt;Bahgat, Mohamed&lt;/author&gt;&lt;author&gt;ElRouby, Waleed M. A. &lt;/author&gt;&lt;author&gt;Khedr, Mohamed H.&lt;/author&gt;&lt;/authors&gt;&lt;/contributors&gt;&lt;titles&gt;&lt;title&gt;Decoration of multi-walled carbon nanotubes (MWCNTs) with different ferrite nanoparticles and its use as an adsorbent&lt;/title&gt;&lt;secondary-title&gt;Journal of Nanostructure in Chemistry&lt;/secondary-title&gt;&lt;/titles&gt;&lt;periodical&gt;&lt;full-title&gt;Journal of Nanostructure in Chemistry&lt;/full-title&gt;&lt;/periodical&gt;&lt;pages&gt;1-12&lt;/pages&gt;&lt;volume&gt;3&lt;/volume&gt;&lt;number&gt;50&lt;/number&gt;&lt;dates&gt;&lt;year&gt;2013&lt;/year&gt;&lt;/dates&gt;&lt;urls&gt;&lt;/urls&gt;&lt;/record&gt;&lt;/Cite&gt;&lt;/EndNote&gt;</w:instrText>
      </w:r>
      <w:r w:rsidR="00EF06C5" w:rsidRPr="00F25BF2">
        <w:fldChar w:fldCharType="separate"/>
      </w:r>
      <w:r w:rsidR="001954F7">
        <w:rPr>
          <w:noProof/>
        </w:rPr>
        <w:t>[</w:t>
      </w:r>
      <w:hyperlink w:anchor="_ENREF_31" w:tooltip="Farghali, 2013 #255" w:history="1">
        <w:r w:rsidR="00F362E9">
          <w:rPr>
            <w:noProof/>
          </w:rPr>
          <w:t>31</w:t>
        </w:r>
      </w:hyperlink>
      <w:r w:rsidR="001954F7">
        <w:rPr>
          <w:noProof/>
        </w:rPr>
        <w:t>]</w:t>
      </w:r>
      <w:r w:rsidR="00EF06C5" w:rsidRPr="00F25BF2">
        <w:fldChar w:fldCharType="end"/>
      </w:r>
      <w:r w:rsidR="00E73299" w:rsidRPr="00F25BF2">
        <w:t xml:space="preserve">. </w:t>
      </w:r>
      <w:r w:rsidR="00AA40AC" w:rsidRPr="00F25BF2">
        <w:t>Therefore,</w:t>
      </w:r>
      <w:r w:rsidR="00F42271" w:rsidRPr="00F25BF2">
        <w:t xml:space="preserve"> the kinetic data w</w:t>
      </w:r>
      <w:r w:rsidR="00C275D9" w:rsidRPr="00F25BF2">
        <w:t>ere</w:t>
      </w:r>
      <w:r w:rsidR="00F42271" w:rsidRPr="00F25BF2">
        <w:t xml:space="preserve"> also </w:t>
      </w:r>
      <w:proofErr w:type="spellStart"/>
      <w:r w:rsidR="00F42271" w:rsidRPr="00F25BF2">
        <w:t>analy</w:t>
      </w:r>
      <w:r w:rsidR="00C275D9" w:rsidRPr="00F25BF2">
        <w:t>z</w:t>
      </w:r>
      <w:r w:rsidR="00F42271" w:rsidRPr="00F25BF2">
        <w:t>ed</w:t>
      </w:r>
      <w:proofErr w:type="spellEnd"/>
      <w:r w:rsidR="00F42271" w:rsidRPr="00F25BF2">
        <w:t xml:space="preserve"> using the </w:t>
      </w:r>
      <w:proofErr w:type="spellStart"/>
      <w:r w:rsidR="00F42271" w:rsidRPr="00F25BF2">
        <w:t>intraparticle</w:t>
      </w:r>
      <w:proofErr w:type="spellEnd"/>
      <w:r w:rsidR="00F42271" w:rsidRPr="00F25BF2">
        <w:t xml:space="preserve"> diffusion model in describing the diffusion</w:t>
      </w:r>
      <w:r w:rsidR="00E73299" w:rsidRPr="00F25BF2">
        <w:t xml:space="preserve"> mechanism</w:t>
      </w:r>
      <w:r w:rsidR="00F42271" w:rsidRPr="00F25BF2">
        <w:t xml:space="preserve">. This is important </w:t>
      </w:r>
      <w:r w:rsidR="00AA40AC" w:rsidRPr="00F25BF2">
        <w:t>in considering the diffusion mechanism between MG molecules and MWCNTs as MWCNTs have porous structure. The intraparticle diffusio</w:t>
      </w:r>
      <w:r w:rsidR="00D41510" w:rsidRPr="00F25BF2">
        <w:t xml:space="preserve">n model equation is given by </w:t>
      </w:r>
      <w:r w:rsidR="007F1EA4" w:rsidRPr="00F25BF2">
        <w:t>Eq.</w:t>
      </w:r>
      <w:r w:rsidR="00D41510" w:rsidRPr="00F25BF2">
        <w:t xml:space="preserve"> 1</w:t>
      </w:r>
      <w:r w:rsidR="00F362E9">
        <w:t>1</w:t>
      </w:r>
      <w:r w:rsidR="00D41510" w:rsidRPr="00F25BF2">
        <w:t xml:space="preserve"> below</w:t>
      </w:r>
      <w:r w:rsidR="00AA40AC" w:rsidRPr="00F25BF2">
        <w:t>:</w:t>
      </w:r>
    </w:p>
    <w:tbl>
      <w:tblPr>
        <w:tblStyle w:val="Fullborder-Basi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8010"/>
        <w:gridCol w:w="674"/>
      </w:tblGrid>
      <w:tr w:rsidR="0065702E" w:rsidRPr="00A03257" w:rsidTr="00953F16">
        <w:trPr>
          <w:trHeight w:val="738"/>
        </w:trPr>
        <w:tc>
          <w:tcPr>
            <w:tcW w:w="558" w:type="dxa"/>
          </w:tcPr>
          <w:p w:rsidR="0065702E" w:rsidRPr="00A03257" w:rsidRDefault="0065702E" w:rsidP="00F25BF2">
            <w:pPr>
              <w:pStyle w:val="Normaltext"/>
              <w:rPr>
                <w:lang w:val="en-US"/>
              </w:rPr>
            </w:pPr>
          </w:p>
        </w:tc>
        <w:tc>
          <w:tcPr>
            <w:tcW w:w="8010" w:type="dxa"/>
            <w:vAlign w:val="center"/>
          </w:tcPr>
          <w:p w:rsidR="0065702E" w:rsidRPr="00D427AB" w:rsidRDefault="00CB5198" w:rsidP="00F25BF2">
            <w:pPr>
              <w:pStyle w:val="Normaltext"/>
              <w:rPr>
                <w:rFonts w:asciiTheme="majorBidi" w:hAnsiTheme="majorBidi" w:cstheme="majorBidi"/>
                <w:i/>
                <w:iCs/>
                <w:lang w:val="en-US"/>
              </w:rPr>
            </w:pPr>
            <m:oMathPara>
              <m:oMathParaPr>
                <m:jc m:val="left"/>
              </m:oMathParaPr>
              <m:oMath>
                <m:sSub>
                  <m:sSubPr>
                    <m:ctrlPr>
                      <w:rPr>
                        <w:rFonts w:ascii="Cambria Math" w:eastAsiaTheme="minorEastAsia" w:hAnsi="Cambria Math" w:cstheme="majorBidi"/>
                        <w:i/>
                        <w:iCs/>
                        <w:lang w:val="en-US"/>
                      </w:rPr>
                    </m:ctrlPr>
                  </m:sSubPr>
                  <m:e>
                    <m:r>
                      <m:rPr>
                        <m:nor/>
                      </m:rPr>
                      <w:rPr>
                        <w:rFonts w:asciiTheme="majorBidi" w:eastAsiaTheme="minorEastAsia" w:hAnsiTheme="majorBidi" w:cstheme="majorBidi"/>
                        <w:i/>
                        <w:iCs/>
                        <w:lang w:val="en-US"/>
                      </w:rPr>
                      <m:t>Q</m:t>
                    </m:r>
                  </m:e>
                  <m:sub>
                    <m:r>
                      <m:rPr>
                        <m:nor/>
                      </m:rPr>
                      <w:rPr>
                        <w:rFonts w:asciiTheme="majorBidi" w:eastAsiaTheme="minorEastAsia" w:hAnsiTheme="majorBidi" w:cstheme="majorBidi"/>
                        <w:i/>
                        <w:iCs/>
                        <w:lang w:val="en-US"/>
                      </w:rPr>
                      <m:t>t</m:t>
                    </m:r>
                  </m:sub>
                </m:sSub>
                <m:r>
                  <m:rPr>
                    <m:nor/>
                  </m:rPr>
                  <w:rPr>
                    <w:rFonts w:asciiTheme="majorBidi" w:eastAsiaTheme="minorEastAsia" w:hAnsiTheme="majorBidi" w:cstheme="majorBidi"/>
                    <w:i/>
                    <w:iCs/>
                    <w:lang w:val="en-US"/>
                  </w:rPr>
                  <m:t>=</m:t>
                </m:r>
                <m:sSub>
                  <m:sSubPr>
                    <m:ctrlPr>
                      <w:rPr>
                        <w:rFonts w:ascii="Cambria Math" w:eastAsiaTheme="minorEastAsia" w:hAnsi="Cambria Math" w:cstheme="majorBidi"/>
                        <w:i/>
                        <w:iCs/>
                        <w:lang w:val="en-US"/>
                      </w:rPr>
                    </m:ctrlPr>
                  </m:sSubPr>
                  <m:e>
                    <m:r>
                      <m:rPr>
                        <m:nor/>
                      </m:rPr>
                      <w:rPr>
                        <w:rFonts w:asciiTheme="majorBidi" w:eastAsiaTheme="minorEastAsia" w:hAnsiTheme="majorBidi" w:cstheme="majorBidi"/>
                        <w:i/>
                        <w:iCs/>
                        <w:lang w:val="en-US"/>
                      </w:rPr>
                      <m:t>K</m:t>
                    </m:r>
                  </m:e>
                  <m:sub>
                    <m:r>
                      <m:rPr>
                        <m:nor/>
                      </m:rPr>
                      <w:rPr>
                        <w:rFonts w:asciiTheme="majorBidi" w:eastAsiaTheme="minorEastAsia" w:hAnsiTheme="majorBidi" w:cstheme="majorBidi"/>
                        <w:i/>
                        <w:iCs/>
                        <w:lang w:val="en-US"/>
                      </w:rPr>
                      <m:t>dif</m:t>
                    </m:r>
                    <m:r>
                      <m:rPr>
                        <m:nor/>
                      </m:rPr>
                      <w:rPr>
                        <w:rFonts w:ascii="Cambria Math" w:eastAsiaTheme="minorEastAsia" w:hAnsiTheme="majorBidi" w:cstheme="majorBidi"/>
                        <w:i/>
                        <w:iCs/>
                        <w:lang w:val="en-US"/>
                      </w:rPr>
                      <m:t xml:space="preserve"> </m:t>
                    </m:r>
                    <m:r>
                      <m:rPr>
                        <m:nor/>
                      </m:rPr>
                      <w:rPr>
                        <w:rFonts w:asciiTheme="majorBidi" w:eastAsiaTheme="minorEastAsia" w:hAnsiTheme="majorBidi" w:cstheme="majorBidi"/>
                        <w:i/>
                        <w:iCs/>
                        <w:lang w:val="en-US"/>
                      </w:rPr>
                      <m:t>f</m:t>
                    </m:r>
                  </m:sub>
                </m:sSub>
                <m:sSup>
                  <m:sSupPr>
                    <m:ctrlPr>
                      <w:rPr>
                        <w:rFonts w:ascii="Cambria Math" w:eastAsiaTheme="minorEastAsia" w:hAnsi="Cambria Math" w:cstheme="majorBidi"/>
                        <w:i/>
                        <w:iCs/>
                        <w:lang w:val="en-US"/>
                      </w:rPr>
                    </m:ctrlPr>
                  </m:sSupPr>
                  <m:e>
                    <m:r>
                      <m:rPr>
                        <m:nor/>
                      </m:rPr>
                      <w:rPr>
                        <w:rFonts w:asciiTheme="majorBidi" w:eastAsiaTheme="minorEastAsia" w:hAnsiTheme="majorBidi" w:cstheme="majorBidi"/>
                        <w:i/>
                        <w:iCs/>
                        <w:lang w:val="en-US"/>
                      </w:rPr>
                      <m:t>t</m:t>
                    </m:r>
                  </m:e>
                  <m:sup>
                    <m:f>
                      <m:fPr>
                        <m:type m:val="lin"/>
                        <m:ctrlPr>
                          <w:rPr>
                            <w:rFonts w:ascii="Cambria Math" w:eastAsiaTheme="minorEastAsia" w:hAnsi="Cambria Math" w:cstheme="majorBidi"/>
                            <w:i/>
                            <w:iCs/>
                            <w:lang w:val="en-US"/>
                          </w:rPr>
                        </m:ctrlPr>
                      </m:fPr>
                      <m:num>
                        <m:r>
                          <m:rPr>
                            <m:nor/>
                          </m:rPr>
                          <w:rPr>
                            <w:rFonts w:asciiTheme="majorBidi" w:eastAsiaTheme="minorEastAsia" w:hAnsiTheme="majorBidi" w:cstheme="majorBidi"/>
                            <w:i/>
                            <w:iCs/>
                            <w:lang w:val="en-US"/>
                          </w:rPr>
                          <m:t>1</m:t>
                        </m:r>
                      </m:num>
                      <m:den>
                        <m:r>
                          <m:rPr>
                            <m:nor/>
                          </m:rPr>
                          <w:rPr>
                            <w:rFonts w:asciiTheme="majorBidi" w:eastAsiaTheme="minorEastAsia" w:hAnsiTheme="majorBidi" w:cstheme="majorBidi"/>
                            <w:i/>
                            <w:iCs/>
                            <w:lang w:val="en-US"/>
                          </w:rPr>
                          <m:t>2</m:t>
                        </m:r>
                      </m:den>
                    </m:f>
                  </m:sup>
                </m:sSup>
                <m:r>
                  <m:rPr>
                    <m:nor/>
                  </m:rPr>
                  <w:rPr>
                    <w:rFonts w:asciiTheme="majorBidi" w:eastAsiaTheme="minorEastAsia" w:hAnsiTheme="majorBidi" w:cstheme="majorBidi"/>
                    <w:i/>
                    <w:iCs/>
                    <w:lang w:val="en-US"/>
                  </w:rPr>
                  <m:t>+C</m:t>
                </m:r>
              </m:oMath>
            </m:oMathPara>
          </w:p>
        </w:tc>
        <w:tc>
          <w:tcPr>
            <w:tcW w:w="674" w:type="dxa"/>
            <w:vAlign w:val="center"/>
          </w:tcPr>
          <w:p w:rsidR="0065702E" w:rsidRPr="00A03257" w:rsidRDefault="0065702E" w:rsidP="00826AFF">
            <w:pPr>
              <w:pStyle w:val="Normaltext"/>
              <w:jc w:val="right"/>
              <w:rPr>
                <w:lang w:val="en-US"/>
              </w:rPr>
            </w:pPr>
            <w:r w:rsidRPr="00A03257">
              <w:rPr>
                <w:lang w:val="en-US"/>
              </w:rPr>
              <w:t>(</w:t>
            </w:r>
            <w:r w:rsidR="00DC2DBF" w:rsidRPr="00A03257">
              <w:rPr>
                <w:lang w:val="en-US"/>
              </w:rPr>
              <w:t>1</w:t>
            </w:r>
            <w:r w:rsidR="00F362E9">
              <w:rPr>
                <w:lang w:val="en-US"/>
              </w:rPr>
              <w:t>1</w:t>
            </w:r>
            <w:r w:rsidRPr="00A03257">
              <w:rPr>
                <w:lang w:val="en-US"/>
              </w:rPr>
              <w:t>)</w:t>
            </w:r>
          </w:p>
        </w:tc>
      </w:tr>
    </w:tbl>
    <w:p w:rsidR="003255CE" w:rsidRDefault="00E73299" w:rsidP="00D427AB">
      <w:pPr>
        <w:pStyle w:val="Normaltext"/>
        <w:spacing w:line="240" w:lineRule="auto"/>
        <w:rPr>
          <w:lang w:val="en-US"/>
        </w:rPr>
      </w:pPr>
      <w:proofErr w:type="gramStart"/>
      <w:r w:rsidRPr="00A03257">
        <w:rPr>
          <w:lang w:val="en-US"/>
        </w:rPr>
        <w:lastRenderedPageBreak/>
        <w:t>where</w:t>
      </w:r>
      <w:proofErr w:type="gramEnd"/>
      <w:r w:rsidRPr="00A03257">
        <w:rPr>
          <w:lang w:val="en-US"/>
        </w:rPr>
        <w:t xml:space="preserve"> </w:t>
      </w:r>
      <w:proofErr w:type="spellStart"/>
      <w:r w:rsidR="00644961" w:rsidRPr="00A03257">
        <w:rPr>
          <w:i/>
          <w:iCs/>
          <w:lang w:val="en-US"/>
        </w:rPr>
        <w:t>k</w:t>
      </w:r>
      <w:r w:rsidR="00644961" w:rsidRPr="00A03257">
        <w:rPr>
          <w:i/>
          <w:iCs/>
          <w:vertAlign w:val="subscript"/>
          <w:lang w:val="en-US"/>
        </w:rPr>
        <w:t>diff</w:t>
      </w:r>
      <w:proofErr w:type="spellEnd"/>
      <w:r w:rsidR="00644961" w:rsidRPr="00A03257">
        <w:rPr>
          <w:lang w:val="en-US"/>
        </w:rPr>
        <w:t xml:space="preserve"> is </w:t>
      </w:r>
      <w:proofErr w:type="spellStart"/>
      <w:r w:rsidR="00644961" w:rsidRPr="00A03257">
        <w:rPr>
          <w:lang w:val="en-US"/>
        </w:rPr>
        <w:t>intraparticle</w:t>
      </w:r>
      <w:proofErr w:type="spellEnd"/>
      <w:r w:rsidR="00644961" w:rsidRPr="00A03257">
        <w:rPr>
          <w:lang w:val="en-US"/>
        </w:rPr>
        <w:t xml:space="preserve"> diffusion rate constant (mg/g min</w:t>
      </w:r>
      <w:r w:rsidR="00644961" w:rsidRPr="00A03257">
        <w:rPr>
          <w:vertAlign w:val="superscript"/>
          <w:lang w:val="en-US"/>
        </w:rPr>
        <w:t>1/2</w:t>
      </w:r>
      <w:r w:rsidR="004C377D" w:rsidRPr="00A03257">
        <w:rPr>
          <w:lang w:val="en-US"/>
        </w:rPr>
        <w:t xml:space="preserve">) and </w:t>
      </w:r>
      <w:r w:rsidR="004C377D" w:rsidRPr="00A03257">
        <w:rPr>
          <w:i/>
          <w:iCs/>
          <w:lang w:val="en-US"/>
        </w:rPr>
        <w:t>C</w:t>
      </w:r>
      <w:r w:rsidR="004C377D" w:rsidRPr="00A03257">
        <w:rPr>
          <w:lang w:val="en-US"/>
        </w:rPr>
        <w:t xml:space="preserve"> is the intercept. </w:t>
      </w:r>
      <w:r w:rsidRPr="00A03257">
        <w:rPr>
          <w:lang w:val="en-US"/>
        </w:rPr>
        <w:t>The value of</w:t>
      </w:r>
      <w:r w:rsidR="00447D80" w:rsidRPr="00A03257">
        <w:rPr>
          <w:lang w:val="en-US"/>
        </w:rPr>
        <w:t xml:space="preserve"> </w:t>
      </w:r>
      <w:proofErr w:type="spellStart"/>
      <w:r w:rsidR="00447D80" w:rsidRPr="00A03257">
        <w:rPr>
          <w:i/>
          <w:iCs/>
          <w:lang w:val="en-US"/>
        </w:rPr>
        <w:t>k</w:t>
      </w:r>
      <w:r w:rsidR="00447D80" w:rsidRPr="00A03257">
        <w:rPr>
          <w:i/>
          <w:iCs/>
          <w:vertAlign w:val="subscript"/>
          <w:lang w:val="en-US"/>
        </w:rPr>
        <w:t>diff</w:t>
      </w:r>
      <w:proofErr w:type="spellEnd"/>
      <w:r w:rsidR="00447D80" w:rsidRPr="00A03257">
        <w:rPr>
          <w:i/>
          <w:iCs/>
          <w:lang w:val="en-US"/>
        </w:rPr>
        <w:t xml:space="preserve"> </w:t>
      </w:r>
      <w:r w:rsidR="00447D80" w:rsidRPr="00A03257">
        <w:rPr>
          <w:lang w:val="en-US"/>
        </w:rPr>
        <w:t xml:space="preserve">and </w:t>
      </w:r>
      <w:r w:rsidR="00447D80" w:rsidRPr="00A03257">
        <w:rPr>
          <w:i/>
          <w:iCs/>
          <w:lang w:val="en-US"/>
        </w:rPr>
        <w:t>C</w:t>
      </w:r>
      <w:r w:rsidR="00447D80" w:rsidRPr="00A03257">
        <w:rPr>
          <w:lang w:val="en-US"/>
        </w:rPr>
        <w:t xml:space="preserve"> value of intraparticle diffusion were obtained from </w:t>
      </w:r>
      <w:r w:rsidR="00A146AD" w:rsidRPr="00A03257">
        <w:rPr>
          <w:lang w:val="en-US"/>
        </w:rPr>
        <w:t>the slope</w:t>
      </w:r>
      <w:r w:rsidR="00447D80" w:rsidRPr="00A03257">
        <w:rPr>
          <w:lang w:val="en-US"/>
        </w:rPr>
        <w:t xml:space="preserve"> and intercept of plot </w:t>
      </w:r>
      <w:proofErr w:type="spellStart"/>
      <w:r w:rsidR="00447D80" w:rsidRPr="00A03257">
        <w:rPr>
          <w:i/>
          <w:iCs/>
          <w:lang w:val="en-US"/>
        </w:rPr>
        <w:t>Q</w:t>
      </w:r>
      <w:r w:rsidR="00447D80" w:rsidRPr="00A03257">
        <w:rPr>
          <w:i/>
          <w:iCs/>
          <w:vertAlign w:val="subscript"/>
          <w:lang w:val="en-US"/>
        </w:rPr>
        <w:t>t</w:t>
      </w:r>
      <w:proofErr w:type="spellEnd"/>
      <w:r w:rsidR="00447D80" w:rsidRPr="00A03257">
        <w:rPr>
          <w:i/>
          <w:iCs/>
          <w:lang w:val="en-US"/>
        </w:rPr>
        <w:t xml:space="preserve"> </w:t>
      </w:r>
      <w:r w:rsidR="00447D80" w:rsidRPr="00A03257">
        <w:rPr>
          <w:lang w:val="en-US"/>
        </w:rPr>
        <w:t xml:space="preserve">versus </w:t>
      </w:r>
      <w:r w:rsidR="00447D80" w:rsidRPr="00A03257">
        <w:rPr>
          <w:i/>
          <w:iCs/>
          <w:lang w:val="en-US"/>
        </w:rPr>
        <w:t>t</w:t>
      </w:r>
      <w:r w:rsidR="002D647C" w:rsidRPr="00A03257">
        <w:rPr>
          <w:i/>
          <w:iCs/>
          <w:vertAlign w:val="superscript"/>
          <w:lang w:val="en-US"/>
        </w:rPr>
        <w:t>1/2</w:t>
      </w:r>
      <w:r w:rsidR="009B3554">
        <w:rPr>
          <w:lang w:val="en-US"/>
        </w:rPr>
        <w:t xml:space="preserve"> </w:t>
      </w:r>
      <w:r w:rsidR="009B3554">
        <w:rPr>
          <w:lang w:val="en-US"/>
        </w:rPr>
        <w:fldChar w:fldCharType="begin">
          <w:fldData xml:space="preserve">PEVuZE5vdGU+PENpdGU+PEF1dGhvcj5Sb29zdGE8L0F1dGhvcj48WWVhcj4yMDE0PC9ZZWFyPjxS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</w:fldData>
        </w:fldChar>
      </w:r>
      <w:r w:rsidR="009B3554">
        <w:rPr>
          <w:lang w:val="en-US"/>
        </w:rPr>
        <w:instrText xml:space="preserve"> ADDIN EN.CITE </w:instrText>
      </w:r>
      <w:r w:rsidR="009B3554">
        <w:rPr>
          <w:lang w:val="en-US"/>
        </w:rPr>
        <w:fldChar w:fldCharType="begin">
          <w:fldData xml:space="preserve">PEVuZE5vdGU+PENpdGU+PEF1dGhvcj5Sb29zdGE8L0F1dGhvcj48WWVhcj4yMDE0PC9ZZWFyPjxS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</w:fldData>
        </w:fldChar>
      </w:r>
      <w:r w:rsidR="009B3554">
        <w:rPr>
          <w:lang w:val="en-US"/>
        </w:rPr>
        <w:instrText xml:space="preserve"> ADDIN EN.CITE.DATA </w:instrText>
      </w:r>
      <w:r w:rsidR="009B3554">
        <w:rPr>
          <w:lang w:val="en-US"/>
        </w:rPr>
      </w:r>
      <w:r w:rsidR="009B3554">
        <w:rPr>
          <w:lang w:val="en-US"/>
        </w:rPr>
        <w:fldChar w:fldCharType="end"/>
      </w:r>
      <w:r w:rsidR="009B3554">
        <w:rPr>
          <w:lang w:val="en-US"/>
        </w:rPr>
      </w:r>
      <w:r w:rsidR="009B3554">
        <w:rPr>
          <w:lang w:val="en-US"/>
        </w:rPr>
        <w:fldChar w:fldCharType="separate"/>
      </w:r>
      <w:r w:rsidR="009B3554">
        <w:rPr>
          <w:noProof/>
          <w:lang w:val="en-US"/>
        </w:rPr>
        <w:t>[</w:t>
      </w:r>
      <w:hyperlink w:anchor="_ENREF_23" w:tooltip="Roosta, 2014 #225" w:history="1">
        <w:r w:rsidR="00F362E9">
          <w:rPr>
            <w:noProof/>
            <w:lang w:val="en-US"/>
          </w:rPr>
          <w:t>23</w:t>
        </w:r>
      </w:hyperlink>
      <w:r w:rsidR="009B3554">
        <w:rPr>
          <w:noProof/>
          <w:lang w:val="en-US"/>
        </w:rPr>
        <w:t>]</w:t>
      </w:r>
      <w:r w:rsidR="009B3554">
        <w:rPr>
          <w:lang w:val="en-US"/>
        </w:rPr>
        <w:fldChar w:fldCharType="end"/>
      </w:r>
      <w:r w:rsidR="002D647C" w:rsidRPr="00A03257">
        <w:rPr>
          <w:lang w:val="en-US"/>
        </w:rPr>
        <w:t>.</w:t>
      </w:r>
      <w:r w:rsidRPr="00A03257">
        <w:rPr>
          <w:lang w:val="en-US"/>
        </w:rPr>
        <w:t xml:space="preserve"> </w:t>
      </w:r>
      <w:r w:rsidR="009E5834" w:rsidRPr="00A03257">
        <w:rPr>
          <w:lang w:val="en-US"/>
        </w:rPr>
        <w:t>The data from adsorption of MG by MWCNTs at mass of 0.03g w</w:t>
      </w:r>
      <w:r w:rsidR="00C275D9" w:rsidRPr="00A03257">
        <w:rPr>
          <w:lang w:val="en-US"/>
        </w:rPr>
        <w:t>ere</w:t>
      </w:r>
      <w:r w:rsidR="009E5834" w:rsidRPr="00A03257">
        <w:rPr>
          <w:lang w:val="en-US"/>
        </w:rPr>
        <w:t xml:space="preserve"> examined and experimental data </w:t>
      </w:r>
      <w:r w:rsidR="00C275D9" w:rsidRPr="00A03257">
        <w:rPr>
          <w:lang w:val="en-US"/>
        </w:rPr>
        <w:t>are</w:t>
      </w:r>
      <w:r w:rsidR="009E5834" w:rsidRPr="00A03257">
        <w:rPr>
          <w:lang w:val="en-US"/>
        </w:rPr>
        <w:t xml:space="preserve"> presented</w:t>
      </w:r>
      <w:r w:rsidR="00D41510" w:rsidRPr="00A03257">
        <w:rPr>
          <w:lang w:val="en-US"/>
        </w:rPr>
        <w:t xml:space="preserve"> in T</w:t>
      </w:r>
      <w:r w:rsidR="00A146AD" w:rsidRPr="00A03257">
        <w:rPr>
          <w:lang w:val="en-US"/>
        </w:rPr>
        <w:t>able 5.</w:t>
      </w:r>
      <w:r w:rsidR="002B5174" w:rsidRPr="00A03257">
        <w:rPr>
          <w:lang w:val="en-US"/>
        </w:rPr>
        <w:t xml:space="preserve"> The best-fit model was selected based on the linear regression correlation coefficient values (</w:t>
      </w:r>
      <w:r w:rsidR="002B5174" w:rsidRPr="00A03257">
        <w:rPr>
          <w:i/>
          <w:iCs/>
          <w:lang w:val="en-US"/>
        </w:rPr>
        <w:t>R</w:t>
      </w:r>
      <w:r w:rsidR="002B5174" w:rsidRPr="00A03257">
        <w:rPr>
          <w:i/>
          <w:iCs/>
          <w:vertAlign w:val="superscript"/>
          <w:lang w:val="en-US"/>
        </w:rPr>
        <w:t>2</w:t>
      </w:r>
      <w:r w:rsidR="005759CA" w:rsidRPr="00A03257">
        <w:rPr>
          <w:lang w:val="en-US"/>
        </w:rPr>
        <w:t>).</w:t>
      </w:r>
    </w:p>
    <w:p w:rsidR="00E37DCE" w:rsidRDefault="00E37DCE" w:rsidP="00E37DCE">
      <w:pPr>
        <w:pStyle w:val="Caption"/>
        <w:keepNext/>
        <w:jc w:val="center"/>
        <w:rPr>
          <w:b w:val="0"/>
          <w:bCs w:val="0"/>
        </w:rPr>
      </w:pPr>
      <w:proofErr w:type="gramStart"/>
      <w:r w:rsidRPr="00D427AB">
        <w:rPr>
          <w:b w:val="0"/>
        </w:rPr>
        <w:t xml:space="preserve">Table </w:t>
      </w:r>
      <w:r w:rsidRPr="00D427AB">
        <w:rPr>
          <w:b w:val="0"/>
        </w:rPr>
        <w:fldChar w:fldCharType="begin"/>
      </w:r>
      <w:r w:rsidRPr="00D427AB">
        <w:rPr>
          <w:b w:val="0"/>
        </w:rPr>
        <w:instrText xml:space="preserve"> SEQ Table \* ARABIC </w:instrText>
      </w:r>
      <w:r w:rsidRPr="00D427AB">
        <w:rPr>
          <w:b w:val="0"/>
        </w:rPr>
        <w:fldChar w:fldCharType="separate"/>
      </w:r>
      <w:r w:rsidR="00EB710C" w:rsidRPr="00D427AB">
        <w:rPr>
          <w:b w:val="0"/>
          <w:noProof/>
        </w:rPr>
        <w:t>5</w:t>
      </w:r>
      <w:r w:rsidRPr="00D427AB">
        <w:rPr>
          <w:b w:val="0"/>
          <w:noProof/>
        </w:rPr>
        <w:fldChar w:fldCharType="end"/>
      </w:r>
      <w:r w:rsidR="00D427AB">
        <w:rPr>
          <w:b w:val="0"/>
          <w:bCs w:val="0"/>
        </w:rPr>
        <w:t>.</w:t>
      </w:r>
      <w:proofErr w:type="gramEnd"/>
      <w:r w:rsidR="00D427AB">
        <w:rPr>
          <w:b w:val="0"/>
          <w:bCs w:val="0"/>
        </w:rPr>
        <w:t xml:space="preserve"> </w:t>
      </w:r>
      <w:r w:rsidRPr="00AF29D8">
        <w:rPr>
          <w:b w:val="0"/>
          <w:bCs w:val="0"/>
        </w:rPr>
        <w:t>Linear regression of kinetic adsorption and its constant parameter</w:t>
      </w:r>
    </w:p>
    <w:p w:rsidR="00D427AB" w:rsidRPr="00D427AB" w:rsidRDefault="00D427AB" w:rsidP="00D427AB"/>
    <w:tbl>
      <w:tblPr>
        <w:tblStyle w:val="TableGrid"/>
        <w:tblW w:w="7501" w:type="dxa"/>
        <w:jc w:val="center"/>
        <w:tblLook w:val="04A0" w:firstRow="1" w:lastRow="0" w:firstColumn="1" w:lastColumn="0" w:noHBand="0" w:noVBand="1"/>
      </w:tblPr>
      <w:tblGrid>
        <w:gridCol w:w="2112"/>
        <w:gridCol w:w="2157"/>
        <w:gridCol w:w="1210"/>
        <w:gridCol w:w="2022"/>
      </w:tblGrid>
      <w:tr w:rsidR="00E37DCE" w:rsidTr="00266E74">
        <w:trPr>
          <w:cnfStyle w:val="100000000000" w:firstRow="1" w:lastRow="0" w:firstColumn="0" w:lastColumn="0" w:oddVBand="0" w:evenVBand="0" w:oddHBand="0" w:evenHBand="0" w:firstRowFirstColumn="0" w:firstRowLastColumn="0" w:lastRowFirstColumn="0" w:lastRowLastColumn="0"/>
          <w:trHeight w:val="266"/>
          <w:jc w:val="center"/>
        </w:trPr>
        <w:tc>
          <w:tcPr>
            <w:tcW w:w="0" w:type="auto"/>
          </w:tcPr>
          <w:p w:rsidR="00E37DCE" w:rsidRPr="0031703A" w:rsidRDefault="00E37DCE" w:rsidP="00266E74">
            <w:pPr>
              <w:rPr>
                <w:b/>
              </w:rPr>
            </w:pPr>
            <w:r w:rsidRPr="0031703A">
              <w:rPr>
                <w:b/>
              </w:rPr>
              <w:t>Model</w:t>
            </w:r>
          </w:p>
        </w:tc>
        <w:tc>
          <w:tcPr>
            <w:tcW w:w="0" w:type="auto"/>
          </w:tcPr>
          <w:p w:rsidR="00E37DCE" w:rsidRPr="0031703A" w:rsidRDefault="00E37DCE" w:rsidP="00266E74">
            <w:pPr>
              <w:rPr>
                <w:b/>
              </w:rPr>
            </w:pPr>
            <w:r w:rsidRPr="0031703A">
              <w:rPr>
                <w:b/>
              </w:rPr>
              <w:t>Linear regression</w:t>
            </w:r>
          </w:p>
        </w:tc>
        <w:tc>
          <w:tcPr>
            <w:tcW w:w="0" w:type="auto"/>
          </w:tcPr>
          <w:p w:rsidR="00E37DCE" w:rsidRPr="0031703A" w:rsidRDefault="00E37DCE" w:rsidP="00266E74">
            <w:pPr>
              <w:rPr>
                <w:b/>
              </w:rPr>
            </w:pPr>
            <w:r w:rsidRPr="0031703A">
              <w:rPr>
                <w:b/>
              </w:rPr>
              <w:t>Parameter</w:t>
            </w:r>
          </w:p>
        </w:tc>
        <w:tc>
          <w:tcPr>
            <w:tcW w:w="0" w:type="auto"/>
          </w:tcPr>
          <w:p w:rsidR="00E37DCE" w:rsidRPr="00D427AB" w:rsidRDefault="00E37DCE" w:rsidP="009A4081">
            <w:pPr>
              <w:jc w:val="center"/>
              <w:rPr>
                <w:b/>
              </w:rPr>
            </w:pPr>
            <w:r w:rsidRPr="00D427AB">
              <w:rPr>
                <w:b/>
              </w:rPr>
              <w:t>Value of parameter</w:t>
            </w:r>
          </w:p>
        </w:tc>
      </w:tr>
      <w:tr w:rsidR="00146C62" w:rsidTr="00760D57">
        <w:trPr>
          <w:trHeight w:val="250"/>
          <w:jc w:val="center"/>
        </w:trPr>
        <w:tc>
          <w:tcPr>
            <w:tcW w:w="0" w:type="auto"/>
            <w:vMerge w:val="restart"/>
            <w:tcBorders>
              <w:top w:val="single" w:sz="4" w:space="0" w:color="auto"/>
            </w:tcBorders>
          </w:tcPr>
          <w:p w:rsidR="00146C62" w:rsidRDefault="00146C62" w:rsidP="00266E74">
            <w:r>
              <w:t xml:space="preserve">Pseudo first-order </w:t>
            </w:r>
          </w:p>
        </w:tc>
        <w:tc>
          <w:tcPr>
            <w:tcW w:w="0" w:type="auto"/>
            <w:vMerge w:val="restart"/>
            <w:tcBorders>
              <w:top w:val="single" w:sz="4" w:space="0" w:color="auto"/>
            </w:tcBorders>
          </w:tcPr>
          <w:p w:rsidR="00146C62" w:rsidRDefault="00146C62" w:rsidP="003F33BE">
            <w:r w:rsidRPr="003F33BE">
              <w:t>y = -0.0235x + 1.7648</w:t>
            </w:r>
          </w:p>
        </w:tc>
        <w:tc>
          <w:tcPr>
            <w:tcW w:w="0" w:type="auto"/>
            <w:tcBorders>
              <w:top w:val="single" w:sz="4" w:space="0" w:color="auto"/>
              <w:bottom w:val="nil"/>
            </w:tcBorders>
          </w:tcPr>
          <w:p w:rsidR="00146C62" w:rsidRPr="0084184A" w:rsidRDefault="00146C62" w:rsidP="00266E74">
            <w:pPr>
              <w:rPr>
                <w:i/>
                <w:iCs/>
                <w:vertAlign w:val="subscript"/>
              </w:rPr>
            </w:pPr>
            <w:r w:rsidRPr="0084184A">
              <w:rPr>
                <w:i/>
                <w:iCs/>
              </w:rPr>
              <w:t>k</w:t>
            </w:r>
            <w:r w:rsidRPr="0084184A">
              <w:rPr>
                <w:i/>
                <w:iCs/>
                <w:vertAlign w:val="subscript"/>
              </w:rPr>
              <w:t>1</w:t>
            </w:r>
          </w:p>
        </w:tc>
        <w:tc>
          <w:tcPr>
            <w:tcW w:w="0" w:type="auto"/>
            <w:tcBorders>
              <w:top w:val="single" w:sz="4" w:space="0" w:color="auto"/>
              <w:bottom w:val="nil"/>
            </w:tcBorders>
          </w:tcPr>
          <w:p w:rsidR="00146C62" w:rsidRPr="003F33BE" w:rsidRDefault="00146C62" w:rsidP="003F33BE">
            <w:pPr>
              <w:jc w:val="center"/>
            </w:pPr>
            <w:r w:rsidRPr="003F33BE">
              <w:t>0.054</w:t>
            </w:r>
          </w:p>
        </w:tc>
      </w:tr>
      <w:tr w:rsidR="00146C62" w:rsidTr="00760D57">
        <w:trPr>
          <w:trHeight w:val="166"/>
          <w:jc w:val="center"/>
        </w:trPr>
        <w:tc>
          <w:tcPr>
            <w:tcW w:w="0" w:type="auto"/>
            <w:vMerge/>
          </w:tcPr>
          <w:p w:rsidR="00146C62" w:rsidRDefault="00146C62" w:rsidP="00266E74"/>
        </w:tc>
        <w:tc>
          <w:tcPr>
            <w:tcW w:w="0" w:type="auto"/>
            <w:vMerge/>
          </w:tcPr>
          <w:p w:rsidR="00146C62" w:rsidRDefault="00146C62" w:rsidP="00266E74"/>
        </w:tc>
        <w:tc>
          <w:tcPr>
            <w:tcW w:w="0" w:type="auto"/>
            <w:tcBorders>
              <w:top w:val="nil"/>
              <w:bottom w:val="nil"/>
            </w:tcBorders>
          </w:tcPr>
          <w:p w:rsidR="00146C62" w:rsidRPr="0084184A" w:rsidRDefault="00146C62" w:rsidP="00266E74">
            <w:pPr>
              <w:rPr>
                <w:i/>
                <w:iCs/>
              </w:rPr>
            </w:pPr>
            <w:proofErr w:type="spellStart"/>
            <w:r w:rsidRPr="0084184A">
              <w:rPr>
                <w:i/>
                <w:iCs/>
              </w:rPr>
              <w:t>Q</w:t>
            </w:r>
            <w:r w:rsidRPr="0084184A">
              <w:rPr>
                <w:i/>
                <w:iCs/>
                <w:vertAlign w:val="subscript"/>
              </w:rPr>
              <w:t>e</w:t>
            </w:r>
            <w:proofErr w:type="spellEnd"/>
            <w:r w:rsidRPr="0084184A">
              <w:rPr>
                <w:i/>
                <w:iCs/>
              </w:rPr>
              <w:t xml:space="preserve"> </w:t>
            </w:r>
            <w:r w:rsidRPr="008E2EE2">
              <w:t>(</w:t>
            </w:r>
            <w:proofErr w:type="spellStart"/>
            <w:r w:rsidRPr="008E2EE2">
              <w:t>calc</w:t>
            </w:r>
            <w:proofErr w:type="spellEnd"/>
            <w:r w:rsidRPr="008E2EE2">
              <w:t>)</w:t>
            </w:r>
          </w:p>
        </w:tc>
        <w:tc>
          <w:tcPr>
            <w:tcW w:w="0" w:type="auto"/>
            <w:tcBorders>
              <w:top w:val="nil"/>
              <w:bottom w:val="nil"/>
            </w:tcBorders>
          </w:tcPr>
          <w:p w:rsidR="00146C62" w:rsidRPr="003F33BE" w:rsidRDefault="00146C62" w:rsidP="003F33BE">
            <w:pPr>
              <w:jc w:val="center"/>
            </w:pPr>
            <w:r w:rsidRPr="003F33BE">
              <w:t>58.184</w:t>
            </w:r>
          </w:p>
        </w:tc>
      </w:tr>
      <w:tr w:rsidR="00146C62" w:rsidTr="00760D57">
        <w:trPr>
          <w:trHeight w:val="166"/>
          <w:jc w:val="center"/>
        </w:trPr>
        <w:tc>
          <w:tcPr>
            <w:tcW w:w="0" w:type="auto"/>
            <w:vMerge/>
          </w:tcPr>
          <w:p w:rsidR="00146C62" w:rsidRDefault="00146C62" w:rsidP="00266E74"/>
        </w:tc>
        <w:tc>
          <w:tcPr>
            <w:tcW w:w="0" w:type="auto"/>
            <w:vMerge/>
          </w:tcPr>
          <w:p w:rsidR="00146C62" w:rsidRDefault="00146C62" w:rsidP="00266E74"/>
        </w:tc>
        <w:tc>
          <w:tcPr>
            <w:tcW w:w="0" w:type="auto"/>
            <w:tcBorders>
              <w:top w:val="nil"/>
              <w:bottom w:val="nil"/>
            </w:tcBorders>
          </w:tcPr>
          <w:p w:rsidR="00146C62" w:rsidRPr="0084184A" w:rsidRDefault="00146C62" w:rsidP="00266E74">
            <w:pPr>
              <w:rPr>
                <w:i/>
                <w:iCs/>
              </w:rPr>
            </w:pPr>
            <w:proofErr w:type="spellStart"/>
            <w:r w:rsidRPr="0084184A">
              <w:rPr>
                <w:i/>
                <w:iCs/>
              </w:rPr>
              <w:t>Q</w:t>
            </w:r>
            <w:r w:rsidRPr="0084184A">
              <w:rPr>
                <w:i/>
                <w:iCs/>
                <w:vertAlign w:val="subscript"/>
              </w:rPr>
              <w:t>e</w:t>
            </w:r>
            <w:proofErr w:type="spellEnd"/>
            <w:r w:rsidRPr="0084184A">
              <w:rPr>
                <w:i/>
                <w:iCs/>
              </w:rPr>
              <w:t xml:space="preserve"> </w:t>
            </w:r>
            <w:r w:rsidRPr="008E2EE2">
              <w:t>(</w:t>
            </w:r>
            <w:proofErr w:type="spellStart"/>
            <w:r w:rsidRPr="008E2EE2">
              <w:t>exp</w:t>
            </w:r>
            <w:proofErr w:type="spellEnd"/>
            <w:r w:rsidRPr="008E2EE2">
              <w:t>)</w:t>
            </w:r>
          </w:p>
        </w:tc>
        <w:tc>
          <w:tcPr>
            <w:tcW w:w="0" w:type="auto"/>
            <w:tcBorders>
              <w:top w:val="nil"/>
              <w:bottom w:val="nil"/>
            </w:tcBorders>
          </w:tcPr>
          <w:p w:rsidR="00146C62" w:rsidRPr="003F33BE" w:rsidRDefault="00146C62" w:rsidP="003F33BE">
            <w:pPr>
              <w:jc w:val="center"/>
            </w:pPr>
            <w:r w:rsidRPr="003F33BE">
              <w:t>85.700</w:t>
            </w:r>
          </w:p>
        </w:tc>
      </w:tr>
      <w:tr w:rsidR="00146C62" w:rsidTr="00760D57">
        <w:trPr>
          <w:trHeight w:val="266"/>
          <w:jc w:val="center"/>
        </w:trPr>
        <w:tc>
          <w:tcPr>
            <w:tcW w:w="0" w:type="auto"/>
            <w:vMerge/>
            <w:tcBorders>
              <w:bottom w:val="nil"/>
            </w:tcBorders>
          </w:tcPr>
          <w:p w:rsidR="00146C62" w:rsidRDefault="00146C62" w:rsidP="00266E74"/>
        </w:tc>
        <w:tc>
          <w:tcPr>
            <w:tcW w:w="0" w:type="auto"/>
            <w:vMerge/>
            <w:tcBorders>
              <w:bottom w:val="nil"/>
            </w:tcBorders>
          </w:tcPr>
          <w:p w:rsidR="00146C62" w:rsidRDefault="00146C62" w:rsidP="00266E74"/>
        </w:tc>
        <w:tc>
          <w:tcPr>
            <w:tcW w:w="0" w:type="auto"/>
            <w:tcBorders>
              <w:top w:val="nil"/>
              <w:bottom w:val="nil"/>
            </w:tcBorders>
          </w:tcPr>
          <w:p w:rsidR="00146C62" w:rsidRPr="0084184A" w:rsidRDefault="00146C62" w:rsidP="00266E74">
            <w:pPr>
              <w:rPr>
                <w:i/>
                <w:iCs/>
              </w:rPr>
            </w:pPr>
            <w:r w:rsidRPr="0084184A">
              <w:rPr>
                <w:i/>
                <w:iCs/>
              </w:rPr>
              <w:t>R</w:t>
            </w:r>
            <w:r w:rsidRPr="0084184A">
              <w:rPr>
                <w:i/>
                <w:iCs/>
                <w:vertAlign w:val="superscript"/>
              </w:rPr>
              <w:t>2</w:t>
            </w:r>
          </w:p>
        </w:tc>
        <w:tc>
          <w:tcPr>
            <w:tcW w:w="0" w:type="auto"/>
            <w:tcBorders>
              <w:top w:val="nil"/>
              <w:bottom w:val="nil"/>
            </w:tcBorders>
          </w:tcPr>
          <w:p w:rsidR="00146C62" w:rsidRPr="003F33BE" w:rsidRDefault="00146C62" w:rsidP="003F33BE">
            <w:pPr>
              <w:jc w:val="center"/>
            </w:pPr>
            <w:r w:rsidRPr="003F33BE">
              <w:t>0.916</w:t>
            </w:r>
          </w:p>
        </w:tc>
      </w:tr>
      <w:tr w:rsidR="00146C62" w:rsidTr="00760D57">
        <w:trPr>
          <w:trHeight w:val="266"/>
          <w:jc w:val="center"/>
        </w:trPr>
        <w:tc>
          <w:tcPr>
            <w:tcW w:w="0" w:type="auto"/>
            <w:vMerge w:val="restart"/>
            <w:tcBorders>
              <w:top w:val="nil"/>
            </w:tcBorders>
          </w:tcPr>
          <w:p w:rsidR="00146C62" w:rsidRDefault="00146C62" w:rsidP="00266E74">
            <w:r>
              <w:t>Pseudo second-order</w:t>
            </w:r>
          </w:p>
        </w:tc>
        <w:tc>
          <w:tcPr>
            <w:tcW w:w="0" w:type="auto"/>
            <w:vMerge w:val="restart"/>
            <w:tcBorders>
              <w:top w:val="nil"/>
            </w:tcBorders>
          </w:tcPr>
          <w:p w:rsidR="00146C62" w:rsidRDefault="00146C62" w:rsidP="003F33BE">
            <w:r w:rsidRPr="003F33BE">
              <w:t>y = 0.0114x + 0.0746</w:t>
            </w:r>
          </w:p>
        </w:tc>
        <w:tc>
          <w:tcPr>
            <w:tcW w:w="0" w:type="auto"/>
            <w:tcBorders>
              <w:top w:val="nil"/>
              <w:bottom w:val="nil"/>
            </w:tcBorders>
          </w:tcPr>
          <w:p w:rsidR="00146C62" w:rsidRPr="0084184A" w:rsidRDefault="00146C62" w:rsidP="00266E74">
            <w:pPr>
              <w:rPr>
                <w:i/>
                <w:iCs/>
                <w:vertAlign w:val="subscript"/>
              </w:rPr>
            </w:pPr>
            <w:r w:rsidRPr="0084184A">
              <w:rPr>
                <w:i/>
                <w:iCs/>
              </w:rPr>
              <w:t>k</w:t>
            </w:r>
            <w:r w:rsidRPr="0084184A">
              <w:rPr>
                <w:i/>
                <w:iCs/>
                <w:vertAlign w:val="subscript"/>
              </w:rPr>
              <w:t>2</w:t>
            </w:r>
          </w:p>
        </w:tc>
        <w:tc>
          <w:tcPr>
            <w:tcW w:w="0" w:type="auto"/>
            <w:tcBorders>
              <w:top w:val="nil"/>
              <w:bottom w:val="nil"/>
            </w:tcBorders>
          </w:tcPr>
          <w:p w:rsidR="00146C62" w:rsidRPr="003F33BE" w:rsidRDefault="00146C62" w:rsidP="003F33BE">
            <w:pPr>
              <w:jc w:val="center"/>
            </w:pPr>
            <w:r w:rsidRPr="003F33BE">
              <w:t>0.0017</w:t>
            </w:r>
          </w:p>
        </w:tc>
      </w:tr>
      <w:tr w:rsidR="00146C62" w:rsidTr="00760D57">
        <w:trPr>
          <w:trHeight w:val="166"/>
          <w:jc w:val="center"/>
        </w:trPr>
        <w:tc>
          <w:tcPr>
            <w:tcW w:w="0" w:type="auto"/>
            <w:vMerge/>
          </w:tcPr>
          <w:p w:rsidR="00146C62" w:rsidRDefault="00146C62" w:rsidP="00266E74"/>
        </w:tc>
        <w:tc>
          <w:tcPr>
            <w:tcW w:w="0" w:type="auto"/>
            <w:vMerge/>
          </w:tcPr>
          <w:p w:rsidR="00146C62" w:rsidRDefault="00146C62" w:rsidP="00266E74"/>
        </w:tc>
        <w:tc>
          <w:tcPr>
            <w:tcW w:w="0" w:type="auto"/>
            <w:tcBorders>
              <w:top w:val="nil"/>
              <w:bottom w:val="nil"/>
            </w:tcBorders>
          </w:tcPr>
          <w:p w:rsidR="00146C62" w:rsidRPr="0084184A" w:rsidRDefault="00146C62" w:rsidP="00266E74">
            <w:pPr>
              <w:rPr>
                <w:i/>
                <w:iCs/>
              </w:rPr>
            </w:pPr>
            <w:proofErr w:type="spellStart"/>
            <w:r w:rsidRPr="0084184A">
              <w:rPr>
                <w:i/>
                <w:iCs/>
              </w:rPr>
              <w:t>Q</w:t>
            </w:r>
            <w:r w:rsidRPr="0084184A">
              <w:rPr>
                <w:i/>
                <w:iCs/>
                <w:vertAlign w:val="subscript"/>
              </w:rPr>
              <w:t>e</w:t>
            </w:r>
            <w:proofErr w:type="spellEnd"/>
            <w:r w:rsidRPr="0084184A">
              <w:rPr>
                <w:i/>
                <w:iCs/>
              </w:rPr>
              <w:t xml:space="preserve"> </w:t>
            </w:r>
            <w:r w:rsidRPr="008E2EE2">
              <w:t>(</w:t>
            </w:r>
            <w:proofErr w:type="spellStart"/>
            <w:r w:rsidRPr="008E2EE2">
              <w:t>calc</w:t>
            </w:r>
            <w:proofErr w:type="spellEnd"/>
            <w:r w:rsidRPr="008E2EE2">
              <w:t>)</w:t>
            </w:r>
          </w:p>
        </w:tc>
        <w:tc>
          <w:tcPr>
            <w:tcW w:w="0" w:type="auto"/>
            <w:tcBorders>
              <w:top w:val="nil"/>
              <w:bottom w:val="nil"/>
            </w:tcBorders>
          </w:tcPr>
          <w:p w:rsidR="00146C62" w:rsidRPr="003F33BE" w:rsidRDefault="00146C62" w:rsidP="003F33BE">
            <w:pPr>
              <w:jc w:val="center"/>
            </w:pPr>
            <w:r w:rsidRPr="003F33BE">
              <w:t>87.719</w:t>
            </w:r>
          </w:p>
        </w:tc>
      </w:tr>
      <w:tr w:rsidR="00146C62" w:rsidTr="00760D57">
        <w:trPr>
          <w:trHeight w:val="166"/>
          <w:jc w:val="center"/>
        </w:trPr>
        <w:tc>
          <w:tcPr>
            <w:tcW w:w="0" w:type="auto"/>
            <w:vMerge/>
          </w:tcPr>
          <w:p w:rsidR="00146C62" w:rsidRDefault="00146C62" w:rsidP="00266E74"/>
        </w:tc>
        <w:tc>
          <w:tcPr>
            <w:tcW w:w="0" w:type="auto"/>
            <w:vMerge/>
          </w:tcPr>
          <w:p w:rsidR="00146C62" w:rsidRDefault="00146C62" w:rsidP="00266E74"/>
        </w:tc>
        <w:tc>
          <w:tcPr>
            <w:tcW w:w="0" w:type="auto"/>
            <w:tcBorders>
              <w:top w:val="nil"/>
              <w:bottom w:val="nil"/>
            </w:tcBorders>
          </w:tcPr>
          <w:p w:rsidR="00146C62" w:rsidRPr="0084184A" w:rsidRDefault="00146C62" w:rsidP="00266E74">
            <w:pPr>
              <w:rPr>
                <w:i/>
                <w:iCs/>
                <w:vertAlign w:val="superscript"/>
              </w:rPr>
            </w:pPr>
            <w:proofErr w:type="spellStart"/>
            <w:r w:rsidRPr="0084184A">
              <w:rPr>
                <w:i/>
                <w:iCs/>
              </w:rPr>
              <w:t>Q</w:t>
            </w:r>
            <w:r w:rsidRPr="0084184A">
              <w:rPr>
                <w:i/>
                <w:iCs/>
                <w:vertAlign w:val="subscript"/>
              </w:rPr>
              <w:t>e</w:t>
            </w:r>
            <w:proofErr w:type="spellEnd"/>
            <w:r w:rsidRPr="0084184A">
              <w:rPr>
                <w:i/>
                <w:iCs/>
              </w:rPr>
              <w:t xml:space="preserve"> </w:t>
            </w:r>
            <w:r w:rsidRPr="008E2EE2">
              <w:t>(</w:t>
            </w:r>
            <w:proofErr w:type="spellStart"/>
            <w:r w:rsidRPr="008E2EE2">
              <w:t>exp</w:t>
            </w:r>
            <w:proofErr w:type="spellEnd"/>
            <w:r w:rsidRPr="008E2EE2">
              <w:t>)</w:t>
            </w:r>
          </w:p>
        </w:tc>
        <w:tc>
          <w:tcPr>
            <w:tcW w:w="0" w:type="auto"/>
            <w:tcBorders>
              <w:top w:val="nil"/>
              <w:bottom w:val="nil"/>
            </w:tcBorders>
          </w:tcPr>
          <w:p w:rsidR="00146C62" w:rsidRPr="003F33BE" w:rsidRDefault="00146C62" w:rsidP="003F33BE">
            <w:pPr>
              <w:jc w:val="center"/>
            </w:pPr>
            <w:r w:rsidRPr="003F33BE">
              <w:t>85.700</w:t>
            </w:r>
          </w:p>
        </w:tc>
      </w:tr>
      <w:tr w:rsidR="00146C62" w:rsidTr="00760D57">
        <w:trPr>
          <w:trHeight w:val="266"/>
          <w:jc w:val="center"/>
        </w:trPr>
        <w:tc>
          <w:tcPr>
            <w:tcW w:w="0" w:type="auto"/>
            <w:vMerge/>
            <w:tcBorders>
              <w:bottom w:val="nil"/>
            </w:tcBorders>
          </w:tcPr>
          <w:p w:rsidR="00146C62" w:rsidRDefault="00146C62" w:rsidP="00266E74"/>
        </w:tc>
        <w:tc>
          <w:tcPr>
            <w:tcW w:w="0" w:type="auto"/>
            <w:vMerge/>
            <w:tcBorders>
              <w:bottom w:val="nil"/>
            </w:tcBorders>
          </w:tcPr>
          <w:p w:rsidR="00146C62" w:rsidRDefault="00146C62" w:rsidP="00266E74"/>
        </w:tc>
        <w:tc>
          <w:tcPr>
            <w:tcW w:w="0" w:type="auto"/>
            <w:tcBorders>
              <w:top w:val="nil"/>
              <w:bottom w:val="nil"/>
            </w:tcBorders>
          </w:tcPr>
          <w:p w:rsidR="00146C62" w:rsidRPr="0084184A" w:rsidRDefault="00146C62" w:rsidP="00266E74">
            <w:pPr>
              <w:rPr>
                <w:i/>
                <w:iCs/>
              </w:rPr>
            </w:pPr>
            <w:r w:rsidRPr="0084184A">
              <w:rPr>
                <w:i/>
                <w:iCs/>
              </w:rPr>
              <w:t>R</w:t>
            </w:r>
            <w:r w:rsidRPr="0084184A">
              <w:rPr>
                <w:i/>
                <w:iCs/>
                <w:vertAlign w:val="superscript"/>
              </w:rPr>
              <w:t>2</w:t>
            </w:r>
          </w:p>
        </w:tc>
        <w:tc>
          <w:tcPr>
            <w:tcW w:w="0" w:type="auto"/>
            <w:tcBorders>
              <w:top w:val="nil"/>
              <w:bottom w:val="nil"/>
            </w:tcBorders>
          </w:tcPr>
          <w:p w:rsidR="00146C62" w:rsidRPr="003F33BE" w:rsidRDefault="00146C62" w:rsidP="003F33BE">
            <w:pPr>
              <w:jc w:val="center"/>
            </w:pPr>
            <w:r w:rsidRPr="003F33BE">
              <w:t>0.978</w:t>
            </w:r>
          </w:p>
        </w:tc>
      </w:tr>
      <w:tr w:rsidR="00E37DCE" w:rsidTr="00266E74">
        <w:trPr>
          <w:trHeight w:val="266"/>
          <w:jc w:val="center"/>
        </w:trPr>
        <w:tc>
          <w:tcPr>
            <w:tcW w:w="0" w:type="auto"/>
            <w:vMerge w:val="restart"/>
            <w:tcBorders>
              <w:top w:val="nil"/>
              <w:bottom w:val="nil"/>
            </w:tcBorders>
          </w:tcPr>
          <w:p w:rsidR="00E37DCE" w:rsidRDefault="00E37DCE" w:rsidP="00266E74">
            <w:r>
              <w:t>Intraparticle diffusion</w:t>
            </w:r>
          </w:p>
        </w:tc>
        <w:tc>
          <w:tcPr>
            <w:tcW w:w="0" w:type="auto"/>
            <w:vMerge w:val="restart"/>
            <w:tcBorders>
              <w:top w:val="nil"/>
              <w:bottom w:val="nil"/>
            </w:tcBorders>
          </w:tcPr>
          <w:p w:rsidR="00E37DCE" w:rsidRDefault="003F33BE" w:rsidP="003F33BE">
            <w:r w:rsidRPr="003F33BE">
              <w:t>y = 11.093x + 16.136</w:t>
            </w:r>
          </w:p>
        </w:tc>
        <w:tc>
          <w:tcPr>
            <w:tcW w:w="0" w:type="auto"/>
            <w:tcBorders>
              <w:top w:val="nil"/>
              <w:bottom w:val="nil"/>
            </w:tcBorders>
          </w:tcPr>
          <w:p w:rsidR="00E37DCE" w:rsidRPr="0084184A" w:rsidRDefault="00E37DCE" w:rsidP="00266E74">
            <w:pPr>
              <w:rPr>
                <w:i/>
                <w:iCs/>
                <w:vertAlign w:val="subscript"/>
              </w:rPr>
            </w:pPr>
            <w:proofErr w:type="spellStart"/>
            <w:r w:rsidRPr="0084184A">
              <w:rPr>
                <w:i/>
                <w:iCs/>
              </w:rPr>
              <w:t>k</w:t>
            </w:r>
            <w:r w:rsidRPr="0084184A">
              <w:rPr>
                <w:i/>
                <w:iCs/>
                <w:vertAlign w:val="subscript"/>
              </w:rPr>
              <w:t>diff</w:t>
            </w:r>
            <w:proofErr w:type="spellEnd"/>
          </w:p>
        </w:tc>
        <w:tc>
          <w:tcPr>
            <w:tcW w:w="0" w:type="auto"/>
            <w:tcBorders>
              <w:top w:val="nil"/>
              <w:bottom w:val="nil"/>
            </w:tcBorders>
          </w:tcPr>
          <w:p w:rsidR="00E37DCE" w:rsidRPr="003F33BE" w:rsidRDefault="003F33BE" w:rsidP="003F33BE">
            <w:pPr>
              <w:jc w:val="center"/>
            </w:pPr>
            <w:r w:rsidRPr="003F33BE">
              <w:t>11.093</w:t>
            </w:r>
          </w:p>
        </w:tc>
      </w:tr>
      <w:tr w:rsidR="00E37DCE" w:rsidTr="00266E74">
        <w:trPr>
          <w:trHeight w:val="166"/>
          <w:jc w:val="center"/>
        </w:trPr>
        <w:tc>
          <w:tcPr>
            <w:tcW w:w="0" w:type="auto"/>
            <w:vMerge/>
            <w:tcBorders>
              <w:top w:val="nil"/>
              <w:bottom w:val="nil"/>
            </w:tcBorders>
          </w:tcPr>
          <w:p w:rsidR="00E37DCE" w:rsidRDefault="00E37DCE" w:rsidP="00266E74"/>
        </w:tc>
        <w:tc>
          <w:tcPr>
            <w:tcW w:w="0" w:type="auto"/>
            <w:vMerge/>
            <w:tcBorders>
              <w:top w:val="nil"/>
              <w:bottom w:val="nil"/>
            </w:tcBorders>
          </w:tcPr>
          <w:p w:rsidR="00E37DCE" w:rsidRDefault="00E37DCE" w:rsidP="00266E74"/>
        </w:tc>
        <w:tc>
          <w:tcPr>
            <w:tcW w:w="0" w:type="auto"/>
            <w:tcBorders>
              <w:top w:val="nil"/>
              <w:bottom w:val="nil"/>
            </w:tcBorders>
          </w:tcPr>
          <w:p w:rsidR="00E37DCE" w:rsidRPr="0084184A" w:rsidRDefault="00E37DCE" w:rsidP="00266E74">
            <w:pPr>
              <w:rPr>
                <w:i/>
                <w:iCs/>
              </w:rPr>
            </w:pPr>
            <w:r w:rsidRPr="0084184A">
              <w:rPr>
                <w:i/>
                <w:iCs/>
              </w:rPr>
              <w:t>C</w:t>
            </w:r>
          </w:p>
        </w:tc>
        <w:tc>
          <w:tcPr>
            <w:tcW w:w="0" w:type="auto"/>
            <w:tcBorders>
              <w:top w:val="nil"/>
              <w:bottom w:val="nil"/>
            </w:tcBorders>
          </w:tcPr>
          <w:p w:rsidR="00E37DCE" w:rsidRPr="003F33BE" w:rsidRDefault="003F33BE" w:rsidP="003F33BE">
            <w:pPr>
              <w:jc w:val="center"/>
            </w:pPr>
            <w:r w:rsidRPr="003F33BE">
              <w:t>16.136</w:t>
            </w:r>
          </w:p>
        </w:tc>
      </w:tr>
      <w:tr w:rsidR="00E37DCE" w:rsidTr="00266E74">
        <w:trPr>
          <w:trHeight w:val="166"/>
          <w:jc w:val="center"/>
        </w:trPr>
        <w:tc>
          <w:tcPr>
            <w:tcW w:w="0" w:type="auto"/>
            <w:vMerge/>
            <w:tcBorders>
              <w:top w:val="nil"/>
              <w:bottom w:val="single" w:sz="4" w:space="0" w:color="auto"/>
            </w:tcBorders>
          </w:tcPr>
          <w:p w:rsidR="00E37DCE" w:rsidRDefault="00E37DCE" w:rsidP="00266E74"/>
        </w:tc>
        <w:tc>
          <w:tcPr>
            <w:tcW w:w="0" w:type="auto"/>
            <w:vMerge/>
            <w:tcBorders>
              <w:top w:val="nil"/>
              <w:bottom w:val="single" w:sz="4" w:space="0" w:color="auto"/>
            </w:tcBorders>
          </w:tcPr>
          <w:p w:rsidR="00E37DCE" w:rsidRDefault="00E37DCE" w:rsidP="00266E74"/>
        </w:tc>
        <w:tc>
          <w:tcPr>
            <w:tcW w:w="0" w:type="auto"/>
            <w:tcBorders>
              <w:top w:val="nil"/>
              <w:bottom w:val="single" w:sz="4" w:space="0" w:color="auto"/>
            </w:tcBorders>
          </w:tcPr>
          <w:p w:rsidR="00E37DCE" w:rsidRPr="0084184A" w:rsidRDefault="00E37DCE" w:rsidP="00266E74">
            <w:pPr>
              <w:rPr>
                <w:i/>
                <w:iCs/>
                <w:vertAlign w:val="superscript"/>
              </w:rPr>
            </w:pPr>
            <w:r w:rsidRPr="0084184A">
              <w:rPr>
                <w:i/>
                <w:iCs/>
              </w:rPr>
              <w:t>R</w:t>
            </w:r>
            <w:r w:rsidRPr="0084184A">
              <w:rPr>
                <w:i/>
                <w:iCs/>
                <w:vertAlign w:val="superscript"/>
              </w:rPr>
              <w:t>2</w:t>
            </w:r>
          </w:p>
        </w:tc>
        <w:tc>
          <w:tcPr>
            <w:tcW w:w="0" w:type="auto"/>
            <w:tcBorders>
              <w:top w:val="nil"/>
              <w:bottom w:val="single" w:sz="4" w:space="0" w:color="auto"/>
            </w:tcBorders>
          </w:tcPr>
          <w:p w:rsidR="00E37DCE" w:rsidRPr="003F33BE" w:rsidRDefault="003F33BE" w:rsidP="003F33BE">
            <w:pPr>
              <w:jc w:val="center"/>
            </w:pPr>
            <w:r w:rsidRPr="003F33BE">
              <w:t>0.928</w:t>
            </w:r>
          </w:p>
        </w:tc>
      </w:tr>
    </w:tbl>
    <w:p w:rsidR="00E37DCE" w:rsidRDefault="00E37DCE" w:rsidP="00F25BF2">
      <w:pPr>
        <w:pStyle w:val="Normaltext"/>
        <w:rPr>
          <w:lang w:val="en-US"/>
        </w:rPr>
      </w:pPr>
    </w:p>
    <w:p w:rsidR="00D427AB" w:rsidRDefault="00370D9C" w:rsidP="00D427AB">
      <w:pPr>
        <w:pStyle w:val="Normaltext"/>
        <w:spacing w:line="240" w:lineRule="auto"/>
        <w:rPr>
          <w:lang w:val="en-US"/>
        </w:rPr>
      </w:pPr>
      <w:r w:rsidRPr="00A03257">
        <w:rPr>
          <w:lang w:val="en-US"/>
        </w:rPr>
        <w:t xml:space="preserve">Table 5 presents the kinetic parameter for the adsorption of MG by MWCNTs. Both of </w:t>
      </w:r>
      <w:r w:rsidRPr="00A03257">
        <w:rPr>
          <w:i/>
          <w:iCs/>
          <w:lang w:val="en-US"/>
        </w:rPr>
        <w:t>R</w:t>
      </w:r>
      <w:r w:rsidRPr="00A03257">
        <w:rPr>
          <w:i/>
          <w:iCs/>
          <w:vertAlign w:val="superscript"/>
          <w:lang w:val="en-US"/>
        </w:rPr>
        <w:t>2</w:t>
      </w:r>
      <w:r w:rsidRPr="00A03257">
        <w:rPr>
          <w:lang w:val="en-US"/>
        </w:rPr>
        <w:t xml:space="preserve"> values of pseudo-first-order and </w:t>
      </w:r>
      <w:r w:rsidR="008E2EE2" w:rsidRPr="00A03257">
        <w:rPr>
          <w:lang w:val="en-US"/>
        </w:rPr>
        <w:t>pseudo-second-order hav</w:t>
      </w:r>
      <w:r w:rsidR="00B6225A" w:rsidRPr="00A03257">
        <w:rPr>
          <w:lang w:val="en-US"/>
        </w:rPr>
        <w:t>e</w:t>
      </w:r>
      <w:r w:rsidR="008E2EE2" w:rsidRPr="00A03257">
        <w:rPr>
          <w:lang w:val="en-US"/>
        </w:rPr>
        <w:t xml:space="preserve"> a good correlation </w:t>
      </w:r>
      <w:r w:rsidR="007A62C1" w:rsidRPr="00A03257">
        <w:rPr>
          <w:lang w:val="en-US"/>
        </w:rPr>
        <w:t>coefficient;</w:t>
      </w:r>
      <w:r w:rsidRPr="00A03257">
        <w:rPr>
          <w:lang w:val="en-US"/>
        </w:rPr>
        <w:t xml:space="preserve"> however</w:t>
      </w:r>
      <w:r w:rsidR="00B6225A" w:rsidRPr="00A03257">
        <w:rPr>
          <w:lang w:val="en-US"/>
        </w:rPr>
        <w:t>,</w:t>
      </w:r>
      <w:r w:rsidR="00DE6D02">
        <w:rPr>
          <w:lang w:val="en-US"/>
        </w:rPr>
        <w:t xml:space="preserve"> pseudo-second</w:t>
      </w:r>
      <w:r w:rsidRPr="00A03257">
        <w:rPr>
          <w:lang w:val="en-US"/>
        </w:rPr>
        <w:t xml:space="preserve">-order showed </w:t>
      </w:r>
      <w:r w:rsidR="0084184A" w:rsidRPr="00A03257">
        <w:rPr>
          <w:lang w:val="en-US"/>
        </w:rPr>
        <w:t>a better result</w:t>
      </w:r>
      <w:r w:rsidR="0003248C" w:rsidRPr="00A03257">
        <w:rPr>
          <w:lang w:val="en-US"/>
        </w:rPr>
        <w:t xml:space="preserve"> as</w:t>
      </w:r>
      <w:r w:rsidR="007A62C1" w:rsidRPr="00A03257">
        <w:rPr>
          <w:lang w:val="en-US"/>
        </w:rPr>
        <w:t xml:space="preserve"> </w:t>
      </w:r>
      <w:r w:rsidR="00DE6D02">
        <w:rPr>
          <w:lang w:val="en-US"/>
        </w:rPr>
        <w:t>pseudo-second</w:t>
      </w:r>
      <w:r w:rsidR="00276C87" w:rsidRPr="00A03257">
        <w:rPr>
          <w:lang w:val="en-US"/>
        </w:rPr>
        <w:t xml:space="preserve">-order has higher </w:t>
      </w:r>
      <w:r w:rsidR="00276C87" w:rsidRPr="00A03257">
        <w:rPr>
          <w:i/>
          <w:iCs/>
          <w:lang w:val="en-US"/>
        </w:rPr>
        <w:t>R</w:t>
      </w:r>
      <w:r w:rsidR="00276C87" w:rsidRPr="00A03257">
        <w:rPr>
          <w:i/>
          <w:iCs/>
          <w:vertAlign w:val="superscript"/>
          <w:lang w:val="en-US"/>
        </w:rPr>
        <w:t>2</w:t>
      </w:r>
      <w:r w:rsidR="00276C87" w:rsidRPr="00A03257">
        <w:rPr>
          <w:lang w:val="en-US"/>
        </w:rPr>
        <w:t xml:space="preserve"> </w:t>
      </w:r>
      <w:r w:rsidR="00240214">
        <w:rPr>
          <w:lang w:val="en-US"/>
        </w:rPr>
        <w:t xml:space="preserve">(0.978) </w:t>
      </w:r>
      <w:r w:rsidR="00276C87" w:rsidRPr="00A03257">
        <w:rPr>
          <w:lang w:val="en-US"/>
        </w:rPr>
        <w:t>compared to pseud</w:t>
      </w:r>
      <w:r w:rsidR="00240214">
        <w:rPr>
          <w:lang w:val="en-US"/>
        </w:rPr>
        <w:t>o-first</w:t>
      </w:r>
      <w:r w:rsidR="00CD4748" w:rsidRPr="00A03257">
        <w:rPr>
          <w:lang w:val="en-US"/>
        </w:rPr>
        <w:t>-order</w:t>
      </w:r>
      <w:r w:rsidR="00240214">
        <w:rPr>
          <w:lang w:val="en-US"/>
        </w:rPr>
        <w:t xml:space="preserve"> (0.916)</w:t>
      </w:r>
      <w:r w:rsidR="00CD4748" w:rsidRPr="00A03257">
        <w:rPr>
          <w:lang w:val="en-US"/>
        </w:rPr>
        <w:t xml:space="preserve">. In addition, the value of </w:t>
      </w:r>
      <w:proofErr w:type="spellStart"/>
      <w:r w:rsidR="00CD4748" w:rsidRPr="00A03257">
        <w:rPr>
          <w:i/>
          <w:iCs/>
          <w:lang w:val="en-US"/>
        </w:rPr>
        <w:t>Q</w:t>
      </w:r>
      <w:r w:rsidR="00CD4748" w:rsidRPr="00A03257">
        <w:rPr>
          <w:i/>
          <w:iCs/>
          <w:vertAlign w:val="subscript"/>
          <w:lang w:val="en-US"/>
        </w:rPr>
        <w:t>e</w:t>
      </w:r>
      <w:proofErr w:type="spellEnd"/>
      <w:r w:rsidR="009A77CD" w:rsidRPr="00A03257">
        <w:rPr>
          <w:lang w:val="en-US"/>
        </w:rPr>
        <w:t xml:space="preserve"> (</w:t>
      </w:r>
      <w:proofErr w:type="spellStart"/>
      <w:r w:rsidR="009A77CD" w:rsidRPr="00A03257">
        <w:rPr>
          <w:lang w:val="en-US"/>
        </w:rPr>
        <w:t>calc</w:t>
      </w:r>
      <w:proofErr w:type="spellEnd"/>
      <w:r w:rsidR="009A77CD" w:rsidRPr="00A03257">
        <w:rPr>
          <w:lang w:val="en-US"/>
        </w:rPr>
        <w:t xml:space="preserve">) derived from </w:t>
      </w:r>
      <w:r w:rsidR="00CD4748" w:rsidRPr="00A03257">
        <w:rPr>
          <w:lang w:val="en-US"/>
        </w:rPr>
        <w:t>pseudo-</w:t>
      </w:r>
      <w:r w:rsidR="00160E6A">
        <w:rPr>
          <w:lang w:val="en-US"/>
        </w:rPr>
        <w:t>second</w:t>
      </w:r>
      <w:r w:rsidR="00CD4748" w:rsidRPr="00A03257">
        <w:rPr>
          <w:lang w:val="en-US"/>
        </w:rPr>
        <w:t xml:space="preserve">-order </w:t>
      </w:r>
      <w:r w:rsidR="00B6225A" w:rsidRPr="00A03257">
        <w:rPr>
          <w:lang w:val="en-US"/>
        </w:rPr>
        <w:t xml:space="preserve">is </w:t>
      </w:r>
      <w:r w:rsidR="00CD4748" w:rsidRPr="00A03257">
        <w:rPr>
          <w:lang w:val="en-US"/>
        </w:rPr>
        <w:t xml:space="preserve">comparatively much closer </w:t>
      </w:r>
      <w:r w:rsidR="00B6225A" w:rsidRPr="00A03257">
        <w:rPr>
          <w:lang w:val="en-US"/>
        </w:rPr>
        <w:t>to</w:t>
      </w:r>
      <w:r w:rsidR="00CD4748" w:rsidRPr="00A03257">
        <w:rPr>
          <w:lang w:val="en-US"/>
        </w:rPr>
        <w:t xml:space="preserve"> </w:t>
      </w:r>
      <w:proofErr w:type="spellStart"/>
      <w:r w:rsidR="00CD4748" w:rsidRPr="00A03257">
        <w:rPr>
          <w:i/>
          <w:iCs/>
          <w:lang w:val="en-US"/>
        </w:rPr>
        <w:t>Q</w:t>
      </w:r>
      <w:r w:rsidR="00CD4748" w:rsidRPr="00A03257">
        <w:rPr>
          <w:i/>
          <w:iCs/>
          <w:vertAlign w:val="subscript"/>
          <w:lang w:val="en-US"/>
        </w:rPr>
        <w:t>e</w:t>
      </w:r>
      <w:proofErr w:type="spellEnd"/>
      <w:r w:rsidR="009A77CD" w:rsidRPr="00A03257">
        <w:rPr>
          <w:lang w:val="en-US"/>
        </w:rPr>
        <w:t xml:space="preserve"> (</w:t>
      </w:r>
      <w:proofErr w:type="spellStart"/>
      <w:r w:rsidR="009A77CD" w:rsidRPr="00A03257">
        <w:rPr>
          <w:lang w:val="en-US"/>
        </w:rPr>
        <w:t>exp</w:t>
      </w:r>
      <w:proofErr w:type="spellEnd"/>
      <w:r w:rsidR="009A77CD" w:rsidRPr="00A03257">
        <w:rPr>
          <w:lang w:val="en-US"/>
        </w:rPr>
        <w:t>).</w:t>
      </w:r>
      <w:r w:rsidR="008E2EE2" w:rsidRPr="00A03257">
        <w:rPr>
          <w:lang w:val="en-US"/>
        </w:rPr>
        <w:t xml:space="preserve"> </w:t>
      </w:r>
    </w:p>
    <w:p w:rsidR="00D427AB" w:rsidRDefault="00D427AB" w:rsidP="00D427AB">
      <w:pPr>
        <w:pStyle w:val="Normaltext"/>
        <w:spacing w:line="240" w:lineRule="auto"/>
        <w:rPr>
          <w:lang w:val="en-US"/>
        </w:rPr>
      </w:pPr>
    </w:p>
    <w:p w:rsidR="006A22DE" w:rsidRDefault="009A77CD" w:rsidP="006A22DE">
      <w:pPr>
        <w:pStyle w:val="Normaltext"/>
        <w:spacing w:line="240" w:lineRule="auto"/>
        <w:rPr>
          <w:lang w:val="en-US"/>
        </w:rPr>
      </w:pPr>
      <w:r w:rsidRPr="00A03257">
        <w:rPr>
          <w:lang w:val="en-US"/>
        </w:rPr>
        <w:t xml:space="preserve">For intraparticle diffusion model, the plot of </w:t>
      </w:r>
      <w:proofErr w:type="spellStart"/>
      <w:r w:rsidRPr="00A03257">
        <w:rPr>
          <w:i/>
          <w:iCs/>
          <w:lang w:val="en-US"/>
        </w:rPr>
        <w:t>Q</w:t>
      </w:r>
      <w:r w:rsidRPr="00A03257">
        <w:rPr>
          <w:i/>
          <w:iCs/>
          <w:vertAlign w:val="subscript"/>
          <w:lang w:val="en-US"/>
        </w:rPr>
        <w:t>t</w:t>
      </w:r>
      <w:proofErr w:type="spellEnd"/>
      <w:r w:rsidRPr="00A03257">
        <w:rPr>
          <w:lang w:val="en-US"/>
        </w:rPr>
        <w:t xml:space="preserve"> versus </w:t>
      </w:r>
      <w:r w:rsidRPr="00A03257">
        <w:rPr>
          <w:i/>
          <w:iCs/>
          <w:lang w:val="en-US"/>
        </w:rPr>
        <w:t>t</w:t>
      </w:r>
      <w:r w:rsidRPr="00A03257">
        <w:rPr>
          <w:i/>
          <w:iCs/>
          <w:vertAlign w:val="superscript"/>
          <w:lang w:val="en-US"/>
        </w:rPr>
        <w:t>1/2</w:t>
      </w:r>
      <w:r w:rsidR="0065168A" w:rsidRPr="00A03257">
        <w:rPr>
          <w:lang w:val="en-US"/>
        </w:rPr>
        <w:t xml:space="preserve"> should g</w:t>
      </w:r>
      <w:r w:rsidR="00B6225A" w:rsidRPr="00A03257">
        <w:rPr>
          <w:lang w:val="en-US"/>
        </w:rPr>
        <w:t>i</w:t>
      </w:r>
      <w:r w:rsidR="0065168A" w:rsidRPr="00A03257">
        <w:rPr>
          <w:lang w:val="en-US"/>
        </w:rPr>
        <w:t xml:space="preserve">ve a </w:t>
      </w:r>
      <w:r w:rsidRPr="00A03257">
        <w:rPr>
          <w:lang w:val="en-US"/>
        </w:rPr>
        <w:t>linea</w:t>
      </w:r>
      <w:r w:rsidR="00B4143D" w:rsidRPr="00A03257">
        <w:rPr>
          <w:lang w:val="en-US"/>
        </w:rPr>
        <w:t>r</w:t>
      </w:r>
      <w:r w:rsidR="0065168A" w:rsidRPr="00A03257">
        <w:rPr>
          <w:lang w:val="en-US"/>
        </w:rPr>
        <w:t xml:space="preserve"> plot</w:t>
      </w:r>
      <w:r w:rsidR="00B4143D" w:rsidRPr="00A03257">
        <w:rPr>
          <w:lang w:val="en-US"/>
        </w:rPr>
        <w:t xml:space="preserve"> if intraparticle diffusion participated in the adsorption and the intraparticle diffusion is the only rate-controlling step if the line of linear regression passes through the origin</w:t>
      </w:r>
      <w:r w:rsidR="007A62C1" w:rsidRPr="00A03257">
        <w:rPr>
          <w:lang w:val="en-US"/>
        </w:rPr>
        <w:t xml:space="preserve"> </w:t>
      </w:r>
      <w:r w:rsidR="00EF06C5" w:rsidRPr="00A03257">
        <w:rPr>
          <w:lang w:val="en-US"/>
        </w:rPr>
        <w:fldChar w:fldCharType="begin">
          <w:fldData xml:space="preserve">PEVuZE5vdGU+PENpdGU+PEF1dGhvcj5LaGFuaTwvQXV0aG9yPjxZZWFyPjIwMTE8L1llYXI+PFJl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</w:fldData>
        </w:fldChar>
      </w:r>
      <w:r w:rsidR="003426E2">
        <w:rPr>
          <w:lang w:val="en-US"/>
        </w:rPr>
        <w:instrText xml:space="preserve"> ADDIN EN.CITE </w:instrText>
      </w:r>
      <w:r w:rsidR="003426E2">
        <w:rPr>
          <w:lang w:val="en-US"/>
        </w:rPr>
        <w:fldChar w:fldCharType="begin">
          <w:fldData xml:space="preserve">PEVuZE5vdGU+PENpdGU+PEF1dGhvcj5LaGFuaTwvQXV0aG9yPjxZZWFyPjIwMTE8L1llYXI+PFJl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</w:fldData>
        </w:fldChar>
      </w:r>
      <w:r w:rsidR="003426E2">
        <w:rPr>
          <w:lang w:val="en-US"/>
        </w:rPr>
        <w:instrText xml:space="preserve"> ADDIN EN.CITE.DATA </w:instrText>
      </w:r>
      <w:r w:rsidR="003426E2">
        <w:rPr>
          <w:lang w:val="en-US"/>
        </w:rPr>
      </w:r>
      <w:r w:rsidR="003426E2">
        <w:rPr>
          <w:lang w:val="en-US"/>
        </w:rPr>
        <w:fldChar w:fldCharType="end"/>
      </w:r>
      <w:r w:rsidR="00EF06C5" w:rsidRPr="00A03257">
        <w:rPr>
          <w:lang w:val="en-US"/>
        </w:rPr>
      </w:r>
      <w:r w:rsidR="00EF06C5" w:rsidRPr="00A03257">
        <w:rPr>
          <w:lang w:val="en-US"/>
        </w:rPr>
        <w:fldChar w:fldCharType="separate"/>
      </w:r>
      <w:r w:rsidR="001954F7">
        <w:rPr>
          <w:noProof/>
          <w:lang w:val="en-US"/>
        </w:rPr>
        <w:t>[</w:t>
      </w:r>
      <w:hyperlink w:anchor="_ENREF_34" w:tooltip="Khani, 2011 #323" w:history="1">
        <w:r w:rsidR="00F362E9">
          <w:rPr>
            <w:noProof/>
            <w:lang w:val="en-US"/>
          </w:rPr>
          <w:t>34</w:t>
        </w:r>
      </w:hyperlink>
      <w:r w:rsidR="001954F7">
        <w:rPr>
          <w:noProof/>
          <w:lang w:val="en-US"/>
        </w:rPr>
        <w:t>]</w:t>
      </w:r>
      <w:r w:rsidR="00EF06C5" w:rsidRPr="00A03257">
        <w:rPr>
          <w:lang w:val="en-US"/>
        </w:rPr>
        <w:fldChar w:fldCharType="end"/>
      </w:r>
      <w:r w:rsidR="00B4143D" w:rsidRPr="00A03257">
        <w:rPr>
          <w:lang w:val="en-US"/>
        </w:rPr>
        <w:t>.</w:t>
      </w:r>
      <w:r w:rsidR="0034486E" w:rsidRPr="00A03257">
        <w:rPr>
          <w:lang w:val="en-US"/>
        </w:rPr>
        <w:t xml:space="preserve"> Otherwise, there are </w:t>
      </w:r>
      <w:r w:rsidR="005759CA" w:rsidRPr="00A03257">
        <w:rPr>
          <w:lang w:val="en-US"/>
        </w:rPr>
        <w:t>other</w:t>
      </w:r>
      <w:r w:rsidR="0034486E" w:rsidRPr="00A03257">
        <w:rPr>
          <w:lang w:val="en-US"/>
        </w:rPr>
        <w:t xml:space="preserve"> mechanism</w:t>
      </w:r>
      <w:r w:rsidR="00266E2C" w:rsidRPr="00A03257">
        <w:rPr>
          <w:lang w:val="en-US"/>
        </w:rPr>
        <w:t>s that</w:t>
      </w:r>
      <w:r w:rsidR="00CA74DE" w:rsidRPr="00A03257">
        <w:rPr>
          <w:lang w:val="en-US"/>
        </w:rPr>
        <w:t xml:space="preserve"> also contributed </w:t>
      </w:r>
      <w:r w:rsidR="00B6225A" w:rsidRPr="00A03257">
        <w:rPr>
          <w:lang w:val="en-US"/>
        </w:rPr>
        <w:t>to</w:t>
      </w:r>
      <w:r w:rsidR="00CA74DE" w:rsidRPr="00A03257">
        <w:rPr>
          <w:lang w:val="en-US"/>
        </w:rPr>
        <w:t xml:space="preserve"> intraparticle diffusion. The </w:t>
      </w:r>
      <w:r w:rsidR="00CA74DE" w:rsidRPr="00A03257">
        <w:rPr>
          <w:i/>
          <w:iCs/>
          <w:lang w:val="en-US"/>
        </w:rPr>
        <w:t>C</w:t>
      </w:r>
      <w:r w:rsidR="00CA74DE" w:rsidRPr="00A03257">
        <w:rPr>
          <w:lang w:val="en-US"/>
        </w:rPr>
        <w:t xml:space="preserve"> value of intraparticle diffusion </w:t>
      </w:r>
      <w:r w:rsidR="00B6225A" w:rsidRPr="00A03257">
        <w:rPr>
          <w:lang w:val="en-US"/>
        </w:rPr>
        <w:t xml:space="preserve">is </w:t>
      </w:r>
      <w:r w:rsidR="00CA74DE" w:rsidRPr="00A03257">
        <w:rPr>
          <w:lang w:val="en-US"/>
        </w:rPr>
        <w:t xml:space="preserve">also helpful in boundary thickness; a larger </w:t>
      </w:r>
      <w:r w:rsidR="00CA74DE" w:rsidRPr="00A03257">
        <w:rPr>
          <w:i/>
          <w:iCs/>
          <w:lang w:val="en-US"/>
        </w:rPr>
        <w:t>C</w:t>
      </w:r>
      <w:r w:rsidR="00ED2B20" w:rsidRPr="00A03257">
        <w:rPr>
          <w:lang w:val="en-US"/>
        </w:rPr>
        <w:t xml:space="preserve"> correspond</w:t>
      </w:r>
      <w:r w:rsidR="00B6225A" w:rsidRPr="00A03257">
        <w:rPr>
          <w:lang w:val="en-US"/>
        </w:rPr>
        <w:t>s</w:t>
      </w:r>
      <w:r w:rsidR="00ED2B20" w:rsidRPr="00A03257">
        <w:rPr>
          <w:lang w:val="en-US"/>
        </w:rPr>
        <w:t xml:space="preserve"> to a greater boundary layer diffusion effect</w:t>
      </w:r>
      <w:r w:rsidR="007A62C1" w:rsidRPr="00A03257">
        <w:rPr>
          <w:lang w:val="en-US"/>
        </w:rPr>
        <w:t xml:space="preserve"> </w:t>
      </w:r>
      <w:r w:rsidR="00EF06C5" w:rsidRPr="00A03257">
        <w:rPr>
          <w:lang w:val="en-US"/>
        </w:rPr>
        <w:fldChar w:fldCharType="begin"/>
      </w:r>
      <w:r w:rsidR="001954F7">
        <w:rPr>
          <w:lang w:val="en-US"/>
        </w:rPr>
        <w:instrText xml:space="preserve"> ADDIN EN.CITE &lt;EndNote&gt;&lt;Cite&gt;&lt;Author&gt;Farghali&lt;/Author&gt;&lt;Year&gt;2013&lt;/Year&gt;&lt;RecNum&gt;255&lt;/RecNum&gt;&lt;DisplayText&gt;[31]&lt;/DisplayText&gt;&lt;record&gt;&lt;rec-number&gt;255&lt;/rec-number&gt;&lt;foreign-keys&gt;&lt;key app="EN" db-id="adrtw0wvqva9dpe5v2qpdrpxpxw55a5xdfxv"&gt;255&lt;/key&gt;&lt;/foreign-keys&gt;&lt;ref-type name="Journal Article"&gt;17&lt;/ref-type&gt;&lt;contributors&gt;&lt;authors&gt;&lt;author&gt;Farghali, Ahmed A .&lt;/author&gt;&lt;author&gt;Bahgat, Mohamed&lt;/author&gt;&lt;author&gt;ElRouby, Waleed M. A. &lt;/author&gt;&lt;author&gt;Khedr, Mohamed H.&lt;/author&gt;&lt;/authors&gt;&lt;/contributors&gt;&lt;titles&gt;&lt;title&gt;Decoration of multi-walled carbon nanotubes (MWCNTs) with different ferrite nanoparticles and its use as an adsorbent&lt;/title&gt;&lt;secondary-title&gt;Journal of Nanostructure in Chemistry&lt;/secondary-title&gt;&lt;/titles&gt;&lt;periodical&gt;&lt;full-title&gt;Journal of Nanostructure in Chemistry&lt;/full-title&gt;&lt;/periodical&gt;&lt;pages&gt;1-12&lt;/pages&gt;&lt;volume&gt;3&lt;/volume&gt;&lt;number&gt;50&lt;/number&gt;&lt;dates&gt;&lt;year&gt;2013&lt;/year&gt;&lt;/dates&gt;&lt;urls&gt;&lt;/urls&gt;&lt;/record&gt;&lt;/Cite&gt;&lt;/EndNote&gt;</w:instrText>
      </w:r>
      <w:r w:rsidR="00EF06C5" w:rsidRPr="00A03257">
        <w:rPr>
          <w:lang w:val="en-US"/>
        </w:rPr>
        <w:fldChar w:fldCharType="separate"/>
      </w:r>
      <w:r w:rsidR="001954F7">
        <w:rPr>
          <w:noProof/>
          <w:lang w:val="en-US"/>
        </w:rPr>
        <w:t>[</w:t>
      </w:r>
      <w:hyperlink w:anchor="_ENREF_31" w:tooltip="Farghali, 2013 #255" w:history="1">
        <w:r w:rsidR="00F362E9">
          <w:rPr>
            <w:noProof/>
            <w:lang w:val="en-US"/>
          </w:rPr>
          <w:t>31</w:t>
        </w:r>
      </w:hyperlink>
      <w:r w:rsidR="001954F7">
        <w:rPr>
          <w:noProof/>
          <w:lang w:val="en-US"/>
        </w:rPr>
        <w:t>]</w:t>
      </w:r>
      <w:r w:rsidR="00EF06C5" w:rsidRPr="00A03257">
        <w:rPr>
          <w:lang w:val="en-US"/>
        </w:rPr>
        <w:fldChar w:fldCharType="end"/>
      </w:r>
      <w:r w:rsidR="00ED2B20" w:rsidRPr="00A03257">
        <w:rPr>
          <w:lang w:val="en-US"/>
        </w:rPr>
        <w:t xml:space="preserve">. Besides, </w:t>
      </w:r>
      <w:r w:rsidRPr="00A03257">
        <w:rPr>
          <w:lang w:val="en-US"/>
        </w:rPr>
        <w:t>the la</w:t>
      </w:r>
      <w:r w:rsidR="00ED2B20" w:rsidRPr="00A03257">
        <w:rPr>
          <w:lang w:val="en-US"/>
        </w:rPr>
        <w:t>rger value of the intercept also shows</w:t>
      </w:r>
      <w:r w:rsidRPr="00A03257">
        <w:rPr>
          <w:lang w:val="en-US"/>
        </w:rPr>
        <w:t xml:space="preserve"> the greater surface adsorption </w:t>
      </w:r>
      <w:r w:rsidR="00B6225A" w:rsidRPr="00A03257">
        <w:rPr>
          <w:lang w:val="en-US"/>
        </w:rPr>
        <w:t xml:space="preserve">that </w:t>
      </w:r>
      <w:r w:rsidRPr="00A03257">
        <w:rPr>
          <w:lang w:val="en-US"/>
        </w:rPr>
        <w:t xml:space="preserve">contributes to the rate-controlling step </w:t>
      </w:r>
      <w:r w:rsidR="00EF06C5" w:rsidRPr="00A03257">
        <w:rPr>
          <w:lang w:val="en-US"/>
        </w:rPr>
        <w:fldChar w:fldCharType="begin"/>
      </w:r>
      <w:r w:rsidR="001954F7">
        <w:rPr>
          <w:lang w:val="en-US"/>
        </w:rPr>
        <w:instrText xml:space="preserve"> ADDIN EN.CITE &lt;EndNote&gt;&lt;Cite&gt;&lt;Author&gt;Bahgat&lt;/Author&gt;&lt;Year&gt;2012&lt;/Year&gt;&lt;RecNum&gt;982&lt;/RecNum&gt;&lt;DisplayText&gt;[33]&lt;/DisplayText&gt;&lt;record&gt;&lt;rec-number&gt;982&lt;/rec-number&gt;&lt;foreign-keys&gt;&lt;key app="EN" db-id="adrtw0wvqva9dpe5v2qpdrpxpxw55a5xdfxv"&gt;982&lt;/key&gt;&lt;/foreign-keys&gt;&lt;ref-type name="Journal Article"&gt;17&lt;/ref-type&gt;&lt;contributors&gt;&lt;authors&gt;&lt;author&gt;Bahgat, Mohamed&lt;/author&gt;&lt;author&gt;Farghali, Ahmed Ali&lt;/author&gt;&lt;author&gt;El Rouby, Waleed&lt;/author&gt;&lt;author&gt;Khedr, Mohamed&lt;/author&gt;&lt;author&gt;Mohassab-Ahmed, Mohassab Y.&lt;/author&gt;&lt;/authors&gt;&lt;/contributors&gt;&lt;titles&gt;&lt;title&gt;Adsorption of methyl green dye onto multi-walled carbon nanotubes decorated with Ni nanoferrite&lt;/title&gt;&lt;secondary-title&gt;Applied Nanoscience&lt;/secondary-title&gt;&lt;/titles&gt;&lt;periodical&gt;&lt;full-title&gt;Applied Nanoscience&lt;/full-title&gt;&lt;/periodical&gt;&lt;pages&gt;251-261&lt;/pages&gt;&lt;volume&gt;3&lt;/volume&gt;&lt;number&gt;3&lt;/number&gt;&lt;dates&gt;&lt;year&gt;2012&lt;/year&gt;&lt;/dates&gt;&lt;isbn&gt;2190-5509&amp;#xD;2190-5517&lt;/isbn&gt;&lt;urls&gt;&lt;/urls&gt;&lt;electronic-resource-num&gt;10.1007/s13204-012-0127-3&lt;/electronic-resource-num&gt;&lt;/record&gt;&lt;/Cite&gt;&lt;/EndNote&gt;</w:instrText>
      </w:r>
      <w:r w:rsidR="00EF06C5" w:rsidRPr="00A03257">
        <w:rPr>
          <w:lang w:val="en-US"/>
        </w:rPr>
        <w:fldChar w:fldCharType="separate"/>
      </w:r>
      <w:r w:rsidR="001954F7">
        <w:rPr>
          <w:noProof/>
          <w:lang w:val="en-US"/>
        </w:rPr>
        <w:t>[</w:t>
      </w:r>
      <w:hyperlink w:anchor="_ENREF_33" w:tooltip="Bahgat, 2012 #982" w:history="1">
        <w:r w:rsidR="00F362E9">
          <w:rPr>
            <w:noProof/>
            <w:lang w:val="en-US"/>
          </w:rPr>
          <w:t>33</w:t>
        </w:r>
      </w:hyperlink>
      <w:r w:rsidR="001954F7">
        <w:rPr>
          <w:noProof/>
          <w:lang w:val="en-US"/>
        </w:rPr>
        <w:t>]</w:t>
      </w:r>
      <w:r w:rsidR="00EF06C5" w:rsidRPr="00A03257">
        <w:rPr>
          <w:lang w:val="en-US"/>
        </w:rPr>
        <w:fldChar w:fldCharType="end"/>
      </w:r>
      <w:r w:rsidRPr="00A03257">
        <w:rPr>
          <w:lang w:val="en-US"/>
        </w:rPr>
        <w:t>.</w:t>
      </w:r>
      <w:r w:rsidR="00B4143D" w:rsidRPr="00A03257">
        <w:rPr>
          <w:lang w:val="en-US"/>
        </w:rPr>
        <w:t xml:space="preserve"> </w:t>
      </w:r>
      <w:r w:rsidR="005759CA" w:rsidRPr="00A03257">
        <w:rPr>
          <w:lang w:val="en-US"/>
        </w:rPr>
        <w:t>The regression</w:t>
      </w:r>
      <w:r w:rsidR="00ED2C12" w:rsidRPr="00A03257">
        <w:rPr>
          <w:lang w:val="en-US"/>
        </w:rPr>
        <w:t xml:space="preserve"> (</w:t>
      </w:r>
      <w:proofErr w:type="spellStart"/>
      <w:r w:rsidR="004710E3" w:rsidRPr="00A03257">
        <w:rPr>
          <w:lang w:val="en-US"/>
        </w:rPr>
        <w:t>Q</w:t>
      </w:r>
      <w:r w:rsidR="004710E3" w:rsidRPr="00A03257">
        <w:rPr>
          <w:vertAlign w:val="subscript"/>
          <w:lang w:val="en-US"/>
        </w:rPr>
        <w:t>t</w:t>
      </w:r>
      <w:proofErr w:type="spellEnd"/>
      <w:r w:rsidR="004710E3" w:rsidRPr="00A03257">
        <w:rPr>
          <w:lang w:val="en-US"/>
        </w:rPr>
        <w:t xml:space="preserve"> versus t</w:t>
      </w:r>
      <w:r w:rsidR="004710E3" w:rsidRPr="00A03257">
        <w:rPr>
          <w:vertAlign w:val="superscript"/>
          <w:lang w:val="en-US"/>
        </w:rPr>
        <w:t>1/2</w:t>
      </w:r>
      <w:r w:rsidR="004710E3" w:rsidRPr="00A03257">
        <w:rPr>
          <w:lang w:val="en-US"/>
        </w:rPr>
        <w:t>)</w:t>
      </w:r>
      <w:r w:rsidR="005759CA" w:rsidRPr="00A03257">
        <w:rPr>
          <w:lang w:val="en-US"/>
        </w:rPr>
        <w:t xml:space="preserve"> of MG removal by MWCNTs showed </w:t>
      </w:r>
      <w:r w:rsidR="005223E8" w:rsidRPr="00A03257">
        <w:rPr>
          <w:lang w:val="en-US"/>
        </w:rPr>
        <w:t xml:space="preserve">a </w:t>
      </w:r>
      <w:r w:rsidR="004710E3" w:rsidRPr="00A03257">
        <w:rPr>
          <w:lang w:val="en-US"/>
        </w:rPr>
        <w:t>linear plot</w:t>
      </w:r>
      <w:r w:rsidR="00B6225A" w:rsidRPr="00A03257">
        <w:rPr>
          <w:lang w:val="en-US"/>
        </w:rPr>
        <w:t>;</w:t>
      </w:r>
      <w:r w:rsidR="004710E3" w:rsidRPr="00A03257">
        <w:rPr>
          <w:lang w:val="en-US"/>
        </w:rPr>
        <w:t xml:space="preserve"> however</w:t>
      </w:r>
      <w:r w:rsidR="00B6225A" w:rsidRPr="00A03257">
        <w:rPr>
          <w:lang w:val="en-US"/>
        </w:rPr>
        <w:t>,</w:t>
      </w:r>
      <w:r w:rsidR="004710E3" w:rsidRPr="00A03257">
        <w:rPr>
          <w:lang w:val="en-US"/>
        </w:rPr>
        <w:t xml:space="preserve"> the line</w:t>
      </w:r>
      <w:r w:rsidR="005759CA" w:rsidRPr="00A03257">
        <w:rPr>
          <w:lang w:val="en-US"/>
        </w:rPr>
        <w:t xml:space="preserve"> did not </w:t>
      </w:r>
      <w:r w:rsidR="00773BC0" w:rsidRPr="00A03257">
        <w:rPr>
          <w:lang w:val="en-US"/>
        </w:rPr>
        <w:t>pass</w:t>
      </w:r>
      <w:r w:rsidR="005759CA" w:rsidRPr="00A03257">
        <w:rPr>
          <w:lang w:val="en-US"/>
        </w:rPr>
        <w:t xml:space="preserve"> through the origin. This indicates that the adsorption involved in intraparticle diffusion was n</w:t>
      </w:r>
      <w:r w:rsidR="00054817" w:rsidRPr="00A03257">
        <w:rPr>
          <w:lang w:val="en-US"/>
        </w:rPr>
        <w:t>ot only rate-controlling step</w:t>
      </w:r>
      <w:r w:rsidR="007A62C1" w:rsidRPr="00A03257">
        <w:rPr>
          <w:lang w:val="en-US"/>
        </w:rPr>
        <w:t xml:space="preserve"> </w:t>
      </w:r>
      <w:r w:rsidR="00EF06C5" w:rsidRPr="00A03257">
        <w:rPr>
          <w:lang w:val="en-US"/>
        </w:rPr>
        <w:fldChar w:fldCharType="begin">
          <w:fldData xml:space="preserve">PEVuZE5vdGU+PENpdGU+PEF1dGhvcj5LaGFuaTwvQXV0aG9yPjxZZWFyPjIwMTE8L1llYXI+PFJl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</w:fldData>
        </w:fldChar>
      </w:r>
      <w:r w:rsidR="003426E2">
        <w:rPr>
          <w:lang w:val="en-US"/>
        </w:rPr>
        <w:instrText xml:space="preserve"> ADDIN EN.CITE </w:instrText>
      </w:r>
      <w:r w:rsidR="003426E2">
        <w:rPr>
          <w:lang w:val="en-US"/>
        </w:rPr>
        <w:fldChar w:fldCharType="begin">
          <w:fldData xml:space="preserve">PEVuZE5vdGU+PENpdGU+PEF1dGhvcj5LaGFuaTwvQXV0aG9yPjxZZWFyPjIwMTE8L1llYXI+PFJl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</w:fldData>
        </w:fldChar>
      </w:r>
      <w:r w:rsidR="003426E2">
        <w:rPr>
          <w:lang w:val="en-US"/>
        </w:rPr>
        <w:instrText xml:space="preserve"> ADDIN EN.CITE.DATA </w:instrText>
      </w:r>
      <w:r w:rsidR="003426E2">
        <w:rPr>
          <w:lang w:val="en-US"/>
        </w:rPr>
      </w:r>
      <w:r w:rsidR="003426E2">
        <w:rPr>
          <w:lang w:val="en-US"/>
        </w:rPr>
        <w:fldChar w:fldCharType="end"/>
      </w:r>
      <w:r w:rsidR="00EF06C5" w:rsidRPr="00A03257">
        <w:rPr>
          <w:lang w:val="en-US"/>
        </w:rPr>
      </w:r>
      <w:r w:rsidR="00EF06C5" w:rsidRPr="00A03257">
        <w:rPr>
          <w:lang w:val="en-US"/>
        </w:rPr>
        <w:fldChar w:fldCharType="separate"/>
      </w:r>
      <w:r w:rsidR="001954F7">
        <w:rPr>
          <w:noProof/>
          <w:lang w:val="en-US"/>
        </w:rPr>
        <w:t>[</w:t>
      </w:r>
      <w:hyperlink w:anchor="_ENREF_34" w:tooltip="Khani, 2011 #323" w:history="1">
        <w:r w:rsidR="00F362E9">
          <w:rPr>
            <w:noProof/>
            <w:lang w:val="en-US"/>
          </w:rPr>
          <w:t>34</w:t>
        </w:r>
      </w:hyperlink>
      <w:r w:rsidR="001954F7">
        <w:rPr>
          <w:noProof/>
          <w:lang w:val="en-US"/>
        </w:rPr>
        <w:t>]</w:t>
      </w:r>
      <w:r w:rsidR="00EF06C5" w:rsidRPr="00A03257">
        <w:rPr>
          <w:lang w:val="en-US"/>
        </w:rPr>
        <w:fldChar w:fldCharType="end"/>
      </w:r>
      <w:r w:rsidR="00054817" w:rsidRPr="00A03257">
        <w:rPr>
          <w:lang w:val="en-US"/>
        </w:rPr>
        <w:t xml:space="preserve">. </w:t>
      </w:r>
    </w:p>
    <w:p w:rsidR="006A22DE" w:rsidRDefault="006A22DE" w:rsidP="006A22DE">
      <w:pPr>
        <w:pStyle w:val="Normaltext"/>
        <w:spacing w:line="240" w:lineRule="auto"/>
        <w:rPr>
          <w:lang w:val="en-US"/>
        </w:rPr>
      </w:pPr>
    </w:p>
    <w:p w:rsidR="006A22DE" w:rsidRPr="006A22DE" w:rsidRDefault="00F25BF2" w:rsidP="006A22DE">
      <w:pPr>
        <w:pStyle w:val="Normaltext"/>
        <w:spacing w:line="240" w:lineRule="auto"/>
        <w:jc w:val="center"/>
        <w:rPr>
          <w:b/>
          <w:lang w:val="en-US"/>
        </w:rPr>
      </w:pPr>
      <w:r w:rsidRPr="006A22DE">
        <w:rPr>
          <w:b/>
          <w:lang w:val="en-US"/>
        </w:rPr>
        <w:t>Conclusion</w:t>
      </w:r>
    </w:p>
    <w:p w:rsidR="00004304" w:rsidRPr="00A03257" w:rsidRDefault="001F320E" w:rsidP="006A22DE">
      <w:pPr>
        <w:pStyle w:val="Normaltext"/>
        <w:spacing w:line="240" w:lineRule="auto"/>
        <w:rPr>
          <w:lang w:val="en-US"/>
        </w:rPr>
      </w:pPr>
      <w:r w:rsidRPr="00A03257">
        <w:rPr>
          <w:lang w:val="en-US"/>
        </w:rPr>
        <w:t>The present stud</w:t>
      </w:r>
      <w:r w:rsidR="00EE7B67" w:rsidRPr="00A03257">
        <w:rPr>
          <w:lang w:val="en-US"/>
        </w:rPr>
        <w:t xml:space="preserve">y showed that the </w:t>
      </w:r>
      <w:r w:rsidRPr="00A03257">
        <w:rPr>
          <w:lang w:val="en-US"/>
        </w:rPr>
        <w:t xml:space="preserve">MG dye from aqueous </w:t>
      </w:r>
      <w:r w:rsidR="001D4DE1" w:rsidRPr="00A03257">
        <w:rPr>
          <w:lang w:val="en-US"/>
        </w:rPr>
        <w:t xml:space="preserve">solution </w:t>
      </w:r>
      <w:r w:rsidR="00EE7B67" w:rsidRPr="00A03257">
        <w:rPr>
          <w:lang w:val="en-US"/>
        </w:rPr>
        <w:t xml:space="preserve">was successfully removed </w:t>
      </w:r>
      <w:r w:rsidR="001D4DE1" w:rsidRPr="00A03257">
        <w:rPr>
          <w:lang w:val="en-US"/>
        </w:rPr>
        <w:t xml:space="preserve">by MWCNTs </w:t>
      </w:r>
      <w:r w:rsidR="00EE7B67" w:rsidRPr="00A03257">
        <w:rPr>
          <w:lang w:val="en-US"/>
        </w:rPr>
        <w:t>an</w:t>
      </w:r>
      <w:r w:rsidR="00290F89" w:rsidRPr="00A03257">
        <w:rPr>
          <w:lang w:val="en-US"/>
        </w:rPr>
        <w:t xml:space="preserve">d the adsorption </w:t>
      </w:r>
      <w:r w:rsidR="001D4DE1" w:rsidRPr="00A03257">
        <w:rPr>
          <w:lang w:val="en-US"/>
        </w:rPr>
        <w:t xml:space="preserve">condition </w:t>
      </w:r>
      <w:r w:rsidR="00290F89" w:rsidRPr="00A03257">
        <w:rPr>
          <w:lang w:val="en-US"/>
        </w:rPr>
        <w:t xml:space="preserve">was </w:t>
      </w:r>
      <w:r w:rsidR="00054347" w:rsidRPr="00A03257">
        <w:rPr>
          <w:lang w:val="en-US"/>
        </w:rPr>
        <w:t>efficiently</w:t>
      </w:r>
      <w:r w:rsidR="00EE7B67" w:rsidRPr="00A03257">
        <w:rPr>
          <w:lang w:val="en-US"/>
        </w:rPr>
        <w:t xml:space="preserve"> optimized by applying central composite design. The </w:t>
      </w:r>
      <w:r w:rsidR="00293519">
        <w:rPr>
          <w:lang w:val="en-US"/>
        </w:rPr>
        <w:t xml:space="preserve">adsorption </w:t>
      </w:r>
      <w:r w:rsidR="003422CC">
        <w:rPr>
          <w:lang w:val="en-US"/>
        </w:rPr>
        <w:t xml:space="preserve">MG by MWCNT achieved optimum removal in equilibrium time of 17 minutes with 20 ppm of initial dye concentration, 0.03g of mass of MWCNT, pH 7 and agitation speed of 150 strokes/min. </w:t>
      </w:r>
      <w:r w:rsidRPr="00A03257">
        <w:rPr>
          <w:lang w:val="en-US"/>
        </w:rPr>
        <w:t>Analysis of variance</w:t>
      </w:r>
      <w:r w:rsidR="00EE7B67" w:rsidRPr="00A03257">
        <w:rPr>
          <w:lang w:val="en-US"/>
        </w:rPr>
        <w:t xml:space="preserve"> also</w:t>
      </w:r>
      <w:r w:rsidR="001D4DE1" w:rsidRPr="00A03257">
        <w:rPr>
          <w:lang w:val="en-US"/>
        </w:rPr>
        <w:t xml:space="preserve"> show</w:t>
      </w:r>
      <w:r w:rsidR="00B6225A" w:rsidRPr="00A03257">
        <w:rPr>
          <w:lang w:val="en-US"/>
        </w:rPr>
        <w:t>ed</w:t>
      </w:r>
      <w:r w:rsidRPr="00A03257">
        <w:rPr>
          <w:lang w:val="en-US"/>
        </w:rPr>
        <w:t xml:space="preserve"> a good coefficient of determination </w:t>
      </w:r>
      <w:r w:rsidR="00EE7B67" w:rsidRPr="00A03257">
        <w:rPr>
          <w:lang w:val="en-US"/>
        </w:rPr>
        <w:t>(R</w:t>
      </w:r>
      <w:r w:rsidR="00EE7B67" w:rsidRPr="00A03257">
        <w:rPr>
          <w:vertAlign w:val="superscript"/>
          <w:lang w:val="en-US"/>
        </w:rPr>
        <w:t>2</w:t>
      </w:r>
      <w:r w:rsidR="00E44887">
        <w:rPr>
          <w:lang w:val="en-US"/>
        </w:rPr>
        <w:t xml:space="preserve"> = </w:t>
      </w:r>
      <w:r w:rsidR="00280EEE">
        <w:rPr>
          <w:szCs w:val="24"/>
          <w:lang w:val="en-US"/>
        </w:rPr>
        <w:t>0.922</w:t>
      </w:r>
      <w:r w:rsidR="00EE7B67" w:rsidRPr="00A03257">
        <w:rPr>
          <w:lang w:val="en-US"/>
        </w:rPr>
        <w:t>)</w:t>
      </w:r>
      <w:r w:rsidR="00B6225A" w:rsidRPr="00A03257">
        <w:rPr>
          <w:lang w:val="en-US"/>
        </w:rPr>
        <w:t>,</w:t>
      </w:r>
      <w:r w:rsidR="00EE7B67" w:rsidRPr="00A03257">
        <w:rPr>
          <w:lang w:val="en-US"/>
        </w:rPr>
        <w:t xml:space="preserve"> ensuring that the model was well</w:t>
      </w:r>
      <w:r w:rsidR="00B6225A" w:rsidRPr="00A03257">
        <w:rPr>
          <w:lang w:val="en-US"/>
        </w:rPr>
        <w:t>-</w:t>
      </w:r>
      <w:r w:rsidR="00EE7B67" w:rsidRPr="00A03257">
        <w:rPr>
          <w:lang w:val="en-US"/>
        </w:rPr>
        <w:t>fitted.</w:t>
      </w:r>
      <w:r w:rsidR="00290F89" w:rsidRPr="00A03257">
        <w:rPr>
          <w:lang w:val="en-US"/>
        </w:rPr>
        <w:t xml:space="preserve"> Central composite design successfully prove</w:t>
      </w:r>
      <w:r w:rsidR="00B6225A" w:rsidRPr="00A03257">
        <w:rPr>
          <w:lang w:val="en-US"/>
        </w:rPr>
        <w:t>d</w:t>
      </w:r>
      <w:r w:rsidR="00290F89" w:rsidRPr="00A03257">
        <w:rPr>
          <w:lang w:val="en-US"/>
        </w:rPr>
        <w:t xml:space="preserve"> the significan</w:t>
      </w:r>
      <w:r w:rsidR="00B6225A" w:rsidRPr="00A03257">
        <w:rPr>
          <w:lang w:val="en-US"/>
        </w:rPr>
        <w:t>ce</w:t>
      </w:r>
      <w:r w:rsidR="00290F89" w:rsidRPr="00A03257">
        <w:rPr>
          <w:lang w:val="en-US"/>
        </w:rPr>
        <w:t xml:space="preserve"> of</w:t>
      </w:r>
      <w:r w:rsidR="00DF5C99" w:rsidRPr="00A03257">
        <w:rPr>
          <w:lang w:val="en-US"/>
        </w:rPr>
        <w:t xml:space="preserve"> all</w:t>
      </w:r>
      <w:r w:rsidR="00290F89" w:rsidRPr="00A03257">
        <w:rPr>
          <w:lang w:val="en-US"/>
        </w:rPr>
        <w:t xml:space="preserve"> the </w:t>
      </w:r>
      <w:r w:rsidR="001D4DE1" w:rsidRPr="00A03257">
        <w:rPr>
          <w:lang w:val="en-US"/>
        </w:rPr>
        <w:t xml:space="preserve">experimental </w:t>
      </w:r>
      <w:r w:rsidR="00290F89" w:rsidRPr="00A03257">
        <w:rPr>
          <w:lang w:val="en-US"/>
        </w:rPr>
        <w:t xml:space="preserve">factors which affect the rate of the adsorption. The </w:t>
      </w:r>
      <w:r w:rsidR="00DF5C99" w:rsidRPr="00A03257">
        <w:rPr>
          <w:lang w:val="en-US"/>
        </w:rPr>
        <w:t>isotherm</w:t>
      </w:r>
      <w:r w:rsidR="00290F89" w:rsidRPr="00A03257">
        <w:rPr>
          <w:lang w:val="en-US"/>
        </w:rPr>
        <w:t xml:space="preserve"> and kine</w:t>
      </w:r>
      <w:r w:rsidR="00054347" w:rsidRPr="00A03257">
        <w:rPr>
          <w:lang w:val="en-US"/>
        </w:rPr>
        <w:t xml:space="preserve">tic of adsorption </w:t>
      </w:r>
      <w:r w:rsidR="00B6225A" w:rsidRPr="00A03257">
        <w:rPr>
          <w:lang w:val="en-US"/>
        </w:rPr>
        <w:t xml:space="preserve">were </w:t>
      </w:r>
      <w:r w:rsidR="001D4DE1" w:rsidRPr="00A03257">
        <w:rPr>
          <w:lang w:val="en-US"/>
        </w:rPr>
        <w:t xml:space="preserve">also </w:t>
      </w:r>
      <w:r w:rsidR="00054347" w:rsidRPr="00A03257">
        <w:rPr>
          <w:lang w:val="en-US"/>
        </w:rPr>
        <w:t>investigated</w:t>
      </w:r>
      <w:r w:rsidR="00290F89" w:rsidRPr="00A03257">
        <w:rPr>
          <w:lang w:val="en-US"/>
        </w:rPr>
        <w:t xml:space="preserve">. </w:t>
      </w:r>
      <w:r w:rsidR="00054347" w:rsidRPr="00A03257">
        <w:rPr>
          <w:lang w:val="en-US"/>
        </w:rPr>
        <w:t>For the isotherm model,</w:t>
      </w:r>
      <w:r w:rsidR="004F73A1" w:rsidRPr="00A03257">
        <w:rPr>
          <w:lang w:val="en-US"/>
        </w:rPr>
        <w:t xml:space="preserve"> both Langmuir and Freundlich models were fitted with ex</w:t>
      </w:r>
      <w:r w:rsidR="001D4DE1" w:rsidRPr="00A03257">
        <w:rPr>
          <w:lang w:val="en-US"/>
        </w:rPr>
        <w:t xml:space="preserve">perimental equilibrium data but </w:t>
      </w:r>
      <w:r w:rsidR="004F73A1" w:rsidRPr="00A03257">
        <w:rPr>
          <w:lang w:val="en-US"/>
        </w:rPr>
        <w:t xml:space="preserve">the results </w:t>
      </w:r>
      <w:r w:rsidR="0018247D" w:rsidRPr="00A03257">
        <w:rPr>
          <w:lang w:val="en-US"/>
        </w:rPr>
        <w:t>showed the</w:t>
      </w:r>
      <w:r w:rsidR="00054347" w:rsidRPr="00A03257">
        <w:rPr>
          <w:lang w:val="en-US"/>
        </w:rPr>
        <w:t xml:space="preserve"> </w:t>
      </w:r>
      <w:r w:rsidR="00DF5C99" w:rsidRPr="00A03257">
        <w:rPr>
          <w:lang w:val="en-US"/>
        </w:rPr>
        <w:t>Langmuir model (R</w:t>
      </w:r>
      <w:r w:rsidR="00DF5C99" w:rsidRPr="00A03257">
        <w:rPr>
          <w:vertAlign w:val="superscript"/>
          <w:lang w:val="en-US"/>
        </w:rPr>
        <w:t>2</w:t>
      </w:r>
      <w:r w:rsidR="00E44887">
        <w:rPr>
          <w:lang w:val="en-US"/>
        </w:rPr>
        <w:t>=0.998</w:t>
      </w:r>
      <w:r w:rsidR="00DF5C99" w:rsidRPr="00A03257">
        <w:rPr>
          <w:lang w:val="en-US"/>
        </w:rPr>
        <w:t>)</w:t>
      </w:r>
      <w:r w:rsidR="00FA198B" w:rsidRPr="00A03257">
        <w:rPr>
          <w:lang w:val="en-US"/>
        </w:rPr>
        <w:t xml:space="preserve"> </w:t>
      </w:r>
      <w:r w:rsidR="00B6225A" w:rsidRPr="00A03257">
        <w:rPr>
          <w:lang w:val="en-US"/>
        </w:rPr>
        <w:t xml:space="preserve">is </w:t>
      </w:r>
      <w:r w:rsidR="00FA198B" w:rsidRPr="00A03257">
        <w:rPr>
          <w:lang w:val="en-US"/>
        </w:rPr>
        <w:t>best fitted</w:t>
      </w:r>
      <w:r w:rsidR="00DF5C99" w:rsidRPr="00A03257">
        <w:rPr>
          <w:lang w:val="en-US"/>
        </w:rPr>
        <w:t xml:space="preserve"> for the concentration range studied. The maximum adsorption capacity </w:t>
      </w:r>
      <w:r w:rsidR="00A51618">
        <w:rPr>
          <w:lang w:val="en-US"/>
        </w:rPr>
        <w:t>of MWCNTs for MG dye was 112.36</w:t>
      </w:r>
      <w:r w:rsidR="00157207" w:rsidRPr="00A03257">
        <w:rPr>
          <w:lang w:val="en-US"/>
        </w:rPr>
        <w:t xml:space="preserve"> mg g</w:t>
      </w:r>
      <w:r w:rsidR="00157207" w:rsidRPr="00A03257">
        <w:rPr>
          <w:vertAlign w:val="superscript"/>
          <w:lang w:val="en-US"/>
        </w:rPr>
        <w:t>-1</w:t>
      </w:r>
      <w:r w:rsidR="00157207" w:rsidRPr="00A03257">
        <w:rPr>
          <w:lang w:val="en-US"/>
        </w:rPr>
        <w:t xml:space="preserve">. </w:t>
      </w:r>
      <w:r w:rsidR="001D4DE1" w:rsidRPr="00A03257">
        <w:rPr>
          <w:lang w:val="en-US"/>
        </w:rPr>
        <w:t xml:space="preserve">The experimental </w:t>
      </w:r>
      <w:r w:rsidR="004F73A1" w:rsidRPr="00A03257">
        <w:rPr>
          <w:lang w:val="en-US"/>
        </w:rPr>
        <w:t>data depicted t</w:t>
      </w:r>
      <w:r w:rsidR="008E21D6" w:rsidRPr="00A03257">
        <w:rPr>
          <w:lang w:val="en-US"/>
        </w:rPr>
        <w:t xml:space="preserve">hat the </w:t>
      </w:r>
      <w:r w:rsidR="004F73A1" w:rsidRPr="00A03257">
        <w:rPr>
          <w:lang w:val="en-US"/>
        </w:rPr>
        <w:t xml:space="preserve">adsorption </w:t>
      </w:r>
      <w:r w:rsidR="008E21D6" w:rsidRPr="00A03257">
        <w:rPr>
          <w:lang w:val="en-US"/>
        </w:rPr>
        <w:t xml:space="preserve">kinetic </w:t>
      </w:r>
      <w:r w:rsidR="004F73A1" w:rsidRPr="00A03257">
        <w:rPr>
          <w:lang w:val="en-US"/>
        </w:rPr>
        <w:t>of MG by MWCNT</w:t>
      </w:r>
      <w:r w:rsidR="00E44887">
        <w:rPr>
          <w:lang w:val="en-US"/>
        </w:rPr>
        <w:t>s was controlled by pseudo-second</w:t>
      </w:r>
      <w:r w:rsidR="004F73A1" w:rsidRPr="00A03257">
        <w:rPr>
          <w:lang w:val="en-US"/>
        </w:rPr>
        <w:t>-order kinetic model</w:t>
      </w:r>
      <w:r w:rsidR="00A51618">
        <w:rPr>
          <w:lang w:val="en-US"/>
        </w:rPr>
        <w:t xml:space="preserve"> (R</w:t>
      </w:r>
      <w:r w:rsidR="00A51618">
        <w:rPr>
          <w:vertAlign w:val="superscript"/>
          <w:lang w:val="en-US"/>
        </w:rPr>
        <w:t xml:space="preserve">2 </w:t>
      </w:r>
      <w:r w:rsidR="00A51618">
        <w:rPr>
          <w:lang w:val="en-US"/>
        </w:rPr>
        <w:t>=0.978)</w:t>
      </w:r>
      <w:r w:rsidR="001D4DE1" w:rsidRPr="00A03257">
        <w:rPr>
          <w:lang w:val="en-US"/>
        </w:rPr>
        <w:t xml:space="preserve"> with rate constant calculated at </w:t>
      </w:r>
      <w:r w:rsidR="003C73F2" w:rsidRPr="00A03257">
        <w:rPr>
          <w:lang w:val="en-US"/>
        </w:rPr>
        <w:t>0</w:t>
      </w:r>
      <w:r w:rsidR="00E44887">
        <w:rPr>
          <w:lang w:val="en-US"/>
        </w:rPr>
        <w:t>.</w:t>
      </w:r>
      <w:r w:rsidR="00A51618">
        <w:rPr>
          <w:lang w:val="en-US"/>
        </w:rPr>
        <w:t>0017</w:t>
      </w:r>
      <w:r w:rsidR="00E44887">
        <w:rPr>
          <w:lang w:val="en-US"/>
        </w:rPr>
        <w:t xml:space="preserve"> g mg</w:t>
      </w:r>
      <w:r w:rsidR="00E44887">
        <w:rPr>
          <w:vertAlign w:val="superscript"/>
          <w:lang w:val="en-US"/>
        </w:rPr>
        <w:t>-1</w:t>
      </w:r>
      <w:r w:rsidR="003C73F2" w:rsidRPr="00A03257">
        <w:rPr>
          <w:lang w:val="en-US"/>
        </w:rPr>
        <w:t xml:space="preserve"> min</w:t>
      </w:r>
      <w:r w:rsidR="003C73F2" w:rsidRPr="00A03257">
        <w:rPr>
          <w:vertAlign w:val="superscript"/>
          <w:lang w:val="en-US"/>
        </w:rPr>
        <w:t>-1</w:t>
      </w:r>
      <w:r w:rsidR="003C73F2" w:rsidRPr="00A03257">
        <w:rPr>
          <w:lang w:val="en-US"/>
        </w:rPr>
        <w:t xml:space="preserve">.  </w:t>
      </w:r>
    </w:p>
    <w:p w:rsidR="00DB7CB2" w:rsidRPr="00A03257" w:rsidRDefault="00F25BF2" w:rsidP="00F25BF2">
      <w:pPr>
        <w:pStyle w:val="Heading1"/>
        <w:rPr>
          <w:lang w:val="en-US"/>
        </w:rPr>
      </w:pPr>
      <w:r w:rsidRPr="00A03257">
        <w:rPr>
          <w:lang w:val="en-US"/>
        </w:rPr>
        <w:t>Acknowledgement</w:t>
      </w:r>
    </w:p>
    <w:p w:rsidR="00DB7CB2" w:rsidRPr="00A03257" w:rsidRDefault="00DB7CB2" w:rsidP="00F25BF2">
      <w:pPr>
        <w:pStyle w:val="Normaltext"/>
        <w:rPr>
          <w:szCs w:val="24"/>
          <w:lang w:val="en-US"/>
        </w:rPr>
      </w:pPr>
      <w:r w:rsidRPr="00A03257">
        <w:rPr>
          <w:szCs w:val="24"/>
          <w:lang w:val="en-US"/>
        </w:rPr>
        <w:t xml:space="preserve">The authors express their appreciation to </w:t>
      </w:r>
      <w:r w:rsidR="00751ADB" w:rsidRPr="00A03257">
        <w:rPr>
          <w:szCs w:val="24"/>
          <w:lang w:val="en-US"/>
        </w:rPr>
        <w:t>Centre for Water Research and Analysis staffs for providing facilities during this study.</w:t>
      </w:r>
      <w:r w:rsidR="009B3554">
        <w:rPr>
          <w:szCs w:val="24"/>
          <w:lang w:val="en-US"/>
        </w:rPr>
        <w:t xml:space="preserve"> </w:t>
      </w:r>
    </w:p>
    <w:p w:rsidR="00E643B8" w:rsidRPr="00A03257" w:rsidRDefault="00F25BF2" w:rsidP="00F25BF2">
      <w:pPr>
        <w:pStyle w:val="Heading1"/>
        <w:rPr>
          <w:lang w:val="en-US"/>
        </w:rPr>
      </w:pPr>
      <w:r w:rsidRPr="00A03257">
        <w:rPr>
          <w:lang w:val="en-US"/>
        </w:rPr>
        <w:t>References</w:t>
      </w:r>
    </w:p>
    <w:p w:rsidR="00F362E9" w:rsidRPr="00F362E9" w:rsidRDefault="006514E5" w:rsidP="006A22DE">
      <w:pPr>
        <w:ind w:left="720" w:hanging="720"/>
        <w:rPr>
          <w:rFonts w:cs="Times New Roman"/>
          <w:noProof/>
          <w:szCs w:val="20"/>
          <w:lang w:val="en-US"/>
        </w:rPr>
      </w:pPr>
      <w:r w:rsidRPr="00A03257">
        <w:rPr>
          <w:szCs w:val="20"/>
          <w:lang w:val="en-US"/>
        </w:rPr>
        <w:fldChar w:fldCharType="begin"/>
      </w:r>
      <w:r w:rsidR="005520E9" w:rsidRPr="00E37DCE">
        <w:rPr>
          <w:szCs w:val="20"/>
          <w:lang w:val="en-US"/>
        </w:rPr>
        <w:instrText xml:space="preserve"> ADDIN EN.REFLIST </w:instrText>
      </w:r>
      <w:r w:rsidRPr="00A03257">
        <w:rPr>
          <w:szCs w:val="20"/>
          <w:lang w:val="en-US"/>
        </w:rPr>
        <w:fldChar w:fldCharType="separate"/>
      </w:r>
      <w:bookmarkStart w:id="1" w:name="_ENREF_1"/>
      <w:r w:rsidR="00F362E9" w:rsidRPr="00F362E9">
        <w:rPr>
          <w:rFonts w:cs="Times New Roman"/>
          <w:noProof/>
          <w:sz w:val="22"/>
          <w:szCs w:val="20"/>
          <w:lang w:val="en-US"/>
        </w:rPr>
        <w:t>1.</w:t>
      </w:r>
      <w:r w:rsidR="00F362E9" w:rsidRPr="00F362E9">
        <w:rPr>
          <w:rFonts w:cs="Times New Roman"/>
          <w:noProof/>
          <w:sz w:val="22"/>
          <w:szCs w:val="20"/>
          <w:lang w:val="en-US"/>
        </w:rPr>
        <w:tab/>
      </w:r>
      <w:r w:rsidR="00F362E9" w:rsidRPr="00F362E9">
        <w:rPr>
          <w:rFonts w:cs="Times New Roman"/>
          <w:noProof/>
          <w:szCs w:val="20"/>
          <w:lang w:val="en-US"/>
        </w:rPr>
        <w:t>Buthelezi, S.P., Olaniran, A.O., and Pillay, B. (2012). Textile dye removal from wastewater effluents using bioflocculants produced by indigenous bacterial isolates</w:t>
      </w:r>
      <w:r w:rsidR="00F362E9" w:rsidRPr="00F362E9">
        <w:rPr>
          <w:rFonts w:cs="Times New Roman"/>
          <w:i/>
          <w:noProof/>
          <w:szCs w:val="20"/>
          <w:lang w:val="en-US"/>
        </w:rPr>
        <w:t>.</w:t>
      </w:r>
      <w:r w:rsidR="00F362E9" w:rsidRPr="00F362E9">
        <w:rPr>
          <w:rFonts w:cs="Times New Roman"/>
          <w:noProof/>
          <w:szCs w:val="20"/>
          <w:lang w:val="en-US"/>
        </w:rPr>
        <w:t xml:space="preserve"> </w:t>
      </w:r>
      <w:r w:rsidR="00F362E9" w:rsidRPr="00F362E9">
        <w:rPr>
          <w:rFonts w:cs="Times New Roman"/>
          <w:i/>
          <w:noProof/>
          <w:szCs w:val="20"/>
          <w:lang w:val="en-US"/>
        </w:rPr>
        <w:t>Molecules</w:t>
      </w:r>
      <w:r w:rsidR="00F362E9" w:rsidRPr="00F362E9">
        <w:rPr>
          <w:rFonts w:cs="Times New Roman"/>
          <w:noProof/>
          <w:szCs w:val="20"/>
          <w:lang w:val="en-US"/>
        </w:rPr>
        <w:t>, 17(12): 14260</w:t>
      </w:r>
      <w:r w:rsidR="006A22DE">
        <w:rPr>
          <w:rFonts w:cs="Times New Roman"/>
          <w:noProof/>
          <w:szCs w:val="20"/>
          <w:lang w:val="en-US"/>
        </w:rPr>
        <w:t xml:space="preserve"> </w:t>
      </w:r>
      <w:r w:rsidR="00F362E9" w:rsidRPr="00F362E9">
        <w:rPr>
          <w:rFonts w:cs="Times New Roman"/>
          <w:noProof/>
          <w:szCs w:val="20"/>
          <w:lang w:val="en-US"/>
        </w:rPr>
        <w:t>-</w:t>
      </w:r>
      <w:r w:rsidR="006A22DE">
        <w:rPr>
          <w:rFonts w:cs="Times New Roman"/>
          <w:noProof/>
          <w:szCs w:val="20"/>
          <w:lang w:val="en-US"/>
        </w:rPr>
        <w:t xml:space="preserve"> </w:t>
      </w:r>
      <w:r w:rsidR="00F362E9" w:rsidRPr="00F362E9">
        <w:rPr>
          <w:rFonts w:cs="Times New Roman"/>
          <w:noProof/>
          <w:szCs w:val="20"/>
          <w:lang w:val="en-US"/>
        </w:rPr>
        <w:t>14274.</w:t>
      </w:r>
      <w:bookmarkEnd w:id="1"/>
    </w:p>
    <w:p w:rsidR="00F362E9" w:rsidRPr="00F362E9" w:rsidRDefault="00F362E9" w:rsidP="00F362E9">
      <w:pPr>
        <w:ind w:left="720" w:hanging="720"/>
        <w:rPr>
          <w:rFonts w:cs="Times New Roman"/>
          <w:noProof/>
          <w:szCs w:val="20"/>
          <w:lang w:val="en-US"/>
        </w:rPr>
      </w:pPr>
      <w:bookmarkStart w:id="2" w:name="_ENREF_2"/>
      <w:r w:rsidRPr="00F362E9">
        <w:rPr>
          <w:rFonts w:cs="Times New Roman"/>
          <w:noProof/>
          <w:sz w:val="22"/>
          <w:szCs w:val="20"/>
          <w:lang w:val="en-US"/>
        </w:rPr>
        <w:t>2.</w:t>
      </w:r>
      <w:r w:rsidRPr="00F362E9">
        <w:rPr>
          <w:rFonts w:cs="Times New Roman"/>
          <w:noProof/>
          <w:sz w:val="22"/>
          <w:szCs w:val="20"/>
          <w:lang w:val="en-US"/>
        </w:rPr>
        <w:tab/>
      </w:r>
      <w:r w:rsidRPr="00F362E9">
        <w:rPr>
          <w:rFonts w:cs="Times New Roman"/>
          <w:noProof/>
          <w:szCs w:val="20"/>
          <w:lang w:val="en-US"/>
        </w:rPr>
        <w:t>Sudova, E., Machova, J., Svobodova, Z., and Vesely, T. (2007). Negative effects of malachite green and possibilities of its replacement in the treatment of fish eggs and fish: A review</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Veterinarni Medicina</w:t>
      </w:r>
      <w:r w:rsidRPr="00F362E9">
        <w:rPr>
          <w:rFonts w:cs="Times New Roman"/>
          <w:noProof/>
          <w:szCs w:val="20"/>
          <w:lang w:val="en-US"/>
        </w:rPr>
        <w:t>, 52(12): 527–539.</w:t>
      </w:r>
      <w:bookmarkEnd w:id="2"/>
    </w:p>
    <w:p w:rsidR="00F362E9" w:rsidRPr="00F362E9" w:rsidRDefault="00F362E9" w:rsidP="00F362E9">
      <w:pPr>
        <w:ind w:left="720" w:hanging="720"/>
        <w:rPr>
          <w:rFonts w:cs="Times New Roman"/>
          <w:noProof/>
          <w:szCs w:val="20"/>
          <w:lang w:val="en-US"/>
        </w:rPr>
      </w:pPr>
      <w:bookmarkStart w:id="3" w:name="_ENREF_3"/>
      <w:r w:rsidRPr="00F362E9">
        <w:rPr>
          <w:rFonts w:cs="Times New Roman"/>
          <w:noProof/>
          <w:sz w:val="22"/>
          <w:szCs w:val="20"/>
          <w:lang w:val="en-US"/>
        </w:rPr>
        <w:lastRenderedPageBreak/>
        <w:t>3.</w:t>
      </w:r>
      <w:r w:rsidRPr="00F362E9">
        <w:rPr>
          <w:rFonts w:cs="Times New Roman"/>
          <w:noProof/>
          <w:sz w:val="22"/>
          <w:szCs w:val="20"/>
          <w:lang w:val="en-US"/>
        </w:rPr>
        <w:tab/>
      </w:r>
      <w:r w:rsidRPr="00F362E9">
        <w:rPr>
          <w:rFonts w:cs="Times New Roman"/>
          <w:noProof/>
          <w:szCs w:val="20"/>
          <w:lang w:val="en-US"/>
        </w:rPr>
        <w:t>Culp, S. and Beland, F. (1996). Malachite green: A toxicological review</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International Journal of Toxicology</w:t>
      </w:r>
      <w:r w:rsidRPr="00F362E9">
        <w:rPr>
          <w:rFonts w:cs="Times New Roman"/>
          <w:noProof/>
          <w:szCs w:val="20"/>
          <w:lang w:val="en-US"/>
        </w:rPr>
        <w:t>, 15(3): 219-238.</w:t>
      </w:r>
      <w:bookmarkEnd w:id="3"/>
    </w:p>
    <w:p w:rsidR="00F362E9" w:rsidRPr="00F362E9" w:rsidRDefault="00F362E9" w:rsidP="00F362E9">
      <w:pPr>
        <w:ind w:left="720" w:hanging="720"/>
        <w:rPr>
          <w:rFonts w:cs="Times New Roman"/>
          <w:noProof/>
          <w:szCs w:val="20"/>
          <w:lang w:val="en-US"/>
        </w:rPr>
      </w:pPr>
      <w:bookmarkStart w:id="4" w:name="_ENREF_4"/>
      <w:r w:rsidRPr="00F362E9">
        <w:rPr>
          <w:rFonts w:cs="Times New Roman"/>
          <w:noProof/>
          <w:sz w:val="22"/>
          <w:szCs w:val="20"/>
          <w:lang w:val="en-US"/>
        </w:rPr>
        <w:t>4.</w:t>
      </w:r>
      <w:r w:rsidRPr="00F362E9">
        <w:rPr>
          <w:rFonts w:cs="Times New Roman"/>
          <w:noProof/>
          <w:sz w:val="22"/>
          <w:szCs w:val="20"/>
          <w:lang w:val="en-US"/>
        </w:rPr>
        <w:tab/>
      </w:r>
      <w:r w:rsidRPr="00F362E9">
        <w:rPr>
          <w:rFonts w:cs="Times New Roman"/>
          <w:noProof/>
          <w:szCs w:val="20"/>
          <w:lang w:val="en-US"/>
        </w:rPr>
        <w:t>Srivastava, S., Sinha, R., and Roy, D. (2004). Toxicological effects of malachite green</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Aquatic Toxicology</w:t>
      </w:r>
      <w:r w:rsidRPr="00F362E9">
        <w:rPr>
          <w:rFonts w:cs="Times New Roman"/>
          <w:noProof/>
          <w:szCs w:val="20"/>
          <w:lang w:val="en-US"/>
        </w:rPr>
        <w:t>, 66(3): 319-329.</w:t>
      </w:r>
      <w:bookmarkEnd w:id="4"/>
    </w:p>
    <w:p w:rsidR="00F362E9" w:rsidRPr="00F362E9" w:rsidRDefault="00F362E9" w:rsidP="00F362E9">
      <w:pPr>
        <w:ind w:left="720" w:hanging="720"/>
        <w:rPr>
          <w:rFonts w:cs="Times New Roman"/>
          <w:noProof/>
          <w:szCs w:val="20"/>
          <w:lang w:val="en-US"/>
        </w:rPr>
      </w:pPr>
      <w:bookmarkStart w:id="5" w:name="_ENREF_5"/>
      <w:r w:rsidRPr="00F362E9">
        <w:rPr>
          <w:rFonts w:cs="Times New Roman"/>
          <w:noProof/>
          <w:sz w:val="22"/>
          <w:szCs w:val="20"/>
          <w:lang w:val="en-US"/>
        </w:rPr>
        <w:t>5.</w:t>
      </w:r>
      <w:r w:rsidRPr="00F362E9">
        <w:rPr>
          <w:rFonts w:cs="Times New Roman"/>
          <w:noProof/>
          <w:sz w:val="22"/>
          <w:szCs w:val="20"/>
          <w:lang w:val="en-US"/>
        </w:rPr>
        <w:tab/>
      </w:r>
      <w:r w:rsidRPr="00F362E9">
        <w:rPr>
          <w:rFonts w:cs="Times New Roman"/>
          <w:noProof/>
          <w:szCs w:val="20"/>
          <w:lang w:val="en-US"/>
        </w:rPr>
        <w:t>Culp, S.J., Mellick, P.W., Trotter, R.W., Greenlees, K.J., Kodell, R.L., and Beland, F.A. (2006). Carcinogenicity of malachite green chloride and leucomalachite green in B6C3F1 mice and F344 rats</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Food and Chemical Toxicology</w:t>
      </w:r>
      <w:r w:rsidRPr="00F362E9">
        <w:rPr>
          <w:rFonts w:cs="Times New Roman"/>
          <w:noProof/>
          <w:szCs w:val="20"/>
          <w:lang w:val="en-US"/>
        </w:rPr>
        <w:t>, 44(8): 1204-1212.</w:t>
      </w:r>
      <w:bookmarkEnd w:id="5"/>
    </w:p>
    <w:p w:rsidR="00F362E9" w:rsidRPr="00F362E9" w:rsidRDefault="00F362E9" w:rsidP="00F362E9">
      <w:pPr>
        <w:ind w:left="720" w:hanging="720"/>
        <w:rPr>
          <w:rFonts w:cs="Times New Roman"/>
          <w:noProof/>
          <w:szCs w:val="20"/>
          <w:lang w:val="en-US"/>
        </w:rPr>
      </w:pPr>
      <w:bookmarkStart w:id="6" w:name="_ENREF_6"/>
      <w:r w:rsidRPr="00F362E9">
        <w:rPr>
          <w:rFonts w:cs="Times New Roman"/>
          <w:noProof/>
          <w:sz w:val="22"/>
          <w:szCs w:val="20"/>
          <w:lang w:val="en-US"/>
        </w:rPr>
        <w:t>6.</w:t>
      </w:r>
      <w:r w:rsidRPr="00F362E9">
        <w:rPr>
          <w:rFonts w:cs="Times New Roman"/>
          <w:noProof/>
          <w:sz w:val="22"/>
          <w:szCs w:val="20"/>
          <w:lang w:val="en-US"/>
        </w:rPr>
        <w:tab/>
      </w:r>
      <w:r w:rsidRPr="00F362E9">
        <w:rPr>
          <w:rFonts w:cs="Times New Roman"/>
          <w:noProof/>
          <w:szCs w:val="20"/>
          <w:lang w:val="en-US"/>
        </w:rPr>
        <w:t>Hidayah, N., Abu Bakar, F., Nur-Azura, M.S., Mahyudin, N.A., Zaman, M.Z., and Faridah, S. (2013). Detection of malachite green and leuco-malachite green in fishery industry</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International Food Research Journal</w:t>
      </w:r>
      <w:r w:rsidRPr="00F362E9">
        <w:rPr>
          <w:rFonts w:cs="Times New Roman"/>
          <w:noProof/>
          <w:szCs w:val="20"/>
          <w:lang w:val="en-US"/>
        </w:rPr>
        <w:t>, 20(4): 1511-1519.</w:t>
      </w:r>
      <w:bookmarkEnd w:id="6"/>
    </w:p>
    <w:p w:rsidR="00F362E9" w:rsidRPr="00F362E9" w:rsidRDefault="00F362E9" w:rsidP="00F362E9">
      <w:pPr>
        <w:ind w:left="720" w:hanging="720"/>
        <w:rPr>
          <w:rFonts w:cs="Times New Roman"/>
          <w:noProof/>
          <w:szCs w:val="20"/>
          <w:lang w:val="en-US"/>
        </w:rPr>
      </w:pPr>
      <w:bookmarkStart w:id="7" w:name="_ENREF_7"/>
      <w:r w:rsidRPr="00F362E9">
        <w:rPr>
          <w:rFonts w:cs="Times New Roman"/>
          <w:noProof/>
          <w:sz w:val="22"/>
          <w:szCs w:val="20"/>
          <w:lang w:val="en-US"/>
        </w:rPr>
        <w:t>7.</w:t>
      </w:r>
      <w:r w:rsidRPr="00F362E9">
        <w:rPr>
          <w:rFonts w:cs="Times New Roman"/>
          <w:noProof/>
          <w:sz w:val="22"/>
          <w:szCs w:val="20"/>
          <w:lang w:val="en-US"/>
        </w:rPr>
        <w:tab/>
      </w:r>
      <w:r w:rsidRPr="00F362E9">
        <w:rPr>
          <w:rFonts w:cs="Times New Roman"/>
          <w:noProof/>
          <w:szCs w:val="20"/>
          <w:lang w:val="en-US"/>
        </w:rPr>
        <w:t>Mitrowska, K., Posyniak, A., and Zmudzki, J. (2007). The effects of cooking on residues of malachite green and leucomalachite green in carp muscles</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Analytica Chimica Acta</w:t>
      </w:r>
      <w:r w:rsidRPr="00F362E9">
        <w:rPr>
          <w:rFonts w:cs="Times New Roman"/>
          <w:noProof/>
          <w:szCs w:val="20"/>
          <w:lang w:val="en-US"/>
        </w:rPr>
        <w:t>, 586(1-2): 420-425.</w:t>
      </w:r>
      <w:bookmarkEnd w:id="7"/>
    </w:p>
    <w:p w:rsidR="00F362E9" w:rsidRPr="00F362E9" w:rsidRDefault="00F362E9" w:rsidP="00F362E9">
      <w:pPr>
        <w:ind w:left="720" w:hanging="720"/>
        <w:rPr>
          <w:rFonts w:cs="Times New Roman"/>
          <w:noProof/>
          <w:szCs w:val="20"/>
          <w:lang w:val="en-US"/>
        </w:rPr>
      </w:pPr>
      <w:bookmarkStart w:id="8" w:name="_ENREF_8"/>
      <w:r w:rsidRPr="00F362E9">
        <w:rPr>
          <w:rFonts w:cs="Times New Roman"/>
          <w:noProof/>
          <w:sz w:val="22"/>
          <w:szCs w:val="20"/>
          <w:lang w:val="en-US"/>
        </w:rPr>
        <w:t>8.</w:t>
      </w:r>
      <w:r w:rsidRPr="00F362E9">
        <w:rPr>
          <w:rFonts w:cs="Times New Roman"/>
          <w:noProof/>
          <w:sz w:val="22"/>
          <w:szCs w:val="20"/>
          <w:lang w:val="en-US"/>
        </w:rPr>
        <w:tab/>
      </w:r>
      <w:r w:rsidRPr="00F362E9">
        <w:rPr>
          <w:rFonts w:cs="Times New Roman"/>
          <w:noProof/>
          <w:szCs w:val="20"/>
          <w:lang w:val="en-US"/>
        </w:rPr>
        <w:t>Cho, B.P., Yang, T., Blankenship, L.R., Moody, J.D., Churchwell, M., Beland, F.A., and Culp, S.J. (2003). Synthesis and characterization of N-Demethylated metabolites of malachite green and leucomalachite green</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Chemical Research in Toxicology</w:t>
      </w:r>
      <w:r w:rsidRPr="00F362E9">
        <w:rPr>
          <w:rFonts w:cs="Times New Roman"/>
          <w:noProof/>
          <w:szCs w:val="20"/>
          <w:lang w:val="en-US"/>
        </w:rPr>
        <w:t>, 16(3): 285-294.</w:t>
      </w:r>
      <w:bookmarkEnd w:id="8"/>
    </w:p>
    <w:p w:rsidR="00F362E9" w:rsidRPr="00F362E9" w:rsidRDefault="00F362E9" w:rsidP="00F362E9">
      <w:pPr>
        <w:ind w:left="720" w:hanging="720"/>
        <w:rPr>
          <w:rFonts w:cs="Times New Roman"/>
          <w:noProof/>
          <w:szCs w:val="20"/>
          <w:lang w:val="en-US"/>
        </w:rPr>
      </w:pPr>
      <w:bookmarkStart w:id="9" w:name="_ENREF_9"/>
      <w:r w:rsidRPr="00F362E9">
        <w:rPr>
          <w:rFonts w:cs="Times New Roman"/>
          <w:noProof/>
          <w:sz w:val="22"/>
          <w:szCs w:val="20"/>
          <w:lang w:val="en-US"/>
        </w:rPr>
        <w:t>9.</w:t>
      </w:r>
      <w:r w:rsidRPr="00F362E9">
        <w:rPr>
          <w:rFonts w:cs="Times New Roman"/>
          <w:noProof/>
          <w:sz w:val="22"/>
          <w:szCs w:val="20"/>
          <w:lang w:val="en-US"/>
        </w:rPr>
        <w:tab/>
      </w:r>
      <w:r w:rsidRPr="00F362E9">
        <w:rPr>
          <w:rFonts w:cs="Times New Roman"/>
          <w:noProof/>
          <w:szCs w:val="20"/>
          <w:lang w:val="en-US"/>
        </w:rPr>
        <w:t>Derakhshan, M.S. and Moradi, O. (2014). The study of thermodynamics and kinetics methyl orange and malachite green by SWCNTs, SWCNT-COOH and SWCNT-NH</w:t>
      </w:r>
      <w:r w:rsidRPr="00F362E9">
        <w:rPr>
          <w:rFonts w:cs="Times New Roman"/>
          <w:noProof/>
          <w:szCs w:val="20"/>
          <w:vertAlign w:val="subscript"/>
          <w:lang w:val="en-US"/>
        </w:rPr>
        <w:t>2</w:t>
      </w:r>
      <w:r w:rsidRPr="00F362E9">
        <w:rPr>
          <w:rFonts w:cs="Times New Roman"/>
          <w:noProof/>
          <w:szCs w:val="20"/>
          <w:lang w:val="en-US"/>
        </w:rPr>
        <w:t xml:space="preserve"> as adsorbents from aqueous solution</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Journal of Industrial and Engineering Chemistry</w:t>
      </w:r>
      <w:r w:rsidRPr="00F362E9">
        <w:rPr>
          <w:rFonts w:cs="Times New Roman"/>
          <w:noProof/>
          <w:szCs w:val="20"/>
          <w:lang w:val="en-US"/>
        </w:rPr>
        <w:t>, 20(5): 3186-3194.</w:t>
      </w:r>
      <w:bookmarkEnd w:id="9"/>
    </w:p>
    <w:p w:rsidR="00F362E9" w:rsidRPr="00F362E9" w:rsidRDefault="00F362E9" w:rsidP="00F362E9">
      <w:pPr>
        <w:ind w:left="720" w:hanging="720"/>
        <w:rPr>
          <w:rFonts w:cs="Times New Roman"/>
          <w:noProof/>
          <w:szCs w:val="20"/>
          <w:lang w:val="en-US"/>
        </w:rPr>
      </w:pPr>
      <w:bookmarkStart w:id="10" w:name="_ENREF_10"/>
      <w:r w:rsidRPr="00F362E9">
        <w:rPr>
          <w:rFonts w:cs="Times New Roman"/>
          <w:noProof/>
          <w:sz w:val="22"/>
          <w:szCs w:val="20"/>
          <w:lang w:val="en-US"/>
        </w:rPr>
        <w:t>10.</w:t>
      </w:r>
      <w:r w:rsidRPr="00F362E9">
        <w:rPr>
          <w:rFonts w:cs="Times New Roman"/>
          <w:noProof/>
          <w:sz w:val="22"/>
          <w:szCs w:val="20"/>
          <w:lang w:val="en-US"/>
        </w:rPr>
        <w:tab/>
      </w:r>
      <w:r w:rsidRPr="00F362E9">
        <w:rPr>
          <w:rFonts w:cs="Times New Roman"/>
          <w:noProof/>
          <w:szCs w:val="20"/>
          <w:lang w:val="en-US"/>
        </w:rPr>
        <w:t>Madrakian, T., Afkhami, A., Ahmadi, M., and Bagheri, H. (2011). Removal of some cationic dyes from aqueous solutions using magnetic-modified multi-walled carbon nanotubes</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Journal of Hazardous Materials</w:t>
      </w:r>
      <w:r w:rsidRPr="00F362E9">
        <w:rPr>
          <w:rFonts w:cs="Times New Roman"/>
          <w:noProof/>
          <w:szCs w:val="20"/>
          <w:lang w:val="en-US"/>
        </w:rPr>
        <w:t>, 196: 109-114.</w:t>
      </w:r>
      <w:bookmarkEnd w:id="10"/>
    </w:p>
    <w:p w:rsidR="00F362E9" w:rsidRPr="00F362E9" w:rsidRDefault="00F362E9" w:rsidP="00F362E9">
      <w:pPr>
        <w:ind w:left="720" w:hanging="720"/>
        <w:rPr>
          <w:rFonts w:cs="Times New Roman"/>
          <w:noProof/>
          <w:szCs w:val="20"/>
          <w:lang w:val="en-US"/>
        </w:rPr>
      </w:pPr>
      <w:bookmarkStart w:id="11" w:name="_ENREF_11"/>
      <w:r w:rsidRPr="00F362E9">
        <w:rPr>
          <w:rFonts w:cs="Times New Roman"/>
          <w:noProof/>
          <w:sz w:val="22"/>
          <w:szCs w:val="20"/>
          <w:lang w:val="en-US"/>
        </w:rPr>
        <w:t>11.</w:t>
      </w:r>
      <w:r w:rsidRPr="00F362E9">
        <w:rPr>
          <w:rFonts w:cs="Times New Roman"/>
          <w:noProof/>
          <w:sz w:val="22"/>
          <w:szCs w:val="20"/>
          <w:lang w:val="en-US"/>
        </w:rPr>
        <w:tab/>
      </w:r>
      <w:r w:rsidRPr="00F362E9">
        <w:rPr>
          <w:rFonts w:cs="Times New Roman"/>
          <w:noProof/>
          <w:szCs w:val="20"/>
          <w:lang w:val="en-US"/>
        </w:rPr>
        <w:t>Aksu, Z. (2005). Application of biosorption for the removal of organic pollutants: A review</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Process Biochemistry</w:t>
      </w:r>
      <w:r w:rsidRPr="00F362E9">
        <w:rPr>
          <w:rFonts w:cs="Times New Roman"/>
          <w:noProof/>
          <w:szCs w:val="20"/>
          <w:lang w:val="en-US"/>
        </w:rPr>
        <w:t>, 40(3-4): 997-1026.</w:t>
      </w:r>
      <w:bookmarkEnd w:id="11"/>
    </w:p>
    <w:p w:rsidR="00F362E9" w:rsidRPr="00F362E9" w:rsidRDefault="00F362E9" w:rsidP="00F362E9">
      <w:pPr>
        <w:ind w:left="720" w:hanging="720"/>
        <w:rPr>
          <w:rFonts w:cs="Times New Roman"/>
          <w:noProof/>
          <w:szCs w:val="20"/>
          <w:lang w:val="en-US"/>
        </w:rPr>
      </w:pPr>
      <w:bookmarkStart w:id="12" w:name="_ENREF_12"/>
      <w:r w:rsidRPr="00F362E9">
        <w:rPr>
          <w:rFonts w:cs="Times New Roman"/>
          <w:noProof/>
          <w:sz w:val="22"/>
          <w:szCs w:val="20"/>
          <w:lang w:val="en-US"/>
        </w:rPr>
        <w:t>12.</w:t>
      </w:r>
      <w:r w:rsidRPr="00F362E9">
        <w:rPr>
          <w:rFonts w:cs="Times New Roman"/>
          <w:noProof/>
          <w:sz w:val="22"/>
          <w:szCs w:val="20"/>
          <w:lang w:val="en-US"/>
        </w:rPr>
        <w:tab/>
      </w:r>
      <w:r w:rsidRPr="00F362E9">
        <w:rPr>
          <w:rFonts w:cs="Times New Roman"/>
          <w:noProof/>
          <w:szCs w:val="20"/>
          <w:lang w:val="en-US"/>
        </w:rPr>
        <w:t xml:space="preserve">Robinson, T., McMullan, G., Marchant, R., and Nigam, P. (2001). Remediation of dyes in textile effluent: A critical on current treatment technologies with a propose alternative. </w:t>
      </w:r>
      <w:r w:rsidRPr="00F362E9">
        <w:rPr>
          <w:rFonts w:cs="Times New Roman"/>
          <w:i/>
          <w:noProof/>
          <w:szCs w:val="20"/>
          <w:lang w:val="en-US"/>
        </w:rPr>
        <w:t>Bioresource Technology</w:t>
      </w:r>
      <w:r w:rsidRPr="00F362E9">
        <w:rPr>
          <w:rFonts w:cs="Times New Roman"/>
          <w:noProof/>
          <w:szCs w:val="20"/>
          <w:lang w:val="en-US"/>
        </w:rPr>
        <w:t>, 77: 247-255.</w:t>
      </w:r>
      <w:bookmarkEnd w:id="12"/>
    </w:p>
    <w:p w:rsidR="00F362E9" w:rsidRPr="00F362E9" w:rsidRDefault="00F362E9" w:rsidP="00F362E9">
      <w:pPr>
        <w:ind w:left="720" w:hanging="720"/>
        <w:rPr>
          <w:rFonts w:cs="Times New Roman"/>
          <w:noProof/>
          <w:szCs w:val="20"/>
          <w:lang w:val="en-US"/>
        </w:rPr>
      </w:pPr>
      <w:bookmarkStart w:id="13" w:name="_ENREF_13"/>
      <w:r w:rsidRPr="00F362E9">
        <w:rPr>
          <w:rFonts w:cs="Times New Roman"/>
          <w:noProof/>
          <w:sz w:val="22"/>
          <w:szCs w:val="20"/>
          <w:lang w:val="en-US"/>
        </w:rPr>
        <w:t>13.</w:t>
      </w:r>
      <w:r w:rsidRPr="00F362E9">
        <w:rPr>
          <w:rFonts w:cs="Times New Roman"/>
          <w:noProof/>
          <w:sz w:val="22"/>
          <w:szCs w:val="20"/>
          <w:lang w:val="en-US"/>
        </w:rPr>
        <w:tab/>
      </w:r>
      <w:r w:rsidRPr="00F362E9">
        <w:rPr>
          <w:rFonts w:cs="Times New Roman"/>
          <w:noProof/>
          <w:szCs w:val="20"/>
          <w:lang w:val="en-US"/>
        </w:rPr>
        <w:t>Wu, C.H. (2007). Adsorption of reactive dye onto carbon nanotubes: Equilibrium, kinetics and thermodynamics</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Journal of Hazardous Materials</w:t>
      </w:r>
      <w:r w:rsidRPr="00F362E9">
        <w:rPr>
          <w:rFonts w:cs="Times New Roman"/>
          <w:noProof/>
          <w:szCs w:val="20"/>
          <w:lang w:val="en-US"/>
        </w:rPr>
        <w:t>, 144(1-2): 93-100.</w:t>
      </w:r>
      <w:bookmarkEnd w:id="13"/>
    </w:p>
    <w:p w:rsidR="00F362E9" w:rsidRPr="00F362E9" w:rsidRDefault="00F362E9" w:rsidP="00F362E9">
      <w:pPr>
        <w:ind w:left="720" w:hanging="720"/>
        <w:rPr>
          <w:rFonts w:cs="Times New Roman"/>
          <w:noProof/>
          <w:szCs w:val="20"/>
          <w:lang w:val="en-US"/>
        </w:rPr>
      </w:pPr>
      <w:bookmarkStart w:id="14" w:name="_ENREF_14"/>
      <w:r w:rsidRPr="00F362E9">
        <w:rPr>
          <w:rFonts w:cs="Times New Roman"/>
          <w:noProof/>
          <w:sz w:val="22"/>
          <w:szCs w:val="20"/>
          <w:lang w:val="en-US"/>
        </w:rPr>
        <w:t>14.</w:t>
      </w:r>
      <w:r w:rsidRPr="00F362E9">
        <w:rPr>
          <w:rFonts w:cs="Times New Roman"/>
          <w:noProof/>
          <w:sz w:val="22"/>
          <w:szCs w:val="20"/>
          <w:lang w:val="en-US"/>
        </w:rPr>
        <w:tab/>
      </w:r>
      <w:r w:rsidRPr="00F362E9">
        <w:rPr>
          <w:rFonts w:cs="Times New Roman"/>
          <w:noProof/>
          <w:szCs w:val="20"/>
          <w:lang w:val="en-US"/>
        </w:rPr>
        <w:t>Ren, X., Chen, C., Nagatsu, M., and Wang, X. (2011). Carbon nanotubes as adsorbents in environmental pollution management: A review</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Chemical Engineering Journal</w:t>
      </w:r>
      <w:r w:rsidRPr="00F362E9">
        <w:rPr>
          <w:rFonts w:cs="Times New Roman"/>
          <w:noProof/>
          <w:szCs w:val="20"/>
          <w:lang w:val="en-US"/>
        </w:rPr>
        <w:t>, 170(2-3): 395-410.</w:t>
      </w:r>
      <w:bookmarkEnd w:id="14"/>
    </w:p>
    <w:p w:rsidR="00F362E9" w:rsidRPr="00F362E9" w:rsidRDefault="00F362E9" w:rsidP="00F362E9">
      <w:pPr>
        <w:ind w:left="720" w:hanging="720"/>
        <w:rPr>
          <w:rFonts w:cs="Times New Roman"/>
          <w:noProof/>
          <w:szCs w:val="20"/>
          <w:lang w:val="en-US"/>
        </w:rPr>
      </w:pPr>
      <w:bookmarkStart w:id="15" w:name="_ENREF_15"/>
      <w:r w:rsidRPr="00F362E9">
        <w:rPr>
          <w:rFonts w:cs="Times New Roman"/>
          <w:noProof/>
          <w:sz w:val="22"/>
          <w:szCs w:val="20"/>
          <w:lang w:val="en-US"/>
        </w:rPr>
        <w:t>15.</w:t>
      </w:r>
      <w:r w:rsidRPr="00F362E9">
        <w:rPr>
          <w:rFonts w:cs="Times New Roman"/>
          <w:noProof/>
          <w:sz w:val="22"/>
          <w:szCs w:val="20"/>
          <w:lang w:val="en-US"/>
        </w:rPr>
        <w:tab/>
      </w:r>
      <w:r w:rsidRPr="00F362E9">
        <w:rPr>
          <w:rFonts w:cs="Times New Roman"/>
          <w:noProof/>
          <w:szCs w:val="20"/>
          <w:lang w:val="en-US"/>
        </w:rPr>
        <w:t>Gupta, V.K., Kumar, R., Nayak, A., Saleh, T.A., and Barakat, M.A. (2013). Adsorptive removal of dyes from aqueous solution onto carbon nanotubes: A review</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Advances in Colloid and Interface Science</w:t>
      </w:r>
      <w:r w:rsidRPr="00F362E9">
        <w:rPr>
          <w:rFonts w:cs="Times New Roman"/>
          <w:noProof/>
          <w:szCs w:val="20"/>
          <w:lang w:val="en-US"/>
        </w:rPr>
        <w:t>, 193-194: 24-34.</w:t>
      </w:r>
      <w:bookmarkEnd w:id="15"/>
    </w:p>
    <w:p w:rsidR="00F362E9" w:rsidRPr="00F362E9" w:rsidRDefault="00F362E9" w:rsidP="00F362E9">
      <w:pPr>
        <w:ind w:left="720" w:hanging="720"/>
        <w:rPr>
          <w:rFonts w:cs="Times New Roman"/>
          <w:noProof/>
          <w:szCs w:val="20"/>
          <w:lang w:val="en-US"/>
        </w:rPr>
      </w:pPr>
      <w:bookmarkStart w:id="16" w:name="_ENREF_16"/>
      <w:r w:rsidRPr="00F362E9">
        <w:rPr>
          <w:rFonts w:cs="Times New Roman"/>
          <w:noProof/>
          <w:sz w:val="22"/>
          <w:szCs w:val="20"/>
          <w:lang w:val="en-US"/>
        </w:rPr>
        <w:t>16.</w:t>
      </w:r>
      <w:r w:rsidRPr="00F362E9">
        <w:rPr>
          <w:rFonts w:cs="Times New Roman"/>
          <w:noProof/>
          <w:sz w:val="22"/>
          <w:szCs w:val="20"/>
          <w:lang w:val="en-US"/>
        </w:rPr>
        <w:tab/>
      </w:r>
      <w:r w:rsidRPr="00F362E9">
        <w:rPr>
          <w:rFonts w:cs="Times New Roman"/>
          <w:noProof/>
          <w:szCs w:val="20"/>
          <w:lang w:val="en-US"/>
        </w:rPr>
        <w:t>Gupta, V.K., Agarwal, S., and Saleh, T.A. (2011). Chromium removal by combining the magnetic properties of iron oxide with adsorption properties of carbon nanotubes</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Water Research</w:t>
      </w:r>
      <w:r w:rsidRPr="00F362E9">
        <w:rPr>
          <w:rFonts w:cs="Times New Roman"/>
          <w:noProof/>
          <w:szCs w:val="20"/>
          <w:lang w:val="en-US"/>
        </w:rPr>
        <w:t>, 45(6): 2207-2212.</w:t>
      </w:r>
      <w:bookmarkEnd w:id="16"/>
    </w:p>
    <w:p w:rsidR="00F362E9" w:rsidRPr="00F362E9" w:rsidRDefault="00F362E9" w:rsidP="00F362E9">
      <w:pPr>
        <w:ind w:left="720" w:hanging="720"/>
        <w:rPr>
          <w:rFonts w:cs="Times New Roman"/>
          <w:noProof/>
          <w:szCs w:val="20"/>
          <w:lang w:val="en-US"/>
        </w:rPr>
      </w:pPr>
      <w:bookmarkStart w:id="17" w:name="_ENREF_17"/>
      <w:r w:rsidRPr="00F362E9">
        <w:rPr>
          <w:rFonts w:cs="Times New Roman"/>
          <w:noProof/>
          <w:sz w:val="22"/>
          <w:szCs w:val="20"/>
          <w:lang w:val="en-US"/>
        </w:rPr>
        <w:t>17.</w:t>
      </w:r>
      <w:r w:rsidRPr="00F362E9">
        <w:rPr>
          <w:rFonts w:cs="Times New Roman"/>
          <w:noProof/>
          <w:sz w:val="22"/>
          <w:szCs w:val="20"/>
          <w:lang w:val="en-US"/>
        </w:rPr>
        <w:tab/>
      </w:r>
      <w:r w:rsidRPr="00F362E9">
        <w:rPr>
          <w:rFonts w:cs="Times New Roman"/>
          <w:noProof/>
          <w:szCs w:val="20"/>
          <w:lang w:val="en-US"/>
        </w:rPr>
        <w:t>Li, Y.H., Ding, J., Luan, Z., Di, Z., Zhu, Y., Xu, C., Wu, D., and Wei, B. (2003). Competitive adsorption of Pb</w:t>
      </w:r>
      <w:r w:rsidRPr="00F362E9">
        <w:rPr>
          <w:rFonts w:cs="Times New Roman"/>
          <w:noProof/>
          <w:szCs w:val="20"/>
          <w:vertAlign w:val="superscript"/>
          <w:lang w:val="en-US"/>
        </w:rPr>
        <w:t>2+</w:t>
      </w:r>
      <w:r w:rsidRPr="00F362E9">
        <w:rPr>
          <w:rFonts w:cs="Times New Roman"/>
          <w:noProof/>
          <w:szCs w:val="20"/>
          <w:lang w:val="en-US"/>
        </w:rPr>
        <w:t>, Cu</w:t>
      </w:r>
      <w:r w:rsidRPr="00F362E9">
        <w:rPr>
          <w:rFonts w:cs="Times New Roman"/>
          <w:noProof/>
          <w:szCs w:val="20"/>
          <w:vertAlign w:val="superscript"/>
          <w:lang w:val="en-US"/>
        </w:rPr>
        <w:t>2+</w:t>
      </w:r>
      <w:r w:rsidRPr="00F362E9">
        <w:rPr>
          <w:rFonts w:cs="Times New Roman"/>
          <w:noProof/>
          <w:szCs w:val="20"/>
          <w:lang w:val="en-US"/>
        </w:rPr>
        <w:t xml:space="preserve"> and Cd</w:t>
      </w:r>
      <w:r w:rsidRPr="00F362E9">
        <w:rPr>
          <w:rFonts w:cs="Times New Roman"/>
          <w:noProof/>
          <w:szCs w:val="20"/>
          <w:vertAlign w:val="superscript"/>
          <w:lang w:val="en-US"/>
        </w:rPr>
        <w:t>2+</w:t>
      </w:r>
      <w:r w:rsidRPr="00F362E9">
        <w:rPr>
          <w:rFonts w:cs="Times New Roman"/>
          <w:noProof/>
          <w:szCs w:val="20"/>
          <w:lang w:val="en-US"/>
        </w:rPr>
        <w:t xml:space="preserve"> ions from aqueous solutions by multiwalled carbon nanotubes</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Carbon</w:t>
      </w:r>
      <w:r w:rsidRPr="00F362E9">
        <w:rPr>
          <w:rFonts w:cs="Times New Roman"/>
          <w:noProof/>
          <w:szCs w:val="20"/>
          <w:lang w:val="en-US"/>
        </w:rPr>
        <w:t>, 41(14): 2787-2792.</w:t>
      </w:r>
      <w:bookmarkEnd w:id="17"/>
    </w:p>
    <w:p w:rsidR="00F362E9" w:rsidRPr="00F362E9" w:rsidRDefault="00F362E9" w:rsidP="00F362E9">
      <w:pPr>
        <w:ind w:left="720" w:hanging="720"/>
        <w:rPr>
          <w:rFonts w:cs="Times New Roman"/>
          <w:noProof/>
          <w:szCs w:val="20"/>
          <w:lang w:val="en-US"/>
        </w:rPr>
      </w:pPr>
      <w:bookmarkStart w:id="18" w:name="_ENREF_18"/>
      <w:r w:rsidRPr="00F362E9">
        <w:rPr>
          <w:rFonts w:cs="Times New Roman"/>
          <w:noProof/>
          <w:sz w:val="22"/>
          <w:szCs w:val="20"/>
          <w:lang w:val="en-US"/>
        </w:rPr>
        <w:t>18.</w:t>
      </w:r>
      <w:r w:rsidRPr="00F362E9">
        <w:rPr>
          <w:rFonts w:cs="Times New Roman"/>
          <w:noProof/>
          <w:sz w:val="22"/>
          <w:szCs w:val="20"/>
          <w:lang w:val="en-US"/>
        </w:rPr>
        <w:tab/>
      </w:r>
      <w:r w:rsidRPr="00F362E9">
        <w:rPr>
          <w:rFonts w:cs="Times New Roman"/>
          <w:noProof/>
          <w:szCs w:val="20"/>
          <w:lang w:val="en-US"/>
        </w:rPr>
        <w:t>Clément, P., Hafaiedh, I., Parra, E.J., Thamri, A., Guillot, J., Abdelghani, A., and Llobet, E. (2014). Iron oxide and oxygen plasma functionalized multi-walled carbon nanotubes for the discrimination of volatile organic compounds</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Carbon</w:t>
      </w:r>
      <w:r w:rsidRPr="00F362E9">
        <w:rPr>
          <w:rFonts w:cs="Times New Roman"/>
          <w:noProof/>
          <w:szCs w:val="20"/>
          <w:lang w:val="en-US"/>
        </w:rPr>
        <w:t>, 78: 510-520.</w:t>
      </w:r>
      <w:bookmarkEnd w:id="18"/>
    </w:p>
    <w:p w:rsidR="00F362E9" w:rsidRPr="00F362E9" w:rsidRDefault="00F362E9" w:rsidP="00F362E9">
      <w:pPr>
        <w:ind w:left="720" w:hanging="720"/>
        <w:rPr>
          <w:rFonts w:cs="Times New Roman"/>
          <w:noProof/>
          <w:szCs w:val="20"/>
          <w:lang w:val="en-US"/>
        </w:rPr>
      </w:pPr>
      <w:bookmarkStart w:id="19" w:name="_ENREF_19"/>
      <w:r w:rsidRPr="00F362E9">
        <w:rPr>
          <w:rFonts w:cs="Times New Roman"/>
          <w:noProof/>
          <w:sz w:val="22"/>
          <w:szCs w:val="20"/>
          <w:lang w:val="en-US"/>
        </w:rPr>
        <w:t>19.</w:t>
      </w:r>
      <w:r w:rsidRPr="00F362E9">
        <w:rPr>
          <w:rFonts w:cs="Times New Roman"/>
          <w:noProof/>
          <w:sz w:val="22"/>
          <w:szCs w:val="20"/>
          <w:lang w:val="en-US"/>
        </w:rPr>
        <w:tab/>
      </w:r>
      <w:r w:rsidRPr="00F362E9">
        <w:rPr>
          <w:rFonts w:cs="Times New Roman"/>
          <w:noProof/>
          <w:szCs w:val="20"/>
          <w:lang w:val="en-US"/>
        </w:rPr>
        <w:t>Kerkez, Ö. and Bayazit, Ş.S. (2014). Magnetite decorated multi-walled carbon nanotubes for removal of toxic dyes from aqueous solutions</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Journal of Nanoparticle Research</w:t>
      </w:r>
      <w:r w:rsidRPr="00F362E9">
        <w:rPr>
          <w:rFonts w:cs="Times New Roman"/>
          <w:noProof/>
          <w:szCs w:val="20"/>
          <w:lang w:val="en-US"/>
        </w:rPr>
        <w:t>, 16(6): 1-11.</w:t>
      </w:r>
      <w:bookmarkEnd w:id="19"/>
    </w:p>
    <w:p w:rsidR="00F362E9" w:rsidRPr="00F362E9" w:rsidRDefault="00F362E9" w:rsidP="00F362E9">
      <w:pPr>
        <w:ind w:left="720" w:hanging="720"/>
        <w:rPr>
          <w:rFonts w:cs="Times New Roman"/>
          <w:noProof/>
          <w:szCs w:val="20"/>
          <w:lang w:val="en-US"/>
        </w:rPr>
      </w:pPr>
      <w:bookmarkStart w:id="20" w:name="_ENREF_20"/>
      <w:r w:rsidRPr="00F362E9">
        <w:rPr>
          <w:rFonts w:cs="Times New Roman"/>
          <w:noProof/>
          <w:sz w:val="22"/>
          <w:szCs w:val="20"/>
          <w:lang w:val="en-US"/>
        </w:rPr>
        <w:t>20.</w:t>
      </w:r>
      <w:r w:rsidRPr="00F362E9">
        <w:rPr>
          <w:rFonts w:cs="Times New Roman"/>
          <w:noProof/>
          <w:sz w:val="22"/>
          <w:szCs w:val="20"/>
          <w:lang w:val="en-US"/>
        </w:rPr>
        <w:tab/>
      </w:r>
      <w:r w:rsidRPr="00F362E9">
        <w:rPr>
          <w:rFonts w:cs="Times New Roman"/>
          <w:noProof/>
          <w:szCs w:val="20"/>
          <w:lang w:val="en-US"/>
        </w:rPr>
        <w:t>Yao, Y., Xu, F., Chen, M., Xu, Z., and Zhu, Z. (2010). Adsorption behavior of methylene blue on carbon nanotubes</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Bioresource Technology</w:t>
      </w:r>
      <w:r w:rsidRPr="00F362E9">
        <w:rPr>
          <w:rFonts w:cs="Times New Roman"/>
          <w:noProof/>
          <w:szCs w:val="20"/>
          <w:lang w:val="en-US"/>
        </w:rPr>
        <w:t>, 101(9): 3040-3046.</w:t>
      </w:r>
      <w:bookmarkEnd w:id="20"/>
    </w:p>
    <w:p w:rsidR="00F362E9" w:rsidRPr="00F362E9" w:rsidRDefault="00F362E9" w:rsidP="00F362E9">
      <w:pPr>
        <w:ind w:left="720" w:hanging="720"/>
        <w:rPr>
          <w:rFonts w:cs="Times New Roman"/>
          <w:noProof/>
          <w:szCs w:val="20"/>
          <w:lang w:val="en-US"/>
        </w:rPr>
      </w:pPr>
      <w:bookmarkStart w:id="21" w:name="_ENREF_21"/>
      <w:r w:rsidRPr="00F362E9">
        <w:rPr>
          <w:rFonts w:cs="Times New Roman"/>
          <w:noProof/>
          <w:sz w:val="22"/>
          <w:szCs w:val="20"/>
          <w:lang w:val="en-US"/>
        </w:rPr>
        <w:t>21.</w:t>
      </w:r>
      <w:r w:rsidRPr="00F362E9">
        <w:rPr>
          <w:rFonts w:cs="Times New Roman"/>
          <w:noProof/>
          <w:sz w:val="22"/>
          <w:szCs w:val="20"/>
          <w:lang w:val="en-US"/>
        </w:rPr>
        <w:tab/>
      </w:r>
      <w:r w:rsidRPr="00F362E9">
        <w:rPr>
          <w:rFonts w:cs="Times New Roman"/>
          <w:noProof/>
          <w:szCs w:val="20"/>
          <w:lang w:val="en-US"/>
        </w:rPr>
        <w:t>Bezerra, M.A., Santelli, R.E., Oliveira, E.P., Villar, L.S., and Escaleira, L.A. (2008). Response surface methodology (RSM) as a tool for optimization in analytical chemistry</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Talanta</w:t>
      </w:r>
      <w:r w:rsidRPr="00F362E9">
        <w:rPr>
          <w:rFonts w:cs="Times New Roman"/>
          <w:noProof/>
          <w:szCs w:val="20"/>
          <w:lang w:val="en-US"/>
        </w:rPr>
        <w:t>, 76(5): 965-977.</w:t>
      </w:r>
      <w:bookmarkEnd w:id="21"/>
    </w:p>
    <w:p w:rsidR="00F362E9" w:rsidRPr="00F362E9" w:rsidRDefault="00F362E9" w:rsidP="00F362E9">
      <w:pPr>
        <w:ind w:left="720" w:hanging="720"/>
        <w:rPr>
          <w:rFonts w:cs="Times New Roman"/>
          <w:noProof/>
          <w:szCs w:val="20"/>
          <w:lang w:val="en-US"/>
        </w:rPr>
      </w:pPr>
      <w:bookmarkStart w:id="22" w:name="_ENREF_22"/>
      <w:r w:rsidRPr="00F362E9">
        <w:rPr>
          <w:rFonts w:cs="Times New Roman"/>
          <w:noProof/>
          <w:sz w:val="22"/>
          <w:szCs w:val="20"/>
          <w:lang w:val="en-US"/>
        </w:rPr>
        <w:t>22.</w:t>
      </w:r>
      <w:r w:rsidRPr="00F362E9">
        <w:rPr>
          <w:rFonts w:cs="Times New Roman"/>
          <w:noProof/>
          <w:sz w:val="22"/>
          <w:szCs w:val="20"/>
          <w:lang w:val="en-US"/>
        </w:rPr>
        <w:tab/>
      </w:r>
      <w:r w:rsidRPr="00F362E9">
        <w:rPr>
          <w:rFonts w:cs="Times New Roman"/>
          <w:noProof/>
          <w:szCs w:val="20"/>
          <w:lang w:val="en-US"/>
        </w:rPr>
        <w:t>Ravikumar, K., Deebika, B., and Balu, K. (2005). Decolourization of aqueous dye solutions by a novel adsorbent: Application of statistical designs and surface plots for the optimization and regression analysis</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Journal of Hazardous Materials</w:t>
      </w:r>
      <w:r w:rsidRPr="00F362E9">
        <w:rPr>
          <w:rFonts w:cs="Times New Roman"/>
          <w:noProof/>
          <w:szCs w:val="20"/>
          <w:lang w:val="en-US"/>
        </w:rPr>
        <w:t>, 122(1-2): 75-83.</w:t>
      </w:r>
      <w:bookmarkEnd w:id="22"/>
    </w:p>
    <w:p w:rsidR="00F362E9" w:rsidRPr="00F362E9" w:rsidRDefault="00F362E9" w:rsidP="00F362E9">
      <w:pPr>
        <w:ind w:left="720" w:hanging="720"/>
        <w:rPr>
          <w:rFonts w:cs="Times New Roman"/>
          <w:noProof/>
          <w:szCs w:val="20"/>
          <w:lang w:val="en-US"/>
        </w:rPr>
      </w:pPr>
      <w:bookmarkStart w:id="23" w:name="_ENREF_23"/>
      <w:r w:rsidRPr="00F362E9">
        <w:rPr>
          <w:rFonts w:cs="Times New Roman"/>
          <w:noProof/>
          <w:sz w:val="22"/>
          <w:szCs w:val="20"/>
          <w:lang w:val="en-US"/>
        </w:rPr>
        <w:t>23.</w:t>
      </w:r>
      <w:r w:rsidRPr="00F362E9">
        <w:rPr>
          <w:rFonts w:cs="Times New Roman"/>
          <w:noProof/>
          <w:sz w:val="22"/>
          <w:szCs w:val="20"/>
          <w:lang w:val="en-US"/>
        </w:rPr>
        <w:tab/>
      </w:r>
      <w:r w:rsidRPr="00F362E9">
        <w:rPr>
          <w:rFonts w:cs="Times New Roman"/>
          <w:noProof/>
          <w:szCs w:val="20"/>
          <w:lang w:val="en-US"/>
        </w:rPr>
        <w:t>Roosta, M., Ghaedi, M., Shokri, N., Daneshfar, A., Sahraei, R., and Asghari, A. (2014). Optimization of the combined ultrasonic assisted/adsorption method for the removal of malachite green by gold nanoparticles loaded on activated carbon: experimental design</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Spectrochima Acta Part A: Molecular and Biomolecular Spectroscopy</w:t>
      </w:r>
      <w:r w:rsidRPr="00F362E9">
        <w:rPr>
          <w:rFonts w:cs="Times New Roman"/>
          <w:noProof/>
          <w:szCs w:val="20"/>
          <w:lang w:val="en-US"/>
        </w:rPr>
        <w:t>, 118: 55-65.</w:t>
      </w:r>
      <w:bookmarkEnd w:id="23"/>
    </w:p>
    <w:p w:rsidR="00F362E9" w:rsidRPr="00F362E9" w:rsidRDefault="00F362E9" w:rsidP="00F362E9">
      <w:pPr>
        <w:ind w:left="720" w:hanging="720"/>
        <w:rPr>
          <w:rFonts w:cs="Times New Roman"/>
          <w:noProof/>
          <w:szCs w:val="20"/>
          <w:lang w:val="en-US"/>
        </w:rPr>
      </w:pPr>
      <w:bookmarkStart w:id="24" w:name="_ENREF_24"/>
      <w:r w:rsidRPr="00F362E9">
        <w:rPr>
          <w:rFonts w:cs="Times New Roman"/>
          <w:noProof/>
          <w:sz w:val="22"/>
          <w:szCs w:val="20"/>
          <w:lang w:val="en-US"/>
        </w:rPr>
        <w:t>24.</w:t>
      </w:r>
      <w:r w:rsidRPr="00F362E9">
        <w:rPr>
          <w:rFonts w:cs="Times New Roman"/>
          <w:noProof/>
          <w:sz w:val="22"/>
          <w:szCs w:val="20"/>
          <w:lang w:val="en-US"/>
        </w:rPr>
        <w:tab/>
      </w:r>
      <w:r w:rsidRPr="00F362E9">
        <w:rPr>
          <w:rFonts w:cs="Times New Roman"/>
          <w:noProof/>
          <w:szCs w:val="20"/>
          <w:lang w:val="en-US"/>
        </w:rPr>
        <w:t>Ghaedi, M., Mazaheri, H., Khodadoust, S., Hajati, S., and Purkait, M.K. (2015). Application of central composite design for simultaneous removal of methylene blue and Pb</w:t>
      </w:r>
      <w:r w:rsidRPr="00F362E9">
        <w:rPr>
          <w:rFonts w:cs="Times New Roman"/>
          <w:noProof/>
          <w:szCs w:val="20"/>
          <w:vertAlign w:val="superscript"/>
          <w:lang w:val="en-US"/>
        </w:rPr>
        <w:t>2+</w:t>
      </w:r>
      <w:r w:rsidRPr="00F362E9">
        <w:rPr>
          <w:rFonts w:cs="Times New Roman"/>
          <w:noProof/>
          <w:szCs w:val="20"/>
          <w:lang w:val="en-US"/>
        </w:rPr>
        <w:t xml:space="preserve"> ions by walnut wood activated carbon</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Spectrochimica Acta Part A: Molecular and Biomolecular Spectroscopy</w:t>
      </w:r>
      <w:r w:rsidRPr="00F362E9">
        <w:rPr>
          <w:rFonts w:cs="Times New Roman"/>
          <w:noProof/>
          <w:szCs w:val="20"/>
          <w:lang w:val="en-US"/>
        </w:rPr>
        <w:t>, 135: 479-490.</w:t>
      </w:r>
      <w:bookmarkEnd w:id="24"/>
    </w:p>
    <w:p w:rsidR="00F362E9" w:rsidRPr="00F362E9" w:rsidRDefault="00F362E9" w:rsidP="00F362E9">
      <w:pPr>
        <w:ind w:left="720" w:hanging="720"/>
        <w:rPr>
          <w:rFonts w:cs="Times New Roman"/>
          <w:noProof/>
          <w:szCs w:val="20"/>
          <w:lang w:val="en-US"/>
        </w:rPr>
      </w:pPr>
      <w:bookmarkStart w:id="25" w:name="_ENREF_25"/>
      <w:r w:rsidRPr="00F362E9">
        <w:rPr>
          <w:rFonts w:cs="Times New Roman"/>
          <w:noProof/>
          <w:sz w:val="22"/>
          <w:szCs w:val="20"/>
          <w:lang w:val="en-US"/>
        </w:rPr>
        <w:lastRenderedPageBreak/>
        <w:t>25.</w:t>
      </w:r>
      <w:r w:rsidRPr="00F362E9">
        <w:rPr>
          <w:rFonts w:cs="Times New Roman"/>
          <w:noProof/>
          <w:sz w:val="22"/>
          <w:szCs w:val="20"/>
          <w:lang w:val="en-US"/>
        </w:rPr>
        <w:tab/>
      </w:r>
      <w:r w:rsidRPr="00F362E9">
        <w:rPr>
          <w:rFonts w:cs="Times New Roman"/>
          <w:noProof/>
          <w:szCs w:val="20"/>
          <w:lang w:val="en-US"/>
        </w:rPr>
        <w:t>Roosta, M., Ghaedi, M., Daneshfar, A., Darafarin, S., Sahraei, R., and Purkait, M.K. (2014). Simultaneous ultrasound-assisted removal of sunset yellow and erythrosine by ZnS:Ni nanoparticles loaded on activated carbon: Optimization by central composite design</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Ultrasonic Sonochemistry</w:t>
      </w:r>
      <w:r w:rsidRPr="00F362E9">
        <w:rPr>
          <w:rFonts w:cs="Times New Roman"/>
          <w:noProof/>
          <w:szCs w:val="20"/>
          <w:lang w:val="en-US"/>
        </w:rPr>
        <w:t>, 21(4): 1441-1450.</w:t>
      </w:r>
      <w:bookmarkEnd w:id="25"/>
    </w:p>
    <w:p w:rsidR="00F362E9" w:rsidRPr="00F362E9" w:rsidRDefault="00F362E9" w:rsidP="00F362E9">
      <w:pPr>
        <w:ind w:left="720" w:hanging="720"/>
        <w:rPr>
          <w:rFonts w:cs="Times New Roman"/>
          <w:noProof/>
          <w:szCs w:val="20"/>
          <w:lang w:val="en-US"/>
        </w:rPr>
      </w:pPr>
      <w:bookmarkStart w:id="26" w:name="_ENREF_26"/>
      <w:r w:rsidRPr="00F362E9">
        <w:rPr>
          <w:rFonts w:cs="Times New Roman"/>
          <w:noProof/>
          <w:sz w:val="22"/>
          <w:szCs w:val="20"/>
          <w:lang w:val="en-US"/>
        </w:rPr>
        <w:t>26.</w:t>
      </w:r>
      <w:r w:rsidRPr="00F362E9">
        <w:rPr>
          <w:rFonts w:cs="Times New Roman"/>
          <w:noProof/>
          <w:sz w:val="22"/>
          <w:szCs w:val="20"/>
          <w:lang w:val="en-US"/>
        </w:rPr>
        <w:tab/>
      </w:r>
      <w:r w:rsidRPr="00F362E9">
        <w:rPr>
          <w:rFonts w:cs="Times New Roman"/>
          <w:noProof/>
          <w:szCs w:val="20"/>
          <w:lang w:val="en-US"/>
        </w:rPr>
        <w:t>Ghaedi, M. and Mosallanejad, N. (2014). Study of competitive adsorption of malachite green and sunset yellow dyes on cadmium hydroxide nanowires loaded on activated carbon</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Journal of Industrial and Engineering Chemistry</w:t>
      </w:r>
      <w:r w:rsidRPr="00F362E9">
        <w:rPr>
          <w:rFonts w:cs="Times New Roman"/>
          <w:noProof/>
          <w:szCs w:val="20"/>
          <w:lang w:val="en-US"/>
        </w:rPr>
        <w:t>, 20(3): 1085-1096.</w:t>
      </w:r>
      <w:bookmarkEnd w:id="26"/>
    </w:p>
    <w:p w:rsidR="00F362E9" w:rsidRPr="00F362E9" w:rsidRDefault="00F362E9" w:rsidP="00F362E9">
      <w:pPr>
        <w:ind w:left="720" w:hanging="720"/>
        <w:rPr>
          <w:rFonts w:cs="Times New Roman"/>
          <w:noProof/>
          <w:szCs w:val="20"/>
          <w:lang w:val="en-US"/>
        </w:rPr>
      </w:pPr>
      <w:bookmarkStart w:id="27" w:name="_ENREF_27"/>
      <w:r w:rsidRPr="00F362E9">
        <w:rPr>
          <w:rFonts w:cs="Times New Roman"/>
          <w:noProof/>
          <w:sz w:val="22"/>
          <w:szCs w:val="20"/>
          <w:lang w:val="en-US"/>
        </w:rPr>
        <w:t>27.</w:t>
      </w:r>
      <w:r w:rsidRPr="00F362E9">
        <w:rPr>
          <w:rFonts w:cs="Times New Roman"/>
          <w:noProof/>
          <w:sz w:val="22"/>
          <w:szCs w:val="20"/>
          <w:lang w:val="en-US"/>
        </w:rPr>
        <w:tab/>
      </w:r>
      <w:r w:rsidRPr="00F362E9">
        <w:rPr>
          <w:rFonts w:cs="Times New Roman"/>
          <w:noProof/>
          <w:szCs w:val="20"/>
          <w:lang w:val="en-US"/>
        </w:rPr>
        <w:t>Khataee, A.R., Fathinia, M., Aber, S., and Zarei, M. (2010). Optimization of photocatalytic treatment of dye solution on supported TiO2 nanoparticles by central composite design: Intermediates identification</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Journal of Hazardous Materials</w:t>
      </w:r>
      <w:r w:rsidRPr="00F362E9">
        <w:rPr>
          <w:rFonts w:cs="Times New Roman"/>
          <w:noProof/>
          <w:szCs w:val="20"/>
          <w:lang w:val="en-US"/>
        </w:rPr>
        <w:t>, 181(1-3): 886-897.</w:t>
      </w:r>
      <w:bookmarkEnd w:id="27"/>
    </w:p>
    <w:p w:rsidR="00F362E9" w:rsidRPr="00F362E9" w:rsidRDefault="00F362E9" w:rsidP="00F362E9">
      <w:pPr>
        <w:ind w:left="720" w:hanging="720"/>
        <w:rPr>
          <w:rFonts w:cs="Times New Roman"/>
          <w:noProof/>
          <w:szCs w:val="20"/>
          <w:lang w:val="en-US"/>
        </w:rPr>
      </w:pPr>
      <w:bookmarkStart w:id="28" w:name="_ENREF_28"/>
      <w:r w:rsidRPr="00F362E9">
        <w:rPr>
          <w:rFonts w:cs="Times New Roman"/>
          <w:noProof/>
          <w:sz w:val="22"/>
          <w:szCs w:val="20"/>
          <w:lang w:val="en-US"/>
        </w:rPr>
        <w:t>28.</w:t>
      </w:r>
      <w:r w:rsidRPr="00F362E9">
        <w:rPr>
          <w:rFonts w:cs="Times New Roman"/>
          <w:noProof/>
          <w:sz w:val="22"/>
          <w:szCs w:val="20"/>
          <w:lang w:val="en-US"/>
        </w:rPr>
        <w:tab/>
      </w:r>
      <w:r w:rsidRPr="00F362E9">
        <w:rPr>
          <w:rFonts w:cs="Times New Roman"/>
          <w:noProof/>
          <w:szCs w:val="20"/>
          <w:lang w:val="en-US"/>
        </w:rPr>
        <w:t>Ghaedi, M., Ansari, A., Habibi, M.H., and Asghari, A.R. (2014). Removal of malachite green from aqueous solution by zinc oxide nanoparticle loaded on activated carbon: Kinetics and isotherm study</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Journal of Industrial and Engineering Chemistry</w:t>
      </w:r>
      <w:r w:rsidRPr="00F362E9">
        <w:rPr>
          <w:rFonts w:cs="Times New Roman"/>
          <w:noProof/>
          <w:szCs w:val="20"/>
          <w:lang w:val="en-US"/>
        </w:rPr>
        <w:t>, 20(1): 17-28.</w:t>
      </w:r>
      <w:bookmarkEnd w:id="28"/>
    </w:p>
    <w:p w:rsidR="00F362E9" w:rsidRPr="00F362E9" w:rsidRDefault="00F362E9" w:rsidP="00F362E9">
      <w:pPr>
        <w:ind w:left="720" w:hanging="720"/>
        <w:rPr>
          <w:rFonts w:cs="Times New Roman"/>
          <w:noProof/>
          <w:szCs w:val="20"/>
          <w:lang w:val="en-US"/>
        </w:rPr>
      </w:pPr>
      <w:bookmarkStart w:id="29" w:name="_ENREF_29"/>
      <w:r w:rsidRPr="00F362E9">
        <w:rPr>
          <w:rFonts w:cs="Times New Roman"/>
          <w:noProof/>
          <w:sz w:val="22"/>
          <w:szCs w:val="20"/>
          <w:lang w:val="en-US"/>
        </w:rPr>
        <w:t>29.</w:t>
      </w:r>
      <w:r w:rsidRPr="00F362E9">
        <w:rPr>
          <w:rFonts w:cs="Times New Roman"/>
          <w:noProof/>
          <w:sz w:val="22"/>
          <w:szCs w:val="20"/>
          <w:lang w:val="en-US"/>
        </w:rPr>
        <w:tab/>
      </w:r>
      <w:r w:rsidRPr="00F362E9">
        <w:rPr>
          <w:rFonts w:cs="Times New Roman"/>
          <w:noProof/>
          <w:szCs w:val="20"/>
          <w:lang w:val="en-US"/>
        </w:rPr>
        <w:t>Shirmardi, M., Mahvi, A.H., Hashemzadeh, B., Naeimabadi, A., Hassani, G., and Niri, M.V. (2013). The adsorption of malachite green (MG) as a cationic dye onto functionalized multi walled carbon nanotubes</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Korean Journal of Chemical Engineering</w:t>
      </w:r>
      <w:r w:rsidRPr="00F362E9">
        <w:rPr>
          <w:rFonts w:cs="Times New Roman"/>
          <w:noProof/>
          <w:szCs w:val="20"/>
          <w:lang w:val="en-US"/>
        </w:rPr>
        <w:t>, 30(8): 1603-1608.</w:t>
      </w:r>
      <w:bookmarkEnd w:id="29"/>
    </w:p>
    <w:p w:rsidR="00F362E9" w:rsidRPr="00F362E9" w:rsidRDefault="00F362E9" w:rsidP="00F362E9">
      <w:pPr>
        <w:ind w:left="720" w:hanging="720"/>
        <w:rPr>
          <w:rFonts w:cs="Times New Roman"/>
          <w:noProof/>
          <w:szCs w:val="20"/>
          <w:lang w:val="en-US"/>
        </w:rPr>
      </w:pPr>
      <w:bookmarkStart w:id="30" w:name="_ENREF_30"/>
      <w:r w:rsidRPr="00F362E9">
        <w:rPr>
          <w:rFonts w:cs="Times New Roman"/>
          <w:noProof/>
          <w:sz w:val="22"/>
          <w:szCs w:val="20"/>
          <w:lang w:val="en-US"/>
        </w:rPr>
        <w:t>30.</w:t>
      </w:r>
      <w:r w:rsidRPr="00F362E9">
        <w:rPr>
          <w:rFonts w:cs="Times New Roman"/>
          <w:noProof/>
          <w:sz w:val="22"/>
          <w:szCs w:val="20"/>
          <w:lang w:val="en-US"/>
        </w:rPr>
        <w:tab/>
      </w:r>
      <w:r w:rsidRPr="00F362E9">
        <w:rPr>
          <w:rFonts w:cs="Times New Roman"/>
          <w:noProof/>
          <w:szCs w:val="20"/>
          <w:lang w:val="en-US"/>
        </w:rPr>
        <w:t>Gholizadeh, A., Kermani, M., Gholami, M., Farzadkia, M., and Yaghmaeian, K. (2010). Removal efficiency, adsorption kinetics and isotherms of phenolic compounds from aqueous solution using rice bran ash</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Asian Journal of Chemistry</w:t>
      </w:r>
      <w:r w:rsidRPr="00F362E9">
        <w:rPr>
          <w:rFonts w:cs="Times New Roman"/>
          <w:noProof/>
          <w:szCs w:val="20"/>
          <w:lang w:val="en-US"/>
        </w:rPr>
        <w:t>, 25(7).</w:t>
      </w:r>
      <w:bookmarkEnd w:id="30"/>
    </w:p>
    <w:p w:rsidR="00F362E9" w:rsidRPr="00F362E9" w:rsidRDefault="00F362E9" w:rsidP="00F362E9">
      <w:pPr>
        <w:ind w:left="720" w:hanging="720"/>
        <w:rPr>
          <w:rFonts w:cs="Times New Roman"/>
          <w:noProof/>
          <w:szCs w:val="20"/>
          <w:lang w:val="en-US"/>
        </w:rPr>
      </w:pPr>
      <w:bookmarkStart w:id="31" w:name="_ENREF_31"/>
      <w:r w:rsidRPr="00F362E9">
        <w:rPr>
          <w:rFonts w:cs="Times New Roman"/>
          <w:noProof/>
          <w:sz w:val="22"/>
          <w:szCs w:val="20"/>
          <w:lang w:val="en-US"/>
        </w:rPr>
        <w:t>31.</w:t>
      </w:r>
      <w:r w:rsidRPr="00F362E9">
        <w:rPr>
          <w:rFonts w:cs="Times New Roman"/>
          <w:noProof/>
          <w:sz w:val="22"/>
          <w:szCs w:val="20"/>
          <w:lang w:val="en-US"/>
        </w:rPr>
        <w:tab/>
      </w:r>
      <w:r w:rsidRPr="00F362E9">
        <w:rPr>
          <w:rFonts w:cs="Times New Roman"/>
          <w:noProof/>
          <w:szCs w:val="20"/>
          <w:lang w:val="en-US"/>
        </w:rPr>
        <w:t>Farghali, A.A., Bahgat, M., ElRouby, W.M.A., and Khedr, M.H. (2013). Decoration of multi-walled carbon nanotubes (MWCNTs) with different ferrite nanoparticles and its use as an adsorbent</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Journal of Nanostructure in Chemistry</w:t>
      </w:r>
      <w:r w:rsidRPr="00F362E9">
        <w:rPr>
          <w:rFonts w:cs="Times New Roman"/>
          <w:noProof/>
          <w:szCs w:val="20"/>
          <w:lang w:val="en-US"/>
        </w:rPr>
        <w:t>, 3(50): 1-12.</w:t>
      </w:r>
      <w:bookmarkEnd w:id="31"/>
    </w:p>
    <w:p w:rsidR="00F362E9" w:rsidRPr="00F362E9" w:rsidRDefault="00F362E9" w:rsidP="00F362E9">
      <w:pPr>
        <w:ind w:left="720" w:hanging="720"/>
        <w:rPr>
          <w:rFonts w:cs="Times New Roman"/>
          <w:noProof/>
          <w:szCs w:val="20"/>
          <w:lang w:val="en-US"/>
        </w:rPr>
      </w:pPr>
      <w:bookmarkStart w:id="32" w:name="_ENREF_32"/>
      <w:r w:rsidRPr="00F362E9">
        <w:rPr>
          <w:rFonts w:cs="Times New Roman"/>
          <w:noProof/>
          <w:sz w:val="22"/>
          <w:szCs w:val="20"/>
          <w:lang w:val="en-US"/>
        </w:rPr>
        <w:t>32.</w:t>
      </w:r>
      <w:r w:rsidRPr="00F362E9">
        <w:rPr>
          <w:rFonts w:cs="Times New Roman"/>
          <w:noProof/>
          <w:sz w:val="22"/>
          <w:szCs w:val="20"/>
          <w:lang w:val="en-US"/>
        </w:rPr>
        <w:tab/>
      </w:r>
      <w:r w:rsidRPr="00F362E9">
        <w:rPr>
          <w:rFonts w:cs="Times New Roman"/>
          <w:noProof/>
          <w:szCs w:val="20"/>
          <w:lang w:val="en-US"/>
        </w:rPr>
        <w:t>Tang, W.W., Zeng, G.M., Gong, J.L., Liu, Y., Wang, X.Y., Liu, Y.Y., Liu, Z.F., Chen, L., Zhang, X.R., and Tu, D.Z. (2012). Simultaneous adsorption of atrazine and Cu (II) from wastewater by magnetic multi-walled carbon nanotube</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Chemical Engineering Journal</w:t>
      </w:r>
      <w:r w:rsidRPr="00F362E9">
        <w:rPr>
          <w:rFonts w:cs="Times New Roman"/>
          <w:noProof/>
          <w:szCs w:val="20"/>
          <w:lang w:val="en-US"/>
        </w:rPr>
        <w:t>, 211-212: 470-478.</w:t>
      </w:r>
      <w:bookmarkEnd w:id="32"/>
    </w:p>
    <w:p w:rsidR="00F362E9" w:rsidRPr="00F362E9" w:rsidRDefault="00F362E9" w:rsidP="00F362E9">
      <w:pPr>
        <w:ind w:left="720" w:hanging="720"/>
        <w:rPr>
          <w:rFonts w:cs="Times New Roman"/>
          <w:noProof/>
          <w:szCs w:val="20"/>
          <w:lang w:val="en-US"/>
        </w:rPr>
      </w:pPr>
      <w:bookmarkStart w:id="33" w:name="_ENREF_33"/>
      <w:r w:rsidRPr="00F362E9">
        <w:rPr>
          <w:rFonts w:cs="Times New Roman"/>
          <w:noProof/>
          <w:sz w:val="22"/>
          <w:szCs w:val="20"/>
          <w:lang w:val="en-US"/>
        </w:rPr>
        <w:t>33.</w:t>
      </w:r>
      <w:r w:rsidRPr="00F362E9">
        <w:rPr>
          <w:rFonts w:cs="Times New Roman"/>
          <w:noProof/>
          <w:sz w:val="22"/>
          <w:szCs w:val="20"/>
          <w:lang w:val="en-US"/>
        </w:rPr>
        <w:tab/>
      </w:r>
      <w:r w:rsidRPr="00F362E9">
        <w:rPr>
          <w:rFonts w:cs="Times New Roman"/>
          <w:noProof/>
          <w:szCs w:val="20"/>
          <w:lang w:val="en-US"/>
        </w:rPr>
        <w:t>Bahgat, M., Farghali, A.A., El Rouby, W., Khedr, M., and Mohassab-Ahmed, M.Y. (2012). Adsorption of methyl green dye onto multi-walled carbon nanotubes decorated with Ni nanoferrite</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Applied Nanoscience</w:t>
      </w:r>
      <w:r w:rsidRPr="00F362E9">
        <w:rPr>
          <w:rFonts w:cs="Times New Roman"/>
          <w:noProof/>
          <w:szCs w:val="20"/>
          <w:lang w:val="en-US"/>
        </w:rPr>
        <w:t>, 3(3): 251-261.</w:t>
      </w:r>
      <w:bookmarkEnd w:id="33"/>
    </w:p>
    <w:p w:rsidR="00F362E9" w:rsidRPr="00F362E9" w:rsidRDefault="00F362E9" w:rsidP="00F362E9">
      <w:pPr>
        <w:ind w:left="720" w:hanging="720"/>
        <w:rPr>
          <w:rFonts w:cs="Times New Roman"/>
          <w:noProof/>
          <w:szCs w:val="20"/>
          <w:lang w:val="en-US"/>
        </w:rPr>
      </w:pPr>
      <w:bookmarkStart w:id="34" w:name="_ENREF_34"/>
      <w:r w:rsidRPr="00F362E9">
        <w:rPr>
          <w:rFonts w:cs="Times New Roman"/>
          <w:noProof/>
          <w:sz w:val="22"/>
          <w:szCs w:val="20"/>
          <w:lang w:val="en-US"/>
        </w:rPr>
        <w:t>34.</w:t>
      </w:r>
      <w:r w:rsidRPr="00F362E9">
        <w:rPr>
          <w:rFonts w:cs="Times New Roman"/>
          <w:noProof/>
          <w:sz w:val="22"/>
          <w:szCs w:val="20"/>
          <w:lang w:val="en-US"/>
        </w:rPr>
        <w:tab/>
      </w:r>
      <w:r w:rsidRPr="00F362E9">
        <w:rPr>
          <w:rFonts w:cs="Times New Roman"/>
          <w:noProof/>
          <w:szCs w:val="20"/>
          <w:lang w:val="en-US"/>
        </w:rPr>
        <w:t xml:space="preserve">Khani, M.H. (2011). Uranium biosorption by </w:t>
      </w:r>
      <w:r w:rsidRPr="00F362E9">
        <w:rPr>
          <w:rFonts w:cs="Times New Roman"/>
          <w:i/>
          <w:noProof/>
          <w:szCs w:val="20"/>
          <w:lang w:val="en-US"/>
        </w:rPr>
        <w:t>Padina</w:t>
      </w:r>
      <w:r w:rsidRPr="00F362E9">
        <w:rPr>
          <w:rFonts w:cs="Times New Roman"/>
          <w:noProof/>
          <w:szCs w:val="20"/>
          <w:lang w:val="en-US"/>
        </w:rPr>
        <w:t xml:space="preserve"> sp. algae biomass: Kinetics and thermodynamics</w:t>
      </w:r>
      <w:r w:rsidRPr="00F362E9">
        <w:rPr>
          <w:rFonts w:cs="Times New Roman"/>
          <w:i/>
          <w:noProof/>
          <w:szCs w:val="20"/>
          <w:lang w:val="en-US"/>
        </w:rPr>
        <w:t>.</w:t>
      </w:r>
      <w:r w:rsidRPr="00F362E9">
        <w:rPr>
          <w:rFonts w:cs="Times New Roman"/>
          <w:noProof/>
          <w:szCs w:val="20"/>
          <w:lang w:val="en-US"/>
        </w:rPr>
        <w:t xml:space="preserve"> </w:t>
      </w:r>
      <w:r w:rsidRPr="00F362E9">
        <w:rPr>
          <w:rFonts w:cs="Times New Roman"/>
          <w:i/>
          <w:noProof/>
          <w:szCs w:val="20"/>
          <w:lang w:val="en-US"/>
        </w:rPr>
        <w:t>Environmental Science Pollution Research</w:t>
      </w:r>
      <w:r w:rsidRPr="00F362E9">
        <w:rPr>
          <w:rFonts w:cs="Times New Roman"/>
          <w:noProof/>
          <w:szCs w:val="20"/>
          <w:lang w:val="en-US"/>
        </w:rPr>
        <w:t>, 18(9): 1593-1605.</w:t>
      </w:r>
      <w:bookmarkEnd w:id="34"/>
    </w:p>
    <w:p w:rsidR="00F362E9" w:rsidRDefault="00F362E9" w:rsidP="00F362E9">
      <w:pPr>
        <w:rPr>
          <w:rFonts w:cs="Times New Roman"/>
          <w:noProof/>
          <w:sz w:val="22"/>
          <w:szCs w:val="20"/>
          <w:lang w:val="en-US"/>
        </w:rPr>
      </w:pPr>
    </w:p>
    <w:p w:rsidR="00ED527B" w:rsidRDefault="006514E5" w:rsidP="005D13F9">
      <w:pPr>
        <w:spacing w:line="480" w:lineRule="auto"/>
        <w:rPr>
          <w:szCs w:val="20"/>
          <w:lang w:val="en-US"/>
        </w:rPr>
      </w:pPr>
      <w:r w:rsidRPr="00A03257">
        <w:rPr>
          <w:szCs w:val="20"/>
          <w:lang w:val="en-US"/>
        </w:rPr>
        <w:fldChar w:fldCharType="end"/>
      </w:r>
    </w:p>
    <w:p w:rsidR="006F3F03" w:rsidRDefault="006F3F03" w:rsidP="005D13F9">
      <w:pPr>
        <w:spacing w:line="480" w:lineRule="auto"/>
        <w:rPr>
          <w:szCs w:val="20"/>
          <w:lang w:val="en-US"/>
        </w:rPr>
      </w:pPr>
    </w:p>
    <w:p w:rsidR="006F3F03" w:rsidRDefault="006F3F03" w:rsidP="005D13F9">
      <w:pPr>
        <w:spacing w:line="480" w:lineRule="auto"/>
        <w:rPr>
          <w:lang w:val="en-US"/>
        </w:rPr>
      </w:pPr>
    </w:p>
    <w:p w:rsidR="000863F3" w:rsidRDefault="000863F3" w:rsidP="005D13F9">
      <w:pPr>
        <w:spacing w:line="480" w:lineRule="auto"/>
        <w:rPr>
          <w:lang w:val="en-US"/>
        </w:rPr>
      </w:pPr>
    </w:p>
    <w:p w:rsidR="000863F3" w:rsidRPr="00A03257" w:rsidRDefault="000863F3" w:rsidP="005D13F9">
      <w:pPr>
        <w:spacing w:line="480" w:lineRule="auto"/>
        <w:rPr>
          <w:lang w:val="en-US"/>
        </w:rPr>
      </w:pPr>
    </w:p>
    <w:sectPr w:rsidR="000863F3" w:rsidRPr="00A03257" w:rsidSect="00760D5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198" w:rsidRDefault="00CB5198" w:rsidP="00E37D61">
      <w:r>
        <w:separator/>
      </w:r>
    </w:p>
  </w:endnote>
  <w:endnote w:type="continuationSeparator" w:id="0">
    <w:p w:rsidR="00CB5198" w:rsidRDefault="00CB5198" w:rsidP="00E37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198" w:rsidRDefault="00CB5198" w:rsidP="00E37D61">
      <w:r>
        <w:separator/>
      </w:r>
    </w:p>
  </w:footnote>
  <w:footnote w:type="continuationSeparator" w:id="0">
    <w:p w:rsidR="00CB5198" w:rsidRDefault="00CB5198" w:rsidP="00E37D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C4C17"/>
    <w:multiLevelType w:val="hybridMultilevel"/>
    <w:tmpl w:val="2BD2680E"/>
    <w:lvl w:ilvl="0" w:tplc="60787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0E29B6"/>
    <w:multiLevelType w:val="hybridMultilevel"/>
    <w:tmpl w:val="2BBE6EA0"/>
    <w:lvl w:ilvl="0" w:tplc="2CA8A0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BCA21D9"/>
    <w:multiLevelType w:val="hybridMultilevel"/>
    <w:tmpl w:val="C4C65D6A"/>
    <w:lvl w:ilvl="0" w:tplc="27A424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68E731A"/>
    <w:multiLevelType w:val="multilevel"/>
    <w:tmpl w:val="98C8BE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6C984A65"/>
    <w:multiLevelType w:val="hybridMultilevel"/>
    <w:tmpl w:val="F172424E"/>
    <w:lvl w:ilvl="0" w:tplc="DEE8F2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Numbered (amina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drtw0wvqva9dpe5v2qpdrpxpxw55a5xdfxv&quot;&gt;Latest article (jan-2016)&lt;record-ids&gt;&lt;item&gt;5&lt;/item&gt;&lt;item&gt;47&lt;/item&gt;&lt;item&gt;52&lt;/item&gt;&lt;item&gt;53&lt;/item&gt;&lt;item&gt;61&lt;/item&gt;&lt;item&gt;69&lt;/item&gt;&lt;item&gt;76&lt;/item&gt;&lt;item&gt;96&lt;/item&gt;&lt;item&gt;108&lt;/item&gt;&lt;item&gt;150&lt;/item&gt;&lt;item&gt;158&lt;/item&gt;&lt;item&gt;159&lt;/item&gt;&lt;item&gt;161&lt;/item&gt;&lt;item&gt;178&lt;/item&gt;&lt;item&gt;217&lt;/item&gt;&lt;item&gt;225&lt;/item&gt;&lt;item&gt;229&lt;/item&gt;&lt;item&gt;231&lt;/item&gt;&lt;item&gt;236&lt;/item&gt;&lt;item&gt;242&lt;/item&gt;&lt;item&gt;254&lt;/item&gt;&lt;item&gt;255&lt;/item&gt;&lt;item&gt;256&lt;/item&gt;&lt;item&gt;301&lt;/item&gt;&lt;item&gt;323&lt;/item&gt;&lt;item&gt;341&lt;/item&gt;&lt;item&gt;346&lt;/item&gt;&lt;item&gt;350&lt;/item&gt;&lt;item&gt;351&lt;/item&gt;&lt;item&gt;354&lt;/item&gt;&lt;item&gt;360&lt;/item&gt;&lt;item&gt;457&lt;/item&gt;&lt;item&gt;955&lt;/item&gt;&lt;item&gt;982&lt;/item&gt;&lt;/record-ids&gt;&lt;/item&gt;&lt;/Libraries&gt;"/>
  </w:docVars>
  <w:rsids>
    <w:rsidRoot w:val="00DA5542"/>
    <w:rsid w:val="00004304"/>
    <w:rsid w:val="00004F8C"/>
    <w:rsid w:val="00014A7C"/>
    <w:rsid w:val="00015ABA"/>
    <w:rsid w:val="00020BCC"/>
    <w:rsid w:val="00030DFF"/>
    <w:rsid w:val="00031126"/>
    <w:rsid w:val="0003248C"/>
    <w:rsid w:val="00033E81"/>
    <w:rsid w:val="000367E8"/>
    <w:rsid w:val="00036CBE"/>
    <w:rsid w:val="00042C23"/>
    <w:rsid w:val="00046A14"/>
    <w:rsid w:val="00047F6D"/>
    <w:rsid w:val="000502DD"/>
    <w:rsid w:val="000537B7"/>
    <w:rsid w:val="00054347"/>
    <w:rsid w:val="00054817"/>
    <w:rsid w:val="00063185"/>
    <w:rsid w:val="00063CD4"/>
    <w:rsid w:val="00065F3A"/>
    <w:rsid w:val="00072306"/>
    <w:rsid w:val="00072DA6"/>
    <w:rsid w:val="00083AA6"/>
    <w:rsid w:val="000844C4"/>
    <w:rsid w:val="000863F3"/>
    <w:rsid w:val="00087F88"/>
    <w:rsid w:val="000A183E"/>
    <w:rsid w:val="000A544D"/>
    <w:rsid w:val="000B23D7"/>
    <w:rsid w:val="000B5D77"/>
    <w:rsid w:val="000B667C"/>
    <w:rsid w:val="000C0AF1"/>
    <w:rsid w:val="000C4D5A"/>
    <w:rsid w:val="000D04AC"/>
    <w:rsid w:val="000D08CA"/>
    <w:rsid w:val="000D1059"/>
    <w:rsid w:val="000D1C69"/>
    <w:rsid w:val="000D45F2"/>
    <w:rsid w:val="000D48EB"/>
    <w:rsid w:val="000E2E69"/>
    <w:rsid w:val="000E49F7"/>
    <w:rsid w:val="000E4D13"/>
    <w:rsid w:val="000F3B54"/>
    <w:rsid w:val="000F6CA1"/>
    <w:rsid w:val="0010482C"/>
    <w:rsid w:val="001048CE"/>
    <w:rsid w:val="001078ED"/>
    <w:rsid w:val="0011156A"/>
    <w:rsid w:val="00126723"/>
    <w:rsid w:val="00130AD6"/>
    <w:rsid w:val="00133C94"/>
    <w:rsid w:val="00134E38"/>
    <w:rsid w:val="001415A3"/>
    <w:rsid w:val="00141C53"/>
    <w:rsid w:val="00146C62"/>
    <w:rsid w:val="00150C61"/>
    <w:rsid w:val="00151CBD"/>
    <w:rsid w:val="00155730"/>
    <w:rsid w:val="001571ED"/>
    <w:rsid w:val="00157207"/>
    <w:rsid w:val="001572B8"/>
    <w:rsid w:val="00160E6A"/>
    <w:rsid w:val="00161C3A"/>
    <w:rsid w:val="00162065"/>
    <w:rsid w:val="0017344E"/>
    <w:rsid w:val="0017614B"/>
    <w:rsid w:val="001765E1"/>
    <w:rsid w:val="00180FAC"/>
    <w:rsid w:val="0018247D"/>
    <w:rsid w:val="00184AFA"/>
    <w:rsid w:val="00190F3F"/>
    <w:rsid w:val="00192DC9"/>
    <w:rsid w:val="001954F7"/>
    <w:rsid w:val="001A4C27"/>
    <w:rsid w:val="001A7020"/>
    <w:rsid w:val="001B1BD6"/>
    <w:rsid w:val="001B1F4A"/>
    <w:rsid w:val="001B62DF"/>
    <w:rsid w:val="001C097A"/>
    <w:rsid w:val="001C2B08"/>
    <w:rsid w:val="001D3DCC"/>
    <w:rsid w:val="001D4DE1"/>
    <w:rsid w:val="001E717C"/>
    <w:rsid w:val="001E7E9B"/>
    <w:rsid w:val="001E7FCA"/>
    <w:rsid w:val="001F13D6"/>
    <w:rsid w:val="001F320E"/>
    <w:rsid w:val="001F40D3"/>
    <w:rsid w:val="001F4963"/>
    <w:rsid w:val="00206BE4"/>
    <w:rsid w:val="0021397A"/>
    <w:rsid w:val="002145EC"/>
    <w:rsid w:val="00214D01"/>
    <w:rsid w:val="00221A42"/>
    <w:rsid w:val="0022572B"/>
    <w:rsid w:val="00240214"/>
    <w:rsid w:val="00240639"/>
    <w:rsid w:val="002427F3"/>
    <w:rsid w:val="00243F4C"/>
    <w:rsid w:val="002453FF"/>
    <w:rsid w:val="00245E60"/>
    <w:rsid w:val="002505C5"/>
    <w:rsid w:val="00260C29"/>
    <w:rsid w:val="002618C7"/>
    <w:rsid w:val="0026302F"/>
    <w:rsid w:val="00264FDB"/>
    <w:rsid w:val="00265C30"/>
    <w:rsid w:val="00266E2C"/>
    <w:rsid w:val="00266E74"/>
    <w:rsid w:val="0027157D"/>
    <w:rsid w:val="00276C87"/>
    <w:rsid w:val="002779BA"/>
    <w:rsid w:val="00280EEE"/>
    <w:rsid w:val="00282BF6"/>
    <w:rsid w:val="00286183"/>
    <w:rsid w:val="00290F89"/>
    <w:rsid w:val="002930E6"/>
    <w:rsid w:val="00293519"/>
    <w:rsid w:val="002966CC"/>
    <w:rsid w:val="002A0B98"/>
    <w:rsid w:val="002A61D4"/>
    <w:rsid w:val="002B05D7"/>
    <w:rsid w:val="002B5174"/>
    <w:rsid w:val="002C0A6D"/>
    <w:rsid w:val="002C271E"/>
    <w:rsid w:val="002D0243"/>
    <w:rsid w:val="002D45E6"/>
    <w:rsid w:val="002D5AC1"/>
    <w:rsid w:val="002D647C"/>
    <w:rsid w:val="002D6716"/>
    <w:rsid w:val="002E2A2C"/>
    <w:rsid w:val="002E31D9"/>
    <w:rsid w:val="002E5DE9"/>
    <w:rsid w:val="002F61FD"/>
    <w:rsid w:val="00300399"/>
    <w:rsid w:val="003004DF"/>
    <w:rsid w:val="0030052F"/>
    <w:rsid w:val="0030645A"/>
    <w:rsid w:val="0031703A"/>
    <w:rsid w:val="0032257B"/>
    <w:rsid w:val="003255CE"/>
    <w:rsid w:val="00327D08"/>
    <w:rsid w:val="00331121"/>
    <w:rsid w:val="00334B8F"/>
    <w:rsid w:val="0034038A"/>
    <w:rsid w:val="003422CC"/>
    <w:rsid w:val="003426E2"/>
    <w:rsid w:val="0034486E"/>
    <w:rsid w:val="0034701A"/>
    <w:rsid w:val="003525A0"/>
    <w:rsid w:val="00353EF0"/>
    <w:rsid w:val="00355F2B"/>
    <w:rsid w:val="00355FFC"/>
    <w:rsid w:val="00363F11"/>
    <w:rsid w:val="00365FA9"/>
    <w:rsid w:val="00366B78"/>
    <w:rsid w:val="00370D9C"/>
    <w:rsid w:val="00372D17"/>
    <w:rsid w:val="00373BBF"/>
    <w:rsid w:val="0038042E"/>
    <w:rsid w:val="003827F0"/>
    <w:rsid w:val="0039576B"/>
    <w:rsid w:val="003A1BE3"/>
    <w:rsid w:val="003A430E"/>
    <w:rsid w:val="003A5905"/>
    <w:rsid w:val="003B3F79"/>
    <w:rsid w:val="003C7201"/>
    <w:rsid w:val="003C73F2"/>
    <w:rsid w:val="003D040A"/>
    <w:rsid w:val="003D72DA"/>
    <w:rsid w:val="003E3205"/>
    <w:rsid w:val="003E45DD"/>
    <w:rsid w:val="003E7525"/>
    <w:rsid w:val="003E7CC4"/>
    <w:rsid w:val="003F33BE"/>
    <w:rsid w:val="003F4A04"/>
    <w:rsid w:val="003F6519"/>
    <w:rsid w:val="00400DCA"/>
    <w:rsid w:val="004030EF"/>
    <w:rsid w:val="00403A32"/>
    <w:rsid w:val="00406C45"/>
    <w:rsid w:val="00414938"/>
    <w:rsid w:val="0042078A"/>
    <w:rsid w:val="00423829"/>
    <w:rsid w:val="00425F9D"/>
    <w:rsid w:val="00426D02"/>
    <w:rsid w:val="0042740C"/>
    <w:rsid w:val="00434A38"/>
    <w:rsid w:val="00445437"/>
    <w:rsid w:val="00447D80"/>
    <w:rsid w:val="0045413D"/>
    <w:rsid w:val="00454545"/>
    <w:rsid w:val="00463B46"/>
    <w:rsid w:val="00467545"/>
    <w:rsid w:val="004710E3"/>
    <w:rsid w:val="00471B55"/>
    <w:rsid w:val="00472828"/>
    <w:rsid w:val="004738A0"/>
    <w:rsid w:val="004769A2"/>
    <w:rsid w:val="0048099B"/>
    <w:rsid w:val="00483504"/>
    <w:rsid w:val="004901F5"/>
    <w:rsid w:val="004A2124"/>
    <w:rsid w:val="004B0208"/>
    <w:rsid w:val="004B29E5"/>
    <w:rsid w:val="004B3B05"/>
    <w:rsid w:val="004C001B"/>
    <w:rsid w:val="004C22E5"/>
    <w:rsid w:val="004C287A"/>
    <w:rsid w:val="004C377D"/>
    <w:rsid w:val="004C6D68"/>
    <w:rsid w:val="004D16F3"/>
    <w:rsid w:val="004D1B8F"/>
    <w:rsid w:val="004D388C"/>
    <w:rsid w:val="004D7664"/>
    <w:rsid w:val="004E20BF"/>
    <w:rsid w:val="004E601F"/>
    <w:rsid w:val="004F4D5C"/>
    <w:rsid w:val="004F73A1"/>
    <w:rsid w:val="00503421"/>
    <w:rsid w:val="00515598"/>
    <w:rsid w:val="00515826"/>
    <w:rsid w:val="00521DBD"/>
    <w:rsid w:val="00521F5D"/>
    <w:rsid w:val="005223E8"/>
    <w:rsid w:val="005242F8"/>
    <w:rsid w:val="00524A3E"/>
    <w:rsid w:val="00526FF4"/>
    <w:rsid w:val="005317E6"/>
    <w:rsid w:val="00532CDC"/>
    <w:rsid w:val="0053360E"/>
    <w:rsid w:val="005442AE"/>
    <w:rsid w:val="00547ECE"/>
    <w:rsid w:val="00551CAC"/>
    <w:rsid w:val="005520E9"/>
    <w:rsid w:val="00552234"/>
    <w:rsid w:val="00562B63"/>
    <w:rsid w:val="00567CFB"/>
    <w:rsid w:val="00573A54"/>
    <w:rsid w:val="005754AE"/>
    <w:rsid w:val="005759CA"/>
    <w:rsid w:val="005768D8"/>
    <w:rsid w:val="0057715B"/>
    <w:rsid w:val="005820B9"/>
    <w:rsid w:val="00584CE4"/>
    <w:rsid w:val="00592C22"/>
    <w:rsid w:val="005934A0"/>
    <w:rsid w:val="00596E29"/>
    <w:rsid w:val="00597999"/>
    <w:rsid w:val="005A0287"/>
    <w:rsid w:val="005A13ED"/>
    <w:rsid w:val="005A35CD"/>
    <w:rsid w:val="005A4ABA"/>
    <w:rsid w:val="005A6BF8"/>
    <w:rsid w:val="005B03E5"/>
    <w:rsid w:val="005B1E0D"/>
    <w:rsid w:val="005B2999"/>
    <w:rsid w:val="005C522E"/>
    <w:rsid w:val="005C623C"/>
    <w:rsid w:val="005D13F9"/>
    <w:rsid w:val="005D6714"/>
    <w:rsid w:val="005E050A"/>
    <w:rsid w:val="005E0DBE"/>
    <w:rsid w:val="005E393B"/>
    <w:rsid w:val="005F080C"/>
    <w:rsid w:val="006007CA"/>
    <w:rsid w:val="00600F79"/>
    <w:rsid w:val="00603E9F"/>
    <w:rsid w:val="006105E0"/>
    <w:rsid w:val="006155C2"/>
    <w:rsid w:val="0062006E"/>
    <w:rsid w:val="00630D8F"/>
    <w:rsid w:val="00631D74"/>
    <w:rsid w:val="00634B36"/>
    <w:rsid w:val="006419C8"/>
    <w:rsid w:val="00642A0C"/>
    <w:rsid w:val="00644961"/>
    <w:rsid w:val="00645B9D"/>
    <w:rsid w:val="00646691"/>
    <w:rsid w:val="006514E5"/>
    <w:rsid w:val="0065168A"/>
    <w:rsid w:val="0065702E"/>
    <w:rsid w:val="0066038E"/>
    <w:rsid w:val="0066665C"/>
    <w:rsid w:val="006710AF"/>
    <w:rsid w:val="00672652"/>
    <w:rsid w:val="006761CC"/>
    <w:rsid w:val="0068063F"/>
    <w:rsid w:val="006917A4"/>
    <w:rsid w:val="006A22DE"/>
    <w:rsid w:val="006A7A0E"/>
    <w:rsid w:val="006C4B4C"/>
    <w:rsid w:val="006C57FD"/>
    <w:rsid w:val="006C7F4D"/>
    <w:rsid w:val="006D1639"/>
    <w:rsid w:val="006D4211"/>
    <w:rsid w:val="006E00E8"/>
    <w:rsid w:val="006E09DA"/>
    <w:rsid w:val="006E4E5E"/>
    <w:rsid w:val="006F3F03"/>
    <w:rsid w:val="007013BE"/>
    <w:rsid w:val="00711B5F"/>
    <w:rsid w:val="00717AC0"/>
    <w:rsid w:val="00725B60"/>
    <w:rsid w:val="007272CA"/>
    <w:rsid w:val="00733147"/>
    <w:rsid w:val="00735BCB"/>
    <w:rsid w:val="00736791"/>
    <w:rsid w:val="00737415"/>
    <w:rsid w:val="0074070E"/>
    <w:rsid w:val="007444B9"/>
    <w:rsid w:val="00751ADB"/>
    <w:rsid w:val="00751B7C"/>
    <w:rsid w:val="00752461"/>
    <w:rsid w:val="00753624"/>
    <w:rsid w:val="00755F76"/>
    <w:rsid w:val="007604FD"/>
    <w:rsid w:val="00760D57"/>
    <w:rsid w:val="007612F2"/>
    <w:rsid w:val="0076376D"/>
    <w:rsid w:val="00770B33"/>
    <w:rsid w:val="0077346E"/>
    <w:rsid w:val="00773BC0"/>
    <w:rsid w:val="00783EEF"/>
    <w:rsid w:val="00792693"/>
    <w:rsid w:val="00793417"/>
    <w:rsid w:val="00793913"/>
    <w:rsid w:val="00794C49"/>
    <w:rsid w:val="007967F2"/>
    <w:rsid w:val="007A06F8"/>
    <w:rsid w:val="007A62C1"/>
    <w:rsid w:val="007A6827"/>
    <w:rsid w:val="007B2DCA"/>
    <w:rsid w:val="007C4459"/>
    <w:rsid w:val="007D4C4C"/>
    <w:rsid w:val="007E394A"/>
    <w:rsid w:val="007F13DB"/>
    <w:rsid w:val="007F1EA4"/>
    <w:rsid w:val="007F480B"/>
    <w:rsid w:val="00805A90"/>
    <w:rsid w:val="00805D0D"/>
    <w:rsid w:val="00806304"/>
    <w:rsid w:val="00810D18"/>
    <w:rsid w:val="00811F3B"/>
    <w:rsid w:val="008151E0"/>
    <w:rsid w:val="00816087"/>
    <w:rsid w:val="00825924"/>
    <w:rsid w:val="00826AFF"/>
    <w:rsid w:val="0084184A"/>
    <w:rsid w:val="00847210"/>
    <w:rsid w:val="008544A3"/>
    <w:rsid w:val="00865496"/>
    <w:rsid w:val="00865C4E"/>
    <w:rsid w:val="008668FB"/>
    <w:rsid w:val="00870BAD"/>
    <w:rsid w:val="00871C8A"/>
    <w:rsid w:val="00882420"/>
    <w:rsid w:val="00895813"/>
    <w:rsid w:val="008A4932"/>
    <w:rsid w:val="008A5CA1"/>
    <w:rsid w:val="008B3480"/>
    <w:rsid w:val="008C0A33"/>
    <w:rsid w:val="008C1AC3"/>
    <w:rsid w:val="008C28EC"/>
    <w:rsid w:val="008D145B"/>
    <w:rsid w:val="008D2E0E"/>
    <w:rsid w:val="008D62D0"/>
    <w:rsid w:val="008E21D6"/>
    <w:rsid w:val="008E2EE2"/>
    <w:rsid w:val="008E4B18"/>
    <w:rsid w:val="008F15C4"/>
    <w:rsid w:val="008F5119"/>
    <w:rsid w:val="00903023"/>
    <w:rsid w:val="0091213D"/>
    <w:rsid w:val="00914CA6"/>
    <w:rsid w:val="00917E1A"/>
    <w:rsid w:val="00920502"/>
    <w:rsid w:val="009223A0"/>
    <w:rsid w:val="00926EC3"/>
    <w:rsid w:val="00934539"/>
    <w:rsid w:val="009436D6"/>
    <w:rsid w:val="009459C7"/>
    <w:rsid w:val="00945AEC"/>
    <w:rsid w:val="009516B1"/>
    <w:rsid w:val="0095262B"/>
    <w:rsid w:val="00953F16"/>
    <w:rsid w:val="0095741F"/>
    <w:rsid w:val="0097006D"/>
    <w:rsid w:val="009706D8"/>
    <w:rsid w:val="00972FF6"/>
    <w:rsid w:val="00974213"/>
    <w:rsid w:val="0098778B"/>
    <w:rsid w:val="00990127"/>
    <w:rsid w:val="0099058C"/>
    <w:rsid w:val="00995BF8"/>
    <w:rsid w:val="009A1672"/>
    <w:rsid w:val="009A4081"/>
    <w:rsid w:val="009A5576"/>
    <w:rsid w:val="009A6359"/>
    <w:rsid w:val="009A77CD"/>
    <w:rsid w:val="009B1BE2"/>
    <w:rsid w:val="009B297F"/>
    <w:rsid w:val="009B300F"/>
    <w:rsid w:val="009B332D"/>
    <w:rsid w:val="009B3554"/>
    <w:rsid w:val="009C0053"/>
    <w:rsid w:val="009C2408"/>
    <w:rsid w:val="009C75DD"/>
    <w:rsid w:val="009E2DB6"/>
    <w:rsid w:val="009E3838"/>
    <w:rsid w:val="009E5834"/>
    <w:rsid w:val="009E5C1A"/>
    <w:rsid w:val="009E6A3F"/>
    <w:rsid w:val="009F2142"/>
    <w:rsid w:val="009F2239"/>
    <w:rsid w:val="009F29ED"/>
    <w:rsid w:val="009F5085"/>
    <w:rsid w:val="00A03257"/>
    <w:rsid w:val="00A05ECF"/>
    <w:rsid w:val="00A06A3D"/>
    <w:rsid w:val="00A128A3"/>
    <w:rsid w:val="00A1374D"/>
    <w:rsid w:val="00A1392E"/>
    <w:rsid w:val="00A14276"/>
    <w:rsid w:val="00A146AD"/>
    <w:rsid w:val="00A2176C"/>
    <w:rsid w:val="00A23B75"/>
    <w:rsid w:val="00A33386"/>
    <w:rsid w:val="00A33575"/>
    <w:rsid w:val="00A4393B"/>
    <w:rsid w:val="00A500C9"/>
    <w:rsid w:val="00A51618"/>
    <w:rsid w:val="00A518C7"/>
    <w:rsid w:val="00A52CDC"/>
    <w:rsid w:val="00A56DEC"/>
    <w:rsid w:val="00A60F22"/>
    <w:rsid w:val="00A63F68"/>
    <w:rsid w:val="00A66F89"/>
    <w:rsid w:val="00A7017B"/>
    <w:rsid w:val="00A714BD"/>
    <w:rsid w:val="00A76E85"/>
    <w:rsid w:val="00A82E75"/>
    <w:rsid w:val="00A84A9D"/>
    <w:rsid w:val="00A905B3"/>
    <w:rsid w:val="00A93ED9"/>
    <w:rsid w:val="00A94AA1"/>
    <w:rsid w:val="00A96814"/>
    <w:rsid w:val="00AA1CE3"/>
    <w:rsid w:val="00AA20E7"/>
    <w:rsid w:val="00AA40AC"/>
    <w:rsid w:val="00AA4209"/>
    <w:rsid w:val="00AA616E"/>
    <w:rsid w:val="00AA705F"/>
    <w:rsid w:val="00AB29A8"/>
    <w:rsid w:val="00AB5AFC"/>
    <w:rsid w:val="00AB6853"/>
    <w:rsid w:val="00AC23EA"/>
    <w:rsid w:val="00AC2B5F"/>
    <w:rsid w:val="00AD589E"/>
    <w:rsid w:val="00AD6AC1"/>
    <w:rsid w:val="00AE05B5"/>
    <w:rsid w:val="00AE2C1D"/>
    <w:rsid w:val="00AE44A7"/>
    <w:rsid w:val="00AE660F"/>
    <w:rsid w:val="00AE7B4C"/>
    <w:rsid w:val="00AF0E04"/>
    <w:rsid w:val="00AF183A"/>
    <w:rsid w:val="00AF29D8"/>
    <w:rsid w:val="00AF6422"/>
    <w:rsid w:val="00AF65D8"/>
    <w:rsid w:val="00AF725B"/>
    <w:rsid w:val="00B04DC1"/>
    <w:rsid w:val="00B11288"/>
    <w:rsid w:val="00B127DE"/>
    <w:rsid w:val="00B145A9"/>
    <w:rsid w:val="00B14A54"/>
    <w:rsid w:val="00B20812"/>
    <w:rsid w:val="00B27817"/>
    <w:rsid w:val="00B3020E"/>
    <w:rsid w:val="00B31290"/>
    <w:rsid w:val="00B349E1"/>
    <w:rsid w:val="00B36D0A"/>
    <w:rsid w:val="00B4143D"/>
    <w:rsid w:val="00B447ED"/>
    <w:rsid w:val="00B44F27"/>
    <w:rsid w:val="00B458DB"/>
    <w:rsid w:val="00B46975"/>
    <w:rsid w:val="00B473C0"/>
    <w:rsid w:val="00B50A24"/>
    <w:rsid w:val="00B6225A"/>
    <w:rsid w:val="00B63C05"/>
    <w:rsid w:val="00B643F2"/>
    <w:rsid w:val="00B711A9"/>
    <w:rsid w:val="00B7410A"/>
    <w:rsid w:val="00B75502"/>
    <w:rsid w:val="00B7614E"/>
    <w:rsid w:val="00B813AF"/>
    <w:rsid w:val="00B85415"/>
    <w:rsid w:val="00B869E4"/>
    <w:rsid w:val="00B9198B"/>
    <w:rsid w:val="00B9311A"/>
    <w:rsid w:val="00B94419"/>
    <w:rsid w:val="00BA1943"/>
    <w:rsid w:val="00BA3FCE"/>
    <w:rsid w:val="00BA4573"/>
    <w:rsid w:val="00BB68CA"/>
    <w:rsid w:val="00BB68D2"/>
    <w:rsid w:val="00BC1D6E"/>
    <w:rsid w:val="00BC24DA"/>
    <w:rsid w:val="00BC42D8"/>
    <w:rsid w:val="00BC6BDA"/>
    <w:rsid w:val="00BC6CAD"/>
    <w:rsid w:val="00BD5AA5"/>
    <w:rsid w:val="00BD7FA2"/>
    <w:rsid w:val="00BE12FA"/>
    <w:rsid w:val="00BE3BE1"/>
    <w:rsid w:val="00BE4FF9"/>
    <w:rsid w:val="00BE6437"/>
    <w:rsid w:val="00BE6ECF"/>
    <w:rsid w:val="00BF2CB3"/>
    <w:rsid w:val="00BF695E"/>
    <w:rsid w:val="00C019BE"/>
    <w:rsid w:val="00C02137"/>
    <w:rsid w:val="00C02AAC"/>
    <w:rsid w:val="00C056ED"/>
    <w:rsid w:val="00C07E19"/>
    <w:rsid w:val="00C14931"/>
    <w:rsid w:val="00C21CD4"/>
    <w:rsid w:val="00C21E0B"/>
    <w:rsid w:val="00C237EF"/>
    <w:rsid w:val="00C24A5E"/>
    <w:rsid w:val="00C275D9"/>
    <w:rsid w:val="00C31E62"/>
    <w:rsid w:val="00C32CF5"/>
    <w:rsid w:val="00C5103D"/>
    <w:rsid w:val="00C52E51"/>
    <w:rsid w:val="00C57D9B"/>
    <w:rsid w:val="00C6304A"/>
    <w:rsid w:val="00C70235"/>
    <w:rsid w:val="00C80133"/>
    <w:rsid w:val="00C818BB"/>
    <w:rsid w:val="00C83952"/>
    <w:rsid w:val="00C8579B"/>
    <w:rsid w:val="00C905C1"/>
    <w:rsid w:val="00C9468E"/>
    <w:rsid w:val="00CA35F9"/>
    <w:rsid w:val="00CA74DE"/>
    <w:rsid w:val="00CB5198"/>
    <w:rsid w:val="00CC048F"/>
    <w:rsid w:val="00CC1BC9"/>
    <w:rsid w:val="00CC3AEB"/>
    <w:rsid w:val="00CC4A98"/>
    <w:rsid w:val="00CD2886"/>
    <w:rsid w:val="00CD4748"/>
    <w:rsid w:val="00CD6AB7"/>
    <w:rsid w:val="00CE3CB2"/>
    <w:rsid w:val="00CE58C6"/>
    <w:rsid w:val="00CF4246"/>
    <w:rsid w:val="00D00AAD"/>
    <w:rsid w:val="00D07909"/>
    <w:rsid w:val="00D10F55"/>
    <w:rsid w:val="00D147A2"/>
    <w:rsid w:val="00D1777E"/>
    <w:rsid w:val="00D261AF"/>
    <w:rsid w:val="00D269F4"/>
    <w:rsid w:val="00D31880"/>
    <w:rsid w:val="00D31D8D"/>
    <w:rsid w:val="00D41510"/>
    <w:rsid w:val="00D427AB"/>
    <w:rsid w:val="00D45EB9"/>
    <w:rsid w:val="00D62976"/>
    <w:rsid w:val="00D62AA1"/>
    <w:rsid w:val="00D62B39"/>
    <w:rsid w:val="00D701F3"/>
    <w:rsid w:val="00D72CC3"/>
    <w:rsid w:val="00D77BC3"/>
    <w:rsid w:val="00D8762D"/>
    <w:rsid w:val="00D933BA"/>
    <w:rsid w:val="00D94FA9"/>
    <w:rsid w:val="00D9500A"/>
    <w:rsid w:val="00D958DA"/>
    <w:rsid w:val="00DA2D65"/>
    <w:rsid w:val="00DA5542"/>
    <w:rsid w:val="00DA5D96"/>
    <w:rsid w:val="00DB7CB2"/>
    <w:rsid w:val="00DC0465"/>
    <w:rsid w:val="00DC2DBF"/>
    <w:rsid w:val="00DC3765"/>
    <w:rsid w:val="00DC5A56"/>
    <w:rsid w:val="00DC6B82"/>
    <w:rsid w:val="00DC739D"/>
    <w:rsid w:val="00DC7B59"/>
    <w:rsid w:val="00DD1DB3"/>
    <w:rsid w:val="00DD236C"/>
    <w:rsid w:val="00DD2D57"/>
    <w:rsid w:val="00DD389F"/>
    <w:rsid w:val="00DD565D"/>
    <w:rsid w:val="00DD588A"/>
    <w:rsid w:val="00DE5727"/>
    <w:rsid w:val="00DE6D02"/>
    <w:rsid w:val="00DF5C99"/>
    <w:rsid w:val="00DF6016"/>
    <w:rsid w:val="00DF791A"/>
    <w:rsid w:val="00E01963"/>
    <w:rsid w:val="00E02C16"/>
    <w:rsid w:val="00E1239A"/>
    <w:rsid w:val="00E157D1"/>
    <w:rsid w:val="00E1663E"/>
    <w:rsid w:val="00E16A44"/>
    <w:rsid w:val="00E174F4"/>
    <w:rsid w:val="00E21522"/>
    <w:rsid w:val="00E23AFA"/>
    <w:rsid w:val="00E24DAC"/>
    <w:rsid w:val="00E37D61"/>
    <w:rsid w:val="00E37DCE"/>
    <w:rsid w:val="00E41788"/>
    <w:rsid w:val="00E44887"/>
    <w:rsid w:val="00E537D3"/>
    <w:rsid w:val="00E602AC"/>
    <w:rsid w:val="00E61800"/>
    <w:rsid w:val="00E63BFC"/>
    <w:rsid w:val="00E643B8"/>
    <w:rsid w:val="00E64F0D"/>
    <w:rsid w:val="00E656C3"/>
    <w:rsid w:val="00E73299"/>
    <w:rsid w:val="00E75059"/>
    <w:rsid w:val="00E84C2F"/>
    <w:rsid w:val="00E851AF"/>
    <w:rsid w:val="00E96961"/>
    <w:rsid w:val="00EA3A15"/>
    <w:rsid w:val="00EA6DEC"/>
    <w:rsid w:val="00EA6E06"/>
    <w:rsid w:val="00EA6EC6"/>
    <w:rsid w:val="00EA7115"/>
    <w:rsid w:val="00EA72D7"/>
    <w:rsid w:val="00EB0842"/>
    <w:rsid w:val="00EB1A85"/>
    <w:rsid w:val="00EB6D70"/>
    <w:rsid w:val="00EB710C"/>
    <w:rsid w:val="00EC0299"/>
    <w:rsid w:val="00EC2A8D"/>
    <w:rsid w:val="00EC38B1"/>
    <w:rsid w:val="00EC406C"/>
    <w:rsid w:val="00EC688D"/>
    <w:rsid w:val="00EC7AA7"/>
    <w:rsid w:val="00ED1F29"/>
    <w:rsid w:val="00ED2B20"/>
    <w:rsid w:val="00ED2C12"/>
    <w:rsid w:val="00ED527B"/>
    <w:rsid w:val="00ED542E"/>
    <w:rsid w:val="00EE051A"/>
    <w:rsid w:val="00EE7B67"/>
    <w:rsid w:val="00EF06C5"/>
    <w:rsid w:val="00EF0F21"/>
    <w:rsid w:val="00EF1693"/>
    <w:rsid w:val="00EF45D3"/>
    <w:rsid w:val="00F04AAF"/>
    <w:rsid w:val="00F06D28"/>
    <w:rsid w:val="00F12C41"/>
    <w:rsid w:val="00F14441"/>
    <w:rsid w:val="00F201CE"/>
    <w:rsid w:val="00F231D5"/>
    <w:rsid w:val="00F2568D"/>
    <w:rsid w:val="00F25BF2"/>
    <w:rsid w:val="00F362E9"/>
    <w:rsid w:val="00F36B2E"/>
    <w:rsid w:val="00F37112"/>
    <w:rsid w:val="00F37742"/>
    <w:rsid w:val="00F42271"/>
    <w:rsid w:val="00F44704"/>
    <w:rsid w:val="00F51047"/>
    <w:rsid w:val="00F5185F"/>
    <w:rsid w:val="00F53155"/>
    <w:rsid w:val="00F6185A"/>
    <w:rsid w:val="00F61980"/>
    <w:rsid w:val="00F62683"/>
    <w:rsid w:val="00F6404E"/>
    <w:rsid w:val="00F716A8"/>
    <w:rsid w:val="00F97A1E"/>
    <w:rsid w:val="00FA15F4"/>
    <w:rsid w:val="00FA198B"/>
    <w:rsid w:val="00FB11A5"/>
    <w:rsid w:val="00FB1FA6"/>
    <w:rsid w:val="00FB2710"/>
    <w:rsid w:val="00FB3673"/>
    <w:rsid w:val="00FB4121"/>
    <w:rsid w:val="00FB722A"/>
    <w:rsid w:val="00FC1A3F"/>
    <w:rsid w:val="00FC4F2F"/>
    <w:rsid w:val="00FC5541"/>
    <w:rsid w:val="00FD07B6"/>
    <w:rsid w:val="00FD3324"/>
    <w:rsid w:val="00FE74D2"/>
    <w:rsid w:val="00FE74ED"/>
    <w:rsid w:val="00FF0543"/>
    <w:rsid w:val="00FF14F8"/>
    <w:rsid w:val="00FF6E72"/>
    <w:rsid w:val="00FF77D6"/>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C1A"/>
    <w:pPr>
      <w:spacing w:after="0" w:line="240" w:lineRule="auto"/>
      <w:jc w:val="both"/>
    </w:pPr>
    <w:rPr>
      <w:rFonts w:ascii="Times New Roman" w:hAnsi="Times New Roman"/>
      <w:sz w:val="20"/>
      <w:lang w:val="en-GB"/>
    </w:rPr>
  </w:style>
  <w:style w:type="paragraph" w:styleId="Heading1">
    <w:name w:val="heading 1"/>
    <w:basedOn w:val="Normal"/>
    <w:next w:val="Normal"/>
    <w:link w:val="Heading1Char"/>
    <w:uiPriority w:val="9"/>
    <w:qFormat/>
    <w:rsid w:val="001F40D3"/>
    <w:pPr>
      <w:keepNext/>
      <w:keepLines/>
      <w:spacing w:before="240"/>
      <w:jc w:val="center"/>
      <w:outlineLvl w:val="0"/>
    </w:pPr>
    <w:rPr>
      <w:rFonts w:asciiTheme="majorBidi" w:eastAsiaTheme="majorEastAsia" w:hAnsiTheme="majorBidi" w:cstheme="majorBidi"/>
      <w:b/>
      <w:bCs/>
      <w:szCs w:val="28"/>
    </w:rPr>
  </w:style>
  <w:style w:type="paragraph" w:styleId="Heading2">
    <w:name w:val="heading 2"/>
    <w:basedOn w:val="Normal"/>
    <w:next w:val="Normal"/>
    <w:link w:val="Heading2Char"/>
    <w:uiPriority w:val="9"/>
    <w:unhideWhenUsed/>
    <w:qFormat/>
    <w:rsid w:val="001F40D3"/>
    <w:pPr>
      <w:keepNext/>
      <w:keepLines/>
      <w:spacing w:before="200" w:after="120"/>
      <w:jc w:val="left"/>
      <w:outlineLvl w:val="1"/>
    </w:pPr>
    <w:rPr>
      <w:rFonts w:asciiTheme="majorBidi" w:eastAsiaTheme="majorEastAsia" w:hAnsiTheme="majorBid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 for paper"/>
    <w:basedOn w:val="TableNormal"/>
    <w:uiPriority w:val="59"/>
    <w:rsid w:val="00E16A44"/>
    <w:pPr>
      <w:spacing w:after="0" w:line="240" w:lineRule="auto"/>
    </w:pPr>
    <w:rPr>
      <w:rFonts w:asciiTheme="majorBidi" w:hAnsiTheme="majorBidi"/>
      <w:sz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table" w:styleId="LightShading">
    <w:name w:val="Light Shading"/>
    <w:basedOn w:val="TableNormal"/>
    <w:uiPriority w:val="60"/>
    <w:rsid w:val="002930E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2930E6"/>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5">
    <w:name w:val="Medium Shading 2 Accent 5"/>
    <w:basedOn w:val="TableNormal"/>
    <w:uiPriority w:val="64"/>
    <w:rsid w:val="00E6180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5520E9"/>
    <w:rPr>
      <w:color w:val="0000FF" w:themeColor="hyperlink"/>
      <w:u w:val="single"/>
    </w:rPr>
  </w:style>
  <w:style w:type="character" w:styleId="PlaceholderText">
    <w:name w:val="Placeholder Text"/>
    <w:basedOn w:val="DefaultParagraphFont"/>
    <w:uiPriority w:val="99"/>
    <w:semiHidden/>
    <w:rsid w:val="00E24DAC"/>
    <w:rPr>
      <w:color w:val="808080"/>
    </w:rPr>
  </w:style>
  <w:style w:type="paragraph" w:styleId="BalloonText">
    <w:name w:val="Balloon Text"/>
    <w:basedOn w:val="Normal"/>
    <w:link w:val="BalloonTextChar"/>
    <w:uiPriority w:val="99"/>
    <w:semiHidden/>
    <w:unhideWhenUsed/>
    <w:rsid w:val="00E24DAC"/>
    <w:rPr>
      <w:rFonts w:ascii="Tahoma" w:hAnsi="Tahoma" w:cs="Tahoma"/>
      <w:sz w:val="16"/>
      <w:szCs w:val="16"/>
    </w:rPr>
  </w:style>
  <w:style w:type="character" w:customStyle="1" w:styleId="BalloonTextChar">
    <w:name w:val="Balloon Text Char"/>
    <w:basedOn w:val="DefaultParagraphFont"/>
    <w:link w:val="BalloonText"/>
    <w:uiPriority w:val="99"/>
    <w:semiHidden/>
    <w:rsid w:val="00E24DAC"/>
    <w:rPr>
      <w:rFonts w:ascii="Tahoma" w:hAnsi="Tahoma" w:cs="Tahoma"/>
      <w:sz w:val="16"/>
      <w:szCs w:val="16"/>
    </w:rPr>
  </w:style>
  <w:style w:type="table" w:styleId="LightShading-Accent1">
    <w:name w:val="Light Shading Accent 1"/>
    <w:basedOn w:val="TableNormal"/>
    <w:uiPriority w:val="60"/>
    <w:rsid w:val="001C097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1F40D3"/>
    <w:rPr>
      <w:rFonts w:asciiTheme="majorBidi" w:eastAsiaTheme="majorEastAsia" w:hAnsiTheme="majorBidi" w:cstheme="majorBidi"/>
      <w:b/>
      <w:bCs/>
      <w:sz w:val="20"/>
      <w:szCs w:val="28"/>
      <w:lang w:val="en-GB"/>
    </w:rPr>
  </w:style>
  <w:style w:type="character" w:customStyle="1" w:styleId="Heading2Char">
    <w:name w:val="Heading 2 Char"/>
    <w:basedOn w:val="DefaultParagraphFont"/>
    <w:link w:val="Heading2"/>
    <w:uiPriority w:val="9"/>
    <w:rsid w:val="001F40D3"/>
    <w:rPr>
      <w:rFonts w:asciiTheme="majorBidi" w:eastAsiaTheme="majorEastAsia" w:hAnsiTheme="majorBidi" w:cstheme="majorBidi"/>
      <w:b/>
      <w:bCs/>
      <w:sz w:val="20"/>
      <w:szCs w:val="26"/>
      <w:lang w:val="en-GB"/>
    </w:rPr>
  </w:style>
  <w:style w:type="paragraph" w:customStyle="1" w:styleId="Default">
    <w:name w:val="Default"/>
    <w:rsid w:val="00DA5D96"/>
    <w:pPr>
      <w:autoSpaceDE w:val="0"/>
      <w:autoSpaceDN w:val="0"/>
      <w:adjustRightInd w:val="0"/>
      <w:spacing w:after="0" w:line="240" w:lineRule="auto"/>
    </w:pPr>
    <w:rPr>
      <w:rFonts w:ascii="Calibri" w:hAnsi="Calibri" w:cs="Calibri"/>
      <w:color w:val="000000"/>
      <w:sz w:val="24"/>
      <w:szCs w:val="24"/>
      <w:lang w:val="en-US"/>
    </w:rPr>
  </w:style>
  <w:style w:type="table" w:styleId="LightShading-Accent4">
    <w:name w:val="Light Shading Accent 4"/>
    <w:basedOn w:val="TableNormal"/>
    <w:uiPriority w:val="60"/>
    <w:rsid w:val="006C57F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Caption">
    <w:name w:val="caption"/>
    <w:aliases w:val="Caption (table)"/>
    <w:basedOn w:val="Normal"/>
    <w:next w:val="Normal"/>
    <w:link w:val="CaptionChar"/>
    <w:uiPriority w:val="35"/>
    <w:unhideWhenUsed/>
    <w:qFormat/>
    <w:rsid w:val="00D62976"/>
    <w:pPr>
      <w:spacing w:before="120" w:after="60"/>
      <w:jc w:val="left"/>
    </w:pPr>
    <w:rPr>
      <w:b/>
      <w:bCs/>
      <w:szCs w:val="18"/>
    </w:rPr>
  </w:style>
  <w:style w:type="paragraph" w:styleId="ListParagraph">
    <w:name w:val="List Paragraph"/>
    <w:basedOn w:val="Normal"/>
    <w:uiPriority w:val="34"/>
    <w:qFormat/>
    <w:rsid w:val="00D31880"/>
    <w:pPr>
      <w:ind w:left="720"/>
      <w:contextualSpacing/>
    </w:pPr>
  </w:style>
  <w:style w:type="table" w:styleId="LightShading-Accent5">
    <w:name w:val="Light Shading Accent 5"/>
    <w:basedOn w:val="TableNormal"/>
    <w:uiPriority w:val="60"/>
    <w:rsid w:val="0030645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AE7B4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
    <w:name w:val="Light Grid"/>
    <w:basedOn w:val="TableNormal"/>
    <w:uiPriority w:val="62"/>
    <w:rsid w:val="00FD332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6">
    <w:name w:val="Light Grid Accent 6"/>
    <w:basedOn w:val="TableNormal"/>
    <w:uiPriority w:val="62"/>
    <w:rsid w:val="009E583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5442A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
    <w:name w:val="Table"/>
    <w:basedOn w:val="Normal"/>
    <w:link w:val="TableChar"/>
    <w:qFormat/>
    <w:rsid w:val="00054817"/>
  </w:style>
  <w:style w:type="paragraph" w:customStyle="1" w:styleId="Captionfigure">
    <w:name w:val="Caption (figure)"/>
    <w:basedOn w:val="Caption"/>
    <w:link w:val="CaptionfigureChar"/>
    <w:qFormat/>
    <w:rsid w:val="00D62976"/>
    <w:pPr>
      <w:spacing w:line="276" w:lineRule="auto"/>
      <w:jc w:val="center"/>
    </w:pPr>
  </w:style>
  <w:style w:type="character" w:customStyle="1" w:styleId="TableChar">
    <w:name w:val="Table Char"/>
    <w:basedOn w:val="DefaultParagraphFont"/>
    <w:link w:val="Table"/>
    <w:rsid w:val="00054817"/>
    <w:rPr>
      <w:rFonts w:ascii="Times New Roman" w:hAnsi="Times New Roman"/>
      <w:sz w:val="20"/>
      <w:lang w:val="en-GB"/>
    </w:rPr>
  </w:style>
  <w:style w:type="paragraph" w:customStyle="1" w:styleId="Normaltext">
    <w:name w:val="Normal text"/>
    <w:basedOn w:val="Normal"/>
    <w:next w:val="Normal"/>
    <w:link w:val="NormaltextChar"/>
    <w:qFormat/>
    <w:rsid w:val="00260C29"/>
    <w:pPr>
      <w:spacing w:line="276" w:lineRule="auto"/>
    </w:pPr>
  </w:style>
  <w:style w:type="character" w:customStyle="1" w:styleId="CaptionChar">
    <w:name w:val="Caption Char"/>
    <w:aliases w:val="Caption (table) Char"/>
    <w:basedOn w:val="DefaultParagraphFont"/>
    <w:link w:val="Caption"/>
    <w:uiPriority w:val="35"/>
    <w:rsid w:val="00D62976"/>
    <w:rPr>
      <w:rFonts w:ascii="Times New Roman" w:hAnsi="Times New Roman"/>
      <w:b/>
      <w:bCs/>
      <w:sz w:val="20"/>
      <w:szCs w:val="18"/>
      <w:lang w:val="en-GB"/>
    </w:rPr>
  </w:style>
  <w:style w:type="character" w:customStyle="1" w:styleId="NormaltextChar">
    <w:name w:val="Normal text Char"/>
    <w:basedOn w:val="DefaultParagraphFont"/>
    <w:link w:val="Normaltext"/>
    <w:rsid w:val="00260C29"/>
    <w:rPr>
      <w:rFonts w:ascii="Times New Roman" w:hAnsi="Times New Roman"/>
      <w:sz w:val="20"/>
      <w:lang w:val="en-GB"/>
    </w:rPr>
  </w:style>
  <w:style w:type="character" w:customStyle="1" w:styleId="CaptionfigureChar">
    <w:name w:val="Caption (figure) Char"/>
    <w:basedOn w:val="CaptionChar"/>
    <w:link w:val="Captionfigure"/>
    <w:rsid w:val="00D62976"/>
    <w:rPr>
      <w:rFonts w:ascii="Times New Roman" w:hAnsi="Times New Roman"/>
      <w:b/>
      <w:bCs/>
      <w:sz w:val="20"/>
      <w:szCs w:val="18"/>
      <w:lang w:val="en-GB"/>
    </w:rPr>
  </w:style>
  <w:style w:type="paragraph" w:styleId="Revision">
    <w:name w:val="Revision"/>
    <w:hidden/>
    <w:uiPriority w:val="99"/>
    <w:semiHidden/>
    <w:rsid w:val="00573A54"/>
    <w:pPr>
      <w:spacing w:after="0" w:line="240" w:lineRule="auto"/>
    </w:pPr>
    <w:rPr>
      <w:rFonts w:ascii="Times New Roman" w:hAnsi="Times New Roman"/>
      <w:sz w:val="20"/>
      <w:lang w:val="en-GB"/>
    </w:rPr>
  </w:style>
  <w:style w:type="paragraph" w:styleId="NormalWeb">
    <w:name w:val="Normal (Web)"/>
    <w:basedOn w:val="Normal"/>
    <w:uiPriority w:val="99"/>
    <w:unhideWhenUsed/>
    <w:rsid w:val="00573A54"/>
    <w:pPr>
      <w:spacing w:before="100" w:beforeAutospacing="1" w:after="100" w:afterAutospacing="1"/>
      <w:jc w:val="left"/>
    </w:pPr>
    <w:rPr>
      <w:rFonts w:eastAsia="Times New Roman" w:cs="Times New Roman"/>
      <w:sz w:val="24"/>
      <w:szCs w:val="24"/>
      <w:lang w:val="en-US"/>
    </w:rPr>
  </w:style>
  <w:style w:type="paragraph" w:customStyle="1" w:styleId="bullet">
    <w:name w:val="bullet"/>
    <w:basedOn w:val="Normal"/>
    <w:rsid w:val="00573A54"/>
    <w:pPr>
      <w:spacing w:before="100" w:beforeAutospacing="1" w:after="100" w:afterAutospacing="1"/>
      <w:jc w:val="left"/>
    </w:pPr>
    <w:rPr>
      <w:rFonts w:eastAsia="Times New Roman" w:cs="Times New Roman"/>
      <w:sz w:val="24"/>
      <w:szCs w:val="24"/>
      <w:lang w:val="en-US"/>
    </w:rPr>
  </w:style>
  <w:style w:type="paragraph" w:customStyle="1" w:styleId="headbutt">
    <w:name w:val="headbutt"/>
    <w:basedOn w:val="Normal"/>
    <w:rsid w:val="00573A54"/>
    <w:pPr>
      <w:spacing w:before="100" w:beforeAutospacing="1" w:after="100" w:afterAutospacing="1"/>
      <w:jc w:val="left"/>
    </w:pPr>
    <w:rPr>
      <w:rFonts w:eastAsia="Times New Roman" w:cs="Times New Roman"/>
      <w:sz w:val="24"/>
      <w:szCs w:val="24"/>
      <w:lang w:val="en-US"/>
    </w:rPr>
  </w:style>
  <w:style w:type="paragraph" w:customStyle="1" w:styleId="resultsbody">
    <w:name w:val="resultsbody"/>
    <w:basedOn w:val="Normal"/>
    <w:rsid w:val="00573A54"/>
    <w:pPr>
      <w:spacing w:before="100" w:beforeAutospacing="1" w:after="100" w:afterAutospacing="1"/>
      <w:jc w:val="left"/>
    </w:pPr>
    <w:rPr>
      <w:rFonts w:eastAsia="Times New Roman" w:cs="Times New Roman"/>
      <w:sz w:val="24"/>
      <w:szCs w:val="24"/>
      <w:lang w:val="en-US"/>
    </w:rPr>
  </w:style>
  <w:style w:type="table" w:styleId="LightGrid-Accent3">
    <w:name w:val="Light Grid Accent 3"/>
    <w:basedOn w:val="TableNormal"/>
    <w:uiPriority w:val="62"/>
    <w:rsid w:val="00E7505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References">
    <w:name w:val="References"/>
    <w:basedOn w:val="Normal"/>
    <w:link w:val="ReferencesChar"/>
    <w:qFormat/>
    <w:rsid w:val="007967F2"/>
    <w:pPr>
      <w:ind w:left="720" w:hanging="720"/>
    </w:pPr>
    <w:rPr>
      <w:rFonts w:cs="Times New Roman"/>
      <w:noProof/>
      <w:sz w:val="18"/>
      <w:szCs w:val="18"/>
    </w:rPr>
  </w:style>
  <w:style w:type="table" w:customStyle="1" w:styleId="Fullborder-Basic">
    <w:name w:val="Full border-Basic"/>
    <w:basedOn w:val="TableNormal"/>
    <w:uiPriority w:val="99"/>
    <w:rsid w:val="006D4211"/>
    <w:pPr>
      <w:spacing w:after="0" w:line="240" w:lineRule="auto"/>
    </w:pPr>
    <w:rPr>
      <w:rFonts w:asciiTheme="majorBidi" w:hAnsiTheme="majorBidi"/>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sChar">
    <w:name w:val="References Char"/>
    <w:basedOn w:val="DefaultParagraphFont"/>
    <w:link w:val="References"/>
    <w:rsid w:val="007967F2"/>
    <w:rPr>
      <w:rFonts w:ascii="Times New Roman" w:hAnsi="Times New Roman" w:cs="Times New Roman"/>
      <w:noProof/>
      <w:sz w:val="18"/>
      <w:szCs w:val="18"/>
      <w:lang w:val="en-GB"/>
    </w:rPr>
  </w:style>
  <w:style w:type="paragraph" w:customStyle="1" w:styleId="captionfigure0">
    <w:name w:val="caption figure"/>
    <w:basedOn w:val="Normal"/>
    <w:link w:val="captionfigureChar0"/>
    <w:rsid w:val="00D62976"/>
    <w:pPr>
      <w:spacing w:before="60" w:after="120" w:line="276" w:lineRule="auto"/>
    </w:pPr>
    <w:rPr>
      <w:b/>
      <w:bCs/>
    </w:rPr>
  </w:style>
  <w:style w:type="paragraph" w:customStyle="1" w:styleId="references0">
    <w:name w:val="references"/>
    <w:basedOn w:val="Normal"/>
    <w:link w:val="referencesChar0"/>
    <w:qFormat/>
    <w:rsid w:val="00D62976"/>
    <w:pPr>
      <w:ind w:left="720" w:hanging="720"/>
    </w:pPr>
    <w:rPr>
      <w:rFonts w:cs="Times New Roman"/>
      <w:noProof/>
      <w:szCs w:val="18"/>
    </w:rPr>
  </w:style>
  <w:style w:type="character" w:customStyle="1" w:styleId="captionfigureChar0">
    <w:name w:val="caption figure Char"/>
    <w:basedOn w:val="DefaultParagraphFont"/>
    <w:link w:val="captionfigure0"/>
    <w:rsid w:val="00D62976"/>
    <w:rPr>
      <w:rFonts w:ascii="Times New Roman" w:hAnsi="Times New Roman"/>
      <w:b/>
      <w:bCs/>
      <w:sz w:val="20"/>
      <w:lang w:val="en-GB"/>
    </w:rPr>
  </w:style>
  <w:style w:type="character" w:customStyle="1" w:styleId="referencesChar0">
    <w:name w:val="references Char"/>
    <w:basedOn w:val="DefaultParagraphFont"/>
    <w:link w:val="references0"/>
    <w:rsid w:val="00D62976"/>
    <w:rPr>
      <w:rFonts w:ascii="Times New Roman" w:hAnsi="Times New Roman" w:cs="Times New Roman"/>
      <w:noProof/>
      <w:sz w:val="20"/>
      <w:szCs w:val="18"/>
      <w:lang w:val="en-GB"/>
    </w:rPr>
  </w:style>
  <w:style w:type="character" w:styleId="LineNumber">
    <w:name w:val="line number"/>
    <w:basedOn w:val="DefaultParagraphFont"/>
    <w:uiPriority w:val="99"/>
    <w:semiHidden/>
    <w:unhideWhenUsed/>
    <w:rsid w:val="003525A0"/>
  </w:style>
  <w:style w:type="character" w:styleId="CommentReference">
    <w:name w:val="annotation reference"/>
    <w:basedOn w:val="DefaultParagraphFont"/>
    <w:uiPriority w:val="99"/>
    <w:semiHidden/>
    <w:unhideWhenUsed/>
    <w:rsid w:val="00A60F22"/>
    <w:rPr>
      <w:sz w:val="16"/>
      <w:szCs w:val="16"/>
    </w:rPr>
  </w:style>
  <w:style w:type="paragraph" w:styleId="CommentText">
    <w:name w:val="annotation text"/>
    <w:basedOn w:val="Normal"/>
    <w:link w:val="CommentTextChar"/>
    <w:uiPriority w:val="99"/>
    <w:semiHidden/>
    <w:unhideWhenUsed/>
    <w:rsid w:val="00A60F22"/>
    <w:rPr>
      <w:szCs w:val="20"/>
    </w:rPr>
  </w:style>
  <w:style w:type="character" w:customStyle="1" w:styleId="CommentTextChar">
    <w:name w:val="Comment Text Char"/>
    <w:basedOn w:val="DefaultParagraphFont"/>
    <w:link w:val="CommentText"/>
    <w:uiPriority w:val="99"/>
    <w:semiHidden/>
    <w:rsid w:val="00A60F2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A60F22"/>
    <w:rPr>
      <w:b/>
      <w:bCs/>
    </w:rPr>
  </w:style>
  <w:style w:type="character" w:customStyle="1" w:styleId="CommentSubjectChar">
    <w:name w:val="Comment Subject Char"/>
    <w:basedOn w:val="CommentTextChar"/>
    <w:link w:val="CommentSubject"/>
    <w:uiPriority w:val="99"/>
    <w:semiHidden/>
    <w:rsid w:val="00A60F22"/>
    <w:rPr>
      <w:rFonts w:ascii="Times New Roman" w:hAnsi="Times New Roman"/>
      <w:b/>
      <w:bCs/>
      <w:sz w:val="20"/>
      <w:szCs w:val="20"/>
      <w:lang w:val="en-GB"/>
    </w:rPr>
  </w:style>
  <w:style w:type="paragraph" w:styleId="Header">
    <w:name w:val="header"/>
    <w:basedOn w:val="Normal"/>
    <w:link w:val="HeaderChar"/>
    <w:uiPriority w:val="99"/>
    <w:unhideWhenUsed/>
    <w:rsid w:val="00E37D61"/>
    <w:pPr>
      <w:tabs>
        <w:tab w:val="center" w:pos="4680"/>
        <w:tab w:val="right" w:pos="9360"/>
      </w:tabs>
    </w:pPr>
  </w:style>
  <w:style w:type="character" w:customStyle="1" w:styleId="HeaderChar">
    <w:name w:val="Header Char"/>
    <w:basedOn w:val="DefaultParagraphFont"/>
    <w:link w:val="Header"/>
    <w:uiPriority w:val="99"/>
    <w:rsid w:val="00E37D61"/>
    <w:rPr>
      <w:rFonts w:ascii="Times New Roman" w:hAnsi="Times New Roman"/>
      <w:sz w:val="20"/>
      <w:lang w:val="en-GB"/>
    </w:rPr>
  </w:style>
  <w:style w:type="paragraph" w:styleId="Footer">
    <w:name w:val="footer"/>
    <w:basedOn w:val="Normal"/>
    <w:link w:val="FooterChar"/>
    <w:uiPriority w:val="99"/>
    <w:unhideWhenUsed/>
    <w:rsid w:val="00E37D61"/>
    <w:pPr>
      <w:tabs>
        <w:tab w:val="center" w:pos="4680"/>
        <w:tab w:val="right" w:pos="9360"/>
      </w:tabs>
    </w:pPr>
  </w:style>
  <w:style w:type="character" w:customStyle="1" w:styleId="FooterChar">
    <w:name w:val="Footer Char"/>
    <w:basedOn w:val="DefaultParagraphFont"/>
    <w:link w:val="Footer"/>
    <w:uiPriority w:val="99"/>
    <w:rsid w:val="00E37D61"/>
    <w:rPr>
      <w:rFonts w:ascii="Times New Roman" w:hAnsi="Times New Roman"/>
      <w:sz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31322">
      <w:bodyDiv w:val="1"/>
      <w:marLeft w:val="0"/>
      <w:marRight w:val="0"/>
      <w:marTop w:val="0"/>
      <w:marBottom w:val="0"/>
      <w:divBdr>
        <w:top w:val="none" w:sz="0" w:space="0" w:color="auto"/>
        <w:left w:val="none" w:sz="0" w:space="0" w:color="auto"/>
        <w:bottom w:val="none" w:sz="0" w:space="0" w:color="auto"/>
        <w:right w:val="none" w:sz="0" w:space="0" w:color="auto"/>
      </w:divBdr>
    </w:div>
    <w:div w:id="117183077">
      <w:bodyDiv w:val="1"/>
      <w:marLeft w:val="0"/>
      <w:marRight w:val="0"/>
      <w:marTop w:val="0"/>
      <w:marBottom w:val="0"/>
      <w:divBdr>
        <w:top w:val="none" w:sz="0" w:space="0" w:color="auto"/>
        <w:left w:val="none" w:sz="0" w:space="0" w:color="auto"/>
        <w:bottom w:val="none" w:sz="0" w:space="0" w:color="auto"/>
        <w:right w:val="none" w:sz="0" w:space="0" w:color="auto"/>
      </w:divBdr>
    </w:div>
    <w:div w:id="123736953">
      <w:bodyDiv w:val="1"/>
      <w:marLeft w:val="0"/>
      <w:marRight w:val="0"/>
      <w:marTop w:val="0"/>
      <w:marBottom w:val="0"/>
      <w:divBdr>
        <w:top w:val="none" w:sz="0" w:space="0" w:color="auto"/>
        <w:left w:val="none" w:sz="0" w:space="0" w:color="auto"/>
        <w:bottom w:val="none" w:sz="0" w:space="0" w:color="auto"/>
        <w:right w:val="none" w:sz="0" w:space="0" w:color="auto"/>
      </w:divBdr>
    </w:div>
    <w:div w:id="181013458">
      <w:bodyDiv w:val="1"/>
      <w:marLeft w:val="0"/>
      <w:marRight w:val="0"/>
      <w:marTop w:val="0"/>
      <w:marBottom w:val="0"/>
      <w:divBdr>
        <w:top w:val="none" w:sz="0" w:space="0" w:color="auto"/>
        <w:left w:val="none" w:sz="0" w:space="0" w:color="auto"/>
        <w:bottom w:val="none" w:sz="0" w:space="0" w:color="auto"/>
        <w:right w:val="none" w:sz="0" w:space="0" w:color="auto"/>
      </w:divBdr>
    </w:div>
    <w:div w:id="397436498">
      <w:bodyDiv w:val="1"/>
      <w:marLeft w:val="0"/>
      <w:marRight w:val="0"/>
      <w:marTop w:val="0"/>
      <w:marBottom w:val="0"/>
      <w:divBdr>
        <w:top w:val="none" w:sz="0" w:space="0" w:color="auto"/>
        <w:left w:val="none" w:sz="0" w:space="0" w:color="auto"/>
        <w:bottom w:val="none" w:sz="0" w:space="0" w:color="auto"/>
        <w:right w:val="none" w:sz="0" w:space="0" w:color="auto"/>
      </w:divBdr>
    </w:div>
    <w:div w:id="423232885">
      <w:bodyDiv w:val="1"/>
      <w:marLeft w:val="0"/>
      <w:marRight w:val="0"/>
      <w:marTop w:val="0"/>
      <w:marBottom w:val="0"/>
      <w:divBdr>
        <w:top w:val="none" w:sz="0" w:space="0" w:color="auto"/>
        <w:left w:val="none" w:sz="0" w:space="0" w:color="auto"/>
        <w:bottom w:val="none" w:sz="0" w:space="0" w:color="auto"/>
        <w:right w:val="none" w:sz="0" w:space="0" w:color="auto"/>
      </w:divBdr>
    </w:div>
    <w:div w:id="430051395">
      <w:bodyDiv w:val="1"/>
      <w:marLeft w:val="0"/>
      <w:marRight w:val="0"/>
      <w:marTop w:val="0"/>
      <w:marBottom w:val="0"/>
      <w:divBdr>
        <w:top w:val="none" w:sz="0" w:space="0" w:color="auto"/>
        <w:left w:val="none" w:sz="0" w:space="0" w:color="auto"/>
        <w:bottom w:val="none" w:sz="0" w:space="0" w:color="auto"/>
        <w:right w:val="none" w:sz="0" w:space="0" w:color="auto"/>
      </w:divBdr>
    </w:div>
    <w:div w:id="454642578">
      <w:bodyDiv w:val="1"/>
      <w:marLeft w:val="0"/>
      <w:marRight w:val="0"/>
      <w:marTop w:val="0"/>
      <w:marBottom w:val="0"/>
      <w:divBdr>
        <w:top w:val="none" w:sz="0" w:space="0" w:color="auto"/>
        <w:left w:val="none" w:sz="0" w:space="0" w:color="auto"/>
        <w:bottom w:val="none" w:sz="0" w:space="0" w:color="auto"/>
        <w:right w:val="none" w:sz="0" w:space="0" w:color="auto"/>
      </w:divBdr>
    </w:div>
    <w:div w:id="508714033">
      <w:bodyDiv w:val="1"/>
      <w:marLeft w:val="0"/>
      <w:marRight w:val="0"/>
      <w:marTop w:val="0"/>
      <w:marBottom w:val="0"/>
      <w:divBdr>
        <w:top w:val="none" w:sz="0" w:space="0" w:color="auto"/>
        <w:left w:val="none" w:sz="0" w:space="0" w:color="auto"/>
        <w:bottom w:val="none" w:sz="0" w:space="0" w:color="auto"/>
        <w:right w:val="none" w:sz="0" w:space="0" w:color="auto"/>
      </w:divBdr>
    </w:div>
    <w:div w:id="580409284">
      <w:bodyDiv w:val="1"/>
      <w:marLeft w:val="0"/>
      <w:marRight w:val="0"/>
      <w:marTop w:val="0"/>
      <w:marBottom w:val="0"/>
      <w:divBdr>
        <w:top w:val="none" w:sz="0" w:space="0" w:color="auto"/>
        <w:left w:val="none" w:sz="0" w:space="0" w:color="auto"/>
        <w:bottom w:val="none" w:sz="0" w:space="0" w:color="auto"/>
        <w:right w:val="none" w:sz="0" w:space="0" w:color="auto"/>
      </w:divBdr>
    </w:div>
    <w:div w:id="602883283">
      <w:bodyDiv w:val="1"/>
      <w:marLeft w:val="0"/>
      <w:marRight w:val="0"/>
      <w:marTop w:val="0"/>
      <w:marBottom w:val="0"/>
      <w:divBdr>
        <w:top w:val="none" w:sz="0" w:space="0" w:color="auto"/>
        <w:left w:val="none" w:sz="0" w:space="0" w:color="auto"/>
        <w:bottom w:val="none" w:sz="0" w:space="0" w:color="auto"/>
        <w:right w:val="none" w:sz="0" w:space="0" w:color="auto"/>
      </w:divBdr>
    </w:div>
    <w:div w:id="763040059">
      <w:bodyDiv w:val="1"/>
      <w:marLeft w:val="0"/>
      <w:marRight w:val="0"/>
      <w:marTop w:val="0"/>
      <w:marBottom w:val="0"/>
      <w:divBdr>
        <w:top w:val="none" w:sz="0" w:space="0" w:color="auto"/>
        <w:left w:val="none" w:sz="0" w:space="0" w:color="auto"/>
        <w:bottom w:val="none" w:sz="0" w:space="0" w:color="auto"/>
        <w:right w:val="none" w:sz="0" w:space="0" w:color="auto"/>
      </w:divBdr>
    </w:div>
    <w:div w:id="820922135">
      <w:bodyDiv w:val="1"/>
      <w:marLeft w:val="0"/>
      <w:marRight w:val="0"/>
      <w:marTop w:val="0"/>
      <w:marBottom w:val="0"/>
      <w:divBdr>
        <w:top w:val="none" w:sz="0" w:space="0" w:color="auto"/>
        <w:left w:val="none" w:sz="0" w:space="0" w:color="auto"/>
        <w:bottom w:val="none" w:sz="0" w:space="0" w:color="auto"/>
        <w:right w:val="none" w:sz="0" w:space="0" w:color="auto"/>
      </w:divBdr>
    </w:div>
    <w:div w:id="983048402">
      <w:bodyDiv w:val="1"/>
      <w:marLeft w:val="0"/>
      <w:marRight w:val="0"/>
      <w:marTop w:val="0"/>
      <w:marBottom w:val="0"/>
      <w:divBdr>
        <w:top w:val="none" w:sz="0" w:space="0" w:color="auto"/>
        <w:left w:val="none" w:sz="0" w:space="0" w:color="auto"/>
        <w:bottom w:val="none" w:sz="0" w:space="0" w:color="auto"/>
        <w:right w:val="none" w:sz="0" w:space="0" w:color="auto"/>
      </w:divBdr>
    </w:div>
    <w:div w:id="1009602690">
      <w:bodyDiv w:val="1"/>
      <w:marLeft w:val="0"/>
      <w:marRight w:val="0"/>
      <w:marTop w:val="0"/>
      <w:marBottom w:val="0"/>
      <w:divBdr>
        <w:top w:val="none" w:sz="0" w:space="0" w:color="auto"/>
        <w:left w:val="none" w:sz="0" w:space="0" w:color="auto"/>
        <w:bottom w:val="none" w:sz="0" w:space="0" w:color="auto"/>
        <w:right w:val="none" w:sz="0" w:space="0" w:color="auto"/>
      </w:divBdr>
    </w:div>
    <w:div w:id="1072780228">
      <w:bodyDiv w:val="1"/>
      <w:marLeft w:val="0"/>
      <w:marRight w:val="0"/>
      <w:marTop w:val="0"/>
      <w:marBottom w:val="0"/>
      <w:divBdr>
        <w:top w:val="none" w:sz="0" w:space="0" w:color="auto"/>
        <w:left w:val="none" w:sz="0" w:space="0" w:color="auto"/>
        <w:bottom w:val="none" w:sz="0" w:space="0" w:color="auto"/>
        <w:right w:val="none" w:sz="0" w:space="0" w:color="auto"/>
      </w:divBdr>
    </w:div>
    <w:div w:id="1097559249">
      <w:bodyDiv w:val="1"/>
      <w:marLeft w:val="0"/>
      <w:marRight w:val="0"/>
      <w:marTop w:val="0"/>
      <w:marBottom w:val="0"/>
      <w:divBdr>
        <w:top w:val="none" w:sz="0" w:space="0" w:color="auto"/>
        <w:left w:val="none" w:sz="0" w:space="0" w:color="auto"/>
        <w:bottom w:val="none" w:sz="0" w:space="0" w:color="auto"/>
        <w:right w:val="none" w:sz="0" w:space="0" w:color="auto"/>
      </w:divBdr>
    </w:div>
    <w:div w:id="1278873714">
      <w:bodyDiv w:val="1"/>
      <w:marLeft w:val="0"/>
      <w:marRight w:val="0"/>
      <w:marTop w:val="0"/>
      <w:marBottom w:val="0"/>
      <w:divBdr>
        <w:top w:val="none" w:sz="0" w:space="0" w:color="auto"/>
        <w:left w:val="none" w:sz="0" w:space="0" w:color="auto"/>
        <w:bottom w:val="none" w:sz="0" w:space="0" w:color="auto"/>
        <w:right w:val="none" w:sz="0" w:space="0" w:color="auto"/>
      </w:divBdr>
    </w:div>
    <w:div w:id="1301350155">
      <w:bodyDiv w:val="1"/>
      <w:marLeft w:val="0"/>
      <w:marRight w:val="0"/>
      <w:marTop w:val="0"/>
      <w:marBottom w:val="0"/>
      <w:divBdr>
        <w:top w:val="none" w:sz="0" w:space="0" w:color="auto"/>
        <w:left w:val="none" w:sz="0" w:space="0" w:color="auto"/>
        <w:bottom w:val="none" w:sz="0" w:space="0" w:color="auto"/>
        <w:right w:val="none" w:sz="0" w:space="0" w:color="auto"/>
      </w:divBdr>
    </w:div>
    <w:div w:id="1451239662">
      <w:bodyDiv w:val="1"/>
      <w:marLeft w:val="0"/>
      <w:marRight w:val="0"/>
      <w:marTop w:val="0"/>
      <w:marBottom w:val="0"/>
      <w:divBdr>
        <w:top w:val="none" w:sz="0" w:space="0" w:color="auto"/>
        <w:left w:val="none" w:sz="0" w:space="0" w:color="auto"/>
        <w:bottom w:val="none" w:sz="0" w:space="0" w:color="auto"/>
        <w:right w:val="none" w:sz="0" w:space="0" w:color="auto"/>
      </w:divBdr>
    </w:div>
    <w:div w:id="1529180297">
      <w:bodyDiv w:val="1"/>
      <w:marLeft w:val="0"/>
      <w:marRight w:val="0"/>
      <w:marTop w:val="0"/>
      <w:marBottom w:val="0"/>
      <w:divBdr>
        <w:top w:val="none" w:sz="0" w:space="0" w:color="auto"/>
        <w:left w:val="none" w:sz="0" w:space="0" w:color="auto"/>
        <w:bottom w:val="none" w:sz="0" w:space="0" w:color="auto"/>
        <w:right w:val="none" w:sz="0" w:space="0" w:color="auto"/>
      </w:divBdr>
      <w:divsChild>
        <w:div w:id="420493302">
          <w:marLeft w:val="0"/>
          <w:marRight w:val="0"/>
          <w:marTop w:val="0"/>
          <w:marBottom w:val="0"/>
          <w:divBdr>
            <w:top w:val="none" w:sz="0" w:space="0" w:color="auto"/>
            <w:left w:val="none" w:sz="0" w:space="0" w:color="auto"/>
            <w:bottom w:val="none" w:sz="0" w:space="0" w:color="auto"/>
            <w:right w:val="none" w:sz="0" w:space="0" w:color="auto"/>
          </w:divBdr>
        </w:div>
        <w:div w:id="2107994219">
          <w:marLeft w:val="0"/>
          <w:marRight w:val="0"/>
          <w:marTop w:val="0"/>
          <w:marBottom w:val="0"/>
          <w:divBdr>
            <w:top w:val="none" w:sz="0" w:space="0" w:color="auto"/>
            <w:left w:val="none" w:sz="0" w:space="0" w:color="auto"/>
            <w:bottom w:val="none" w:sz="0" w:space="0" w:color="auto"/>
            <w:right w:val="none" w:sz="0" w:space="0" w:color="auto"/>
          </w:divBdr>
        </w:div>
      </w:divsChild>
    </w:div>
    <w:div w:id="1531146922">
      <w:bodyDiv w:val="1"/>
      <w:marLeft w:val="0"/>
      <w:marRight w:val="0"/>
      <w:marTop w:val="0"/>
      <w:marBottom w:val="0"/>
      <w:divBdr>
        <w:top w:val="none" w:sz="0" w:space="0" w:color="auto"/>
        <w:left w:val="none" w:sz="0" w:space="0" w:color="auto"/>
        <w:bottom w:val="none" w:sz="0" w:space="0" w:color="auto"/>
        <w:right w:val="none" w:sz="0" w:space="0" w:color="auto"/>
      </w:divBdr>
    </w:div>
    <w:div w:id="1540388860">
      <w:bodyDiv w:val="1"/>
      <w:marLeft w:val="0"/>
      <w:marRight w:val="0"/>
      <w:marTop w:val="0"/>
      <w:marBottom w:val="0"/>
      <w:divBdr>
        <w:top w:val="none" w:sz="0" w:space="0" w:color="auto"/>
        <w:left w:val="none" w:sz="0" w:space="0" w:color="auto"/>
        <w:bottom w:val="none" w:sz="0" w:space="0" w:color="auto"/>
        <w:right w:val="none" w:sz="0" w:space="0" w:color="auto"/>
      </w:divBdr>
      <w:divsChild>
        <w:div w:id="106704720">
          <w:marLeft w:val="0"/>
          <w:marRight w:val="0"/>
          <w:marTop w:val="0"/>
          <w:marBottom w:val="0"/>
          <w:divBdr>
            <w:top w:val="none" w:sz="0" w:space="0" w:color="auto"/>
            <w:left w:val="none" w:sz="0" w:space="0" w:color="auto"/>
            <w:bottom w:val="none" w:sz="0" w:space="0" w:color="auto"/>
            <w:right w:val="none" w:sz="0" w:space="0" w:color="auto"/>
          </w:divBdr>
        </w:div>
        <w:div w:id="611790836">
          <w:marLeft w:val="0"/>
          <w:marRight w:val="0"/>
          <w:marTop w:val="0"/>
          <w:marBottom w:val="0"/>
          <w:divBdr>
            <w:top w:val="none" w:sz="0" w:space="0" w:color="auto"/>
            <w:left w:val="none" w:sz="0" w:space="0" w:color="auto"/>
            <w:bottom w:val="none" w:sz="0" w:space="0" w:color="auto"/>
            <w:right w:val="none" w:sz="0" w:space="0" w:color="auto"/>
          </w:divBdr>
        </w:div>
        <w:div w:id="1076169514">
          <w:marLeft w:val="0"/>
          <w:marRight w:val="0"/>
          <w:marTop w:val="0"/>
          <w:marBottom w:val="0"/>
          <w:divBdr>
            <w:top w:val="none" w:sz="0" w:space="0" w:color="auto"/>
            <w:left w:val="none" w:sz="0" w:space="0" w:color="auto"/>
            <w:bottom w:val="none" w:sz="0" w:space="0" w:color="auto"/>
            <w:right w:val="none" w:sz="0" w:space="0" w:color="auto"/>
          </w:divBdr>
        </w:div>
        <w:div w:id="1159267807">
          <w:marLeft w:val="0"/>
          <w:marRight w:val="0"/>
          <w:marTop w:val="0"/>
          <w:marBottom w:val="0"/>
          <w:divBdr>
            <w:top w:val="none" w:sz="0" w:space="0" w:color="auto"/>
            <w:left w:val="none" w:sz="0" w:space="0" w:color="auto"/>
            <w:bottom w:val="none" w:sz="0" w:space="0" w:color="auto"/>
            <w:right w:val="none" w:sz="0" w:space="0" w:color="auto"/>
          </w:divBdr>
        </w:div>
      </w:divsChild>
    </w:div>
    <w:div w:id="1794009854">
      <w:bodyDiv w:val="1"/>
      <w:marLeft w:val="0"/>
      <w:marRight w:val="0"/>
      <w:marTop w:val="0"/>
      <w:marBottom w:val="0"/>
      <w:divBdr>
        <w:top w:val="none" w:sz="0" w:space="0" w:color="auto"/>
        <w:left w:val="none" w:sz="0" w:space="0" w:color="auto"/>
        <w:bottom w:val="none" w:sz="0" w:space="0" w:color="auto"/>
        <w:right w:val="none" w:sz="0" w:space="0" w:color="auto"/>
      </w:divBdr>
    </w:div>
    <w:div w:id="1815951372">
      <w:bodyDiv w:val="1"/>
      <w:marLeft w:val="0"/>
      <w:marRight w:val="0"/>
      <w:marTop w:val="0"/>
      <w:marBottom w:val="0"/>
      <w:divBdr>
        <w:top w:val="none" w:sz="0" w:space="0" w:color="auto"/>
        <w:left w:val="none" w:sz="0" w:space="0" w:color="auto"/>
        <w:bottom w:val="none" w:sz="0" w:space="0" w:color="auto"/>
        <w:right w:val="none" w:sz="0" w:space="0" w:color="auto"/>
      </w:divBdr>
    </w:div>
    <w:div w:id="1936208374">
      <w:bodyDiv w:val="1"/>
      <w:marLeft w:val="0"/>
      <w:marRight w:val="0"/>
      <w:marTop w:val="0"/>
      <w:marBottom w:val="0"/>
      <w:divBdr>
        <w:top w:val="none" w:sz="0" w:space="0" w:color="auto"/>
        <w:left w:val="none" w:sz="0" w:space="0" w:color="auto"/>
        <w:bottom w:val="none" w:sz="0" w:space="0" w:color="auto"/>
        <w:right w:val="none" w:sz="0" w:space="0" w:color="auto"/>
      </w:divBdr>
    </w:div>
    <w:div w:id="2073457624">
      <w:bodyDiv w:val="1"/>
      <w:marLeft w:val="0"/>
      <w:marRight w:val="0"/>
      <w:marTop w:val="0"/>
      <w:marBottom w:val="0"/>
      <w:divBdr>
        <w:top w:val="none" w:sz="0" w:space="0" w:color="auto"/>
        <w:left w:val="none" w:sz="0" w:space="0" w:color="auto"/>
        <w:bottom w:val="none" w:sz="0" w:space="0" w:color="auto"/>
        <w:right w:val="none" w:sz="0" w:space="0" w:color="auto"/>
      </w:divBdr>
    </w:div>
    <w:div w:id="2076539923">
      <w:bodyDiv w:val="1"/>
      <w:marLeft w:val="0"/>
      <w:marRight w:val="0"/>
      <w:marTop w:val="0"/>
      <w:marBottom w:val="0"/>
      <w:divBdr>
        <w:top w:val="none" w:sz="0" w:space="0" w:color="auto"/>
        <w:left w:val="none" w:sz="0" w:space="0" w:color="auto"/>
        <w:bottom w:val="none" w:sz="0" w:space="0" w:color="auto"/>
        <w:right w:val="none" w:sz="0" w:space="0" w:color="auto"/>
      </w:divBdr>
    </w:div>
    <w:div w:id="213112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ropbox\MWCNT-pure\kineti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manualLayout>
          <c:layoutTarget val="inner"/>
          <c:xMode val="edge"/>
          <c:yMode val="edge"/>
          <c:x val="0.18934734788325713"/>
          <c:y val="9.2320890032691713E-2"/>
          <c:w val="0.76970982949436551"/>
          <c:h val="0.70278937294547772"/>
        </c:manualLayout>
      </c:layout>
      <c:scatterChart>
        <c:scatterStyle val="lineMarker"/>
        <c:varyColors val="0"/>
        <c:ser>
          <c:idx val="0"/>
          <c:order val="0"/>
          <c:xVal>
            <c:numRef>
              <c:f>Isotherm!$L$64:$L$68</c:f>
              <c:numCache>
                <c:formatCode>General</c:formatCode>
                <c:ptCount val="5"/>
                <c:pt idx="0">
                  <c:v>20</c:v>
                </c:pt>
                <c:pt idx="1">
                  <c:v>30</c:v>
                </c:pt>
                <c:pt idx="2">
                  <c:v>40</c:v>
                </c:pt>
                <c:pt idx="3">
                  <c:v>50</c:v>
                </c:pt>
                <c:pt idx="4">
                  <c:v>60</c:v>
                </c:pt>
              </c:numCache>
            </c:numRef>
          </c:xVal>
          <c:yVal>
            <c:numRef>
              <c:f>Isotherm!$M$64:$M$68</c:f>
              <c:numCache>
                <c:formatCode>General</c:formatCode>
                <c:ptCount val="5"/>
                <c:pt idx="0">
                  <c:v>6.1676617160901961E-2</c:v>
                </c:pt>
                <c:pt idx="1">
                  <c:v>4.1980823159980522E-2</c:v>
                </c:pt>
                <c:pt idx="2">
                  <c:v>3.1819570308522553E-2</c:v>
                </c:pt>
                <c:pt idx="3">
                  <c:v>2.5618691397243428E-2</c:v>
                </c:pt>
                <c:pt idx="4">
                  <c:v>2.1440455566799885E-2</c:v>
                </c:pt>
              </c:numCache>
            </c:numRef>
          </c:yVal>
          <c:smooth val="0"/>
        </c:ser>
        <c:dLbls>
          <c:showLegendKey val="0"/>
          <c:showVal val="0"/>
          <c:showCatName val="0"/>
          <c:showSerName val="0"/>
          <c:showPercent val="0"/>
          <c:showBubbleSize val="0"/>
        </c:dLbls>
        <c:axId val="134958080"/>
        <c:axId val="135436928"/>
      </c:scatterChart>
      <c:valAx>
        <c:axId val="134958080"/>
        <c:scaling>
          <c:orientation val="minMax"/>
        </c:scaling>
        <c:delete val="0"/>
        <c:axPos val="b"/>
        <c:title>
          <c:tx>
            <c:rich>
              <a:bodyPr/>
              <a:lstStyle/>
              <a:p>
                <a:pPr>
                  <a:defRPr sz="900" b="0">
                    <a:latin typeface="Times New Roman" pitchFamily="18" charset="0"/>
                    <a:cs typeface="Times New Roman" pitchFamily="18" charset="0"/>
                  </a:defRPr>
                </a:pPr>
                <a:r>
                  <a:rPr lang="en-US" sz="900" b="0">
                    <a:latin typeface="Times New Roman" pitchFamily="18" charset="0"/>
                    <a:cs typeface="Times New Roman" pitchFamily="18" charset="0"/>
                  </a:rPr>
                  <a:t>C</a:t>
                </a:r>
                <a:r>
                  <a:rPr lang="en-US" sz="900" b="0" baseline="-25000">
                    <a:latin typeface="Times New Roman" pitchFamily="18" charset="0"/>
                    <a:cs typeface="Times New Roman" pitchFamily="18" charset="0"/>
                  </a:rPr>
                  <a:t>o</a:t>
                </a:r>
                <a:r>
                  <a:rPr lang="en-US" sz="900" b="0" baseline="0">
                    <a:latin typeface="Times New Roman" pitchFamily="18" charset="0"/>
                    <a:cs typeface="Times New Roman" pitchFamily="18" charset="0"/>
                  </a:rPr>
                  <a:t> (Initial concentration)</a:t>
                </a:r>
                <a:endParaRPr lang="en-US" sz="900" b="0">
                  <a:latin typeface="Times New Roman" pitchFamily="18" charset="0"/>
                  <a:cs typeface="Times New Roman" pitchFamily="18" charset="0"/>
                </a:endParaRPr>
              </a:p>
            </c:rich>
          </c:tx>
          <c:layout>
            <c:manualLayout>
              <c:xMode val="edge"/>
              <c:yMode val="edge"/>
              <c:x val="0.35456313882671298"/>
              <c:y val="0.88455601026196418"/>
            </c:manualLayout>
          </c:layout>
          <c:overlay val="0"/>
        </c:title>
        <c:numFmt formatCode="General" sourceLinked="1"/>
        <c:majorTickMark val="out"/>
        <c:minorTickMark val="none"/>
        <c:tickLblPos val="nextTo"/>
        <c:crossAx val="135436928"/>
        <c:crosses val="autoZero"/>
        <c:crossBetween val="midCat"/>
      </c:valAx>
      <c:valAx>
        <c:axId val="135436928"/>
        <c:scaling>
          <c:orientation val="minMax"/>
        </c:scaling>
        <c:delete val="0"/>
        <c:axPos val="l"/>
        <c:title>
          <c:tx>
            <c:rich>
              <a:bodyPr rot="-5400000" vert="horz"/>
              <a:lstStyle/>
              <a:p>
                <a:pPr algn="l">
                  <a:defRPr sz="900" b="0">
                    <a:latin typeface="Times New Roman" pitchFamily="18" charset="0"/>
                    <a:cs typeface="Times New Roman" pitchFamily="18" charset="0"/>
                  </a:defRPr>
                </a:pPr>
                <a:r>
                  <a:rPr lang="en-US" sz="900" b="0">
                    <a:latin typeface="Times New Roman" pitchFamily="18" charset="0"/>
                    <a:cs typeface="Times New Roman" pitchFamily="18" charset="0"/>
                  </a:rPr>
                  <a:t>R</a:t>
                </a:r>
                <a:r>
                  <a:rPr lang="en-US" sz="900" b="0" baseline="-25000">
                    <a:latin typeface="Times New Roman" pitchFamily="18" charset="0"/>
                    <a:cs typeface="Times New Roman" pitchFamily="18" charset="0"/>
                  </a:rPr>
                  <a:t>L </a:t>
                </a:r>
                <a:r>
                  <a:rPr lang="en-US" sz="900" b="0" baseline="0">
                    <a:latin typeface="Times New Roman" pitchFamily="18" charset="0"/>
                    <a:cs typeface="Times New Roman" pitchFamily="18" charset="0"/>
                  </a:rPr>
                  <a:t>(Separation Factor) </a:t>
                </a:r>
                <a:endParaRPr lang="en-US" sz="900" b="0">
                  <a:latin typeface="Times New Roman" pitchFamily="18" charset="0"/>
                  <a:cs typeface="Times New Roman" pitchFamily="18" charset="0"/>
                </a:endParaRPr>
              </a:p>
            </c:rich>
          </c:tx>
          <c:layout>
            <c:manualLayout>
              <c:xMode val="edge"/>
              <c:yMode val="edge"/>
              <c:x val="1.1111931980265347E-2"/>
              <c:y val="0.18598949984234328"/>
            </c:manualLayout>
          </c:layout>
          <c:overlay val="0"/>
        </c:title>
        <c:numFmt formatCode="General" sourceLinked="1"/>
        <c:majorTickMark val="out"/>
        <c:minorTickMark val="none"/>
        <c:tickLblPos val="nextTo"/>
        <c:crossAx val="134958080"/>
        <c:crosses val="autoZero"/>
        <c:crossBetween val="midCat"/>
      </c:valAx>
      <c:spPr>
        <a:ln>
          <a:solidFill>
            <a:schemeClr val="bg1">
              <a:lumMod val="50000"/>
            </a:schemeClr>
          </a:solidFill>
        </a:ln>
      </c:spPr>
    </c:plotArea>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77075-F59A-4E56-AAFB-69FB88068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1735</TotalTime>
  <Pages>12</Pages>
  <Words>11237</Words>
  <Characters>64052</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aminah</dc:creator>
  <cp:keywords/>
  <cp:lastModifiedBy>USER</cp:lastModifiedBy>
  <cp:revision>32</cp:revision>
  <cp:lastPrinted>2016-01-10T13:54:00Z</cp:lastPrinted>
  <dcterms:created xsi:type="dcterms:W3CDTF">2016-01-08T12:50:00Z</dcterms:created>
  <dcterms:modified xsi:type="dcterms:W3CDTF">2016-03-15T14:07:00Z</dcterms:modified>
</cp:coreProperties>
</file>