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80" w:rsidRDefault="00C20F80" w:rsidP="00C20F80">
      <w:pPr>
        <w:pStyle w:val="Title"/>
        <w:contextualSpacing w:val="0"/>
        <w:jc w:val="left"/>
        <w:rPr>
          <w:caps w:val="0"/>
          <w:sz w:val="24"/>
          <w:szCs w:val="24"/>
          <w:lang w:val="en-US"/>
        </w:rPr>
      </w:pPr>
      <w:r>
        <w:rPr>
          <w:sz w:val="24"/>
          <w:szCs w:val="24"/>
          <w:lang w:val="en-US"/>
        </w:rPr>
        <w:t>M</w:t>
      </w:r>
      <w:r>
        <w:rPr>
          <w:caps w:val="0"/>
          <w:sz w:val="24"/>
          <w:szCs w:val="24"/>
          <w:lang w:val="en-US"/>
        </w:rPr>
        <w:t xml:space="preserve">alaysian Journal of Analytical Sciences Vol 20 No 2 (2016): 436 - </w:t>
      </w:r>
      <w:r w:rsidR="00582057">
        <w:rPr>
          <w:caps w:val="0"/>
          <w:sz w:val="24"/>
          <w:szCs w:val="24"/>
          <w:lang w:val="en-US"/>
        </w:rPr>
        <w:t>443</w:t>
      </w:r>
    </w:p>
    <w:p w:rsidR="00C20F80" w:rsidRDefault="00C20F80" w:rsidP="00C20F80">
      <w:pPr>
        <w:spacing w:after="0" w:line="240" w:lineRule="auto"/>
        <w:rPr>
          <w:rFonts w:ascii="Times New Roman" w:hAnsi="Times New Roman"/>
          <w:sz w:val="20"/>
          <w:szCs w:val="20"/>
          <w:lang w:eastAsia="x-none"/>
        </w:rPr>
      </w:pPr>
    </w:p>
    <w:p w:rsidR="00C20F80" w:rsidRDefault="00C20F80" w:rsidP="00C20F80">
      <w:pPr>
        <w:spacing w:after="0" w:line="240" w:lineRule="auto"/>
        <w:rPr>
          <w:rFonts w:ascii="Times New Roman" w:hAnsi="Times New Roman"/>
          <w:sz w:val="20"/>
          <w:szCs w:val="20"/>
          <w:lang w:eastAsia="x-none"/>
        </w:rPr>
      </w:pPr>
    </w:p>
    <w:p w:rsidR="00C20F80" w:rsidRPr="00C20F80" w:rsidRDefault="00C20F80" w:rsidP="00C20F80">
      <w:pPr>
        <w:spacing w:after="0" w:line="240" w:lineRule="auto"/>
        <w:rPr>
          <w:rFonts w:ascii="Times New Roman" w:hAnsi="Times New Roman"/>
          <w:sz w:val="20"/>
          <w:szCs w:val="20"/>
          <w:lang w:eastAsia="x-none"/>
        </w:rPr>
      </w:pPr>
    </w:p>
    <w:p w:rsidR="00C20F80" w:rsidRPr="008F08CE" w:rsidRDefault="00C20F80" w:rsidP="00C20F80">
      <w:pPr>
        <w:pStyle w:val="Title"/>
        <w:contextualSpacing w:val="0"/>
        <w:rPr>
          <w:szCs w:val="28"/>
        </w:rPr>
      </w:pPr>
      <w:r w:rsidRPr="008F08CE">
        <w:rPr>
          <w:szCs w:val="28"/>
        </w:rPr>
        <w:t xml:space="preserve">emulsion liquid membrane technology in organic </w:t>
      </w:r>
      <w:r>
        <w:rPr>
          <w:szCs w:val="28"/>
        </w:rPr>
        <w:t>ACID</w:t>
      </w:r>
      <w:r w:rsidRPr="008F08CE">
        <w:rPr>
          <w:szCs w:val="28"/>
        </w:rPr>
        <w:t xml:space="preserve"> </w:t>
      </w:r>
      <w:r>
        <w:rPr>
          <w:szCs w:val="28"/>
        </w:rPr>
        <w:t>PURIFICATION</w:t>
      </w:r>
    </w:p>
    <w:p w:rsidR="00C20F80" w:rsidRDefault="00C20F80" w:rsidP="00C20F80">
      <w:pPr>
        <w:spacing w:after="0" w:line="240" w:lineRule="auto"/>
        <w:jc w:val="center"/>
        <w:rPr>
          <w:rFonts w:ascii="Times New Roman" w:hAnsi="Times New Roman"/>
          <w:noProof/>
          <w:sz w:val="24"/>
          <w:szCs w:val="24"/>
          <w:lang w:bidi="ar-SA"/>
        </w:rPr>
      </w:pPr>
    </w:p>
    <w:p w:rsidR="00C20F80" w:rsidRPr="00F447A7" w:rsidRDefault="00C20F80" w:rsidP="00C20F80">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8F08CE">
        <w:rPr>
          <w:rFonts w:ascii="Times New Roman" w:hAnsi="Times New Roman"/>
          <w:sz w:val="24"/>
          <w:szCs w:val="24"/>
        </w:rPr>
        <w:t>Teknologi Emulsi Membran Cecair dalam Penulenan Asid Organik</w:t>
      </w:r>
      <w:r w:rsidRPr="00F447A7">
        <w:rPr>
          <w:rFonts w:ascii="Times New Roman" w:hAnsi="Times New Roman"/>
          <w:noProof/>
          <w:sz w:val="24"/>
          <w:szCs w:val="24"/>
          <w:lang w:bidi="ar-SA"/>
        </w:rPr>
        <w:t>)</w:t>
      </w:r>
    </w:p>
    <w:p w:rsidR="00C20F80" w:rsidRPr="00F447A7" w:rsidRDefault="00C20F80" w:rsidP="00C20F80">
      <w:pPr>
        <w:spacing w:after="0" w:line="240" w:lineRule="auto"/>
        <w:jc w:val="center"/>
        <w:rPr>
          <w:rFonts w:ascii="Times New Roman" w:hAnsi="Times New Roman"/>
          <w:noProof/>
          <w:sz w:val="20"/>
          <w:szCs w:val="20"/>
          <w:lang w:bidi="ar-SA"/>
        </w:rPr>
      </w:pPr>
    </w:p>
    <w:p w:rsidR="00C20F80" w:rsidRPr="008F08CE" w:rsidRDefault="00C20F80" w:rsidP="00C20F80">
      <w:pPr>
        <w:spacing w:after="0" w:line="240" w:lineRule="auto"/>
        <w:jc w:val="center"/>
        <w:rPr>
          <w:rFonts w:ascii="Times New Roman" w:hAnsi="Times New Roman"/>
          <w:sz w:val="20"/>
          <w:szCs w:val="20"/>
          <w:vertAlign w:val="superscript"/>
        </w:rPr>
      </w:pPr>
      <w:r w:rsidRPr="008F08CE">
        <w:rPr>
          <w:rFonts w:ascii="Times New Roman" w:hAnsi="Times New Roman"/>
          <w:sz w:val="20"/>
          <w:szCs w:val="20"/>
        </w:rPr>
        <w:t>Norela Jusoh</w:t>
      </w:r>
      <w:r w:rsidRPr="008F08CE">
        <w:rPr>
          <w:rFonts w:ascii="Times New Roman" w:hAnsi="Times New Roman"/>
          <w:sz w:val="20"/>
          <w:szCs w:val="20"/>
          <w:vertAlign w:val="superscript"/>
        </w:rPr>
        <w:t>1</w:t>
      </w:r>
      <w:r w:rsidRPr="008F08CE">
        <w:rPr>
          <w:rFonts w:ascii="Times New Roman" w:hAnsi="Times New Roman"/>
          <w:sz w:val="20"/>
          <w:szCs w:val="20"/>
        </w:rPr>
        <w:t>, Norasikin Othman</w:t>
      </w:r>
      <w:r w:rsidRPr="008F08CE">
        <w:rPr>
          <w:rFonts w:ascii="Times New Roman" w:hAnsi="Times New Roman"/>
          <w:sz w:val="20"/>
          <w:szCs w:val="20"/>
          <w:vertAlign w:val="superscript"/>
        </w:rPr>
        <w:t>1,2</w:t>
      </w:r>
      <w:r w:rsidRPr="008F08CE">
        <w:rPr>
          <w:rFonts w:ascii="Times New Roman" w:hAnsi="Times New Roman"/>
          <w:sz w:val="20"/>
          <w:szCs w:val="20"/>
        </w:rPr>
        <w:t>*, Nur Alina Nasruddin</w:t>
      </w:r>
      <w:r w:rsidRPr="008F08CE">
        <w:rPr>
          <w:rFonts w:ascii="Times New Roman" w:hAnsi="Times New Roman"/>
          <w:sz w:val="20"/>
          <w:szCs w:val="20"/>
          <w:vertAlign w:val="superscript"/>
        </w:rPr>
        <w:t>1</w:t>
      </w:r>
    </w:p>
    <w:p w:rsidR="0041138F" w:rsidRPr="00F85C1C" w:rsidRDefault="0041138F" w:rsidP="0041138F">
      <w:pPr>
        <w:pStyle w:val="Quote"/>
        <w:spacing w:after="0" w:line="240" w:lineRule="auto"/>
        <w:rPr>
          <w:rFonts w:ascii="Times New Roman" w:hAnsi="Times New Roman"/>
          <w:lang w:val="en-US"/>
        </w:rPr>
      </w:pPr>
    </w:p>
    <w:p w:rsidR="0041138F" w:rsidRPr="0041138F" w:rsidRDefault="0041138F" w:rsidP="0041138F">
      <w:pPr>
        <w:spacing w:after="0" w:line="240" w:lineRule="auto"/>
        <w:jc w:val="center"/>
        <w:rPr>
          <w:rFonts w:ascii="Times New Roman" w:hAnsi="Times New Roman"/>
          <w:sz w:val="20"/>
          <w:szCs w:val="20"/>
          <w:lang w:eastAsia="x-none"/>
        </w:rPr>
      </w:pPr>
      <w:r w:rsidRPr="0041138F">
        <w:rPr>
          <w:rFonts w:ascii="Times New Roman" w:eastAsia="Calibri" w:hAnsi="Times New Roman"/>
          <w:i/>
          <w:iCs/>
          <w:color w:val="000000"/>
          <w:sz w:val="20"/>
          <w:szCs w:val="20"/>
          <w:vertAlign w:val="superscript"/>
          <w:lang w:bidi="ar-SA"/>
        </w:rPr>
        <w:t>1</w:t>
      </w:r>
      <w:r w:rsidRPr="0041138F">
        <w:rPr>
          <w:rFonts w:ascii="Times New Roman" w:eastAsia="Calibri" w:hAnsi="Times New Roman"/>
          <w:i/>
          <w:iCs/>
          <w:color w:val="000000"/>
          <w:sz w:val="20"/>
          <w:szCs w:val="20"/>
          <w:lang w:bidi="ar-SA"/>
        </w:rPr>
        <w:t>Department of Chemical Engineering, Faculty of Chemical and Energy Engineering</w:t>
      </w:r>
    </w:p>
    <w:p w:rsidR="0041138F" w:rsidRPr="0041138F" w:rsidRDefault="0041138F" w:rsidP="0041138F">
      <w:pPr>
        <w:pStyle w:val="Quote"/>
        <w:spacing w:after="0" w:line="240" w:lineRule="auto"/>
        <w:jc w:val="center"/>
        <w:rPr>
          <w:rFonts w:ascii="Times New Roman" w:hAnsi="Times New Roman"/>
          <w:lang w:val="en-US"/>
        </w:rPr>
      </w:pPr>
      <w:r w:rsidRPr="0041138F">
        <w:rPr>
          <w:rFonts w:ascii="Times New Roman" w:hAnsi="Times New Roman"/>
          <w:vertAlign w:val="superscript"/>
        </w:rPr>
        <w:t>2</w:t>
      </w:r>
      <w:r w:rsidRPr="0041138F">
        <w:rPr>
          <w:rFonts w:ascii="Times New Roman" w:hAnsi="Times New Roman"/>
        </w:rPr>
        <w:t>Centre of Lipids Engine</w:t>
      </w:r>
      <w:r w:rsidR="005F4315">
        <w:rPr>
          <w:rFonts w:ascii="Times New Roman" w:hAnsi="Times New Roman"/>
        </w:rPr>
        <w:t>ering &amp; Applied Research</w:t>
      </w:r>
      <w:r w:rsidRPr="0041138F">
        <w:rPr>
          <w:rFonts w:ascii="Times New Roman" w:hAnsi="Times New Roman"/>
        </w:rPr>
        <w:t>,</w:t>
      </w:r>
      <w:r w:rsidRPr="0041138F">
        <w:rPr>
          <w:rFonts w:ascii="Times New Roman" w:hAnsi="Times New Roman"/>
          <w:lang w:val="en-US"/>
        </w:rPr>
        <w:t xml:space="preserve"> </w:t>
      </w:r>
      <w:r w:rsidRPr="0041138F">
        <w:rPr>
          <w:rFonts w:ascii="Times New Roman" w:hAnsi="Times New Roman"/>
        </w:rPr>
        <w:t>Ibnu Sina Institute for Scientific and Industrial Research</w:t>
      </w:r>
    </w:p>
    <w:p w:rsidR="0041138F" w:rsidRPr="0041138F" w:rsidRDefault="0041138F" w:rsidP="0041138F">
      <w:pPr>
        <w:pStyle w:val="Quote"/>
        <w:spacing w:after="0" w:line="240" w:lineRule="auto"/>
        <w:jc w:val="center"/>
        <w:rPr>
          <w:rFonts w:ascii="Times New Roman" w:hAnsi="Times New Roman"/>
        </w:rPr>
      </w:pPr>
      <w:r w:rsidRPr="0041138F">
        <w:rPr>
          <w:rFonts w:ascii="Times New Roman" w:hAnsi="Times New Roman"/>
        </w:rPr>
        <w:t>Universiti Teknologi Malaysia,</w:t>
      </w:r>
      <w:r w:rsidRPr="0041138F">
        <w:rPr>
          <w:rFonts w:ascii="Times New Roman" w:hAnsi="Times New Roman"/>
          <w:lang w:val="en-US"/>
        </w:rPr>
        <w:t xml:space="preserve"> </w:t>
      </w:r>
      <w:r w:rsidRPr="0041138F">
        <w:rPr>
          <w:rFonts w:ascii="Times New Roman" w:hAnsi="Times New Roman"/>
        </w:rPr>
        <w:t>81310 UTM Johor Bahru, Johor, Malaysia</w:t>
      </w:r>
    </w:p>
    <w:p w:rsidR="00C20F80" w:rsidRPr="0041138F" w:rsidRDefault="00C20F80" w:rsidP="00C20F80">
      <w:pPr>
        <w:spacing w:after="0" w:line="240" w:lineRule="auto"/>
        <w:jc w:val="center"/>
        <w:rPr>
          <w:rFonts w:ascii="Times New Roman" w:hAnsi="Times New Roman"/>
          <w:noProof/>
          <w:sz w:val="20"/>
          <w:szCs w:val="20"/>
          <w:lang w:bidi="ar-SA"/>
        </w:rPr>
      </w:pPr>
    </w:p>
    <w:p w:rsidR="00C20F80" w:rsidRPr="0041138F" w:rsidRDefault="00C20F80" w:rsidP="00C20F80">
      <w:pPr>
        <w:pStyle w:val="Quote"/>
        <w:spacing w:after="0" w:line="240" w:lineRule="auto"/>
        <w:jc w:val="center"/>
        <w:rPr>
          <w:rFonts w:ascii="Times New Roman" w:hAnsi="Times New Roman"/>
          <w:lang w:val="en-US"/>
        </w:rPr>
      </w:pPr>
      <w:r w:rsidRPr="0041138F">
        <w:rPr>
          <w:rFonts w:ascii="Times New Roman" w:hAnsi="Times New Roman"/>
          <w:noProof/>
          <w:lang w:bidi="ar-SA"/>
        </w:rPr>
        <w:t xml:space="preserve">*Corresponding author: </w:t>
      </w:r>
      <w:r w:rsidRPr="0041138F">
        <w:rPr>
          <w:rFonts w:ascii="Times New Roman" w:hAnsi="Times New Roman"/>
        </w:rPr>
        <w:t>norasikin@cheme.utm.my</w:t>
      </w:r>
    </w:p>
    <w:p w:rsidR="00C20F80" w:rsidRPr="00C20F80" w:rsidRDefault="00C20F80" w:rsidP="00C20F80">
      <w:pPr>
        <w:spacing w:after="0" w:line="240" w:lineRule="auto"/>
        <w:jc w:val="center"/>
        <w:rPr>
          <w:rFonts w:ascii="Times New Roman" w:hAnsi="Times New Roman"/>
          <w:noProof/>
          <w:sz w:val="20"/>
          <w:szCs w:val="20"/>
          <w:lang w:bidi="ar-SA"/>
        </w:rPr>
      </w:pPr>
    </w:p>
    <w:p w:rsidR="00C20F80" w:rsidRPr="00C20F80" w:rsidRDefault="00C20F80" w:rsidP="00C20F80">
      <w:pPr>
        <w:spacing w:after="0" w:line="240" w:lineRule="auto"/>
        <w:jc w:val="center"/>
        <w:rPr>
          <w:rFonts w:ascii="Times New Roman" w:hAnsi="Times New Roman"/>
          <w:noProof/>
          <w:sz w:val="20"/>
          <w:szCs w:val="20"/>
          <w:lang w:bidi="ar-SA"/>
        </w:rPr>
      </w:pPr>
    </w:p>
    <w:p w:rsidR="00C20F80" w:rsidRPr="00C20F80" w:rsidRDefault="00C20F80" w:rsidP="00C20F80">
      <w:pPr>
        <w:spacing w:after="0" w:line="240" w:lineRule="auto"/>
        <w:jc w:val="center"/>
        <w:rPr>
          <w:rFonts w:ascii="Times New Roman" w:hAnsi="Times New Roman"/>
          <w:noProof/>
          <w:sz w:val="20"/>
          <w:szCs w:val="20"/>
          <w:lang w:bidi="ar-SA"/>
        </w:rPr>
      </w:pPr>
      <w:r w:rsidRPr="00C20F80">
        <w:rPr>
          <w:rFonts w:ascii="Times New Roman" w:hAnsi="Times New Roman"/>
          <w:noProof/>
          <w:sz w:val="20"/>
          <w:szCs w:val="20"/>
          <w:lang w:bidi="ar-SA"/>
        </w:rPr>
        <w:t>Received: 14 April 2015; Accepted: 30 November 2015</w:t>
      </w:r>
    </w:p>
    <w:p w:rsidR="00C20F80" w:rsidRPr="00C20F80" w:rsidRDefault="00C20F80" w:rsidP="00C20F80">
      <w:pPr>
        <w:spacing w:after="0" w:line="240" w:lineRule="auto"/>
        <w:jc w:val="center"/>
        <w:rPr>
          <w:rFonts w:ascii="Times New Roman" w:hAnsi="Times New Roman"/>
          <w:noProof/>
          <w:sz w:val="20"/>
          <w:szCs w:val="20"/>
          <w:lang w:bidi="ar-SA"/>
        </w:rPr>
      </w:pPr>
    </w:p>
    <w:p w:rsidR="00C20F80" w:rsidRPr="00C20F80" w:rsidRDefault="00C20F80" w:rsidP="00C20F80">
      <w:pPr>
        <w:spacing w:after="0" w:line="240" w:lineRule="auto"/>
        <w:jc w:val="center"/>
        <w:rPr>
          <w:rFonts w:ascii="Times New Roman" w:hAnsi="Times New Roman"/>
          <w:noProof/>
          <w:sz w:val="20"/>
          <w:szCs w:val="20"/>
          <w:lang w:bidi="ar-SA"/>
        </w:rPr>
      </w:pPr>
    </w:p>
    <w:p w:rsidR="00C20F80" w:rsidRPr="00C20F80" w:rsidRDefault="00C20F80" w:rsidP="00C20F80">
      <w:pPr>
        <w:spacing w:after="0" w:line="240" w:lineRule="auto"/>
        <w:jc w:val="center"/>
        <w:rPr>
          <w:rFonts w:ascii="Times New Roman" w:hAnsi="Times New Roman"/>
          <w:b/>
          <w:noProof/>
          <w:sz w:val="20"/>
          <w:szCs w:val="20"/>
          <w:lang w:bidi="ar-SA"/>
        </w:rPr>
      </w:pPr>
      <w:r w:rsidRPr="00C20F80">
        <w:rPr>
          <w:rFonts w:ascii="Times New Roman" w:hAnsi="Times New Roman"/>
          <w:b/>
          <w:noProof/>
          <w:sz w:val="20"/>
          <w:szCs w:val="20"/>
          <w:lang w:bidi="ar-SA"/>
        </w:rPr>
        <w:t>Abstract</w:t>
      </w:r>
    </w:p>
    <w:p w:rsidR="00C20F80" w:rsidRPr="00C20F80" w:rsidRDefault="00C20F80" w:rsidP="00C20F80">
      <w:pPr>
        <w:spacing w:after="0" w:line="240" w:lineRule="auto"/>
        <w:jc w:val="both"/>
        <w:rPr>
          <w:rFonts w:ascii="Times New Roman" w:hAnsi="Times New Roman"/>
          <w:sz w:val="20"/>
          <w:szCs w:val="20"/>
        </w:rPr>
      </w:pPr>
      <w:r w:rsidRPr="00C20F80">
        <w:rPr>
          <w:rFonts w:ascii="Times New Roman" w:hAnsi="Times New Roman"/>
          <w:sz w:val="20"/>
          <w:szCs w:val="20"/>
        </w:rPr>
        <w:t>Emulsion Liquid Membrane (ELM) process have shown a great potential in wide application of industrial separations such as in removal of many chemicals, organic compounds, metal ions, pollutants and biomolecules. This system promote many advantages including simple operation, high selectivity, low energy requirement, and single stage extraction and stripping process. One potential application of ELM is in the purification of succinic acid from fermentation broth. This study outline steps for developing emulsion liquid membrane process in purification of succinic acid. The steps include liquid membrane formulation, ELM stability and ELM extraction of succinic acid. Several carrier, diluent and stripping agent was screened to find appropriate membrane formulation. After that, ELM stability was investigated to enhance the recovery of succinic acid. Finally, the performance of ELM was evaluated in the extraction process. Results show that formulated liquid membrane using Amberlite LA2 as carrier, palm oil as diluent and sodium carbonate, Na</w:t>
      </w:r>
      <w:r w:rsidRPr="00C20F80">
        <w:rPr>
          <w:rFonts w:ascii="Times New Roman" w:hAnsi="Times New Roman"/>
          <w:sz w:val="20"/>
          <w:szCs w:val="20"/>
          <w:vertAlign w:val="subscript"/>
        </w:rPr>
        <w:t>2</w:t>
      </w:r>
      <w:r w:rsidRPr="00C20F80">
        <w:rPr>
          <w:rFonts w:ascii="Times New Roman" w:hAnsi="Times New Roman"/>
          <w:sz w:val="20"/>
          <w:szCs w:val="20"/>
        </w:rPr>
        <w:t>CO</w:t>
      </w:r>
      <w:r w:rsidRPr="00C20F80">
        <w:rPr>
          <w:rFonts w:ascii="Times New Roman" w:hAnsi="Times New Roman"/>
          <w:sz w:val="20"/>
          <w:szCs w:val="20"/>
          <w:vertAlign w:val="subscript"/>
        </w:rPr>
        <w:t>3</w:t>
      </w:r>
      <w:r w:rsidRPr="00C20F80">
        <w:rPr>
          <w:rFonts w:ascii="Times New Roman" w:hAnsi="Times New Roman"/>
          <w:sz w:val="20"/>
          <w:szCs w:val="20"/>
          <w:vertAlign w:val="superscript"/>
        </w:rPr>
        <w:t xml:space="preserve"> </w:t>
      </w:r>
      <w:r w:rsidRPr="00C20F80">
        <w:rPr>
          <w:rFonts w:ascii="Times New Roman" w:hAnsi="Times New Roman"/>
          <w:sz w:val="20"/>
          <w:szCs w:val="20"/>
        </w:rPr>
        <w:t xml:space="preserve">as stripping agent provide good performance in purification. On the other hand, the prepared emulsion was observed to be stable up to 1 hour and sufficient for extraction process. In conclusion, ELM has high potential to purify succinic acid from fermentation broth.  </w:t>
      </w:r>
    </w:p>
    <w:p w:rsidR="00C20F80" w:rsidRPr="00C20F80" w:rsidRDefault="00C20F80" w:rsidP="00C20F80">
      <w:pPr>
        <w:spacing w:after="0" w:line="240" w:lineRule="auto"/>
        <w:jc w:val="both"/>
        <w:rPr>
          <w:rFonts w:ascii="Times New Roman" w:hAnsi="Times New Roman"/>
          <w:sz w:val="20"/>
          <w:szCs w:val="20"/>
        </w:rPr>
      </w:pPr>
    </w:p>
    <w:p w:rsidR="00C20F80" w:rsidRPr="00C20F80" w:rsidRDefault="00C20F80" w:rsidP="00C20F80">
      <w:pPr>
        <w:spacing w:after="0" w:line="240" w:lineRule="auto"/>
        <w:jc w:val="both"/>
        <w:rPr>
          <w:rFonts w:ascii="Times New Roman" w:hAnsi="Times New Roman"/>
          <w:sz w:val="20"/>
          <w:szCs w:val="20"/>
        </w:rPr>
      </w:pPr>
      <w:r w:rsidRPr="00C20F80">
        <w:rPr>
          <w:rFonts w:ascii="Times New Roman" w:hAnsi="Times New Roman"/>
          <w:b/>
          <w:sz w:val="20"/>
          <w:szCs w:val="20"/>
        </w:rPr>
        <w:t>Keywords</w:t>
      </w:r>
      <w:r w:rsidRPr="00C20F80">
        <w:rPr>
          <w:rFonts w:ascii="Times New Roman" w:hAnsi="Times New Roman"/>
          <w:sz w:val="20"/>
          <w:szCs w:val="20"/>
        </w:rPr>
        <w:t>: emulsion liquid membrane, purification, succinic acid, formulation, stability</w:t>
      </w:r>
    </w:p>
    <w:p w:rsidR="00C20F80" w:rsidRPr="00C20F80" w:rsidRDefault="00C20F80" w:rsidP="00C20F80">
      <w:pPr>
        <w:spacing w:after="0" w:line="240" w:lineRule="auto"/>
        <w:jc w:val="center"/>
        <w:rPr>
          <w:rFonts w:ascii="Times New Roman" w:hAnsi="Times New Roman"/>
          <w:b/>
          <w:noProof/>
          <w:sz w:val="20"/>
          <w:szCs w:val="20"/>
          <w:lang w:bidi="ar-SA"/>
        </w:rPr>
      </w:pPr>
    </w:p>
    <w:p w:rsidR="00C20F80" w:rsidRPr="00C20F80" w:rsidRDefault="00C20F80" w:rsidP="00C20F80">
      <w:pPr>
        <w:spacing w:after="0" w:line="240" w:lineRule="auto"/>
        <w:jc w:val="center"/>
        <w:rPr>
          <w:rFonts w:ascii="Times New Roman" w:hAnsi="Times New Roman"/>
          <w:b/>
          <w:noProof/>
          <w:sz w:val="20"/>
          <w:szCs w:val="20"/>
          <w:lang w:bidi="ar-SA"/>
        </w:rPr>
      </w:pPr>
      <w:r w:rsidRPr="00C20F80">
        <w:rPr>
          <w:rFonts w:ascii="Times New Roman" w:hAnsi="Times New Roman"/>
          <w:b/>
          <w:noProof/>
          <w:sz w:val="20"/>
          <w:szCs w:val="20"/>
          <w:lang w:bidi="ar-SA"/>
        </w:rPr>
        <w:t>Abstrak</w:t>
      </w:r>
    </w:p>
    <w:p w:rsidR="00C20F80" w:rsidRPr="00C20F80" w:rsidRDefault="00C20F80" w:rsidP="00C20F80">
      <w:pPr>
        <w:tabs>
          <w:tab w:val="left" w:pos="1230"/>
        </w:tabs>
        <w:spacing w:after="0" w:line="240" w:lineRule="auto"/>
        <w:jc w:val="both"/>
        <w:rPr>
          <w:rFonts w:ascii="Times New Roman" w:hAnsi="Times New Roman"/>
          <w:sz w:val="20"/>
          <w:szCs w:val="20"/>
        </w:rPr>
      </w:pPr>
      <w:r w:rsidRPr="00C20F80">
        <w:rPr>
          <w:rFonts w:ascii="Times New Roman" w:hAnsi="Times New Roman"/>
          <w:sz w:val="20"/>
          <w:szCs w:val="20"/>
        </w:rPr>
        <w:t>Proses emulsi membran cecair (ELM) telah menunjukkan potensi yang hebat dalam pelbagai aplikasi pemisahan perindustrian seperti pembuangan pelbagai bahan kimia, sebatian organik, ion logam, bahan pencemar, dan molekul biologi. Sistem ini menawarkan banyak kelebihan termasuk operasi yang mudah, sangat selektif, keperluan tenaga yang rendah, dan proses pengekstrakan dan pelucutan dalam satu peringkat. Satu potensi aplikasi ELM adalah dalam proses penulenan asid succinic daripada larutan penapaian. Kajian ini menggariskan beberapa langkah untuk membangunkan proses emulsi membran cecair dalam penulenan asid sussinik. Langkah – langkah tersebut termasuklah formulasi cecair membran, kestabilan ELM, dan pengekstrakan asik sussinik menggunakan ELM. Beberapa pembawa, pelarut, dan agen pelucutan telah ditapis untuk mencari rumusan membran yang sesuai. Selepas itu, kestabilan ELM dikaji untuk meningkatkan perolehan asid sussinik. Akhir sekali, prestasi ELM dinilai dalam proses pengekstakan. Keputusan menunjukkan bahawa rumusan cecair membran menggunakan Amberlite LA2 sebagai pembawa, minyak kelapa sawit sebagai pelarut dan natrium karbonat, Na</w:t>
      </w:r>
      <w:r w:rsidRPr="00C20F80">
        <w:rPr>
          <w:rFonts w:ascii="Times New Roman" w:hAnsi="Times New Roman"/>
          <w:sz w:val="20"/>
          <w:szCs w:val="20"/>
          <w:vertAlign w:val="subscript"/>
        </w:rPr>
        <w:t>2</w:t>
      </w:r>
      <w:r w:rsidRPr="00C20F80">
        <w:rPr>
          <w:rFonts w:ascii="Times New Roman" w:hAnsi="Times New Roman"/>
          <w:sz w:val="20"/>
          <w:szCs w:val="20"/>
        </w:rPr>
        <w:t>CO</w:t>
      </w:r>
      <w:r w:rsidRPr="00C20F80">
        <w:rPr>
          <w:rFonts w:ascii="Times New Roman" w:hAnsi="Times New Roman"/>
          <w:sz w:val="20"/>
          <w:szCs w:val="20"/>
          <w:vertAlign w:val="subscript"/>
        </w:rPr>
        <w:t>3</w:t>
      </w:r>
      <w:r w:rsidRPr="00C20F80">
        <w:rPr>
          <w:rFonts w:ascii="Times New Roman" w:hAnsi="Times New Roman"/>
          <w:sz w:val="20"/>
          <w:szCs w:val="20"/>
        </w:rPr>
        <w:t xml:space="preserve"> sebagai agen pelucutan memberikan prestasi yang baik dalam proses penulenan. Disamping itu, emulsi diperhatikan stabil sehingga 1 jam dan ini mencukupi untuk proses pengekstrakan. Kesimpulannya, ELM berpotensi tinggi untuk mnulenkan asid sussinik daripada proses penapaian. </w:t>
      </w:r>
    </w:p>
    <w:p w:rsidR="00C20F80" w:rsidRPr="00C20F80" w:rsidRDefault="00C20F80" w:rsidP="00C20F80">
      <w:pPr>
        <w:tabs>
          <w:tab w:val="left" w:pos="1230"/>
        </w:tabs>
        <w:spacing w:after="0" w:line="240" w:lineRule="auto"/>
        <w:jc w:val="both"/>
        <w:rPr>
          <w:rFonts w:ascii="Times New Roman" w:hAnsi="Times New Roman"/>
          <w:sz w:val="20"/>
          <w:szCs w:val="20"/>
        </w:rPr>
      </w:pPr>
    </w:p>
    <w:p w:rsidR="00D70EE4" w:rsidRDefault="00C20F80" w:rsidP="00C20F80">
      <w:pPr>
        <w:tabs>
          <w:tab w:val="left" w:pos="1230"/>
        </w:tabs>
        <w:spacing w:after="0" w:line="240" w:lineRule="auto"/>
        <w:jc w:val="both"/>
        <w:rPr>
          <w:rFonts w:ascii="Times New Roman" w:hAnsi="Times New Roman"/>
          <w:sz w:val="20"/>
          <w:szCs w:val="20"/>
        </w:rPr>
      </w:pPr>
      <w:r w:rsidRPr="00C20F80">
        <w:rPr>
          <w:rFonts w:ascii="Times New Roman" w:hAnsi="Times New Roman"/>
          <w:b/>
          <w:sz w:val="20"/>
          <w:szCs w:val="20"/>
        </w:rPr>
        <w:t>Kata kunci</w:t>
      </w:r>
      <w:r w:rsidRPr="00C20F80">
        <w:rPr>
          <w:rFonts w:ascii="Times New Roman" w:hAnsi="Times New Roman"/>
          <w:sz w:val="20"/>
          <w:szCs w:val="20"/>
        </w:rPr>
        <w:t>: emulsi membran cecair, penulenan, asid sussinik, formulasi, kestabilan</w:t>
      </w:r>
    </w:p>
    <w:p w:rsidR="00C20F80" w:rsidRDefault="00C20F80" w:rsidP="00C20F80">
      <w:pPr>
        <w:tabs>
          <w:tab w:val="left" w:pos="1230"/>
        </w:tabs>
        <w:spacing w:after="0" w:line="240" w:lineRule="auto"/>
        <w:jc w:val="both"/>
        <w:rPr>
          <w:rFonts w:ascii="Times New Roman" w:hAnsi="Times New Roman"/>
          <w:sz w:val="20"/>
          <w:szCs w:val="20"/>
        </w:rPr>
      </w:pPr>
    </w:p>
    <w:p w:rsidR="00C20F80" w:rsidRPr="00F447A7" w:rsidRDefault="00C20F80" w:rsidP="00C20F8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20F80" w:rsidRPr="006B4D3A" w:rsidRDefault="00C20F80" w:rsidP="00C20F80">
      <w:pPr>
        <w:pStyle w:val="EndNoteBibliography"/>
        <w:numPr>
          <w:ilvl w:val="0"/>
          <w:numId w:val="1"/>
        </w:numPr>
        <w:ind w:left="360"/>
      </w:pPr>
      <w:r w:rsidRPr="006B4D3A">
        <w:fldChar w:fldCharType="begin"/>
      </w:r>
      <w:r w:rsidRPr="006B4D3A">
        <w:instrText xml:space="preserve"> ADDIN EN.REFLIST </w:instrText>
      </w:r>
      <w:r w:rsidRPr="006B4D3A">
        <w:fldChar w:fldCharType="separate"/>
      </w:r>
      <w:bookmarkStart w:id="0" w:name="_ENREF_1"/>
      <w:r w:rsidRPr="006B4D3A">
        <w:t xml:space="preserve">Ho, W. S. and Kamalesh, K. S. (1992). </w:t>
      </w:r>
      <w:r w:rsidRPr="006B4D3A">
        <w:rPr>
          <w:i/>
        </w:rPr>
        <w:t>Membrane Handbook</w:t>
      </w:r>
      <w:r w:rsidRPr="006B4D3A">
        <w:t>. New York: Chapman &amp; Hall.</w:t>
      </w:r>
      <w:bookmarkStart w:id="1" w:name="_ENREF_2"/>
      <w:bookmarkEnd w:id="0"/>
    </w:p>
    <w:p w:rsidR="00C20F80" w:rsidRPr="006B4D3A" w:rsidRDefault="00C20F80" w:rsidP="00C20F80">
      <w:pPr>
        <w:pStyle w:val="EndNoteBibliography"/>
        <w:numPr>
          <w:ilvl w:val="0"/>
          <w:numId w:val="1"/>
        </w:numPr>
        <w:ind w:left="360"/>
      </w:pPr>
      <w:r w:rsidRPr="006B4D3A">
        <w:t xml:space="preserve">Othman, N., Noah, N. F. M., Harruddin, N., Abdullah, N. A. and Bachok, S. K. (2014). Selective extraction of palladium from simulated liquid waste solution by emulsion liquid membrane process using D2EHPA as a mobile carrier. </w:t>
      </w:r>
      <w:r w:rsidRPr="006B4D3A">
        <w:rPr>
          <w:i/>
        </w:rPr>
        <w:t>Jurnal Teknologi</w:t>
      </w:r>
      <w:r w:rsidRPr="006B4D3A">
        <w:t>. 69(9): 1 - 4.</w:t>
      </w:r>
      <w:bookmarkStart w:id="2" w:name="_ENREF_3"/>
      <w:bookmarkEnd w:id="1"/>
    </w:p>
    <w:p w:rsidR="00C20F80" w:rsidRPr="006B4D3A" w:rsidRDefault="00C20F80" w:rsidP="00C20F80">
      <w:pPr>
        <w:pStyle w:val="EndNoteBibliography"/>
        <w:numPr>
          <w:ilvl w:val="0"/>
          <w:numId w:val="1"/>
        </w:numPr>
        <w:ind w:left="360"/>
      </w:pPr>
      <w:r w:rsidRPr="006B4D3A">
        <w:t>Ooi, Z.-Y., Harruddin, N. and Othman, N. (2015). Recovery of kraft lignin from pulping wastewater via emulsion liquid membrane process.</w:t>
      </w:r>
      <w:r w:rsidRPr="006B4D3A">
        <w:rPr>
          <w:i/>
        </w:rPr>
        <w:t xml:space="preserve"> Biotechnology Progress</w:t>
      </w:r>
      <w:r w:rsidRPr="006B4D3A">
        <w:t>. 31(5): 1305 - 1314.</w:t>
      </w:r>
      <w:bookmarkStart w:id="3" w:name="_ENREF_4"/>
      <w:bookmarkEnd w:id="2"/>
    </w:p>
    <w:p w:rsidR="00C20F80" w:rsidRPr="006B4D3A" w:rsidRDefault="00C20F80" w:rsidP="00C20F80">
      <w:pPr>
        <w:pStyle w:val="EndNoteBibliography"/>
        <w:numPr>
          <w:ilvl w:val="0"/>
          <w:numId w:val="1"/>
        </w:numPr>
        <w:ind w:left="360"/>
      </w:pPr>
      <w:r w:rsidRPr="006B4D3A">
        <w:t xml:space="preserve">Araki, T. and H. Tsukube (1990). </w:t>
      </w:r>
      <w:r w:rsidRPr="006B4D3A">
        <w:rPr>
          <w:i/>
        </w:rPr>
        <w:t>Liquid Membranes: Chemical Applications</w:t>
      </w:r>
      <w:r w:rsidRPr="006B4D3A">
        <w:t>. Boca Raton, FL: CRC Press.</w:t>
      </w:r>
      <w:bookmarkStart w:id="4" w:name="_ENREF_5"/>
      <w:bookmarkEnd w:id="3"/>
    </w:p>
    <w:p w:rsidR="00C20F80" w:rsidRPr="006B4D3A" w:rsidRDefault="00C20F80" w:rsidP="00C20F80">
      <w:pPr>
        <w:pStyle w:val="EndNoteBibliography"/>
        <w:numPr>
          <w:ilvl w:val="0"/>
          <w:numId w:val="1"/>
        </w:numPr>
        <w:ind w:left="360"/>
      </w:pPr>
      <w:r w:rsidRPr="006B4D3A">
        <w:t xml:space="preserve">Othman, N., H. Mat, and M. Goto (2005). Selective extraction of silver from liquid photographic waste. </w:t>
      </w:r>
      <w:r w:rsidRPr="006B4D3A">
        <w:rPr>
          <w:i/>
        </w:rPr>
        <w:t>Solvent Extraction Research and Development</w:t>
      </w:r>
      <w:r w:rsidRPr="006B4D3A">
        <w:t xml:space="preserve"> 12: 27 - 34.</w:t>
      </w:r>
      <w:bookmarkStart w:id="5" w:name="_ENREF_6"/>
      <w:bookmarkEnd w:id="4"/>
    </w:p>
    <w:p w:rsidR="00C20F80" w:rsidRPr="006B4D3A" w:rsidRDefault="00C20F80" w:rsidP="00C20F80">
      <w:pPr>
        <w:pStyle w:val="EndNoteBibliography"/>
        <w:numPr>
          <w:ilvl w:val="0"/>
          <w:numId w:val="1"/>
        </w:numPr>
        <w:ind w:left="360"/>
      </w:pPr>
      <w:r w:rsidRPr="006B4D3A">
        <w:t xml:space="preserve">Hong, Y., Hong, W. and Han, D. (2001). Application of reactive extraction to recovery of carboxylic acids. </w:t>
      </w:r>
      <w:r w:rsidRPr="006B4D3A">
        <w:rPr>
          <w:i/>
        </w:rPr>
        <w:t>Biotechnology and Bioprocess Engineering.</w:t>
      </w:r>
      <w:r w:rsidRPr="006B4D3A">
        <w:t xml:space="preserve"> 6(6): 386 - 394.</w:t>
      </w:r>
      <w:bookmarkStart w:id="6" w:name="_ENREF_7"/>
      <w:bookmarkEnd w:id="5"/>
    </w:p>
    <w:p w:rsidR="00C20F80" w:rsidRPr="006B4D3A" w:rsidRDefault="00C20F80" w:rsidP="00C20F80">
      <w:pPr>
        <w:pStyle w:val="EndNoteBibliography"/>
        <w:numPr>
          <w:ilvl w:val="0"/>
          <w:numId w:val="1"/>
        </w:numPr>
        <w:ind w:left="360"/>
      </w:pPr>
      <w:r w:rsidRPr="006B4D3A">
        <w:t>Ricker, N. L. (1978). Recovery of Carboxylic Acids and Related Organic Chemicals from Wastewater by Solvent Extraction. University of California: Berkeley.</w:t>
      </w:r>
      <w:bookmarkStart w:id="7" w:name="_ENREF_8"/>
      <w:bookmarkEnd w:id="6"/>
    </w:p>
    <w:p w:rsidR="00C20F80" w:rsidRPr="006B4D3A" w:rsidRDefault="00C20F80" w:rsidP="00C20F80">
      <w:pPr>
        <w:pStyle w:val="EndNoteBibliography"/>
        <w:numPr>
          <w:ilvl w:val="0"/>
          <w:numId w:val="1"/>
        </w:numPr>
        <w:ind w:left="360"/>
      </w:pPr>
      <w:r w:rsidRPr="006B4D3A">
        <w:t xml:space="preserve">Lee, S. C. (2011). Extraction of succinic acid from simulated media by emulsion liquid membranes. </w:t>
      </w:r>
      <w:r w:rsidRPr="006B4D3A">
        <w:rPr>
          <w:i/>
        </w:rPr>
        <w:t>Journal of Membrane Science</w:t>
      </w:r>
      <w:r w:rsidRPr="006B4D3A">
        <w:t>. 381(1–2): 237 - 243.</w:t>
      </w:r>
      <w:bookmarkStart w:id="8" w:name="_ENREF_9"/>
      <w:bookmarkEnd w:id="7"/>
    </w:p>
    <w:p w:rsidR="00C20F80" w:rsidRPr="006B4D3A" w:rsidRDefault="00C20F80" w:rsidP="00C20F80">
      <w:pPr>
        <w:pStyle w:val="EndNoteBibliography"/>
        <w:numPr>
          <w:ilvl w:val="0"/>
          <w:numId w:val="1"/>
        </w:numPr>
        <w:ind w:left="360"/>
      </w:pPr>
      <w:r w:rsidRPr="006B4D3A">
        <w:t xml:space="preserve">Chow, M. C. and Ho, C. C. (1996). Properties of palm-oil-in-water emulsions: Effect of mixed emulsifiers. </w:t>
      </w:r>
      <w:r w:rsidRPr="006B4D3A">
        <w:rPr>
          <w:i/>
        </w:rPr>
        <w:t>Journal of the American Oil Chemists’ Society</w:t>
      </w:r>
      <w:r w:rsidRPr="006B4D3A">
        <w:t>. 73(1): 47 - 53.</w:t>
      </w:r>
      <w:bookmarkStart w:id="9" w:name="_ENREF_10"/>
      <w:bookmarkEnd w:id="8"/>
    </w:p>
    <w:p w:rsidR="00C20F80" w:rsidRPr="006B4D3A" w:rsidRDefault="00C20F80" w:rsidP="00C20F80">
      <w:pPr>
        <w:pStyle w:val="EndNoteBibliography"/>
        <w:numPr>
          <w:ilvl w:val="0"/>
          <w:numId w:val="1"/>
        </w:numPr>
        <w:ind w:left="360"/>
      </w:pPr>
      <w:r w:rsidRPr="006B4D3A">
        <w:t xml:space="preserve">Jilska, M. P. and Geoff, W. S. (2008). Use of Emulsion Liquid Membrane Systems in Chemical and Biotechnological Separations, in </w:t>
      </w:r>
      <w:r w:rsidRPr="006B4D3A">
        <w:rPr>
          <w:i/>
          <w:sz w:val="18"/>
          <w:szCs w:val="18"/>
        </w:rPr>
        <w:t>Handbook</w:t>
      </w:r>
      <w:r w:rsidRPr="006B4D3A">
        <w:rPr>
          <w:i/>
        </w:rPr>
        <w:t xml:space="preserve"> of Membrane Separations</w:t>
      </w:r>
      <w:r w:rsidRPr="006B4D3A">
        <w:t>. CRC Press. pp. 709 - 740.</w:t>
      </w:r>
      <w:bookmarkStart w:id="10" w:name="_ENREF_11"/>
      <w:bookmarkEnd w:id="9"/>
    </w:p>
    <w:p w:rsidR="00C20F80" w:rsidRPr="006B4D3A" w:rsidRDefault="00C20F80" w:rsidP="00C20F80">
      <w:pPr>
        <w:pStyle w:val="EndNoteBibliography"/>
        <w:numPr>
          <w:ilvl w:val="0"/>
          <w:numId w:val="1"/>
        </w:numPr>
        <w:ind w:left="360"/>
      </w:pPr>
      <w:r w:rsidRPr="006B4D3A">
        <w:t xml:space="preserve">Sulaiman, R. N. R., Othman, N. and Amin, N. A. S. (2014). Emulsion liquid membrane stability in the extraction of ionized nanosilver from wash water. </w:t>
      </w:r>
      <w:r w:rsidRPr="006B4D3A">
        <w:rPr>
          <w:i/>
        </w:rPr>
        <w:t>Journal of Industrial and Engineering Chemistry</w:t>
      </w:r>
      <w:r w:rsidRPr="006B4D3A">
        <w:t>. 20(5): 3243 - 3250.</w:t>
      </w:r>
      <w:bookmarkStart w:id="11" w:name="_ENREF_12"/>
      <w:bookmarkEnd w:id="10"/>
    </w:p>
    <w:p w:rsidR="00C20F80" w:rsidRPr="006B4D3A" w:rsidRDefault="00C20F80" w:rsidP="00C20F80">
      <w:pPr>
        <w:pStyle w:val="EndNoteBibliography"/>
        <w:numPr>
          <w:ilvl w:val="0"/>
          <w:numId w:val="1"/>
        </w:numPr>
        <w:ind w:left="360"/>
      </w:pPr>
      <w:r w:rsidRPr="006B4D3A">
        <w:t xml:space="preserve">Sabry, R., Hafez, A., Khedr, M. and El-Hassanin, A. (2007). Removal of lead by an emulsion liquid membrane: Part I. </w:t>
      </w:r>
      <w:r w:rsidRPr="006B4D3A">
        <w:rPr>
          <w:i/>
        </w:rPr>
        <w:t>Desalination</w:t>
      </w:r>
      <w:r w:rsidRPr="006B4D3A">
        <w:t>. 212(1–3): 165 - 175.</w:t>
      </w:r>
      <w:bookmarkStart w:id="12" w:name="_ENREF_13"/>
      <w:bookmarkEnd w:id="11"/>
    </w:p>
    <w:p w:rsidR="00C20F80" w:rsidRPr="006B4D3A" w:rsidRDefault="00C20F80" w:rsidP="00C20F80">
      <w:pPr>
        <w:pStyle w:val="EndNoteBibliography"/>
        <w:numPr>
          <w:ilvl w:val="0"/>
          <w:numId w:val="1"/>
        </w:numPr>
        <w:ind w:left="360"/>
      </w:pPr>
      <w:r w:rsidRPr="006B4D3A">
        <w:t xml:space="preserve">Othman, N., Mili, N., Idris, A. and Zailani, S. N. (2012). Removal of Dyes from Liquid Waste Solution: Study on Liquid Membrane Component Selection and Stability. </w:t>
      </w:r>
      <w:r w:rsidRPr="006B4D3A">
        <w:rPr>
          <w:i/>
        </w:rPr>
        <w:t xml:space="preserve">Sustainable Membrane Technology for Energy, Water, and Environment. </w:t>
      </w:r>
      <w:r w:rsidRPr="006B4D3A">
        <w:t>pp. 221-229.</w:t>
      </w:r>
      <w:bookmarkEnd w:id="12"/>
    </w:p>
    <w:p w:rsidR="00C20F80" w:rsidRPr="00C20F80" w:rsidRDefault="00C20F80" w:rsidP="00C20F80">
      <w:pPr>
        <w:tabs>
          <w:tab w:val="left" w:pos="1230"/>
        </w:tabs>
        <w:spacing w:after="0" w:line="240" w:lineRule="auto"/>
        <w:jc w:val="both"/>
        <w:rPr>
          <w:rFonts w:ascii="Times New Roman" w:hAnsi="Times New Roman"/>
          <w:sz w:val="20"/>
          <w:szCs w:val="20"/>
        </w:rPr>
      </w:pPr>
      <w:r w:rsidRPr="006B4D3A">
        <w:fldChar w:fldCharType="end"/>
      </w:r>
      <w:bookmarkStart w:id="13" w:name="_GoBack"/>
      <w:bookmarkEnd w:id="13"/>
    </w:p>
    <w:sectPr w:rsidR="00C20F80" w:rsidRPr="00C20F80" w:rsidSect="00C20F8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197"/>
    <w:multiLevelType w:val="hybridMultilevel"/>
    <w:tmpl w:val="1674D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80"/>
    <w:rsid w:val="0041138F"/>
    <w:rsid w:val="00582057"/>
    <w:rsid w:val="005F4315"/>
    <w:rsid w:val="006B4D3A"/>
    <w:rsid w:val="00C20F80"/>
    <w:rsid w:val="00D0718B"/>
    <w:rsid w:val="00D40B1F"/>
    <w:rsid w:val="00D7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8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0F80"/>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C20F80"/>
    <w:rPr>
      <w:rFonts w:ascii="Times New Roman" w:eastAsia="Times New Roman" w:hAnsi="Times New Roman" w:cs="Times New Roman"/>
      <w:caps/>
      <w:sz w:val="28"/>
      <w:szCs w:val="52"/>
      <w:lang w:val="x-none" w:eastAsia="x-none" w:bidi="en-US"/>
    </w:rPr>
  </w:style>
  <w:style w:type="paragraph" w:styleId="Quote">
    <w:name w:val="Quote"/>
    <w:aliases w:val="Adress"/>
    <w:basedOn w:val="Normal"/>
    <w:next w:val="Normal"/>
    <w:link w:val="QuoteChar"/>
    <w:uiPriority w:val="29"/>
    <w:qFormat/>
    <w:rsid w:val="00C20F80"/>
    <w:rPr>
      <w:i/>
      <w:iCs/>
      <w:sz w:val="20"/>
      <w:szCs w:val="20"/>
      <w:lang w:val="x-none" w:eastAsia="x-none"/>
    </w:rPr>
  </w:style>
  <w:style w:type="character" w:customStyle="1" w:styleId="QuoteChar">
    <w:name w:val="Quote Char"/>
    <w:aliases w:val="Adress Char"/>
    <w:basedOn w:val="DefaultParagraphFont"/>
    <w:link w:val="Quote"/>
    <w:uiPriority w:val="29"/>
    <w:rsid w:val="00C20F80"/>
    <w:rPr>
      <w:rFonts w:ascii="Cambria" w:eastAsia="Times New Roman" w:hAnsi="Cambria" w:cs="Times New Roman"/>
      <w:i/>
      <w:iCs/>
      <w:sz w:val="20"/>
      <w:szCs w:val="20"/>
      <w:lang w:val="x-none" w:eastAsia="x-none" w:bidi="en-US"/>
    </w:rPr>
  </w:style>
  <w:style w:type="paragraph" w:customStyle="1" w:styleId="EndNoteBibliography">
    <w:name w:val="EndNote Bibliography"/>
    <w:basedOn w:val="Normal"/>
    <w:link w:val="EndNoteBibliographyChar"/>
    <w:rsid w:val="00C20F80"/>
    <w:pPr>
      <w:spacing w:after="0" w:line="240" w:lineRule="auto"/>
      <w:jc w:val="both"/>
    </w:pPr>
    <w:rPr>
      <w:rFonts w:ascii="Times New Roman" w:eastAsiaTheme="minorHAnsi" w:hAnsi="Times New Roman"/>
      <w:noProof/>
      <w:sz w:val="20"/>
      <w:lang w:bidi="ar-SA"/>
    </w:rPr>
  </w:style>
  <w:style w:type="character" w:customStyle="1" w:styleId="EndNoteBibliographyChar">
    <w:name w:val="EndNote Bibliography Char"/>
    <w:basedOn w:val="DefaultParagraphFont"/>
    <w:link w:val="EndNoteBibliography"/>
    <w:rsid w:val="00C20F80"/>
    <w:rPr>
      <w:rFonts w:ascii="Times New Roman" w:hAnsi="Times New Roman" w:cs="Times New Roman"/>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8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0F80"/>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C20F80"/>
    <w:rPr>
      <w:rFonts w:ascii="Times New Roman" w:eastAsia="Times New Roman" w:hAnsi="Times New Roman" w:cs="Times New Roman"/>
      <w:caps/>
      <w:sz w:val="28"/>
      <w:szCs w:val="52"/>
      <w:lang w:val="x-none" w:eastAsia="x-none" w:bidi="en-US"/>
    </w:rPr>
  </w:style>
  <w:style w:type="paragraph" w:styleId="Quote">
    <w:name w:val="Quote"/>
    <w:aliases w:val="Adress"/>
    <w:basedOn w:val="Normal"/>
    <w:next w:val="Normal"/>
    <w:link w:val="QuoteChar"/>
    <w:uiPriority w:val="29"/>
    <w:qFormat/>
    <w:rsid w:val="00C20F80"/>
    <w:rPr>
      <w:i/>
      <w:iCs/>
      <w:sz w:val="20"/>
      <w:szCs w:val="20"/>
      <w:lang w:val="x-none" w:eastAsia="x-none"/>
    </w:rPr>
  </w:style>
  <w:style w:type="character" w:customStyle="1" w:styleId="QuoteChar">
    <w:name w:val="Quote Char"/>
    <w:aliases w:val="Adress Char"/>
    <w:basedOn w:val="DefaultParagraphFont"/>
    <w:link w:val="Quote"/>
    <w:uiPriority w:val="29"/>
    <w:rsid w:val="00C20F80"/>
    <w:rPr>
      <w:rFonts w:ascii="Cambria" w:eastAsia="Times New Roman" w:hAnsi="Cambria" w:cs="Times New Roman"/>
      <w:i/>
      <w:iCs/>
      <w:sz w:val="20"/>
      <w:szCs w:val="20"/>
      <w:lang w:val="x-none" w:eastAsia="x-none" w:bidi="en-US"/>
    </w:rPr>
  </w:style>
  <w:style w:type="paragraph" w:customStyle="1" w:styleId="EndNoteBibliography">
    <w:name w:val="EndNote Bibliography"/>
    <w:basedOn w:val="Normal"/>
    <w:link w:val="EndNoteBibliographyChar"/>
    <w:rsid w:val="00C20F80"/>
    <w:pPr>
      <w:spacing w:after="0" w:line="240" w:lineRule="auto"/>
      <w:jc w:val="both"/>
    </w:pPr>
    <w:rPr>
      <w:rFonts w:ascii="Times New Roman" w:eastAsiaTheme="minorHAnsi" w:hAnsi="Times New Roman"/>
      <w:noProof/>
      <w:sz w:val="20"/>
      <w:lang w:bidi="ar-SA"/>
    </w:rPr>
  </w:style>
  <w:style w:type="character" w:customStyle="1" w:styleId="EndNoteBibliographyChar">
    <w:name w:val="EndNote Bibliography Char"/>
    <w:basedOn w:val="DefaultParagraphFont"/>
    <w:link w:val="EndNoteBibliography"/>
    <w:rsid w:val="00C20F80"/>
    <w:rPr>
      <w:rFonts w:ascii="Times New Roman" w:hAnsi="Times New Roman"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2016-03-27T16:44:00Z</dcterms:created>
  <dcterms:modified xsi:type="dcterms:W3CDTF">2016-04-17T13:31:00Z</dcterms:modified>
</cp:coreProperties>
</file>