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B1" w:rsidRDefault="00E11DB1" w:rsidP="00E11D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1 (2016): 21 - 30</w:t>
      </w:r>
    </w:p>
    <w:p w:rsidR="00E11DB1" w:rsidRDefault="00E11DB1" w:rsidP="00E11D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11DB1" w:rsidRDefault="00E11DB1" w:rsidP="00E11D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11DB1" w:rsidRPr="00E11DB1" w:rsidRDefault="00E11DB1" w:rsidP="00E11D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11DB1" w:rsidRPr="00C01F99" w:rsidRDefault="00E11DB1" w:rsidP="00E11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1F99">
        <w:rPr>
          <w:rFonts w:ascii="Times New Roman" w:hAnsi="Times New Roman"/>
          <w:sz w:val="28"/>
          <w:szCs w:val="28"/>
        </w:rPr>
        <w:t>ENZYMATIC SACCHARIFICATION ON AMMONIA PRE</w:t>
      </w:r>
      <w:r w:rsidR="00042104">
        <w:rPr>
          <w:rFonts w:ascii="Times New Roman" w:hAnsi="Times New Roman"/>
          <w:sz w:val="28"/>
          <w:szCs w:val="28"/>
        </w:rPr>
        <w:t>-</w:t>
      </w:r>
      <w:r w:rsidRPr="00C01F99">
        <w:rPr>
          <w:rFonts w:ascii="Times New Roman" w:hAnsi="Times New Roman"/>
          <w:sz w:val="28"/>
          <w:szCs w:val="28"/>
        </w:rPr>
        <w:t>TREATED OIL PALM TRUNK BIOMASS FOR GLUCOSE PRODUCTION:</w:t>
      </w:r>
    </w:p>
    <w:p w:rsidR="00E11DB1" w:rsidRPr="00C01F99" w:rsidRDefault="00E11DB1" w:rsidP="00E11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1F99">
        <w:rPr>
          <w:rFonts w:ascii="Times New Roman" w:hAnsi="Times New Roman"/>
          <w:sz w:val="28"/>
          <w:szCs w:val="28"/>
        </w:rPr>
        <w:t xml:space="preserve">AN OPTIMIZATION USING RESPONSE SURFACE METHODOLOGY  </w:t>
      </w:r>
    </w:p>
    <w:p w:rsidR="00E11DB1" w:rsidRPr="00F447A7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E11DB1" w:rsidRPr="00930D70" w:rsidRDefault="00E11DB1" w:rsidP="00E11D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s-MY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Pr="00D66642">
        <w:rPr>
          <w:rStyle w:val="hps"/>
          <w:rFonts w:ascii="Times New Roman" w:hAnsi="Times New Roman"/>
          <w:sz w:val="24"/>
          <w:szCs w:val="24"/>
          <w:lang w:val="ms-MY"/>
        </w:rPr>
        <w:t>Sakarifikasi Enzim pada</w:t>
      </w:r>
      <w:r w:rsidRPr="00D66642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D66642">
        <w:rPr>
          <w:rStyle w:val="hps"/>
          <w:rFonts w:ascii="Times New Roman" w:hAnsi="Times New Roman"/>
          <w:sz w:val="24"/>
          <w:szCs w:val="24"/>
          <w:lang w:val="ms-MY"/>
        </w:rPr>
        <w:t>Prarawatan Ammonia</w:t>
      </w:r>
      <w:r w:rsidRPr="00D66642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D66642">
        <w:rPr>
          <w:rStyle w:val="hps"/>
          <w:rFonts w:ascii="Times New Roman" w:hAnsi="Times New Roman"/>
          <w:sz w:val="24"/>
          <w:szCs w:val="24"/>
          <w:lang w:val="ms-MY"/>
        </w:rPr>
        <w:t xml:space="preserve">Biomas Batang Kelapa Sawit bagi Penghasilan Glukosa: Pengoptimuman dengan Kaedah Gerak Balas </w:t>
      </w:r>
      <w:r w:rsidRPr="00D66642">
        <w:rPr>
          <w:rFonts w:ascii="Times New Roman" w:hAnsi="Times New Roman"/>
          <w:sz w:val="24"/>
          <w:szCs w:val="24"/>
        </w:rPr>
        <w:t>Permukaan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E11DB1" w:rsidRPr="00F447A7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11DB1" w:rsidRPr="00C01F99" w:rsidRDefault="00E11DB1" w:rsidP="00E11D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01F99">
        <w:rPr>
          <w:rFonts w:ascii="Times New Roman" w:hAnsi="Times New Roman"/>
          <w:sz w:val="20"/>
          <w:szCs w:val="20"/>
        </w:rPr>
        <w:t>Long Wee Lai*, Siti Sarenah Mohd Yahya, Norakma Mohd Nor, Moohamad Ropaning Sulong</w:t>
      </w: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1DB1">
        <w:rPr>
          <w:rFonts w:ascii="Times New Roman" w:hAnsi="Times New Roman"/>
          <w:i/>
          <w:sz w:val="20"/>
          <w:szCs w:val="20"/>
        </w:rPr>
        <w:t xml:space="preserve">Faculty of Science and Biotechnology, </w:t>
      </w: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1DB1">
        <w:rPr>
          <w:rFonts w:ascii="Times New Roman" w:hAnsi="Times New Roman"/>
          <w:i/>
          <w:sz w:val="20"/>
          <w:szCs w:val="20"/>
        </w:rPr>
        <w:t xml:space="preserve">Universiti Selangor, </w:t>
      </w: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1DB1">
        <w:rPr>
          <w:rFonts w:ascii="Times New Roman" w:hAnsi="Times New Roman"/>
          <w:i/>
          <w:sz w:val="20"/>
          <w:szCs w:val="20"/>
        </w:rPr>
        <w:t>Jalan Timur Tambahan, 45600 Bestari Jaya, Selangor, Malaysia</w:t>
      </w: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E11DB1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E11DB1">
        <w:rPr>
          <w:rFonts w:ascii="Times New Roman" w:hAnsi="Times New Roman"/>
          <w:i/>
          <w:sz w:val="20"/>
          <w:szCs w:val="20"/>
        </w:rPr>
        <w:t>zki@unisel.edu.my</w:t>
      </w: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E11DB1">
        <w:rPr>
          <w:rFonts w:ascii="Times New Roman" w:hAnsi="Times New Roman"/>
          <w:noProof/>
          <w:sz w:val="20"/>
          <w:szCs w:val="20"/>
          <w:lang w:bidi="ar-SA"/>
        </w:rPr>
        <w:t>Received: 14 August 2015; Accepted: 31 December 2015</w:t>
      </w: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11DB1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E11DB1" w:rsidRPr="00E11DB1" w:rsidRDefault="00E11DB1" w:rsidP="00E11D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1DB1">
        <w:rPr>
          <w:rFonts w:ascii="Times New Roman" w:hAnsi="Times New Roman"/>
          <w:sz w:val="20"/>
          <w:szCs w:val="20"/>
        </w:rPr>
        <w:t xml:space="preserve">This paper reported the optimization of glucose production from ammonia pre-treated oil palm trunk biomass via enzymatic saccharification process using response surface methodology (RSM). A set of experiment was computed by face centered central composite design (FCCCD) using Design Expert software to statistically evaluate the findings. Three independent variables namely: temperature (35 – 55 °C), pH (4.5 – 6.5) and enzyme ratio (cellullase: </w:t>
      </w:r>
      <w:r w:rsidRPr="00E11DB1">
        <w:rPr>
          <w:rFonts w:ascii="Times New Roman" w:hAnsi="Times New Roman"/>
          <w:i/>
          <w:sz w:val="20"/>
          <w:szCs w:val="20"/>
        </w:rPr>
        <w:t>β</w:t>
      </w:r>
      <w:r w:rsidRPr="00E11DB1">
        <w:rPr>
          <w:rFonts w:ascii="Times New Roman" w:hAnsi="Times New Roman"/>
          <w:sz w:val="20"/>
          <w:szCs w:val="20"/>
        </w:rPr>
        <w:t>-glucosidase; 3:1 – 7:1) were investigated under the given conditions designed by RSM. The e</w:t>
      </w:r>
      <w:r w:rsidR="00042104">
        <w:rPr>
          <w:rFonts w:ascii="Times New Roman" w:hAnsi="Times New Roman"/>
          <w:sz w:val="20"/>
          <w:szCs w:val="20"/>
        </w:rPr>
        <w:t>xperimental result (4.964 ± 0.006</w:t>
      </w:r>
      <w:r w:rsidRPr="00E11DB1">
        <w:rPr>
          <w:rFonts w:ascii="Times New Roman" w:hAnsi="Times New Roman"/>
          <w:sz w:val="20"/>
          <w:szCs w:val="20"/>
        </w:rPr>
        <w:t xml:space="preserve"> g.L</w:t>
      </w:r>
      <w:r w:rsidRPr="00E11DB1">
        <w:rPr>
          <w:rFonts w:ascii="Times New Roman" w:hAnsi="Times New Roman"/>
          <w:sz w:val="20"/>
          <w:szCs w:val="20"/>
          <w:vertAlign w:val="superscript"/>
        </w:rPr>
        <w:t>-1</w:t>
      </w:r>
      <w:r w:rsidRPr="00E11DB1">
        <w:rPr>
          <w:rFonts w:ascii="Times New Roman" w:hAnsi="Times New Roman"/>
          <w:sz w:val="20"/>
          <w:szCs w:val="20"/>
        </w:rPr>
        <w:t>) was in good agreement with RSM model prediction (4.958 g.L</w:t>
      </w:r>
      <w:r w:rsidRPr="00E11DB1">
        <w:rPr>
          <w:rFonts w:ascii="Times New Roman" w:hAnsi="Times New Roman"/>
          <w:sz w:val="20"/>
          <w:szCs w:val="20"/>
          <w:vertAlign w:val="superscript"/>
        </w:rPr>
        <w:t>-1</w:t>
      </w:r>
      <w:r w:rsidRPr="00E11DB1">
        <w:rPr>
          <w:rFonts w:ascii="Times New Roman" w:hAnsi="Times New Roman"/>
          <w:sz w:val="20"/>
          <w:szCs w:val="20"/>
        </w:rPr>
        <w:t xml:space="preserve">) with an error less than 0.2 %. The RSM design has been proven to successfully predict the glucose response in this study.        </w:t>
      </w:r>
    </w:p>
    <w:p w:rsidR="00E11DB1" w:rsidRPr="00E11DB1" w:rsidRDefault="00E11DB1" w:rsidP="00E11DB1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E11DB1" w:rsidRPr="00E11DB1" w:rsidRDefault="00E11DB1" w:rsidP="00E11DB1">
      <w:pPr>
        <w:spacing w:after="0" w:line="240" w:lineRule="auto"/>
        <w:ind w:left="993" w:hanging="993"/>
        <w:contextualSpacing/>
        <w:jc w:val="both"/>
        <w:rPr>
          <w:rFonts w:ascii="Times New Roman" w:hAnsi="Times New Roman"/>
          <w:sz w:val="20"/>
          <w:szCs w:val="20"/>
        </w:rPr>
      </w:pPr>
      <w:r w:rsidRPr="00E11DB1">
        <w:rPr>
          <w:rFonts w:ascii="Times New Roman" w:hAnsi="Times New Roman"/>
          <w:b/>
          <w:sz w:val="20"/>
          <w:szCs w:val="20"/>
        </w:rPr>
        <w:t>Keywords:</w:t>
      </w:r>
      <w:r w:rsidRPr="00E11DB1">
        <w:rPr>
          <w:rFonts w:ascii="Times New Roman" w:hAnsi="Times New Roman"/>
          <w:sz w:val="20"/>
          <w:szCs w:val="20"/>
        </w:rPr>
        <w:t xml:space="preserve"> </w:t>
      </w:r>
      <w:r w:rsidRPr="00E11DB1">
        <w:rPr>
          <w:rFonts w:ascii="Times New Roman" w:hAnsi="Times New Roman"/>
          <w:sz w:val="20"/>
          <w:szCs w:val="20"/>
        </w:rPr>
        <w:tab/>
        <w:t xml:space="preserve">oil palm trunk biomass, enzymatic saccharification, lignocellulosic substrate, ammonia pre-treament, response  surface methodology </w:t>
      </w: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E11DB1" w:rsidRPr="00E11DB1" w:rsidRDefault="00E11DB1" w:rsidP="00E11DB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11DB1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E11DB1" w:rsidRPr="00E11DB1" w:rsidRDefault="00E11DB1" w:rsidP="00E11D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ms-MY"/>
        </w:rPr>
      </w:pP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Kertas kerja ini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melaporkan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pengoptimuman hasilan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glukosa daripada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prarawatan ammonia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biomas batang kelapa sawit melalui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proses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sakarifikasi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enzim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dengan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menggunakan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 xml:space="preserve">kaedah gerak balas </w:t>
      </w:r>
      <w:r w:rsidRPr="00E11DB1">
        <w:rPr>
          <w:rFonts w:ascii="Times New Roman" w:hAnsi="Times New Roman"/>
          <w:sz w:val="20"/>
          <w:szCs w:val="20"/>
        </w:rPr>
        <w:t>permukaan (RSM)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.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Satu set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eksperimen telah dibentuk  iaitu kaedah muka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berpusat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reka bentuk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komposit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dengan menggunakan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perisian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Design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Expert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bagi menilai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penemuan kajian secara statistik.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Tiga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pembolehubah bebas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iaitu: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suhu (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35 – 55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°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C),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pH (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4.5 – 6.5)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dan nisbah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enzim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(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selulase: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β</w:t>
      </w:r>
      <w:r w:rsidRPr="00E11DB1">
        <w:rPr>
          <w:rStyle w:val="atn"/>
          <w:rFonts w:ascii="Times New Roman" w:hAnsi="Times New Roman"/>
          <w:sz w:val="20"/>
          <w:szCs w:val="20"/>
          <w:lang w:val="ms-MY"/>
        </w:rPr>
        <w:t>-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glukosidase;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3</w:t>
      </w:r>
      <w:r w:rsidRPr="00E11DB1">
        <w:rPr>
          <w:rFonts w:ascii="Times New Roman" w:hAnsi="Times New Roman"/>
          <w:sz w:val="20"/>
          <w:szCs w:val="20"/>
          <w:lang w:val="ms-MY"/>
        </w:rPr>
        <w:t>: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1 – 7</w:t>
      </w:r>
      <w:r w:rsidRPr="00E11DB1">
        <w:rPr>
          <w:rFonts w:ascii="Times New Roman" w:hAnsi="Times New Roman"/>
          <w:sz w:val="20"/>
          <w:szCs w:val="20"/>
          <w:lang w:val="ms-MY"/>
        </w:rPr>
        <w:t>: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1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)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telah disiasat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di bawah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situasi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yang direka oleh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RSM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.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Hasil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eksperimen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(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4.964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±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="00042104">
        <w:rPr>
          <w:rFonts w:ascii="Times New Roman" w:hAnsi="Times New Roman"/>
          <w:sz w:val="20"/>
          <w:szCs w:val="20"/>
        </w:rPr>
        <w:t>0.006</w:t>
      </w:r>
      <w:r w:rsidRPr="00E11DB1">
        <w:rPr>
          <w:rFonts w:ascii="Times New Roman" w:hAnsi="Times New Roman"/>
          <w:sz w:val="20"/>
          <w:szCs w:val="20"/>
        </w:rPr>
        <w:t xml:space="preserve"> g.L</w:t>
      </w:r>
      <w:r w:rsidRPr="00E11DB1">
        <w:rPr>
          <w:rFonts w:ascii="Times New Roman" w:hAnsi="Times New Roman"/>
          <w:sz w:val="20"/>
          <w:szCs w:val="20"/>
          <w:vertAlign w:val="superscript"/>
        </w:rPr>
        <w:t>-1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) yang diperoleh berada dalam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persetujuan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yang baik dengan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ramalan model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RSM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(</w:t>
      </w:r>
      <w:r w:rsidRPr="00E11DB1">
        <w:rPr>
          <w:rFonts w:ascii="Times New Roman" w:hAnsi="Times New Roman"/>
          <w:sz w:val="20"/>
          <w:szCs w:val="20"/>
        </w:rPr>
        <w:t>4.958 g.L</w:t>
      </w:r>
      <w:r w:rsidRPr="00E11DB1">
        <w:rPr>
          <w:rFonts w:ascii="Times New Roman" w:hAnsi="Times New Roman"/>
          <w:sz w:val="20"/>
          <w:szCs w:val="20"/>
          <w:vertAlign w:val="superscript"/>
        </w:rPr>
        <w:t>-1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)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iaitu pada ralat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kurang daripada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 xml:space="preserve">0.2 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%.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Reka bentuk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RSM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telah terbukti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berjaya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meramalkan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respon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glukosa</w:t>
      </w:r>
      <w:r w:rsidRPr="00E11DB1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>dalam kajian ini.</w:t>
      </w:r>
    </w:p>
    <w:p w:rsidR="00E11DB1" w:rsidRPr="00E11DB1" w:rsidRDefault="00E11DB1" w:rsidP="00E11DB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25064" w:rsidRDefault="00E11DB1" w:rsidP="00E11DB1">
      <w:pPr>
        <w:spacing w:after="0" w:line="240" w:lineRule="auto"/>
        <w:ind w:left="1080" w:hanging="108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E11DB1">
        <w:rPr>
          <w:rFonts w:ascii="Times New Roman" w:hAnsi="Times New Roman"/>
          <w:b/>
          <w:sz w:val="20"/>
          <w:szCs w:val="20"/>
        </w:rPr>
        <w:t>Kata kunci:</w:t>
      </w:r>
      <w:r w:rsidRPr="00E11DB1">
        <w:rPr>
          <w:rFonts w:ascii="Times New Roman" w:hAnsi="Times New Roman"/>
          <w:sz w:val="20"/>
          <w:szCs w:val="20"/>
        </w:rPr>
        <w:t xml:space="preserve"> </w:t>
      </w:r>
      <w:r w:rsidRPr="00E11DB1">
        <w:rPr>
          <w:rFonts w:ascii="Times New Roman" w:hAnsi="Times New Roman"/>
          <w:sz w:val="20"/>
          <w:szCs w:val="20"/>
        </w:rPr>
        <w:tab/>
        <w:t xml:space="preserve">biomas batang kelapa sawit, sakarifikasi enzim, substrat lignoselulosa, pra-rawatan ammonia, </w:t>
      </w:r>
      <w:r w:rsidRPr="00E11DB1">
        <w:rPr>
          <w:rStyle w:val="hps"/>
          <w:rFonts w:ascii="Times New Roman" w:hAnsi="Times New Roman"/>
          <w:sz w:val="20"/>
          <w:szCs w:val="20"/>
          <w:lang w:val="ms-MY"/>
        </w:rPr>
        <w:t xml:space="preserve">kaedah gerak balas </w:t>
      </w:r>
      <w:r w:rsidRPr="00E11DB1">
        <w:rPr>
          <w:rFonts w:ascii="Times New Roman" w:hAnsi="Times New Roman"/>
          <w:sz w:val="20"/>
          <w:szCs w:val="20"/>
        </w:rPr>
        <w:t>permukaan</w:t>
      </w:r>
      <w:r w:rsidRPr="00E11DB1">
        <w:rPr>
          <w:rFonts w:ascii="Times New Roman" w:hAnsi="Times New Roman"/>
          <w:b/>
          <w:sz w:val="20"/>
          <w:szCs w:val="20"/>
        </w:rPr>
        <w:t xml:space="preserve"> </w:t>
      </w:r>
    </w:p>
    <w:p w:rsidR="00E11DB1" w:rsidRDefault="00E11DB1" w:rsidP="00E11DB1">
      <w:pPr>
        <w:spacing w:after="0" w:line="240" w:lineRule="auto"/>
        <w:ind w:left="1080" w:hanging="1080"/>
        <w:contextualSpacing/>
        <w:jc w:val="both"/>
        <w:rPr>
          <w:rFonts w:ascii="Times New Roman" w:hAnsi="Times New Roman"/>
          <w:sz w:val="20"/>
          <w:szCs w:val="20"/>
        </w:rPr>
      </w:pPr>
    </w:p>
    <w:p w:rsidR="00E11DB1" w:rsidRPr="00F447A7" w:rsidRDefault="00E11DB1" w:rsidP="00E11DB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11DB1" w:rsidRPr="003C579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lastRenderedPageBreak/>
        <w:t xml:space="preserve">Chooklin, S, Kaewsichan, L. and Kaewsrichan, J. (2013). Potential Use of Oil Palm Sap on Lactic Acid Production and Product Adsorption on Dowex™ 66 Resin as Adsorbent. </w:t>
      </w:r>
      <w:r w:rsidRPr="003C5791">
        <w:rPr>
          <w:rFonts w:ascii="Times New Roman" w:hAnsi="Times New Roman"/>
          <w:i/>
          <w:sz w:val="20"/>
          <w:szCs w:val="20"/>
        </w:rPr>
        <w:t>Asia Pacific Journal Chemical Eng</w:t>
      </w:r>
      <w:r w:rsidRPr="003C5791">
        <w:rPr>
          <w:rFonts w:ascii="Times New Roman" w:hAnsi="Times New Roman"/>
          <w:sz w:val="20"/>
          <w:szCs w:val="20"/>
        </w:rPr>
        <w:t xml:space="preserve">ineering, 8(1): 23 – 31.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Amouzgar, P, Khalil, H. P. S. A, Salamatinia, B, Abdullah, A. Z. and Issam, A. M. (2010). Optimization of Bioresource Materials from Oil Palm Trunk Core Drying Using Microwave Radiation: A Response Surface Methodology Application. </w:t>
      </w:r>
      <w:r w:rsidRPr="003C5791">
        <w:rPr>
          <w:rFonts w:ascii="Times New Roman" w:hAnsi="Times New Roman"/>
          <w:i/>
          <w:sz w:val="20"/>
          <w:szCs w:val="20"/>
        </w:rPr>
        <w:t>Bioresource Technology</w:t>
      </w:r>
      <w:r w:rsidRPr="003C5791">
        <w:rPr>
          <w:rFonts w:ascii="Times New Roman" w:hAnsi="Times New Roman"/>
          <w:sz w:val="20"/>
          <w:szCs w:val="20"/>
        </w:rPr>
        <w:t xml:space="preserve">, 101: 8396 – 8401.  </w:t>
      </w:r>
    </w:p>
    <w:p w:rsidR="00E11DB1" w:rsidRPr="003C579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Yuanisa, A, Kafidul Ulum, K. and Wardani, A. K. (2015). </w:t>
      </w:r>
      <w:r w:rsidRPr="003C5791">
        <w:rPr>
          <w:rFonts w:ascii="Times New Roman" w:hAnsi="Times New Roman"/>
          <w:bCs/>
          <w:iCs/>
          <w:sz w:val="20"/>
          <w:szCs w:val="20"/>
        </w:rPr>
        <w:t>Pretreatment of Oil Palm Trunk Lignocellulose as First Step to Produce Second Generation of Bioethanol: A Review.</w:t>
      </w:r>
      <w:r w:rsidRPr="003C5791">
        <w:rPr>
          <w:rFonts w:ascii="Times New Roman" w:hAnsi="Times New Roman"/>
          <w:sz w:val="20"/>
          <w:szCs w:val="20"/>
        </w:rPr>
        <w:t xml:space="preserve"> </w:t>
      </w:r>
      <w:r w:rsidRPr="003C5791">
        <w:rPr>
          <w:rFonts w:ascii="Times New Roman" w:hAnsi="Times New Roman"/>
          <w:i/>
          <w:iCs/>
          <w:sz w:val="20"/>
          <w:szCs w:val="20"/>
        </w:rPr>
        <w:t>Jurnal Pangan Agroindustri</w:t>
      </w:r>
      <w:r w:rsidRPr="003C5791">
        <w:rPr>
          <w:rFonts w:ascii="Times New Roman" w:hAnsi="Times New Roman"/>
          <w:iCs/>
          <w:sz w:val="20"/>
          <w:szCs w:val="20"/>
        </w:rPr>
        <w:t>, 3(4): 1620 – 1626.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Lai, L. W. and Idris, A. (2013). Disruption of Oil Palm Trunks and Fronds by Microwave-Alkali Pretreatment. </w:t>
      </w:r>
      <w:r w:rsidRPr="003C5791">
        <w:rPr>
          <w:rFonts w:ascii="Times New Roman" w:hAnsi="Times New Roman"/>
          <w:i/>
          <w:sz w:val="20"/>
          <w:szCs w:val="20"/>
        </w:rPr>
        <w:t>Bioresources</w:t>
      </w:r>
      <w:r w:rsidRPr="003C5791">
        <w:rPr>
          <w:rFonts w:ascii="Times New Roman" w:hAnsi="Times New Roman"/>
          <w:sz w:val="20"/>
          <w:szCs w:val="20"/>
        </w:rPr>
        <w:t xml:space="preserve">, 8(2): 2792 – 2804.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Sukri, S. S. M., Rahman, R. A., Illias, R. M. D. and Yaakob, H. (2014). Optimization of Alkaline Pretreatment Conditions of Oil Palm Fronds in Improving the Lignocelluloses Contents for Reducing Sugars Production. </w:t>
      </w:r>
      <w:r w:rsidRPr="003C5791">
        <w:rPr>
          <w:rFonts w:ascii="Times New Roman" w:hAnsi="Times New Roman"/>
          <w:i/>
          <w:sz w:val="20"/>
          <w:szCs w:val="20"/>
        </w:rPr>
        <w:t>Romanian Biotechnology Lett</w:t>
      </w:r>
      <w:r w:rsidRPr="003C5791">
        <w:rPr>
          <w:rFonts w:ascii="Times New Roman" w:hAnsi="Times New Roman"/>
          <w:sz w:val="20"/>
          <w:szCs w:val="20"/>
        </w:rPr>
        <w:t xml:space="preserve">er, 19(1): 9006 – 9018.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Binod, P, Satyanagalakshmi, K, Sindhu , R, Janu, K. U, Sukumaran, R. K. and Pandey, A. (2012). Short Duration Microwave Assisted Pretreatment Enhances the Enzymatic Saccharification and Fermentable Sugar Yield from Sugarcane Bagasse. </w:t>
      </w:r>
      <w:r w:rsidRPr="003C5791">
        <w:rPr>
          <w:rFonts w:ascii="Times New Roman" w:hAnsi="Times New Roman"/>
          <w:i/>
          <w:sz w:val="20"/>
          <w:szCs w:val="20"/>
        </w:rPr>
        <w:t>Renewable Energy</w:t>
      </w:r>
      <w:r w:rsidRPr="003C5791">
        <w:rPr>
          <w:rFonts w:ascii="Times New Roman" w:hAnsi="Times New Roman"/>
          <w:sz w:val="20"/>
          <w:szCs w:val="20"/>
        </w:rPr>
        <w:t xml:space="preserve">, </w:t>
      </w:r>
      <w:r w:rsidRPr="003C5791">
        <w:rPr>
          <w:rFonts w:ascii="Times New Roman" w:hAnsi="Times New Roman"/>
          <w:bCs/>
          <w:sz w:val="20"/>
          <w:szCs w:val="20"/>
        </w:rPr>
        <w:t xml:space="preserve">37: </w:t>
      </w:r>
      <w:r w:rsidRPr="003C5791">
        <w:rPr>
          <w:rFonts w:ascii="Times New Roman" w:hAnsi="Times New Roman"/>
          <w:sz w:val="20"/>
          <w:szCs w:val="20"/>
        </w:rPr>
        <w:t>109 –116.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Jung, Y. H, Lee, H. J, Seo, J. H, Kim, S, Seung, D, Choi, I. G, Yang, T. H, Park, Y. C. and Kim, K. H. (2012). </w:t>
      </w:r>
      <w:r w:rsidRPr="003C5791">
        <w:rPr>
          <w:rFonts w:ascii="Times New Roman" w:hAnsi="Times New Roman"/>
          <w:noProof/>
          <w:sz w:val="20"/>
          <w:szCs w:val="20"/>
        </w:rPr>
        <w:t xml:space="preserve">Aqueous Ammonia Pretreatment, Saccharification, and Fermentation Evaluation of Oil Palm Fronds for Ethanol Production, </w:t>
      </w:r>
      <w:r w:rsidRPr="003C5791">
        <w:rPr>
          <w:rFonts w:ascii="Times New Roman" w:hAnsi="Times New Roman"/>
          <w:i/>
          <w:sz w:val="20"/>
          <w:szCs w:val="20"/>
        </w:rPr>
        <w:t>Bioprocess and Biosystems Eng</w:t>
      </w:r>
      <w:r w:rsidRPr="003C5791">
        <w:rPr>
          <w:rFonts w:ascii="Times New Roman" w:hAnsi="Times New Roman"/>
          <w:sz w:val="20"/>
          <w:szCs w:val="20"/>
        </w:rPr>
        <w:t>ineering,</w:t>
      </w:r>
      <w:r w:rsidRPr="003C5791">
        <w:rPr>
          <w:rFonts w:ascii="Times New Roman" w:hAnsi="Times New Roman"/>
          <w:noProof/>
          <w:sz w:val="20"/>
          <w:szCs w:val="20"/>
        </w:rPr>
        <w:t xml:space="preserve"> 35:1497 – 1503.</w:t>
      </w:r>
    </w:p>
    <w:p w:rsidR="00E11DB1" w:rsidRPr="003C579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color w:val="000000"/>
          <w:sz w:val="20"/>
          <w:szCs w:val="20"/>
        </w:rPr>
        <w:t xml:space="preserve">Wong, Y. C, Tan, Y. P, Taufiq, Y. Y. H. and Ramli, I. (2015). An Optimization Study for Transesterification of Palm Oil Using Response Surface Methodology. </w:t>
      </w:r>
      <w:r w:rsidRPr="003C5791">
        <w:rPr>
          <w:rFonts w:ascii="Times New Roman" w:hAnsi="Times New Roman"/>
          <w:i/>
          <w:color w:val="000000"/>
          <w:sz w:val="20"/>
          <w:szCs w:val="20"/>
        </w:rPr>
        <w:t>Sains Malaysiana</w:t>
      </w:r>
      <w:r w:rsidRPr="003C5791">
        <w:rPr>
          <w:rFonts w:ascii="Times New Roman" w:hAnsi="Times New Roman"/>
          <w:color w:val="000000"/>
          <w:sz w:val="20"/>
          <w:szCs w:val="20"/>
        </w:rPr>
        <w:t>, 44(2): 281 – 290.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noProof/>
          <w:sz w:val="20"/>
          <w:szCs w:val="20"/>
        </w:rPr>
        <w:t xml:space="preserve">Zhang, P. Y. H, Hong, J. and Ye, X. (2009). Cellulase Assay, In: Jonathan, R.M. (ed) Biofuels: Methods and Protocols, Methods in Molecular Biology. New York: Humana Press.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noProof/>
          <w:sz w:val="20"/>
          <w:szCs w:val="20"/>
        </w:rPr>
        <w:t xml:space="preserve">Bommarius, A. S, Katona, A, Cheben, S. E, Patel, A. S, Ragauskas, A. J,  Knudson, K. and Pu, Y. (2008). </w:t>
      </w:r>
      <w:r w:rsidRPr="003C5791">
        <w:rPr>
          <w:rFonts w:ascii="Times New Roman" w:hAnsi="Times New Roman"/>
          <w:sz w:val="20"/>
          <w:szCs w:val="20"/>
        </w:rPr>
        <w:t>Cellulase Kinetics as A Function of Cellulose Pretreatment.</w:t>
      </w:r>
      <w:r w:rsidRPr="003C5791">
        <w:rPr>
          <w:rFonts w:ascii="Times New Roman" w:hAnsi="Times New Roman"/>
          <w:noProof/>
          <w:sz w:val="20"/>
          <w:szCs w:val="20"/>
        </w:rPr>
        <w:t xml:space="preserve"> </w:t>
      </w:r>
      <w:r w:rsidRPr="003C5791">
        <w:rPr>
          <w:rFonts w:ascii="Times New Roman" w:hAnsi="Times New Roman"/>
          <w:i/>
          <w:noProof/>
          <w:sz w:val="20"/>
          <w:szCs w:val="20"/>
        </w:rPr>
        <w:t>Metabolic Engineering</w:t>
      </w:r>
      <w:r w:rsidRPr="003C5791">
        <w:rPr>
          <w:rFonts w:ascii="Times New Roman" w:hAnsi="Times New Roman"/>
          <w:noProof/>
          <w:sz w:val="20"/>
          <w:szCs w:val="20"/>
        </w:rPr>
        <w:t xml:space="preserve">, 10: 370 – 381.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>Dawson, R. M. C, Elliot, D. C, Elliot, W. H. &amp; Jones, K. M. (1986). Data for Biochemical Research (3</w:t>
      </w:r>
      <w:r w:rsidRPr="003C5791">
        <w:rPr>
          <w:rFonts w:ascii="Times New Roman" w:hAnsi="Times New Roman"/>
          <w:sz w:val="20"/>
          <w:szCs w:val="20"/>
          <w:vertAlign w:val="superscript"/>
        </w:rPr>
        <w:t>rd</w:t>
      </w:r>
      <w:r w:rsidRPr="003C5791">
        <w:rPr>
          <w:rFonts w:ascii="Times New Roman" w:hAnsi="Times New Roman"/>
          <w:sz w:val="20"/>
          <w:szCs w:val="20"/>
        </w:rPr>
        <w:t xml:space="preserve"> ed.). U. K.: Oxford Science Publication.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Ghose, T. K. (1987). Measurement of Cellulase Activities. </w:t>
      </w:r>
      <w:r w:rsidRPr="003C5791">
        <w:rPr>
          <w:rFonts w:ascii="Times New Roman" w:hAnsi="Times New Roman"/>
          <w:i/>
          <w:sz w:val="20"/>
          <w:szCs w:val="20"/>
        </w:rPr>
        <w:t>Pure Applied Chem</w:t>
      </w:r>
      <w:r w:rsidRPr="003C5791">
        <w:rPr>
          <w:rFonts w:ascii="Times New Roman" w:hAnsi="Times New Roman"/>
          <w:sz w:val="20"/>
          <w:szCs w:val="20"/>
        </w:rPr>
        <w:t xml:space="preserve">istry, 59: 257 – 268.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Lai, L.W, Idris, A. and Yusof, N. M. (2014). </w:t>
      </w:r>
      <w:r w:rsidRPr="00D23B46">
        <w:rPr>
          <w:rFonts w:ascii="Times New Roman" w:hAnsi="Times New Roman"/>
          <w:sz w:val="20"/>
          <w:szCs w:val="20"/>
        </w:rPr>
        <w:t>Lignin extraction from oil palm trunk by Microwave-Alkali technique</w:t>
      </w:r>
      <w:r w:rsidRPr="003C5791">
        <w:rPr>
          <w:rFonts w:ascii="Times New Roman" w:hAnsi="Times New Roman"/>
          <w:sz w:val="20"/>
          <w:szCs w:val="20"/>
        </w:rPr>
        <w:t xml:space="preserve">. </w:t>
      </w:r>
      <w:r w:rsidRPr="003C5791">
        <w:rPr>
          <w:rFonts w:ascii="Times New Roman" w:hAnsi="Times New Roman"/>
          <w:i/>
          <w:sz w:val="20"/>
          <w:szCs w:val="20"/>
        </w:rPr>
        <w:t>Malaysian Journal Fundamental Applied Science</w:t>
      </w:r>
      <w:r w:rsidRPr="003C5791">
        <w:rPr>
          <w:rFonts w:ascii="Times New Roman" w:hAnsi="Times New Roman"/>
          <w:sz w:val="20"/>
          <w:szCs w:val="20"/>
        </w:rPr>
        <w:t xml:space="preserve">, 10: 59 – 63.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Wee, L. L, Annuar, M. S. M, Ibrahim, S. and Chisti, Y. (2011). Enzyme-Mediated Production of Sugars from Sago Starch: Statistical Process Optimization. </w:t>
      </w:r>
      <w:r w:rsidRPr="003C5791">
        <w:rPr>
          <w:rFonts w:ascii="Times New Roman" w:hAnsi="Times New Roman"/>
          <w:i/>
          <w:sz w:val="20"/>
          <w:szCs w:val="20"/>
        </w:rPr>
        <w:t>Chemical Engineering Communications</w:t>
      </w:r>
      <w:r w:rsidRPr="003C5791">
        <w:rPr>
          <w:rFonts w:ascii="Times New Roman" w:hAnsi="Times New Roman"/>
          <w:sz w:val="20"/>
          <w:szCs w:val="20"/>
        </w:rPr>
        <w:t xml:space="preserve">, 198(11): 1339 – 1353.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>Alshaibani, M,  Yaakob, Alsobaai, Z. A. M. and Sahri, M. (2014). Optimization of Pd-B/ɣ-Al</w:t>
      </w:r>
      <w:r w:rsidRPr="003C5791">
        <w:rPr>
          <w:rFonts w:ascii="Times New Roman" w:hAnsi="Times New Roman"/>
          <w:sz w:val="20"/>
          <w:szCs w:val="20"/>
          <w:vertAlign w:val="subscript"/>
        </w:rPr>
        <w:t>2</w:t>
      </w:r>
      <w:r w:rsidRPr="003C5791">
        <w:rPr>
          <w:rFonts w:ascii="Times New Roman" w:hAnsi="Times New Roman"/>
          <w:sz w:val="20"/>
          <w:szCs w:val="20"/>
        </w:rPr>
        <w:t>O</w:t>
      </w:r>
      <w:r w:rsidRPr="003C5791">
        <w:rPr>
          <w:rFonts w:ascii="Times New Roman" w:hAnsi="Times New Roman"/>
          <w:sz w:val="20"/>
          <w:szCs w:val="20"/>
          <w:vertAlign w:val="subscript"/>
        </w:rPr>
        <w:t>3</w:t>
      </w:r>
      <w:r w:rsidRPr="003C5791">
        <w:rPr>
          <w:rFonts w:ascii="Times New Roman" w:hAnsi="Times New Roman"/>
          <w:sz w:val="20"/>
          <w:szCs w:val="20"/>
        </w:rPr>
        <w:t xml:space="preserve"> Catalyst Preparation for Palm Oil Hydrogenation by Response Surface Methodology (RSM).  </w:t>
      </w:r>
      <w:r w:rsidRPr="003C5791">
        <w:rPr>
          <w:rFonts w:ascii="Times New Roman" w:hAnsi="Times New Roman"/>
          <w:i/>
          <w:sz w:val="20"/>
          <w:szCs w:val="20"/>
        </w:rPr>
        <w:t>Brazilian Journal of Chemical Engineering</w:t>
      </w:r>
      <w:r w:rsidRPr="003C5791">
        <w:rPr>
          <w:rFonts w:ascii="Times New Roman" w:hAnsi="Times New Roman"/>
          <w:sz w:val="20"/>
          <w:szCs w:val="20"/>
        </w:rPr>
        <w:t xml:space="preserve">, 31(1): 69 – 78. </w:t>
      </w:r>
    </w:p>
    <w:p w:rsidR="00E11DB1" w:rsidRDefault="00E11DB1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5791">
        <w:rPr>
          <w:rFonts w:ascii="Times New Roman" w:hAnsi="Times New Roman"/>
          <w:sz w:val="20"/>
          <w:szCs w:val="20"/>
        </w:rPr>
        <w:t xml:space="preserve">Segel, I. H. (1976). </w:t>
      </w:r>
      <w:r w:rsidRPr="003C5791">
        <w:rPr>
          <w:rFonts w:ascii="Times New Roman" w:hAnsi="Times New Roman"/>
          <w:iCs/>
          <w:sz w:val="20"/>
          <w:szCs w:val="20"/>
        </w:rPr>
        <w:t>Biochemical Calculations: How to Solve Mathematic Problem in General Biochemistry</w:t>
      </w:r>
      <w:r w:rsidRPr="003C5791">
        <w:rPr>
          <w:rFonts w:ascii="Times New Roman" w:hAnsi="Times New Roman"/>
          <w:sz w:val="20"/>
          <w:szCs w:val="20"/>
        </w:rPr>
        <w:t xml:space="preserve">. USA: John Wiley and Sons. </w:t>
      </w:r>
    </w:p>
    <w:p w:rsidR="00E11DB1" w:rsidRPr="003C5791" w:rsidRDefault="00042104" w:rsidP="00E11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Shuler, M. L. and</w:t>
      </w:r>
      <w:bookmarkStart w:id="0" w:name="_GoBack"/>
      <w:bookmarkEnd w:id="0"/>
      <w:r w:rsidR="00E11DB1" w:rsidRPr="003C5791">
        <w:rPr>
          <w:rFonts w:ascii="Times New Roman" w:hAnsi="Times New Roman"/>
          <w:sz w:val="20"/>
          <w:szCs w:val="20"/>
        </w:rPr>
        <w:t xml:space="preserve"> Kargi, F. (1992). Bioprocess Engineering: Basic Concepts. New Jersey: Prentice Hall. </w:t>
      </w:r>
    </w:p>
    <w:p w:rsidR="00E11DB1" w:rsidRPr="00E11DB1" w:rsidRDefault="00E11DB1" w:rsidP="00E11DB1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sectPr w:rsidR="00E11DB1" w:rsidRPr="00E11DB1" w:rsidSect="00E11DB1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5072"/>
    <w:multiLevelType w:val="hybridMultilevel"/>
    <w:tmpl w:val="C332F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B1"/>
    <w:rsid w:val="00042104"/>
    <w:rsid w:val="00125064"/>
    <w:rsid w:val="005B3668"/>
    <w:rsid w:val="00896DB0"/>
    <w:rsid w:val="00D0718B"/>
    <w:rsid w:val="00D40B1F"/>
    <w:rsid w:val="00E1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B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11DB1"/>
  </w:style>
  <w:style w:type="character" w:customStyle="1" w:styleId="atn">
    <w:name w:val="atn"/>
    <w:basedOn w:val="DefaultParagraphFont"/>
    <w:rsid w:val="00E11DB1"/>
  </w:style>
  <w:style w:type="paragraph" w:styleId="ListParagraph">
    <w:name w:val="List Paragraph"/>
    <w:basedOn w:val="Normal"/>
    <w:uiPriority w:val="34"/>
    <w:qFormat/>
    <w:rsid w:val="00E11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B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11DB1"/>
  </w:style>
  <w:style w:type="character" w:customStyle="1" w:styleId="atn">
    <w:name w:val="atn"/>
    <w:basedOn w:val="DefaultParagraphFont"/>
    <w:rsid w:val="00E11DB1"/>
  </w:style>
  <w:style w:type="paragraph" w:styleId="ListParagraph">
    <w:name w:val="List Paragraph"/>
    <w:basedOn w:val="Normal"/>
    <w:uiPriority w:val="34"/>
    <w:qFormat/>
    <w:rsid w:val="00E1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4</cp:revision>
  <dcterms:created xsi:type="dcterms:W3CDTF">2016-01-13T00:17:00Z</dcterms:created>
  <dcterms:modified xsi:type="dcterms:W3CDTF">2016-01-29T01:27:00Z</dcterms:modified>
</cp:coreProperties>
</file>