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C5791" w:rsidRPr="00E3287E" w:rsidRDefault="003C5791"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3C5791" w:rsidRDefault="003C5791"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3C5791" w:rsidRPr="00E3287E" w:rsidRDefault="003C5791"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3C5791" w:rsidRDefault="003C5791"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30D70" w:rsidRPr="00C01F99" w:rsidRDefault="00930D70" w:rsidP="00930D70">
      <w:pPr>
        <w:spacing w:after="0" w:line="240" w:lineRule="auto"/>
        <w:contextualSpacing/>
        <w:jc w:val="center"/>
        <w:rPr>
          <w:rFonts w:ascii="Times New Roman" w:hAnsi="Times New Roman"/>
          <w:sz w:val="28"/>
          <w:szCs w:val="28"/>
        </w:rPr>
      </w:pPr>
      <w:r w:rsidRPr="00C01F99">
        <w:rPr>
          <w:rFonts w:ascii="Times New Roman" w:hAnsi="Times New Roman"/>
          <w:sz w:val="28"/>
          <w:szCs w:val="28"/>
        </w:rPr>
        <w:t>ENZYMATIC SACCHARIFICATION ON AMMONIA PRE</w:t>
      </w:r>
      <w:r w:rsidR="00F4258E">
        <w:rPr>
          <w:rFonts w:ascii="Times New Roman" w:hAnsi="Times New Roman"/>
          <w:sz w:val="28"/>
          <w:szCs w:val="28"/>
        </w:rPr>
        <w:t>-</w:t>
      </w:r>
      <w:r w:rsidRPr="00C01F99">
        <w:rPr>
          <w:rFonts w:ascii="Times New Roman" w:hAnsi="Times New Roman"/>
          <w:sz w:val="28"/>
          <w:szCs w:val="28"/>
        </w:rPr>
        <w:t>TREATED OIL PALM TRUNK BIOMASS FOR GLUCOSE PRODUCTION:</w:t>
      </w:r>
    </w:p>
    <w:p w:rsidR="00930D70" w:rsidRPr="00C01F99" w:rsidRDefault="00930D70" w:rsidP="00930D70">
      <w:pPr>
        <w:spacing w:after="0" w:line="240" w:lineRule="auto"/>
        <w:contextualSpacing/>
        <w:jc w:val="center"/>
        <w:rPr>
          <w:rFonts w:ascii="Times New Roman" w:hAnsi="Times New Roman"/>
          <w:sz w:val="28"/>
          <w:szCs w:val="28"/>
        </w:rPr>
      </w:pPr>
      <w:r w:rsidRPr="00C01F99">
        <w:rPr>
          <w:rFonts w:ascii="Times New Roman" w:hAnsi="Times New Roman"/>
          <w:sz w:val="28"/>
          <w:szCs w:val="28"/>
        </w:rPr>
        <w:t xml:space="preserve">AN OPTIMIZATION USING RESPONSE SURFACE METHODOLOGY  </w:t>
      </w:r>
    </w:p>
    <w:p w:rsidR="006768E9" w:rsidRPr="00F447A7" w:rsidRDefault="006768E9" w:rsidP="00930D70">
      <w:pPr>
        <w:spacing w:after="0" w:line="240" w:lineRule="auto"/>
        <w:jc w:val="center"/>
        <w:rPr>
          <w:rFonts w:ascii="Times New Roman" w:hAnsi="Times New Roman"/>
          <w:noProof/>
          <w:sz w:val="24"/>
          <w:szCs w:val="24"/>
          <w:lang w:bidi="ar-SA"/>
        </w:rPr>
      </w:pPr>
    </w:p>
    <w:p w:rsidR="006768E9" w:rsidRPr="00930D70" w:rsidRDefault="00F447A7" w:rsidP="00930D70">
      <w:pPr>
        <w:spacing w:after="0" w:line="240" w:lineRule="auto"/>
        <w:contextualSpacing/>
        <w:jc w:val="center"/>
        <w:rPr>
          <w:rFonts w:ascii="Times New Roman" w:hAnsi="Times New Roman"/>
          <w:sz w:val="24"/>
          <w:szCs w:val="24"/>
          <w:lang w:val="ms-MY"/>
        </w:rPr>
      </w:pPr>
      <w:r>
        <w:rPr>
          <w:rFonts w:ascii="Times New Roman" w:hAnsi="Times New Roman"/>
          <w:noProof/>
          <w:sz w:val="24"/>
          <w:szCs w:val="24"/>
          <w:lang w:bidi="ar-SA"/>
        </w:rPr>
        <w:t>(</w:t>
      </w:r>
      <w:r w:rsidR="00930D70" w:rsidRPr="00D66642">
        <w:rPr>
          <w:rStyle w:val="hps"/>
          <w:rFonts w:ascii="Times New Roman" w:hAnsi="Times New Roman"/>
          <w:sz w:val="24"/>
          <w:szCs w:val="24"/>
          <w:lang w:val="ms-MY"/>
        </w:rPr>
        <w:t>Sakarifikasi Enzim pada</w:t>
      </w:r>
      <w:r w:rsidR="00930D70" w:rsidRPr="00D66642">
        <w:rPr>
          <w:rFonts w:ascii="Times New Roman" w:hAnsi="Times New Roman"/>
          <w:sz w:val="24"/>
          <w:szCs w:val="24"/>
          <w:lang w:val="ms-MY"/>
        </w:rPr>
        <w:t xml:space="preserve"> </w:t>
      </w:r>
      <w:r w:rsidR="00930D70" w:rsidRPr="00D66642">
        <w:rPr>
          <w:rStyle w:val="hps"/>
          <w:rFonts w:ascii="Times New Roman" w:hAnsi="Times New Roman"/>
          <w:sz w:val="24"/>
          <w:szCs w:val="24"/>
          <w:lang w:val="ms-MY"/>
        </w:rPr>
        <w:t>Prarawatan Ammonia</w:t>
      </w:r>
      <w:r w:rsidR="00930D70" w:rsidRPr="00D66642">
        <w:rPr>
          <w:rFonts w:ascii="Times New Roman" w:hAnsi="Times New Roman"/>
          <w:sz w:val="24"/>
          <w:szCs w:val="24"/>
          <w:lang w:val="ms-MY"/>
        </w:rPr>
        <w:t xml:space="preserve"> </w:t>
      </w:r>
      <w:r w:rsidR="00930D70" w:rsidRPr="00D66642">
        <w:rPr>
          <w:rStyle w:val="hps"/>
          <w:rFonts w:ascii="Times New Roman" w:hAnsi="Times New Roman"/>
          <w:sz w:val="24"/>
          <w:szCs w:val="24"/>
          <w:lang w:val="ms-MY"/>
        </w:rPr>
        <w:t xml:space="preserve">Biomas Batang Kelapa Sawit bagi Penghasilan Glukosa: Pengoptimuman dengan Kaedah Gerak Balas </w:t>
      </w:r>
      <w:r w:rsidR="00930D70" w:rsidRPr="00D66642">
        <w:rPr>
          <w:rFonts w:ascii="Times New Roman" w:hAnsi="Times New Roman"/>
          <w:sz w:val="24"/>
          <w:szCs w:val="24"/>
        </w:rPr>
        <w:t>Permukaan</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930D70" w:rsidRPr="00C01F99" w:rsidRDefault="00930D70" w:rsidP="00930D70">
      <w:pPr>
        <w:spacing w:after="0" w:line="240" w:lineRule="auto"/>
        <w:contextualSpacing/>
        <w:jc w:val="center"/>
        <w:rPr>
          <w:rFonts w:ascii="Times New Roman" w:hAnsi="Times New Roman"/>
          <w:sz w:val="20"/>
          <w:szCs w:val="20"/>
        </w:rPr>
      </w:pPr>
      <w:r w:rsidRPr="00C01F99">
        <w:rPr>
          <w:rFonts w:ascii="Times New Roman" w:hAnsi="Times New Roman"/>
          <w:sz w:val="20"/>
          <w:szCs w:val="20"/>
        </w:rPr>
        <w:t>Long Wee Lai*, Siti Sarenah Mohd Yahya, Norakma Mohd Nor, Moohamad Ropaning Sulong</w:t>
      </w:r>
    </w:p>
    <w:p w:rsidR="006768E9" w:rsidRPr="00F447A7" w:rsidRDefault="006768E9" w:rsidP="00930D70">
      <w:pPr>
        <w:spacing w:after="0" w:line="240" w:lineRule="auto"/>
        <w:jc w:val="center"/>
        <w:rPr>
          <w:rFonts w:ascii="Times New Roman" w:hAnsi="Times New Roman"/>
          <w:noProof/>
          <w:sz w:val="18"/>
          <w:szCs w:val="18"/>
          <w:lang w:bidi="ar-SA"/>
        </w:rPr>
      </w:pPr>
    </w:p>
    <w:p w:rsidR="00930D70" w:rsidRDefault="00930D70" w:rsidP="00930D70">
      <w:pPr>
        <w:spacing w:after="0" w:line="240" w:lineRule="auto"/>
        <w:contextualSpacing/>
        <w:jc w:val="center"/>
        <w:rPr>
          <w:rFonts w:ascii="Times New Roman" w:hAnsi="Times New Roman"/>
          <w:i/>
          <w:sz w:val="18"/>
          <w:szCs w:val="18"/>
        </w:rPr>
      </w:pPr>
      <w:r w:rsidRPr="00C01F99">
        <w:rPr>
          <w:rFonts w:ascii="Times New Roman" w:hAnsi="Times New Roman"/>
          <w:i/>
          <w:sz w:val="18"/>
          <w:szCs w:val="18"/>
        </w:rPr>
        <w:t xml:space="preserve">Faculty of Science and Biotechnology, </w:t>
      </w:r>
    </w:p>
    <w:p w:rsidR="00930D70" w:rsidRDefault="00930D70" w:rsidP="00930D70">
      <w:pPr>
        <w:spacing w:after="0" w:line="240" w:lineRule="auto"/>
        <w:contextualSpacing/>
        <w:jc w:val="center"/>
        <w:rPr>
          <w:rFonts w:ascii="Times New Roman" w:hAnsi="Times New Roman"/>
          <w:i/>
          <w:sz w:val="18"/>
          <w:szCs w:val="18"/>
        </w:rPr>
      </w:pPr>
      <w:r w:rsidRPr="00C01F99">
        <w:rPr>
          <w:rFonts w:ascii="Times New Roman" w:hAnsi="Times New Roman"/>
          <w:i/>
          <w:sz w:val="18"/>
          <w:szCs w:val="18"/>
        </w:rPr>
        <w:t xml:space="preserve">Universiti Selangor, </w:t>
      </w:r>
    </w:p>
    <w:p w:rsidR="00930D70" w:rsidRDefault="00930D70" w:rsidP="00930D70">
      <w:pPr>
        <w:spacing w:after="0" w:line="240" w:lineRule="auto"/>
        <w:contextualSpacing/>
        <w:jc w:val="center"/>
        <w:rPr>
          <w:rFonts w:ascii="Times New Roman" w:hAnsi="Times New Roman"/>
          <w:i/>
          <w:sz w:val="18"/>
          <w:szCs w:val="18"/>
        </w:rPr>
      </w:pPr>
      <w:r w:rsidRPr="00C01F99">
        <w:rPr>
          <w:rFonts w:ascii="Times New Roman" w:hAnsi="Times New Roman"/>
          <w:i/>
          <w:sz w:val="18"/>
          <w:szCs w:val="18"/>
        </w:rPr>
        <w:t>Jalan Timur Tambahan, 45600 Bestari Jaya, Selangor, Malaysia</w:t>
      </w:r>
    </w:p>
    <w:p w:rsidR="006768E9" w:rsidRPr="00F447A7" w:rsidRDefault="006768E9" w:rsidP="00930D70">
      <w:pPr>
        <w:spacing w:after="0" w:line="240" w:lineRule="auto"/>
        <w:jc w:val="center"/>
        <w:rPr>
          <w:rFonts w:ascii="Times New Roman" w:hAnsi="Times New Roman"/>
          <w:noProof/>
          <w:sz w:val="18"/>
          <w:szCs w:val="18"/>
          <w:lang w:bidi="ar-SA"/>
        </w:rPr>
      </w:pPr>
    </w:p>
    <w:p w:rsidR="006768E9" w:rsidRPr="00F447A7" w:rsidRDefault="006768E9" w:rsidP="00930D70">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930D70" w:rsidRPr="00C01F99">
        <w:rPr>
          <w:rFonts w:ascii="Times New Roman" w:hAnsi="Times New Roman"/>
          <w:i/>
          <w:sz w:val="18"/>
          <w:szCs w:val="18"/>
        </w:rPr>
        <w:t>zki@unisel.edu.my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30D70">
        <w:rPr>
          <w:rFonts w:ascii="Times New Roman" w:hAnsi="Times New Roman"/>
          <w:noProof/>
          <w:sz w:val="18"/>
          <w:szCs w:val="18"/>
          <w:lang w:bidi="ar-SA"/>
        </w:rPr>
        <w:t>14 August 2015</w:t>
      </w:r>
      <w:r>
        <w:rPr>
          <w:rFonts w:ascii="Times New Roman" w:hAnsi="Times New Roman"/>
          <w:noProof/>
          <w:sz w:val="18"/>
          <w:szCs w:val="18"/>
          <w:lang w:bidi="ar-SA"/>
        </w:rPr>
        <w:t xml:space="preserve">; Accepted: </w:t>
      </w:r>
      <w:r w:rsidR="00930D70">
        <w:rPr>
          <w:rFonts w:ascii="Times New Roman" w:hAnsi="Times New Roman"/>
          <w:noProof/>
          <w:sz w:val="18"/>
          <w:szCs w:val="18"/>
          <w:lang w:bidi="ar-SA"/>
        </w:rPr>
        <w:t>31 December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30D70" w:rsidRPr="00C01F99" w:rsidRDefault="00930D70" w:rsidP="00930D70">
      <w:pPr>
        <w:spacing w:after="0" w:line="240" w:lineRule="auto"/>
        <w:jc w:val="both"/>
        <w:rPr>
          <w:rFonts w:ascii="Times New Roman" w:hAnsi="Times New Roman"/>
          <w:sz w:val="18"/>
          <w:szCs w:val="18"/>
        </w:rPr>
      </w:pPr>
      <w:r w:rsidRPr="00C01F99">
        <w:rPr>
          <w:rFonts w:ascii="Times New Roman" w:hAnsi="Times New Roman"/>
          <w:sz w:val="18"/>
          <w:szCs w:val="18"/>
        </w:rPr>
        <w:t xml:space="preserve">This paper reported the optimization of glucose production from ammonia pre-treated oil palm trunk biomass via enzymatic saccharification process using response surface methodology (RSM). A set of experiment was computed by face centered central composite design (FCCCD) using Design Expert software to statistically evaluate the findings. Three independent variables namely: temperature (35 – 55 °C), pH (4.5 – 6.5) and enzyme ratio (cellullase: </w:t>
      </w:r>
      <w:r w:rsidRPr="00C01F99">
        <w:rPr>
          <w:rFonts w:ascii="Times New Roman" w:hAnsi="Times New Roman"/>
          <w:i/>
          <w:sz w:val="18"/>
          <w:szCs w:val="18"/>
        </w:rPr>
        <w:t>β</w:t>
      </w:r>
      <w:r w:rsidRPr="00C01F99">
        <w:rPr>
          <w:rFonts w:ascii="Times New Roman" w:hAnsi="Times New Roman"/>
          <w:sz w:val="18"/>
          <w:szCs w:val="18"/>
        </w:rPr>
        <w:t>-glucosidase; 3:1 – 7:1) were investigated under the given conditions designed by RSM. The expe</w:t>
      </w:r>
      <w:r w:rsidR="00F4258E">
        <w:rPr>
          <w:rFonts w:ascii="Times New Roman" w:hAnsi="Times New Roman"/>
          <w:sz w:val="18"/>
          <w:szCs w:val="18"/>
        </w:rPr>
        <w:t>rimental result (4.964 ± 0.006</w:t>
      </w:r>
      <w:r>
        <w:rPr>
          <w:rFonts w:ascii="Times New Roman" w:hAnsi="Times New Roman"/>
          <w:sz w:val="18"/>
          <w:szCs w:val="18"/>
        </w:rPr>
        <w:t xml:space="preserve"> g.</w:t>
      </w:r>
      <w:r w:rsidRPr="00C01F99">
        <w:rPr>
          <w:rFonts w:ascii="Times New Roman" w:hAnsi="Times New Roman"/>
          <w:sz w:val="18"/>
          <w:szCs w:val="18"/>
        </w:rPr>
        <w:t>L</w:t>
      </w:r>
      <w:r w:rsidRPr="00C01F99">
        <w:rPr>
          <w:rFonts w:ascii="Times New Roman" w:hAnsi="Times New Roman"/>
          <w:sz w:val="18"/>
          <w:szCs w:val="18"/>
          <w:vertAlign w:val="superscript"/>
        </w:rPr>
        <w:t>-1</w:t>
      </w:r>
      <w:r w:rsidRPr="00C01F99">
        <w:rPr>
          <w:rFonts w:ascii="Times New Roman" w:hAnsi="Times New Roman"/>
          <w:sz w:val="18"/>
          <w:szCs w:val="18"/>
        </w:rPr>
        <w:t>) was in good agreement with RSM model prediction (4.958 g.L</w:t>
      </w:r>
      <w:r w:rsidRPr="00C01F99">
        <w:rPr>
          <w:rFonts w:ascii="Times New Roman" w:hAnsi="Times New Roman"/>
          <w:sz w:val="18"/>
          <w:szCs w:val="18"/>
          <w:vertAlign w:val="superscript"/>
        </w:rPr>
        <w:t>-1</w:t>
      </w:r>
      <w:r w:rsidRPr="00C01F99">
        <w:rPr>
          <w:rFonts w:ascii="Times New Roman" w:hAnsi="Times New Roman"/>
          <w:sz w:val="18"/>
          <w:szCs w:val="18"/>
        </w:rPr>
        <w:t xml:space="preserve">) with an error less than 0.2 %. The RSM design has been proven to successfully predict the glucose response in this study.        </w:t>
      </w:r>
    </w:p>
    <w:p w:rsidR="00930D70" w:rsidRPr="00C01F99" w:rsidRDefault="00930D70" w:rsidP="00930D70">
      <w:pPr>
        <w:spacing w:after="0" w:line="240" w:lineRule="auto"/>
        <w:contextualSpacing/>
        <w:jc w:val="both"/>
        <w:rPr>
          <w:rFonts w:ascii="Times New Roman" w:hAnsi="Times New Roman"/>
          <w:b/>
          <w:sz w:val="20"/>
          <w:szCs w:val="20"/>
        </w:rPr>
      </w:pPr>
    </w:p>
    <w:p w:rsidR="00930D70" w:rsidRPr="00C01F99" w:rsidRDefault="00930D70" w:rsidP="00930D70">
      <w:pPr>
        <w:spacing w:after="0" w:line="240" w:lineRule="auto"/>
        <w:ind w:left="993" w:hanging="993"/>
        <w:contextualSpacing/>
        <w:jc w:val="both"/>
        <w:rPr>
          <w:rFonts w:ascii="Times New Roman" w:hAnsi="Times New Roman"/>
          <w:sz w:val="18"/>
          <w:szCs w:val="18"/>
        </w:rPr>
      </w:pPr>
      <w:r w:rsidRPr="00C01F99">
        <w:rPr>
          <w:rFonts w:ascii="Times New Roman" w:hAnsi="Times New Roman"/>
          <w:b/>
          <w:sz w:val="18"/>
          <w:szCs w:val="18"/>
        </w:rPr>
        <w:t>Keywords:</w:t>
      </w:r>
      <w:r w:rsidRPr="00C01F99">
        <w:rPr>
          <w:rFonts w:ascii="Times New Roman" w:hAnsi="Times New Roman"/>
          <w:sz w:val="18"/>
          <w:szCs w:val="18"/>
        </w:rPr>
        <w:t xml:space="preserve"> </w:t>
      </w:r>
      <w:r>
        <w:rPr>
          <w:rFonts w:ascii="Times New Roman" w:hAnsi="Times New Roman"/>
          <w:sz w:val="18"/>
          <w:szCs w:val="18"/>
        </w:rPr>
        <w:tab/>
      </w:r>
      <w:r w:rsidRPr="00C01F99">
        <w:rPr>
          <w:rFonts w:ascii="Times New Roman" w:hAnsi="Times New Roman"/>
          <w:sz w:val="18"/>
          <w:szCs w:val="18"/>
        </w:rPr>
        <w:t>oil palm trunk biomass, enzymatic saccharification, lignocellulosic substrate, ammonia pre</w:t>
      </w:r>
      <w:r>
        <w:rPr>
          <w:rFonts w:ascii="Times New Roman" w:hAnsi="Times New Roman"/>
          <w:sz w:val="18"/>
          <w:szCs w:val="18"/>
        </w:rPr>
        <w:t>-</w:t>
      </w:r>
      <w:r w:rsidRPr="00C01F99">
        <w:rPr>
          <w:rFonts w:ascii="Times New Roman" w:hAnsi="Times New Roman"/>
          <w:sz w:val="18"/>
          <w:szCs w:val="18"/>
        </w:rPr>
        <w:t xml:space="preserve">treament, response </w:t>
      </w:r>
      <w:r>
        <w:rPr>
          <w:rFonts w:ascii="Times New Roman" w:hAnsi="Times New Roman"/>
          <w:sz w:val="18"/>
          <w:szCs w:val="18"/>
        </w:rPr>
        <w:t xml:space="preserve"> </w:t>
      </w:r>
      <w:r w:rsidRPr="00C01F99">
        <w:rPr>
          <w:rFonts w:ascii="Times New Roman" w:hAnsi="Times New Roman"/>
          <w:sz w:val="18"/>
          <w:szCs w:val="18"/>
        </w:rPr>
        <w:t xml:space="preserve">surface methodology </w:t>
      </w:r>
    </w:p>
    <w:p w:rsidR="00DD377F" w:rsidRDefault="00DD377F" w:rsidP="00930D70">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30D70" w:rsidRPr="00C01F99" w:rsidRDefault="00930D70" w:rsidP="00930D70">
      <w:pPr>
        <w:spacing w:after="0" w:line="240" w:lineRule="auto"/>
        <w:contextualSpacing/>
        <w:jc w:val="both"/>
        <w:rPr>
          <w:rFonts w:ascii="Times New Roman" w:hAnsi="Times New Roman"/>
          <w:sz w:val="18"/>
          <w:szCs w:val="18"/>
          <w:lang w:val="ms-MY"/>
        </w:rPr>
      </w:pPr>
      <w:r w:rsidRPr="00C01F99">
        <w:rPr>
          <w:rStyle w:val="hps"/>
          <w:rFonts w:ascii="Times New Roman" w:hAnsi="Times New Roman"/>
          <w:sz w:val="18"/>
          <w:szCs w:val="18"/>
          <w:lang w:val="ms-MY"/>
        </w:rPr>
        <w:t>Kertas kerja ini</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melaporkan</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pengoptimuman hasilan</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glukosa daripada</w:t>
      </w:r>
      <w:r w:rsidRPr="00C01F99">
        <w:rPr>
          <w:rFonts w:ascii="Times New Roman" w:hAnsi="Times New Roman"/>
          <w:sz w:val="18"/>
          <w:szCs w:val="18"/>
          <w:lang w:val="ms-MY"/>
        </w:rPr>
        <w:t xml:space="preserve"> prarawatan ammonia </w:t>
      </w:r>
      <w:r w:rsidRPr="00C01F99">
        <w:rPr>
          <w:rStyle w:val="hps"/>
          <w:rFonts w:ascii="Times New Roman" w:hAnsi="Times New Roman"/>
          <w:sz w:val="18"/>
          <w:szCs w:val="18"/>
          <w:lang w:val="ms-MY"/>
        </w:rPr>
        <w:t>biomas batang kelapa sawit melalui</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proses</w:t>
      </w:r>
      <w:r w:rsidRPr="00C01F99">
        <w:rPr>
          <w:rFonts w:ascii="Times New Roman" w:hAnsi="Times New Roman"/>
          <w:sz w:val="18"/>
          <w:szCs w:val="18"/>
          <w:lang w:val="ms-MY"/>
        </w:rPr>
        <w:t xml:space="preserve"> sakarifikasi </w:t>
      </w:r>
      <w:r w:rsidRPr="00C01F99">
        <w:rPr>
          <w:rStyle w:val="hps"/>
          <w:rFonts w:ascii="Times New Roman" w:hAnsi="Times New Roman"/>
          <w:sz w:val="18"/>
          <w:szCs w:val="18"/>
          <w:lang w:val="ms-MY"/>
        </w:rPr>
        <w:t>enzim</w:t>
      </w:r>
      <w:r w:rsidRPr="00C01F99">
        <w:rPr>
          <w:rFonts w:ascii="Times New Roman" w:hAnsi="Times New Roman"/>
          <w:sz w:val="18"/>
          <w:szCs w:val="18"/>
          <w:lang w:val="ms-MY"/>
        </w:rPr>
        <w:t xml:space="preserve"> dengan </w:t>
      </w:r>
      <w:r w:rsidRPr="00C01F99">
        <w:rPr>
          <w:rStyle w:val="hps"/>
          <w:rFonts w:ascii="Times New Roman" w:hAnsi="Times New Roman"/>
          <w:sz w:val="18"/>
          <w:szCs w:val="18"/>
          <w:lang w:val="ms-MY"/>
        </w:rPr>
        <w:t>menggunakan</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 xml:space="preserve">kaedah gerak balas </w:t>
      </w:r>
      <w:r w:rsidRPr="00C01F99">
        <w:rPr>
          <w:rFonts w:ascii="Times New Roman" w:hAnsi="Times New Roman"/>
          <w:sz w:val="18"/>
          <w:szCs w:val="18"/>
        </w:rPr>
        <w:t>permukaan (RSM)</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Satu set</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eksperimen telah dibentuk  iaitu kaedah muka</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berpusat</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reka bentuk</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komposit</w:t>
      </w:r>
      <w:r w:rsidRPr="00C01F99">
        <w:rPr>
          <w:rFonts w:ascii="Times New Roman" w:hAnsi="Times New Roman"/>
          <w:sz w:val="18"/>
          <w:szCs w:val="18"/>
          <w:lang w:val="ms-MY"/>
        </w:rPr>
        <w:t xml:space="preserve"> dengan menggunakan </w:t>
      </w:r>
      <w:r w:rsidRPr="00C01F99">
        <w:rPr>
          <w:rStyle w:val="hps"/>
          <w:rFonts w:ascii="Times New Roman" w:hAnsi="Times New Roman"/>
          <w:sz w:val="18"/>
          <w:szCs w:val="18"/>
          <w:lang w:val="ms-MY"/>
        </w:rPr>
        <w:t>perisian</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Design</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Expert</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bagi menilai</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penemuan kajian secara statistik.</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Tiga</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pembolehubah bebas</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iaitu:</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suhu (</w:t>
      </w:r>
      <w:r w:rsidRPr="00C01F99">
        <w:rPr>
          <w:rFonts w:ascii="Times New Roman" w:hAnsi="Times New Roman"/>
          <w:sz w:val="18"/>
          <w:szCs w:val="18"/>
          <w:lang w:val="ms-MY"/>
        </w:rPr>
        <w:t xml:space="preserve">35 – 55 </w:t>
      </w:r>
      <w:r w:rsidRPr="00C01F99">
        <w:rPr>
          <w:rStyle w:val="hps"/>
          <w:rFonts w:ascii="Times New Roman" w:hAnsi="Times New Roman"/>
          <w:sz w:val="18"/>
          <w:szCs w:val="18"/>
          <w:lang w:val="ms-MY"/>
        </w:rPr>
        <w:t>°</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C),</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pH (</w:t>
      </w:r>
      <w:r w:rsidRPr="00C01F99">
        <w:rPr>
          <w:rFonts w:ascii="Times New Roman" w:hAnsi="Times New Roman"/>
          <w:sz w:val="18"/>
          <w:szCs w:val="18"/>
          <w:lang w:val="ms-MY"/>
        </w:rPr>
        <w:t xml:space="preserve">4.5 – 6.5) </w:t>
      </w:r>
      <w:r w:rsidRPr="00C01F99">
        <w:rPr>
          <w:rStyle w:val="hps"/>
          <w:rFonts w:ascii="Times New Roman" w:hAnsi="Times New Roman"/>
          <w:sz w:val="18"/>
          <w:szCs w:val="18"/>
          <w:lang w:val="ms-MY"/>
        </w:rPr>
        <w:t>dan nisbah</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enzim</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w:t>
      </w:r>
      <w:r w:rsidRPr="00C01F99">
        <w:rPr>
          <w:rFonts w:ascii="Times New Roman" w:hAnsi="Times New Roman"/>
          <w:sz w:val="18"/>
          <w:szCs w:val="18"/>
          <w:lang w:val="ms-MY"/>
        </w:rPr>
        <w:t xml:space="preserve">selulase: </w:t>
      </w:r>
      <w:r w:rsidRPr="00C01F99">
        <w:rPr>
          <w:rStyle w:val="hps"/>
          <w:rFonts w:ascii="Times New Roman" w:hAnsi="Times New Roman"/>
          <w:sz w:val="18"/>
          <w:szCs w:val="18"/>
          <w:lang w:val="ms-MY"/>
        </w:rPr>
        <w:t>β</w:t>
      </w:r>
      <w:r w:rsidRPr="00C01F99">
        <w:rPr>
          <w:rStyle w:val="atn"/>
          <w:rFonts w:ascii="Times New Roman" w:hAnsi="Times New Roman"/>
          <w:sz w:val="18"/>
          <w:szCs w:val="18"/>
          <w:lang w:val="ms-MY"/>
        </w:rPr>
        <w:t>-</w:t>
      </w:r>
      <w:r w:rsidRPr="00C01F99">
        <w:rPr>
          <w:rFonts w:ascii="Times New Roman" w:hAnsi="Times New Roman"/>
          <w:sz w:val="18"/>
          <w:szCs w:val="18"/>
          <w:lang w:val="ms-MY"/>
        </w:rPr>
        <w:t xml:space="preserve">glukosidase; </w:t>
      </w:r>
      <w:r w:rsidRPr="00C01F99">
        <w:rPr>
          <w:rStyle w:val="hps"/>
          <w:rFonts w:ascii="Times New Roman" w:hAnsi="Times New Roman"/>
          <w:sz w:val="18"/>
          <w:szCs w:val="18"/>
          <w:lang w:val="ms-MY"/>
        </w:rPr>
        <w:t>3</w:t>
      </w:r>
      <w:r w:rsidRPr="00C01F99">
        <w:rPr>
          <w:rFonts w:ascii="Times New Roman" w:hAnsi="Times New Roman"/>
          <w:sz w:val="18"/>
          <w:szCs w:val="18"/>
          <w:lang w:val="ms-MY"/>
        </w:rPr>
        <w:t>:</w:t>
      </w:r>
      <w:r w:rsidRPr="00C01F99">
        <w:rPr>
          <w:rStyle w:val="hps"/>
          <w:rFonts w:ascii="Times New Roman" w:hAnsi="Times New Roman"/>
          <w:sz w:val="18"/>
          <w:szCs w:val="18"/>
          <w:lang w:val="ms-MY"/>
        </w:rPr>
        <w:t>1 – 7</w:t>
      </w:r>
      <w:r w:rsidRPr="00C01F99">
        <w:rPr>
          <w:rFonts w:ascii="Times New Roman" w:hAnsi="Times New Roman"/>
          <w:sz w:val="18"/>
          <w:szCs w:val="18"/>
          <w:lang w:val="ms-MY"/>
        </w:rPr>
        <w:t>:</w:t>
      </w:r>
      <w:r w:rsidRPr="00C01F99">
        <w:rPr>
          <w:rStyle w:val="hps"/>
          <w:rFonts w:ascii="Times New Roman" w:hAnsi="Times New Roman"/>
          <w:sz w:val="18"/>
          <w:szCs w:val="18"/>
          <w:lang w:val="ms-MY"/>
        </w:rPr>
        <w:t>1</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telah disiasat</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di bawah</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situasi</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yang direka oleh</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RSM</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Hasil</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eksperimen</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w:t>
      </w:r>
      <w:r w:rsidRPr="00C01F99">
        <w:rPr>
          <w:rFonts w:ascii="Times New Roman" w:hAnsi="Times New Roman"/>
          <w:sz w:val="18"/>
          <w:szCs w:val="18"/>
          <w:lang w:val="ms-MY"/>
        </w:rPr>
        <w:t xml:space="preserve">4.964 </w:t>
      </w:r>
      <w:r w:rsidRPr="00C01F99">
        <w:rPr>
          <w:rStyle w:val="hps"/>
          <w:rFonts w:ascii="Times New Roman" w:hAnsi="Times New Roman"/>
          <w:sz w:val="18"/>
          <w:szCs w:val="18"/>
          <w:lang w:val="ms-MY"/>
        </w:rPr>
        <w:t>±</w:t>
      </w:r>
      <w:r w:rsidRPr="00C01F99">
        <w:rPr>
          <w:rFonts w:ascii="Times New Roman" w:hAnsi="Times New Roman"/>
          <w:sz w:val="18"/>
          <w:szCs w:val="18"/>
          <w:lang w:val="ms-MY"/>
        </w:rPr>
        <w:t xml:space="preserve"> </w:t>
      </w:r>
      <w:r w:rsidR="00F4258E">
        <w:rPr>
          <w:rFonts w:ascii="Times New Roman" w:hAnsi="Times New Roman"/>
          <w:sz w:val="18"/>
          <w:szCs w:val="18"/>
        </w:rPr>
        <w:t>0.006</w:t>
      </w:r>
      <w:r w:rsidRPr="00C01F99">
        <w:rPr>
          <w:rFonts w:ascii="Times New Roman" w:hAnsi="Times New Roman"/>
          <w:sz w:val="18"/>
          <w:szCs w:val="18"/>
        </w:rPr>
        <w:t xml:space="preserve"> g.L</w:t>
      </w:r>
      <w:r w:rsidRPr="00C01F99">
        <w:rPr>
          <w:rFonts w:ascii="Times New Roman" w:hAnsi="Times New Roman"/>
          <w:sz w:val="18"/>
          <w:szCs w:val="18"/>
          <w:vertAlign w:val="superscript"/>
        </w:rPr>
        <w:t>-1</w:t>
      </w:r>
      <w:r w:rsidRPr="00C01F99">
        <w:rPr>
          <w:rFonts w:ascii="Times New Roman" w:hAnsi="Times New Roman"/>
          <w:sz w:val="18"/>
          <w:szCs w:val="18"/>
          <w:lang w:val="ms-MY"/>
        </w:rPr>
        <w:t xml:space="preserve">) yang diperoleh berada dalam </w:t>
      </w:r>
      <w:r w:rsidRPr="00C01F99">
        <w:rPr>
          <w:rStyle w:val="hps"/>
          <w:rFonts w:ascii="Times New Roman" w:hAnsi="Times New Roman"/>
          <w:sz w:val="18"/>
          <w:szCs w:val="18"/>
          <w:lang w:val="ms-MY"/>
        </w:rPr>
        <w:t>persetujuan</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yang baik dengan</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ramalan model</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RSM</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w:t>
      </w:r>
      <w:r w:rsidRPr="00C01F99">
        <w:rPr>
          <w:rFonts w:ascii="Times New Roman" w:hAnsi="Times New Roman"/>
          <w:sz w:val="18"/>
          <w:szCs w:val="18"/>
        </w:rPr>
        <w:t>4.958 g.L</w:t>
      </w:r>
      <w:r w:rsidRPr="00C01F99">
        <w:rPr>
          <w:rFonts w:ascii="Times New Roman" w:hAnsi="Times New Roman"/>
          <w:sz w:val="18"/>
          <w:szCs w:val="18"/>
          <w:vertAlign w:val="superscript"/>
        </w:rPr>
        <w:t>-1</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iaitu pada ralat</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kurang daripada</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 xml:space="preserve">0.2 </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Reka bentuk</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RSM</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telah terbukti</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berjaya</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meramalkan</w:t>
      </w:r>
      <w:r w:rsidRPr="00C01F99">
        <w:rPr>
          <w:rFonts w:ascii="Times New Roman" w:hAnsi="Times New Roman"/>
          <w:sz w:val="18"/>
          <w:szCs w:val="18"/>
          <w:lang w:val="ms-MY"/>
        </w:rPr>
        <w:t xml:space="preserve"> respon </w:t>
      </w:r>
      <w:r w:rsidRPr="00C01F99">
        <w:rPr>
          <w:rStyle w:val="hps"/>
          <w:rFonts w:ascii="Times New Roman" w:hAnsi="Times New Roman"/>
          <w:sz w:val="18"/>
          <w:szCs w:val="18"/>
          <w:lang w:val="ms-MY"/>
        </w:rPr>
        <w:t>glukosa</w:t>
      </w:r>
      <w:r w:rsidRPr="00C01F99">
        <w:rPr>
          <w:rFonts w:ascii="Times New Roman" w:hAnsi="Times New Roman"/>
          <w:sz w:val="18"/>
          <w:szCs w:val="18"/>
          <w:lang w:val="ms-MY"/>
        </w:rPr>
        <w:t xml:space="preserve"> </w:t>
      </w:r>
      <w:r w:rsidRPr="00C01F99">
        <w:rPr>
          <w:rStyle w:val="hps"/>
          <w:rFonts w:ascii="Times New Roman" w:hAnsi="Times New Roman"/>
          <w:sz w:val="18"/>
          <w:szCs w:val="18"/>
          <w:lang w:val="ms-MY"/>
        </w:rPr>
        <w:t>dalam kajian ini.</w:t>
      </w:r>
    </w:p>
    <w:p w:rsidR="00930D70" w:rsidRPr="00C01F99" w:rsidRDefault="00930D70" w:rsidP="00930D70">
      <w:pPr>
        <w:spacing w:after="0" w:line="240" w:lineRule="auto"/>
        <w:contextualSpacing/>
        <w:rPr>
          <w:rFonts w:ascii="Times New Roman" w:hAnsi="Times New Roman"/>
          <w:sz w:val="20"/>
          <w:szCs w:val="20"/>
        </w:rPr>
      </w:pPr>
    </w:p>
    <w:p w:rsidR="00930D70" w:rsidRPr="00C01F99" w:rsidRDefault="00930D70" w:rsidP="00930D70">
      <w:pPr>
        <w:spacing w:after="0" w:line="240" w:lineRule="auto"/>
        <w:ind w:left="1080" w:hanging="1080"/>
        <w:contextualSpacing/>
        <w:jc w:val="both"/>
        <w:rPr>
          <w:rFonts w:ascii="Times New Roman" w:hAnsi="Times New Roman"/>
          <w:b/>
          <w:sz w:val="24"/>
          <w:szCs w:val="24"/>
        </w:rPr>
      </w:pPr>
      <w:r w:rsidRPr="00C01F99">
        <w:rPr>
          <w:rFonts w:ascii="Times New Roman" w:hAnsi="Times New Roman"/>
          <w:b/>
          <w:sz w:val="18"/>
          <w:szCs w:val="18"/>
        </w:rPr>
        <w:t>Kata kunci:</w:t>
      </w:r>
      <w:r w:rsidRPr="00C01F99">
        <w:rPr>
          <w:rFonts w:ascii="Times New Roman" w:hAnsi="Times New Roman"/>
          <w:sz w:val="18"/>
          <w:szCs w:val="18"/>
        </w:rPr>
        <w:t xml:space="preserve"> </w:t>
      </w:r>
      <w:r>
        <w:rPr>
          <w:rFonts w:ascii="Times New Roman" w:hAnsi="Times New Roman"/>
          <w:sz w:val="18"/>
          <w:szCs w:val="18"/>
        </w:rPr>
        <w:tab/>
      </w:r>
      <w:r w:rsidRPr="00C01F99">
        <w:rPr>
          <w:rFonts w:ascii="Times New Roman" w:hAnsi="Times New Roman"/>
          <w:sz w:val="18"/>
          <w:szCs w:val="18"/>
        </w:rPr>
        <w:t>biomas batang kelapa sawit, sakarifikasi enzim, substrat lignoselulosa, pra</w:t>
      </w:r>
      <w:r>
        <w:rPr>
          <w:rFonts w:ascii="Times New Roman" w:hAnsi="Times New Roman"/>
          <w:sz w:val="18"/>
          <w:szCs w:val="18"/>
        </w:rPr>
        <w:t>-</w:t>
      </w:r>
      <w:r w:rsidRPr="00C01F99">
        <w:rPr>
          <w:rFonts w:ascii="Times New Roman" w:hAnsi="Times New Roman"/>
          <w:sz w:val="18"/>
          <w:szCs w:val="18"/>
        </w:rPr>
        <w:t xml:space="preserve">rawatan ammonia, </w:t>
      </w:r>
      <w:r w:rsidRPr="00C01F99">
        <w:rPr>
          <w:rStyle w:val="hps"/>
          <w:rFonts w:ascii="Times New Roman" w:hAnsi="Times New Roman"/>
          <w:sz w:val="18"/>
          <w:szCs w:val="18"/>
          <w:lang w:val="ms-MY"/>
        </w:rPr>
        <w:t xml:space="preserve">kaedah gerak balas </w:t>
      </w:r>
      <w:r w:rsidRPr="00C01F99">
        <w:rPr>
          <w:rFonts w:ascii="Times New Roman" w:hAnsi="Times New Roman"/>
          <w:sz w:val="18"/>
          <w:szCs w:val="18"/>
        </w:rPr>
        <w:t>permukaan</w:t>
      </w:r>
      <w:r w:rsidRPr="00C01F99">
        <w:rPr>
          <w:rFonts w:ascii="Times New Roman" w:hAnsi="Times New Roman"/>
          <w:b/>
          <w:sz w:val="24"/>
          <w:szCs w:val="24"/>
        </w:rPr>
        <w:t xml:space="preserve"> </w:t>
      </w:r>
    </w:p>
    <w:p w:rsidR="006768E9" w:rsidRDefault="006768E9" w:rsidP="00930D70">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30D70" w:rsidRPr="00C01F99" w:rsidRDefault="00930D70" w:rsidP="00930D70">
      <w:pPr>
        <w:autoSpaceDE w:val="0"/>
        <w:autoSpaceDN w:val="0"/>
        <w:adjustRightInd w:val="0"/>
        <w:spacing w:after="0" w:line="240" w:lineRule="auto"/>
        <w:contextualSpacing/>
        <w:jc w:val="both"/>
        <w:rPr>
          <w:rFonts w:ascii="Times New Roman" w:hAnsi="Times New Roman"/>
          <w:sz w:val="20"/>
          <w:szCs w:val="20"/>
        </w:rPr>
      </w:pPr>
      <w:r w:rsidRPr="00C01F99">
        <w:rPr>
          <w:rFonts w:ascii="Times New Roman" w:hAnsi="Times New Roman"/>
          <w:sz w:val="20"/>
          <w:szCs w:val="20"/>
        </w:rPr>
        <w:t>Oil palm (</w:t>
      </w:r>
      <w:r w:rsidRPr="00C01F99">
        <w:rPr>
          <w:rFonts w:ascii="Times New Roman" w:hAnsi="Times New Roman"/>
          <w:i/>
          <w:sz w:val="20"/>
          <w:szCs w:val="20"/>
        </w:rPr>
        <w:t>Elaeis guineensis</w:t>
      </w:r>
      <w:r w:rsidRPr="00C01F99">
        <w:rPr>
          <w:rFonts w:ascii="Times New Roman" w:hAnsi="Times New Roman"/>
          <w:sz w:val="20"/>
          <w:szCs w:val="20"/>
        </w:rPr>
        <w:t xml:space="preserve">) is broadly established in tropical countries such as Malaysia, Indonesia, and Thailand for its comestible oil [1]. In general, the oil palm starts bearing its oil in 2.5 years after being planted, and become </w:t>
      </w:r>
      <w:r w:rsidRPr="00C01F99">
        <w:rPr>
          <w:rFonts w:ascii="Times New Roman" w:hAnsi="Times New Roman"/>
          <w:sz w:val="20"/>
          <w:szCs w:val="20"/>
        </w:rPr>
        <w:lastRenderedPageBreak/>
        <w:t>lower in productivity after 20-25 years [2,</w:t>
      </w:r>
      <w:r>
        <w:rPr>
          <w:rFonts w:ascii="Times New Roman" w:hAnsi="Times New Roman"/>
          <w:sz w:val="20"/>
          <w:szCs w:val="20"/>
        </w:rPr>
        <w:t xml:space="preserve"> </w:t>
      </w:r>
      <w:r w:rsidRPr="00C01F99">
        <w:rPr>
          <w:rFonts w:ascii="Times New Roman" w:hAnsi="Times New Roman"/>
          <w:sz w:val="20"/>
          <w:szCs w:val="20"/>
        </w:rPr>
        <w:t>3]. Therefore, it is necessary to cut the old oil palm tree and to replant new seedlings for sustainable palm oil.</w:t>
      </w:r>
    </w:p>
    <w:p w:rsidR="00930D70" w:rsidRPr="00C01F99" w:rsidRDefault="00930D70" w:rsidP="00930D70">
      <w:pPr>
        <w:autoSpaceDE w:val="0"/>
        <w:autoSpaceDN w:val="0"/>
        <w:adjustRightInd w:val="0"/>
        <w:spacing w:after="0" w:line="240" w:lineRule="auto"/>
        <w:ind w:firstLine="426"/>
        <w:contextualSpacing/>
        <w:jc w:val="both"/>
        <w:rPr>
          <w:rFonts w:ascii="Times New Roman" w:hAnsi="Times New Roman"/>
          <w:sz w:val="20"/>
          <w:szCs w:val="20"/>
        </w:rPr>
      </w:pPr>
    </w:p>
    <w:p w:rsidR="00930D70" w:rsidRPr="00C01F99" w:rsidRDefault="00930D70" w:rsidP="00930D70">
      <w:pPr>
        <w:autoSpaceDE w:val="0"/>
        <w:autoSpaceDN w:val="0"/>
        <w:adjustRightInd w:val="0"/>
        <w:spacing w:after="0" w:line="240" w:lineRule="auto"/>
        <w:contextualSpacing/>
        <w:jc w:val="both"/>
        <w:rPr>
          <w:rFonts w:ascii="Times New Roman" w:hAnsi="Times New Roman"/>
          <w:sz w:val="20"/>
          <w:szCs w:val="20"/>
        </w:rPr>
      </w:pPr>
      <w:r w:rsidRPr="00C01F99">
        <w:rPr>
          <w:rFonts w:ascii="Times New Roman" w:hAnsi="Times New Roman"/>
          <w:sz w:val="20"/>
          <w:szCs w:val="20"/>
        </w:rPr>
        <w:t xml:space="preserve">This practise would generate abundance of felled oil palm trunk (OPT). As reported in 2013, Malaysia possesses an oil palm plantation area up to 5.038 million hectares and the oil palm industries have generated 59 million ton of solid biomass annually [4]. These oil palm residues (dry weight, %) include oil palm empty fruit bunch (30 %); oil palm frond (44 %) and oil palm trunk (26 %) respectively. The oil palm trunk like others part oil palm, consists of lignocellulosic biomass which rich in cellulose, hemicellulose and lignin. Consequently, the felled oil palm trunks can be used as one of vital biomass resource to generate beneficial products such as animal feed, biofertilizer, biodiesel, bioplastic and etc. [5]. </w:t>
      </w:r>
    </w:p>
    <w:p w:rsidR="00930D70" w:rsidRPr="00C01F99" w:rsidRDefault="00930D70" w:rsidP="00930D70">
      <w:pPr>
        <w:pStyle w:val="ListParagraph"/>
        <w:tabs>
          <w:tab w:val="left" w:pos="5460"/>
        </w:tabs>
        <w:spacing w:after="0" w:line="240" w:lineRule="auto"/>
        <w:ind w:left="0" w:firstLine="426"/>
        <w:jc w:val="both"/>
        <w:rPr>
          <w:rFonts w:ascii="Times New Roman" w:hAnsi="Times New Roman"/>
          <w:sz w:val="20"/>
          <w:szCs w:val="20"/>
        </w:rPr>
      </w:pPr>
      <w:r w:rsidRPr="00C01F99">
        <w:rPr>
          <w:rFonts w:ascii="Times New Roman" w:hAnsi="Times New Roman"/>
          <w:sz w:val="20"/>
          <w:szCs w:val="20"/>
        </w:rPr>
        <w:tab/>
      </w:r>
    </w:p>
    <w:p w:rsidR="00930D70" w:rsidRPr="00C01F99" w:rsidRDefault="00930D70" w:rsidP="00930D70">
      <w:pPr>
        <w:pStyle w:val="ListParagraph"/>
        <w:spacing w:after="0" w:line="240" w:lineRule="auto"/>
        <w:ind w:left="0"/>
        <w:jc w:val="both"/>
        <w:rPr>
          <w:rFonts w:ascii="Times New Roman" w:hAnsi="Times New Roman"/>
          <w:color w:val="000000"/>
          <w:sz w:val="20"/>
          <w:szCs w:val="20"/>
        </w:rPr>
      </w:pPr>
      <w:r w:rsidRPr="00C01F99">
        <w:rPr>
          <w:rFonts w:ascii="Times New Roman" w:hAnsi="Times New Roman"/>
          <w:sz w:val="20"/>
          <w:szCs w:val="20"/>
        </w:rPr>
        <w:t>Generally, the conversion of lignocellulosic biomass into fermentable monosaccharide (sugars) is inevitably through two major steps i.e. pre-treatment of raw materials and enzymatic hydrolysis of pre-treated material [4]. The pre-treatment step is aimed to breaking up the complex structure of lignocellulosic matrix so as to disrupt the crystalline structure of cellulose and thus enhance the enzyme digestibility during the hydrolysis reaction [6]. Up to date, pre-treat</w:t>
      </w:r>
      <w:r w:rsidR="00F4258E">
        <w:rPr>
          <w:rFonts w:ascii="Times New Roman" w:hAnsi="Times New Roman"/>
          <w:sz w:val="20"/>
          <w:szCs w:val="20"/>
        </w:rPr>
        <w:t>ment processes such as chemical,</w:t>
      </w:r>
      <w:r w:rsidRPr="00C01F99">
        <w:rPr>
          <w:rFonts w:ascii="Times New Roman" w:hAnsi="Times New Roman"/>
          <w:sz w:val="20"/>
          <w:szCs w:val="20"/>
        </w:rPr>
        <w:t xml:space="preserve"> physiochemical and biological have been employed to pre-treat the raw lignocellulosic biomass. However, </w:t>
      </w:r>
      <w:r w:rsidRPr="00C01F99">
        <w:rPr>
          <w:rFonts w:ascii="Times New Roman" w:hAnsi="Times New Roman"/>
          <w:color w:val="000000"/>
          <w:sz w:val="20"/>
          <w:szCs w:val="20"/>
        </w:rPr>
        <w:t xml:space="preserve">none of the pre-treatment protocol is universal and economically viable to pre-treat different cellulosic biomass. Hence, </w:t>
      </w:r>
      <w:r w:rsidRPr="00C01F99">
        <w:rPr>
          <w:rFonts w:ascii="Times New Roman" w:hAnsi="Times New Roman"/>
          <w:sz w:val="20"/>
          <w:szCs w:val="20"/>
        </w:rPr>
        <w:t>the proper pre-treatment is essential for the efficiency of biomass conversion [7]. The pre-treatment objective is to eliminate lignin, detached cellulose and hemicellulose, increase the surface area accessibility and subsequently improving the accessibility of hydrolytic enzymes for the maximum emanation of fermentable monosaccharide.</w:t>
      </w:r>
      <w:r w:rsidRPr="00C01F99">
        <w:rPr>
          <w:rFonts w:ascii="Times New Roman" w:hAnsi="Times New Roman"/>
          <w:color w:val="000000"/>
          <w:sz w:val="20"/>
          <w:szCs w:val="20"/>
        </w:rPr>
        <w:t xml:space="preserve"> </w:t>
      </w:r>
    </w:p>
    <w:p w:rsidR="00930D70" w:rsidRPr="00C01F99" w:rsidRDefault="00930D70" w:rsidP="00930D70">
      <w:pPr>
        <w:pStyle w:val="ListParagraph"/>
        <w:spacing w:after="0" w:line="240" w:lineRule="auto"/>
        <w:ind w:left="0" w:firstLine="426"/>
        <w:jc w:val="both"/>
        <w:rPr>
          <w:rFonts w:ascii="Times New Roman" w:hAnsi="Times New Roman"/>
          <w:color w:val="000000"/>
          <w:sz w:val="20"/>
          <w:szCs w:val="20"/>
        </w:rPr>
      </w:pPr>
    </w:p>
    <w:p w:rsidR="00930D70" w:rsidRPr="00C01F99" w:rsidRDefault="00930D70" w:rsidP="00930D70">
      <w:pPr>
        <w:pStyle w:val="ListParagraph"/>
        <w:spacing w:after="0" w:line="240" w:lineRule="auto"/>
        <w:ind w:left="0"/>
        <w:jc w:val="both"/>
        <w:rPr>
          <w:rFonts w:ascii="Times New Roman" w:hAnsi="Times New Roman"/>
          <w:color w:val="000000"/>
          <w:sz w:val="20"/>
          <w:szCs w:val="20"/>
        </w:rPr>
      </w:pPr>
      <w:r w:rsidRPr="00C01F99">
        <w:rPr>
          <w:rFonts w:ascii="Times New Roman" w:hAnsi="Times New Roman"/>
          <w:color w:val="000000"/>
          <w:sz w:val="20"/>
          <w:szCs w:val="20"/>
        </w:rPr>
        <w:t>To take full advantage of plentiful OPT residues, the present study has used OPT as a substrate candidate for glucose emanation. This study has utilized the hot dilute aqueous ammonia (7 %) to pre</w:t>
      </w:r>
      <w:r>
        <w:rPr>
          <w:rFonts w:ascii="Times New Roman" w:hAnsi="Times New Roman"/>
          <w:color w:val="000000"/>
          <w:sz w:val="20"/>
          <w:szCs w:val="20"/>
        </w:rPr>
        <w:t>-</w:t>
      </w:r>
      <w:r w:rsidRPr="00C01F99">
        <w:rPr>
          <w:rFonts w:ascii="Times New Roman" w:hAnsi="Times New Roman"/>
          <w:color w:val="000000"/>
          <w:sz w:val="20"/>
          <w:szCs w:val="20"/>
        </w:rPr>
        <w:t>treat the OPT biomass. The ammonia treated OPT was then subjected to enzymatic hydrolysis for glucose production. The main objective of this investigation is to determine the best hydrolysis conditions for the maximum glucose production. Hence, the RSM based on face centered central composite design (FCCCD) was employed as to identify the optimal enzymatic saccharification conditions in present study.</w:t>
      </w:r>
    </w:p>
    <w:p w:rsidR="00930D70" w:rsidRPr="00C01F99" w:rsidRDefault="00930D70" w:rsidP="00930D70">
      <w:pPr>
        <w:pStyle w:val="ListParagraph"/>
        <w:spacing w:after="0" w:line="240" w:lineRule="auto"/>
        <w:ind w:left="0" w:firstLine="426"/>
        <w:jc w:val="both"/>
        <w:rPr>
          <w:rFonts w:ascii="Times New Roman" w:hAnsi="Times New Roman"/>
          <w:color w:val="000000"/>
          <w:sz w:val="20"/>
          <w:szCs w:val="20"/>
        </w:rPr>
      </w:pPr>
    </w:p>
    <w:p w:rsidR="006768E9" w:rsidRPr="00F447A7" w:rsidRDefault="00930D70" w:rsidP="00930D70">
      <w:pPr>
        <w:spacing w:after="0" w:line="240" w:lineRule="auto"/>
        <w:jc w:val="both"/>
        <w:rPr>
          <w:rFonts w:ascii="Times New Roman" w:hAnsi="Times New Roman"/>
          <w:noProof/>
          <w:sz w:val="20"/>
          <w:szCs w:val="20"/>
          <w:lang w:bidi="ar-SA"/>
        </w:rPr>
      </w:pPr>
      <w:r w:rsidRPr="00C01F99">
        <w:rPr>
          <w:rFonts w:ascii="Times New Roman" w:hAnsi="Times New Roman"/>
          <w:color w:val="000000"/>
          <w:sz w:val="20"/>
          <w:szCs w:val="20"/>
        </w:rPr>
        <w:t>The response surface methodology (RSM) was used in the present study to analyse the effects of different independent variables (temperature, pH and enzyme ratio) and to optimise the response (glucose production). Generally, the RSM could be used to simplify the optimization by study the multi-parameters simultaneously [8]</w:t>
      </w:r>
      <w:r w:rsidR="00F4258E">
        <w:rPr>
          <w:rFonts w:ascii="Times New Roman" w:hAnsi="Times New Roman"/>
          <w:color w:val="000000"/>
          <w:sz w:val="20"/>
          <w:szCs w:val="20"/>
        </w:rPr>
        <w:t xml:space="preserve">. By setting up the </w:t>
      </w:r>
      <w:r w:rsidRPr="00C01F99">
        <w:rPr>
          <w:rFonts w:ascii="Times New Roman" w:hAnsi="Times New Roman"/>
          <w:color w:val="000000"/>
          <w:sz w:val="20"/>
          <w:szCs w:val="20"/>
        </w:rPr>
        <w:t xml:space="preserve">three dimensional plots, the overall behaviour reaction of experimental data could be easily understood as well as the interaction effects. The software also provides the statistical ANOVA analysis to identify the significant or insignificant factor in the experiment.      </w:t>
      </w:r>
    </w:p>
    <w:p w:rsidR="00930D70" w:rsidRDefault="00930D70"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30D70" w:rsidRPr="00C01F99" w:rsidRDefault="00930D70" w:rsidP="00930D70">
      <w:pPr>
        <w:pStyle w:val="ListParagraph"/>
        <w:spacing w:after="0" w:line="240" w:lineRule="auto"/>
        <w:ind w:left="0"/>
        <w:jc w:val="both"/>
        <w:rPr>
          <w:rFonts w:ascii="Times New Roman" w:hAnsi="Times New Roman"/>
          <w:b/>
          <w:sz w:val="20"/>
          <w:szCs w:val="20"/>
        </w:rPr>
      </w:pPr>
      <w:r w:rsidRPr="00C01F99">
        <w:rPr>
          <w:rFonts w:ascii="Times New Roman" w:hAnsi="Times New Roman"/>
          <w:b/>
          <w:sz w:val="20"/>
          <w:szCs w:val="20"/>
        </w:rPr>
        <w:t>Raw material</w:t>
      </w:r>
    </w:p>
    <w:p w:rsidR="00930D70"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 xml:space="preserve">The oil palm trunk (OPT) biomass was used as a substrate in present study. It was collected from Concept Renewable Energy Sdn. Bhd., Macap, Johor. The fresh pulverized OPT was dried at 45 ºC for 3 consecutive days and then it was sieved to get the particle size with less than 1.0 mm [4]. </w:t>
      </w:r>
    </w:p>
    <w:p w:rsidR="00930D70" w:rsidRDefault="00930D70" w:rsidP="00930D70">
      <w:pPr>
        <w:pStyle w:val="ListParagraph"/>
        <w:spacing w:after="0" w:line="240" w:lineRule="auto"/>
        <w:ind w:left="0"/>
        <w:jc w:val="both"/>
        <w:rPr>
          <w:rFonts w:ascii="Times New Roman" w:hAnsi="Times New Roman"/>
          <w:sz w:val="20"/>
          <w:szCs w:val="20"/>
        </w:rPr>
      </w:pPr>
    </w:p>
    <w:p w:rsidR="00930D70" w:rsidRPr="00CC0065"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b/>
          <w:sz w:val="20"/>
          <w:szCs w:val="20"/>
        </w:rPr>
        <w:t>Ammonia pre-treatment method</w:t>
      </w: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 xml:space="preserve">The 5.0 g of sieved OPT biomass was soaked in 7 % ammonia solution at 80 °C for 8 hours [7]. Once completed, the slurry was recovered by passed thru the filter cloth and then followed by washing with plenty of distilled water until the pH of wash liquid has reached at neutral value. The treated OPT was dried at 45 ºC to constant weight. The chemical compositions of treated OPT contained 38.7 %, 14.7 %, 9.1 % 6.4 %, 2.3 % 19.4 % and 5.4 % (w/w) of </w:t>
      </w:r>
      <w:r w:rsidRPr="00C01F99">
        <w:rPr>
          <w:rFonts w:ascii="Times New Roman" w:hAnsi="Times New Roman"/>
          <w:color w:val="000000"/>
          <w:sz w:val="20"/>
          <w:szCs w:val="20"/>
        </w:rPr>
        <w:t>glucan, xylan, arabinan, mannan, galactan, acid-insolub</w:t>
      </w:r>
      <w:r>
        <w:rPr>
          <w:rFonts w:ascii="Times New Roman" w:hAnsi="Times New Roman"/>
          <w:color w:val="000000"/>
          <w:sz w:val="20"/>
          <w:szCs w:val="20"/>
        </w:rPr>
        <w:t>le lignin and ash, respectively</w:t>
      </w:r>
      <w:r w:rsidRPr="00C01F99">
        <w:rPr>
          <w:rFonts w:ascii="Times New Roman" w:hAnsi="Times New Roman"/>
          <w:color w:val="000000"/>
          <w:sz w:val="20"/>
          <w:szCs w:val="20"/>
        </w:rPr>
        <w:t xml:space="preserve"> on a dry weight basis [7].</w:t>
      </w:r>
    </w:p>
    <w:p w:rsidR="00930D70" w:rsidRPr="00C01F99" w:rsidRDefault="00930D70" w:rsidP="00930D70">
      <w:pPr>
        <w:pStyle w:val="ListParagraph"/>
        <w:spacing w:after="0" w:line="240" w:lineRule="auto"/>
        <w:ind w:left="0"/>
        <w:jc w:val="both"/>
        <w:rPr>
          <w:rFonts w:ascii="Times New Roman" w:hAnsi="Times New Roman"/>
          <w:b/>
          <w:sz w:val="20"/>
          <w:szCs w:val="20"/>
        </w:rPr>
      </w:pPr>
    </w:p>
    <w:p w:rsidR="00930D70" w:rsidRPr="00C01F99" w:rsidRDefault="00930D70" w:rsidP="00930D70">
      <w:pPr>
        <w:pStyle w:val="ListParagraph"/>
        <w:spacing w:after="0" w:line="240" w:lineRule="auto"/>
        <w:ind w:left="0"/>
        <w:jc w:val="both"/>
        <w:rPr>
          <w:rFonts w:ascii="Times New Roman" w:hAnsi="Times New Roman"/>
          <w:b/>
          <w:sz w:val="20"/>
          <w:szCs w:val="20"/>
        </w:rPr>
      </w:pPr>
      <w:r w:rsidRPr="00C01F99">
        <w:rPr>
          <w:rFonts w:ascii="Times New Roman" w:hAnsi="Times New Roman"/>
          <w:b/>
          <w:sz w:val="20"/>
          <w:szCs w:val="20"/>
        </w:rPr>
        <w:t>Enzymes</w:t>
      </w: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Two commercial enzyme</w:t>
      </w:r>
      <w:r>
        <w:rPr>
          <w:rFonts w:ascii="Times New Roman" w:hAnsi="Times New Roman"/>
          <w:sz w:val="20"/>
          <w:szCs w:val="20"/>
        </w:rPr>
        <w:t>s were used in this study namely</w:t>
      </w:r>
      <w:r w:rsidR="00F4258E">
        <w:rPr>
          <w:rFonts w:ascii="Times New Roman" w:hAnsi="Times New Roman"/>
          <w:sz w:val="20"/>
          <w:szCs w:val="20"/>
        </w:rPr>
        <w:t>:</w:t>
      </w:r>
      <w:r>
        <w:rPr>
          <w:rFonts w:ascii="Times New Roman" w:hAnsi="Times New Roman"/>
          <w:sz w:val="20"/>
          <w:szCs w:val="20"/>
        </w:rPr>
        <w:t xml:space="preserve"> </w:t>
      </w:r>
      <w:r w:rsidRPr="00C01F99">
        <w:rPr>
          <w:rFonts w:ascii="Times New Roman" w:hAnsi="Times New Roman"/>
          <w:sz w:val="20"/>
          <w:szCs w:val="20"/>
        </w:rPr>
        <w:t xml:space="preserve">cellulase (Celluclast 1.5) from </w:t>
      </w:r>
      <w:r w:rsidRPr="00C01F99">
        <w:rPr>
          <w:rFonts w:ascii="Times New Roman" w:hAnsi="Times New Roman"/>
          <w:i/>
          <w:sz w:val="20"/>
          <w:szCs w:val="20"/>
        </w:rPr>
        <w:t>Trichoderma reesei</w:t>
      </w:r>
      <w:r w:rsidRPr="00C01F99">
        <w:rPr>
          <w:rFonts w:ascii="Times New Roman" w:hAnsi="Times New Roman"/>
          <w:sz w:val="20"/>
          <w:szCs w:val="20"/>
        </w:rPr>
        <w:t xml:space="preserve"> ATCC 26921 and </w:t>
      </w:r>
      <w:r w:rsidRPr="00C01F99">
        <w:rPr>
          <w:rFonts w:ascii="Times New Roman" w:hAnsi="Times New Roman"/>
          <w:i/>
          <w:sz w:val="20"/>
          <w:szCs w:val="20"/>
        </w:rPr>
        <w:t>β</w:t>
      </w:r>
      <w:r w:rsidRPr="00C01F99">
        <w:rPr>
          <w:rFonts w:ascii="Times New Roman" w:hAnsi="Times New Roman"/>
          <w:sz w:val="20"/>
          <w:szCs w:val="20"/>
        </w:rPr>
        <w:t xml:space="preserve">-glucosidase (Novozym 188) from </w:t>
      </w:r>
      <w:r w:rsidRPr="00C01F99">
        <w:rPr>
          <w:rFonts w:ascii="Times New Roman" w:hAnsi="Times New Roman"/>
          <w:i/>
          <w:sz w:val="20"/>
          <w:szCs w:val="20"/>
        </w:rPr>
        <w:t>Aspergillus niger</w:t>
      </w:r>
      <w:r w:rsidRPr="00C01F99">
        <w:rPr>
          <w:rFonts w:ascii="Times New Roman" w:hAnsi="Times New Roman"/>
          <w:sz w:val="20"/>
          <w:szCs w:val="20"/>
        </w:rPr>
        <w:t xml:space="preserve">. The activity of both enzymes was </w:t>
      </w:r>
      <w:r w:rsidRPr="00C01F99">
        <w:rPr>
          <w:rFonts w:ascii="Times New Roman" w:hAnsi="Times New Roman"/>
          <w:sz w:val="20"/>
          <w:szCs w:val="20"/>
        </w:rPr>
        <w:lastRenderedPageBreak/>
        <w:t>measured at 80.41 FPU.mL</w:t>
      </w:r>
      <w:r w:rsidRPr="00C01F99">
        <w:rPr>
          <w:rFonts w:ascii="Times New Roman" w:hAnsi="Times New Roman"/>
          <w:sz w:val="20"/>
          <w:szCs w:val="20"/>
          <w:vertAlign w:val="superscript"/>
        </w:rPr>
        <w:t>-1</w:t>
      </w:r>
      <w:r w:rsidRPr="00C01F99">
        <w:rPr>
          <w:rFonts w:ascii="Times New Roman" w:hAnsi="Times New Roman"/>
          <w:sz w:val="20"/>
          <w:szCs w:val="20"/>
        </w:rPr>
        <w:t xml:space="preserve"> and 134.68 CBU.mL</w:t>
      </w:r>
      <w:r w:rsidRPr="00C01F99">
        <w:rPr>
          <w:rFonts w:ascii="Times New Roman" w:hAnsi="Times New Roman"/>
          <w:sz w:val="20"/>
          <w:szCs w:val="20"/>
          <w:vertAlign w:val="superscript"/>
        </w:rPr>
        <w:t>-1</w:t>
      </w:r>
      <w:r w:rsidRPr="00C01F99">
        <w:rPr>
          <w:rFonts w:ascii="Times New Roman" w:hAnsi="Times New Roman"/>
          <w:sz w:val="20"/>
          <w:szCs w:val="20"/>
        </w:rPr>
        <w:t>, respectively [9, 10]. The 40 FPU.g</w:t>
      </w:r>
      <w:r w:rsidRPr="00C01F99">
        <w:rPr>
          <w:rFonts w:ascii="Times New Roman" w:hAnsi="Times New Roman"/>
          <w:sz w:val="20"/>
          <w:szCs w:val="20"/>
          <w:vertAlign w:val="superscript"/>
        </w:rPr>
        <w:t>-1</w:t>
      </w:r>
      <w:r w:rsidRPr="00C01F99">
        <w:rPr>
          <w:rFonts w:ascii="Times New Roman" w:hAnsi="Times New Roman"/>
          <w:sz w:val="20"/>
          <w:szCs w:val="20"/>
        </w:rPr>
        <w:t xml:space="preserve"> and 100 CBU.g</w:t>
      </w:r>
      <w:r w:rsidRPr="00C01F99">
        <w:rPr>
          <w:rFonts w:ascii="Times New Roman" w:hAnsi="Times New Roman"/>
          <w:sz w:val="20"/>
          <w:szCs w:val="20"/>
          <w:vertAlign w:val="superscript"/>
        </w:rPr>
        <w:t>-1</w:t>
      </w:r>
      <w:r w:rsidRPr="00C01F99">
        <w:rPr>
          <w:rFonts w:ascii="Times New Roman" w:hAnsi="Times New Roman"/>
          <w:sz w:val="20"/>
          <w:szCs w:val="20"/>
        </w:rPr>
        <w:t xml:space="preserve"> of substrate were used throughout the study. </w:t>
      </w:r>
    </w:p>
    <w:p w:rsidR="00930D70" w:rsidRPr="00C01F99" w:rsidRDefault="00930D70" w:rsidP="00930D70">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b/>
          <w:sz w:val="20"/>
          <w:szCs w:val="20"/>
        </w:rPr>
      </w:pPr>
      <w:r w:rsidRPr="00C01F99">
        <w:rPr>
          <w:rFonts w:ascii="Times New Roman" w:hAnsi="Times New Roman"/>
          <w:b/>
          <w:sz w:val="20"/>
          <w:szCs w:val="20"/>
        </w:rPr>
        <w:t>Buffer preparation</w:t>
      </w:r>
    </w:p>
    <w:p w:rsidR="00930D70" w:rsidRPr="00C01F99" w:rsidRDefault="00930D70" w:rsidP="00930D70">
      <w:pPr>
        <w:spacing w:after="0" w:line="240" w:lineRule="auto"/>
        <w:contextualSpacing/>
        <w:jc w:val="both"/>
        <w:rPr>
          <w:rFonts w:ascii="Times New Roman" w:hAnsi="Times New Roman"/>
          <w:sz w:val="20"/>
          <w:szCs w:val="20"/>
        </w:rPr>
      </w:pPr>
      <w:r w:rsidRPr="00C01F99">
        <w:rPr>
          <w:rFonts w:ascii="Times New Roman" w:hAnsi="Times New Roman"/>
          <w:sz w:val="20"/>
          <w:szCs w:val="20"/>
        </w:rPr>
        <w:t>The sodium citrate buffer was made by mixing of citric acid monohydrate and trisodium citrate dihydrate. The 0.1 M concentrations for both solutions were prepared by dissolving 21.01 g.L</w:t>
      </w:r>
      <w:r w:rsidRPr="00C01F99">
        <w:rPr>
          <w:rFonts w:ascii="Times New Roman" w:hAnsi="Times New Roman"/>
          <w:sz w:val="20"/>
          <w:szCs w:val="20"/>
          <w:vertAlign w:val="superscript"/>
        </w:rPr>
        <w:t>-1</w:t>
      </w:r>
      <w:r w:rsidRPr="00C01F99">
        <w:rPr>
          <w:rFonts w:ascii="Times New Roman" w:hAnsi="Times New Roman"/>
          <w:sz w:val="20"/>
          <w:szCs w:val="20"/>
        </w:rPr>
        <w:t xml:space="preserve"> of citric acid and 29.41 g.L</w:t>
      </w:r>
      <w:r w:rsidRPr="00C01F99">
        <w:rPr>
          <w:rFonts w:ascii="Times New Roman" w:hAnsi="Times New Roman"/>
          <w:sz w:val="20"/>
          <w:szCs w:val="20"/>
          <w:vertAlign w:val="superscript"/>
        </w:rPr>
        <w:t>-1</w:t>
      </w:r>
      <w:r w:rsidRPr="00C01F99">
        <w:rPr>
          <w:rFonts w:ascii="Times New Roman" w:hAnsi="Times New Roman"/>
          <w:sz w:val="20"/>
          <w:szCs w:val="20"/>
        </w:rPr>
        <w:t xml:space="preserve"> of trisodium citrate dehydrate, respectively. The desired pH value could be attained by mixing both solutions to a total of 100 ml [11]. The 0.1 M sodium citrate buffer was then further diluted to desire 50 mM concentration for the whole investigation.    </w:t>
      </w:r>
    </w:p>
    <w:p w:rsidR="00930D70" w:rsidRPr="00C01F99" w:rsidRDefault="00930D70" w:rsidP="00930D70">
      <w:pPr>
        <w:spacing w:after="0" w:line="240" w:lineRule="auto"/>
        <w:ind w:firstLine="720"/>
        <w:contextualSpacing/>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b/>
          <w:sz w:val="20"/>
          <w:szCs w:val="20"/>
        </w:rPr>
      </w:pPr>
      <w:r w:rsidRPr="00C01F99">
        <w:rPr>
          <w:rFonts w:ascii="Times New Roman" w:hAnsi="Times New Roman"/>
          <w:b/>
          <w:sz w:val="20"/>
          <w:szCs w:val="20"/>
        </w:rPr>
        <w:t>Experimental design</w:t>
      </w:r>
    </w:p>
    <w:p w:rsidR="00930D70"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The response surface methodology (RSM) was employed to design the experiment. Three independent variables, namely: temperature, pH and enzyme ratio (cellulase: β-glucosidase) were examined to determine the effect of each factor on glucose production response. The total of 20-run was computed using face center</w:t>
      </w:r>
      <w:r w:rsidR="00F4258E">
        <w:rPr>
          <w:rFonts w:ascii="Times New Roman" w:hAnsi="Times New Roman"/>
          <w:sz w:val="20"/>
          <w:szCs w:val="20"/>
        </w:rPr>
        <w:t>ed</w:t>
      </w:r>
      <w:r w:rsidRPr="00C01F99">
        <w:rPr>
          <w:rFonts w:ascii="Times New Roman" w:hAnsi="Times New Roman"/>
          <w:sz w:val="20"/>
          <w:szCs w:val="20"/>
        </w:rPr>
        <w:t xml:space="preserve"> central composite design (FCCCD) with six center points of replicates and the alpha value of 1.0. The ranges and the designed levels of process variables are given in Table 1. </w:t>
      </w:r>
    </w:p>
    <w:p w:rsidR="00930D70" w:rsidRDefault="00930D70" w:rsidP="00930D70">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120" w:line="240" w:lineRule="auto"/>
        <w:ind w:left="0"/>
        <w:contextualSpacing w:val="0"/>
        <w:jc w:val="center"/>
        <w:rPr>
          <w:rFonts w:ascii="Times New Roman" w:hAnsi="Times New Roman"/>
          <w:sz w:val="20"/>
          <w:szCs w:val="20"/>
        </w:rPr>
      </w:pPr>
      <w:r w:rsidRPr="00C01F99">
        <w:rPr>
          <w:rFonts w:ascii="Times New Roman" w:hAnsi="Times New Roman"/>
          <w:sz w:val="20"/>
          <w:szCs w:val="20"/>
        </w:rPr>
        <w:t>Table 1</w:t>
      </w:r>
      <w:r>
        <w:rPr>
          <w:rFonts w:ascii="Times New Roman" w:hAnsi="Times New Roman"/>
          <w:sz w:val="20"/>
          <w:szCs w:val="20"/>
        </w:rPr>
        <w:t xml:space="preserve">.  </w:t>
      </w:r>
      <w:r w:rsidR="00F4258E">
        <w:rPr>
          <w:rFonts w:ascii="Times New Roman" w:hAnsi="Times New Roman"/>
          <w:sz w:val="20"/>
          <w:szCs w:val="20"/>
        </w:rPr>
        <w:t>Actual values of independent</w:t>
      </w:r>
      <w:r w:rsidRPr="00C01F99">
        <w:rPr>
          <w:rFonts w:ascii="Times New Roman" w:hAnsi="Times New Roman"/>
          <w:sz w:val="20"/>
          <w:szCs w:val="20"/>
        </w:rPr>
        <w:t xml:space="preserve"> variables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1466"/>
        <w:gridCol w:w="1577"/>
        <w:gridCol w:w="1525"/>
      </w:tblGrid>
      <w:tr w:rsidR="00930D70" w:rsidRPr="00C01F99" w:rsidTr="003C5791">
        <w:trPr>
          <w:jc w:val="center"/>
        </w:trPr>
        <w:tc>
          <w:tcPr>
            <w:tcW w:w="0" w:type="auto"/>
            <w:tcBorders>
              <w:top w:val="single" w:sz="4" w:space="0" w:color="auto"/>
              <w:bottom w:val="single" w:sz="4" w:space="0" w:color="auto"/>
            </w:tcBorders>
          </w:tcPr>
          <w:p w:rsidR="00930D70" w:rsidRPr="00C01F99" w:rsidRDefault="00930D70" w:rsidP="00930D70">
            <w:pPr>
              <w:pStyle w:val="ListParagraph"/>
              <w:spacing w:before="60" w:after="60" w:line="240" w:lineRule="auto"/>
              <w:ind w:left="0"/>
              <w:contextualSpacing w:val="0"/>
              <w:jc w:val="both"/>
              <w:rPr>
                <w:rFonts w:ascii="Times New Roman" w:hAnsi="Times New Roman" w:cs="Times New Roman"/>
                <w:b/>
                <w:sz w:val="20"/>
                <w:szCs w:val="20"/>
              </w:rPr>
            </w:pPr>
            <w:r w:rsidRPr="00C01F99">
              <w:rPr>
                <w:rFonts w:ascii="Times New Roman" w:hAnsi="Times New Roman" w:cs="Times New Roman"/>
                <w:b/>
                <w:sz w:val="20"/>
                <w:szCs w:val="20"/>
              </w:rPr>
              <w:t>Factors</w:t>
            </w:r>
          </w:p>
        </w:tc>
        <w:tc>
          <w:tcPr>
            <w:tcW w:w="0" w:type="auto"/>
            <w:tcBorders>
              <w:top w:val="single" w:sz="4" w:space="0" w:color="auto"/>
              <w:bottom w:val="single" w:sz="4" w:space="0" w:color="auto"/>
            </w:tcBorders>
          </w:tcPr>
          <w:p w:rsidR="00930D70" w:rsidRPr="00C01F99" w:rsidRDefault="00930D70" w:rsidP="00930D70">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Low level, (–1)</w:t>
            </w:r>
          </w:p>
        </w:tc>
        <w:tc>
          <w:tcPr>
            <w:tcW w:w="0" w:type="auto"/>
            <w:tcBorders>
              <w:top w:val="single" w:sz="4" w:space="0" w:color="auto"/>
              <w:bottom w:val="single" w:sz="4" w:space="0" w:color="auto"/>
            </w:tcBorders>
          </w:tcPr>
          <w:p w:rsidR="00930D70" w:rsidRPr="00C01F99" w:rsidRDefault="00930D70" w:rsidP="00930D70">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Center level, (0)</w:t>
            </w:r>
          </w:p>
        </w:tc>
        <w:tc>
          <w:tcPr>
            <w:tcW w:w="0" w:type="auto"/>
            <w:tcBorders>
              <w:top w:val="single" w:sz="4" w:space="0" w:color="auto"/>
              <w:bottom w:val="single" w:sz="4" w:space="0" w:color="auto"/>
            </w:tcBorders>
          </w:tcPr>
          <w:p w:rsidR="00930D70" w:rsidRPr="00C01F99" w:rsidRDefault="00930D70" w:rsidP="00930D70">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High level, (+1)</w:t>
            </w:r>
          </w:p>
        </w:tc>
      </w:tr>
      <w:tr w:rsidR="00930D70" w:rsidRPr="00C01F99" w:rsidTr="003C5791">
        <w:trPr>
          <w:jc w:val="center"/>
        </w:trPr>
        <w:tc>
          <w:tcPr>
            <w:tcW w:w="0" w:type="auto"/>
            <w:tcBorders>
              <w:top w:val="single" w:sz="4" w:space="0" w:color="auto"/>
            </w:tcBorders>
          </w:tcPr>
          <w:p w:rsidR="00930D70" w:rsidRPr="00C01F99" w:rsidRDefault="00930D70" w:rsidP="00930D70">
            <w:pPr>
              <w:pStyle w:val="ListParagraph"/>
              <w:spacing w:before="60" w:after="0" w:line="240" w:lineRule="auto"/>
              <w:ind w:left="0"/>
              <w:contextualSpacing w:val="0"/>
              <w:jc w:val="both"/>
              <w:rPr>
                <w:rFonts w:ascii="Times New Roman" w:hAnsi="Times New Roman" w:cs="Times New Roman"/>
                <w:sz w:val="20"/>
                <w:szCs w:val="20"/>
              </w:rPr>
            </w:pPr>
            <w:r w:rsidRPr="00C01F99">
              <w:rPr>
                <w:rFonts w:ascii="Times New Roman" w:hAnsi="Times New Roman" w:cs="Times New Roman"/>
                <w:sz w:val="20"/>
                <w:szCs w:val="20"/>
              </w:rPr>
              <w:t>A: Temperature, °C</w:t>
            </w:r>
          </w:p>
        </w:tc>
        <w:tc>
          <w:tcPr>
            <w:tcW w:w="0" w:type="auto"/>
            <w:tcBorders>
              <w:top w:val="single" w:sz="4" w:space="0" w:color="auto"/>
            </w:tcBorders>
          </w:tcPr>
          <w:p w:rsidR="00930D70" w:rsidRPr="00C01F99" w:rsidRDefault="00930D70" w:rsidP="00930D70">
            <w:pPr>
              <w:pStyle w:val="ListParagraph"/>
              <w:spacing w:before="60" w:after="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35</w:t>
            </w:r>
          </w:p>
        </w:tc>
        <w:tc>
          <w:tcPr>
            <w:tcW w:w="0" w:type="auto"/>
            <w:tcBorders>
              <w:top w:val="single" w:sz="4" w:space="0" w:color="auto"/>
            </w:tcBorders>
          </w:tcPr>
          <w:p w:rsidR="00930D70" w:rsidRPr="00C01F99" w:rsidRDefault="00F4258E" w:rsidP="00930D70">
            <w:pPr>
              <w:pStyle w:val="ListParagraph"/>
              <w:spacing w:before="60" w:after="0"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45</w:t>
            </w:r>
          </w:p>
        </w:tc>
        <w:tc>
          <w:tcPr>
            <w:tcW w:w="0" w:type="auto"/>
            <w:tcBorders>
              <w:top w:val="single" w:sz="4" w:space="0" w:color="auto"/>
            </w:tcBorders>
          </w:tcPr>
          <w:p w:rsidR="00930D70" w:rsidRPr="00C01F99" w:rsidRDefault="00F4258E" w:rsidP="00930D70">
            <w:pPr>
              <w:pStyle w:val="ListParagraph"/>
              <w:spacing w:before="60" w:after="0" w:line="240" w:lineRule="auto"/>
              <w:ind w:left="0"/>
              <w:contextualSpacing w:val="0"/>
              <w:jc w:val="center"/>
              <w:rPr>
                <w:rFonts w:ascii="Times New Roman" w:hAnsi="Times New Roman" w:cs="Times New Roman"/>
                <w:sz w:val="20"/>
                <w:szCs w:val="20"/>
              </w:rPr>
            </w:pPr>
            <w:r>
              <w:rPr>
                <w:rFonts w:ascii="Times New Roman" w:hAnsi="Times New Roman" w:cs="Times New Roman"/>
                <w:sz w:val="20"/>
                <w:szCs w:val="20"/>
              </w:rPr>
              <w:t>5</w:t>
            </w:r>
            <w:r w:rsidR="00930D70" w:rsidRPr="00C01F99">
              <w:rPr>
                <w:rFonts w:ascii="Times New Roman" w:hAnsi="Times New Roman" w:cs="Times New Roman"/>
                <w:sz w:val="20"/>
                <w:szCs w:val="20"/>
              </w:rPr>
              <w:t>5</w:t>
            </w:r>
          </w:p>
        </w:tc>
      </w:tr>
      <w:tr w:rsidR="00930D70" w:rsidRPr="00C01F99" w:rsidTr="003C5791">
        <w:trPr>
          <w:jc w:val="center"/>
        </w:trPr>
        <w:tc>
          <w:tcPr>
            <w:tcW w:w="0" w:type="auto"/>
          </w:tcPr>
          <w:p w:rsidR="00930D70" w:rsidRPr="00C01F99" w:rsidRDefault="00930D70" w:rsidP="00930D70">
            <w:pPr>
              <w:pStyle w:val="ListParagraph"/>
              <w:spacing w:before="60" w:after="0" w:line="240" w:lineRule="auto"/>
              <w:ind w:left="0"/>
              <w:contextualSpacing w:val="0"/>
              <w:jc w:val="both"/>
              <w:rPr>
                <w:rFonts w:ascii="Times New Roman" w:hAnsi="Times New Roman" w:cs="Times New Roman"/>
                <w:sz w:val="20"/>
                <w:szCs w:val="20"/>
              </w:rPr>
            </w:pPr>
            <w:r w:rsidRPr="00C01F99">
              <w:rPr>
                <w:rFonts w:ascii="Times New Roman" w:hAnsi="Times New Roman" w:cs="Times New Roman"/>
                <w:sz w:val="20"/>
                <w:szCs w:val="20"/>
              </w:rPr>
              <w:t>B: pH</w:t>
            </w:r>
          </w:p>
        </w:tc>
        <w:tc>
          <w:tcPr>
            <w:tcW w:w="0" w:type="auto"/>
          </w:tcPr>
          <w:p w:rsidR="00930D70" w:rsidRPr="00C01F99" w:rsidRDefault="00930D70" w:rsidP="00930D70">
            <w:pPr>
              <w:pStyle w:val="ListParagraph"/>
              <w:spacing w:before="60" w:after="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4.5</w:t>
            </w:r>
          </w:p>
        </w:tc>
        <w:tc>
          <w:tcPr>
            <w:tcW w:w="0" w:type="auto"/>
          </w:tcPr>
          <w:p w:rsidR="00930D70" w:rsidRPr="00C01F99" w:rsidRDefault="00930D70" w:rsidP="00930D70">
            <w:pPr>
              <w:pStyle w:val="ListParagraph"/>
              <w:spacing w:before="60" w:after="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5.5</w:t>
            </w:r>
          </w:p>
        </w:tc>
        <w:tc>
          <w:tcPr>
            <w:tcW w:w="0" w:type="auto"/>
          </w:tcPr>
          <w:p w:rsidR="00930D70" w:rsidRPr="00C01F99" w:rsidRDefault="00930D70" w:rsidP="00930D70">
            <w:pPr>
              <w:pStyle w:val="ListParagraph"/>
              <w:spacing w:before="60" w:after="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6.5</w:t>
            </w:r>
          </w:p>
        </w:tc>
      </w:tr>
      <w:tr w:rsidR="00930D70" w:rsidRPr="00C01F99" w:rsidTr="003C5791">
        <w:trPr>
          <w:jc w:val="center"/>
        </w:trPr>
        <w:tc>
          <w:tcPr>
            <w:tcW w:w="0" w:type="auto"/>
          </w:tcPr>
          <w:p w:rsidR="00930D70" w:rsidRPr="00C01F99" w:rsidRDefault="00930D70" w:rsidP="00930D70">
            <w:pPr>
              <w:pStyle w:val="ListParagraph"/>
              <w:spacing w:before="60" w:after="0" w:line="240" w:lineRule="auto"/>
              <w:ind w:left="0"/>
              <w:contextualSpacing w:val="0"/>
              <w:jc w:val="both"/>
              <w:rPr>
                <w:rFonts w:ascii="Times New Roman" w:hAnsi="Times New Roman" w:cs="Times New Roman"/>
                <w:sz w:val="20"/>
                <w:szCs w:val="20"/>
              </w:rPr>
            </w:pPr>
            <w:r w:rsidRPr="00C01F99">
              <w:rPr>
                <w:rFonts w:ascii="Times New Roman" w:hAnsi="Times New Roman" w:cs="Times New Roman"/>
                <w:sz w:val="20"/>
                <w:szCs w:val="20"/>
              </w:rPr>
              <w:t>C: Enzyme ratio</w:t>
            </w:r>
          </w:p>
          <w:p w:rsidR="00930D70" w:rsidRPr="00C01F99" w:rsidRDefault="00930D70" w:rsidP="00930D70">
            <w:pPr>
              <w:pStyle w:val="ListParagraph"/>
              <w:spacing w:before="60" w:after="60" w:line="240" w:lineRule="auto"/>
              <w:ind w:left="0"/>
              <w:contextualSpacing w:val="0"/>
              <w:jc w:val="both"/>
              <w:rPr>
                <w:rFonts w:ascii="Times New Roman" w:hAnsi="Times New Roman" w:cs="Times New Roman"/>
                <w:sz w:val="20"/>
                <w:szCs w:val="20"/>
              </w:rPr>
            </w:pPr>
            <w:r w:rsidRPr="00C01F99">
              <w:rPr>
                <w:rFonts w:ascii="Times New Roman" w:hAnsi="Times New Roman" w:cs="Times New Roman"/>
                <w:sz w:val="20"/>
                <w:szCs w:val="20"/>
              </w:rPr>
              <w:t>(cellulase: β-glucosidase)</w:t>
            </w:r>
          </w:p>
        </w:tc>
        <w:tc>
          <w:tcPr>
            <w:tcW w:w="0" w:type="auto"/>
          </w:tcPr>
          <w:p w:rsidR="00930D70" w:rsidRPr="00C01F99" w:rsidRDefault="00930D70" w:rsidP="00930D70">
            <w:pPr>
              <w:pStyle w:val="ListParagraph"/>
              <w:spacing w:before="60" w:after="0" w:line="240" w:lineRule="auto"/>
              <w:ind w:left="0"/>
              <w:contextualSpacing w:val="0"/>
              <w:jc w:val="center"/>
              <w:rPr>
                <w:rFonts w:ascii="Times New Roman" w:hAnsi="Times New Roman" w:cs="Times New Roman"/>
                <w:sz w:val="20"/>
                <w:szCs w:val="20"/>
              </w:rPr>
            </w:pPr>
          </w:p>
          <w:p w:rsidR="00930D70" w:rsidRPr="00C01F99" w:rsidRDefault="00930D70" w:rsidP="00930D70">
            <w:pPr>
              <w:pStyle w:val="ListParagraph"/>
              <w:spacing w:before="60" w:after="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3:1</w:t>
            </w:r>
          </w:p>
        </w:tc>
        <w:tc>
          <w:tcPr>
            <w:tcW w:w="0" w:type="auto"/>
          </w:tcPr>
          <w:p w:rsidR="00930D70" w:rsidRPr="00C01F99" w:rsidRDefault="00930D70" w:rsidP="00930D70">
            <w:pPr>
              <w:pStyle w:val="ListParagraph"/>
              <w:spacing w:before="60" w:after="0" w:line="240" w:lineRule="auto"/>
              <w:ind w:left="0"/>
              <w:contextualSpacing w:val="0"/>
              <w:jc w:val="center"/>
              <w:rPr>
                <w:rFonts w:ascii="Times New Roman" w:hAnsi="Times New Roman" w:cs="Times New Roman"/>
                <w:sz w:val="20"/>
                <w:szCs w:val="20"/>
              </w:rPr>
            </w:pPr>
          </w:p>
          <w:p w:rsidR="00930D70" w:rsidRPr="00C01F99" w:rsidRDefault="00930D70" w:rsidP="00930D70">
            <w:pPr>
              <w:pStyle w:val="ListParagraph"/>
              <w:spacing w:before="60" w:after="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5:1</w:t>
            </w:r>
          </w:p>
        </w:tc>
        <w:tc>
          <w:tcPr>
            <w:tcW w:w="0" w:type="auto"/>
          </w:tcPr>
          <w:p w:rsidR="00930D70" w:rsidRPr="00C01F99" w:rsidRDefault="00930D70" w:rsidP="00930D70">
            <w:pPr>
              <w:pStyle w:val="ListParagraph"/>
              <w:spacing w:before="60" w:after="0" w:line="240" w:lineRule="auto"/>
              <w:ind w:left="0"/>
              <w:contextualSpacing w:val="0"/>
              <w:jc w:val="center"/>
              <w:rPr>
                <w:rFonts w:ascii="Times New Roman" w:hAnsi="Times New Roman" w:cs="Times New Roman"/>
                <w:sz w:val="20"/>
                <w:szCs w:val="20"/>
              </w:rPr>
            </w:pPr>
          </w:p>
          <w:p w:rsidR="00930D70" w:rsidRPr="00C01F99" w:rsidRDefault="00930D70" w:rsidP="00930D70">
            <w:pPr>
              <w:pStyle w:val="ListParagraph"/>
              <w:spacing w:before="60" w:after="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7:1</w:t>
            </w:r>
          </w:p>
        </w:tc>
      </w:tr>
    </w:tbl>
    <w:p w:rsidR="00930D70" w:rsidRDefault="00930D70" w:rsidP="00930D70">
      <w:pPr>
        <w:pStyle w:val="ListParagraph"/>
        <w:spacing w:after="0" w:line="240" w:lineRule="auto"/>
        <w:ind w:left="0"/>
        <w:jc w:val="both"/>
        <w:rPr>
          <w:rFonts w:ascii="Times New Roman" w:hAnsi="Times New Roman"/>
          <w:sz w:val="20"/>
          <w:szCs w:val="20"/>
        </w:rPr>
      </w:pPr>
    </w:p>
    <w:p w:rsidR="00930D70" w:rsidRDefault="00930D70" w:rsidP="00930D70">
      <w:pPr>
        <w:pStyle w:val="ListParagraph"/>
        <w:spacing w:after="0" w:line="240" w:lineRule="auto"/>
        <w:ind w:left="0"/>
        <w:jc w:val="both"/>
        <w:rPr>
          <w:rFonts w:ascii="Times New Roman" w:hAnsi="Times New Roman"/>
          <w:sz w:val="20"/>
          <w:szCs w:val="20"/>
        </w:rPr>
      </w:pPr>
    </w:p>
    <w:p w:rsidR="00930D70"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The quadratic model equation for predicting the optimal point is expressed by Eq. (1) as followed:</w:t>
      </w:r>
    </w:p>
    <w:p w:rsidR="00930D70" w:rsidRPr="00C01F99" w:rsidRDefault="00930D70" w:rsidP="00930D70">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0" w:line="240" w:lineRule="auto"/>
        <w:ind w:left="0" w:firstLine="720"/>
        <w:jc w:val="both"/>
        <w:rPr>
          <w:rFonts w:ascii="Times New Roman" w:hAnsi="Times New Roman"/>
          <w:sz w:val="20"/>
          <w:szCs w:val="20"/>
        </w:rPr>
      </w:pPr>
      <w:r w:rsidRPr="00C01F99">
        <w:rPr>
          <w:rFonts w:ascii="Times New Roman" w:hAnsi="Times New Roman"/>
          <w:i/>
          <w:sz w:val="20"/>
          <w:szCs w:val="20"/>
        </w:rPr>
        <w:t>Y</w:t>
      </w:r>
      <w:r w:rsidRPr="00C01F99">
        <w:rPr>
          <w:rFonts w:ascii="Times New Roman" w:hAnsi="Times New Roman"/>
          <w:sz w:val="20"/>
          <w:szCs w:val="20"/>
        </w:rPr>
        <w:t xml:space="preserve"> = </w:t>
      </w:r>
      <w:r w:rsidRPr="00C01F99">
        <w:rPr>
          <w:rFonts w:ascii="Times New Roman" w:hAnsi="Times New Roman"/>
          <w:i/>
          <w:sz w:val="20"/>
          <w:szCs w:val="20"/>
        </w:rPr>
        <w:t>β</w:t>
      </w:r>
      <w:r w:rsidRPr="00C01F99">
        <w:rPr>
          <w:rFonts w:ascii="Times New Roman" w:hAnsi="Times New Roman"/>
          <w:i/>
          <w:sz w:val="20"/>
          <w:szCs w:val="20"/>
          <w:vertAlign w:val="subscript"/>
        </w:rPr>
        <w:t>0</w:t>
      </w:r>
      <w:r w:rsidRPr="00C01F99">
        <w:rPr>
          <w:rFonts w:ascii="Times New Roman" w:hAnsi="Times New Roman"/>
          <w:sz w:val="20"/>
          <w:szCs w:val="20"/>
        </w:rPr>
        <w:t xml:space="preserve"> + Ʃ </w:t>
      </w:r>
      <w:r w:rsidRPr="00C01F99">
        <w:rPr>
          <w:rFonts w:ascii="Times New Roman" w:hAnsi="Times New Roman"/>
          <w:i/>
          <w:sz w:val="20"/>
          <w:szCs w:val="20"/>
        </w:rPr>
        <w:t>β</w:t>
      </w:r>
      <w:r w:rsidRPr="00C01F99">
        <w:rPr>
          <w:rFonts w:ascii="Times New Roman" w:hAnsi="Times New Roman"/>
          <w:i/>
          <w:sz w:val="20"/>
          <w:szCs w:val="20"/>
          <w:vertAlign w:val="subscript"/>
        </w:rPr>
        <w:t>i</w:t>
      </w:r>
      <w:r w:rsidRPr="00C01F99">
        <w:rPr>
          <w:rFonts w:ascii="Times New Roman" w:hAnsi="Times New Roman"/>
          <w:i/>
          <w:sz w:val="20"/>
          <w:szCs w:val="20"/>
        </w:rPr>
        <w:t>X</w:t>
      </w:r>
      <w:r w:rsidRPr="00C01F99">
        <w:rPr>
          <w:rFonts w:ascii="Times New Roman" w:hAnsi="Times New Roman"/>
          <w:i/>
          <w:sz w:val="20"/>
          <w:szCs w:val="20"/>
          <w:vertAlign w:val="subscript"/>
        </w:rPr>
        <w:t>i</w:t>
      </w:r>
      <w:r w:rsidRPr="00C01F99">
        <w:rPr>
          <w:rFonts w:ascii="Times New Roman" w:hAnsi="Times New Roman"/>
          <w:sz w:val="20"/>
          <w:szCs w:val="20"/>
          <w:vertAlign w:val="subscript"/>
        </w:rPr>
        <w:t xml:space="preserve"> </w:t>
      </w:r>
      <w:r w:rsidRPr="00C01F99">
        <w:rPr>
          <w:rFonts w:ascii="Times New Roman" w:hAnsi="Times New Roman"/>
          <w:sz w:val="20"/>
          <w:szCs w:val="20"/>
        </w:rPr>
        <w:t xml:space="preserve">+ Ʃ </w:t>
      </w:r>
      <w:r w:rsidRPr="00C01F99">
        <w:rPr>
          <w:rFonts w:ascii="Times New Roman" w:hAnsi="Times New Roman"/>
          <w:i/>
          <w:sz w:val="20"/>
          <w:szCs w:val="20"/>
        </w:rPr>
        <w:t>β</w:t>
      </w:r>
      <w:r w:rsidRPr="00C01F99">
        <w:rPr>
          <w:rFonts w:ascii="Times New Roman" w:hAnsi="Times New Roman"/>
          <w:i/>
          <w:sz w:val="20"/>
          <w:szCs w:val="20"/>
          <w:vertAlign w:val="subscript"/>
        </w:rPr>
        <w:t>ii</w:t>
      </w:r>
      <w:r w:rsidRPr="00C01F99">
        <w:rPr>
          <w:rFonts w:ascii="Times New Roman" w:hAnsi="Times New Roman"/>
          <w:i/>
          <w:sz w:val="20"/>
          <w:szCs w:val="20"/>
        </w:rPr>
        <w:t>X</w:t>
      </w:r>
      <w:r w:rsidRPr="00C01F99">
        <w:rPr>
          <w:rFonts w:ascii="Times New Roman" w:hAnsi="Times New Roman"/>
          <w:i/>
          <w:sz w:val="20"/>
          <w:szCs w:val="20"/>
          <w:vertAlign w:val="subscript"/>
        </w:rPr>
        <w:t>i</w:t>
      </w:r>
      <w:r w:rsidRPr="00C01F99">
        <w:rPr>
          <w:rFonts w:ascii="Times New Roman" w:hAnsi="Times New Roman"/>
          <w:i/>
          <w:sz w:val="20"/>
          <w:szCs w:val="20"/>
          <w:vertAlign w:val="superscript"/>
        </w:rPr>
        <w:t>2</w:t>
      </w:r>
      <w:r w:rsidRPr="00C01F99">
        <w:rPr>
          <w:rFonts w:ascii="Times New Roman" w:hAnsi="Times New Roman"/>
          <w:sz w:val="20"/>
          <w:szCs w:val="20"/>
        </w:rPr>
        <w:t xml:space="preserve"> + Ʃ </w:t>
      </w:r>
      <w:r w:rsidRPr="00C01F99">
        <w:rPr>
          <w:rFonts w:ascii="Times New Roman" w:hAnsi="Times New Roman"/>
          <w:i/>
          <w:sz w:val="20"/>
          <w:szCs w:val="20"/>
        </w:rPr>
        <w:t>β</w:t>
      </w:r>
      <w:r w:rsidRPr="00C01F99">
        <w:rPr>
          <w:rFonts w:ascii="Times New Roman" w:hAnsi="Times New Roman"/>
          <w:i/>
          <w:sz w:val="20"/>
          <w:szCs w:val="20"/>
          <w:vertAlign w:val="subscript"/>
        </w:rPr>
        <w:t>ii</w:t>
      </w:r>
      <w:r w:rsidRPr="00C01F99">
        <w:rPr>
          <w:rFonts w:ascii="Times New Roman" w:hAnsi="Times New Roman"/>
          <w:i/>
          <w:sz w:val="20"/>
          <w:szCs w:val="20"/>
        </w:rPr>
        <w:t>X</w:t>
      </w:r>
      <w:r w:rsidRPr="00C01F99">
        <w:rPr>
          <w:rFonts w:ascii="Times New Roman" w:hAnsi="Times New Roman"/>
          <w:i/>
          <w:sz w:val="20"/>
          <w:szCs w:val="20"/>
          <w:vertAlign w:val="subscript"/>
        </w:rPr>
        <w:t>i</w:t>
      </w:r>
      <w:r w:rsidRPr="00C01F99">
        <w:rPr>
          <w:rFonts w:ascii="Times New Roman" w:hAnsi="Times New Roman"/>
          <w:i/>
          <w:sz w:val="20"/>
          <w:szCs w:val="20"/>
        </w:rPr>
        <w:t>X</w:t>
      </w:r>
      <w:r w:rsidRPr="00C01F99">
        <w:rPr>
          <w:rFonts w:ascii="Times New Roman" w:hAnsi="Times New Roman"/>
          <w:i/>
          <w:sz w:val="20"/>
          <w:szCs w:val="20"/>
          <w:vertAlign w:val="subscript"/>
        </w:rPr>
        <w:t xml:space="preserve">j </w:t>
      </w:r>
      <w:r w:rsidRPr="00C01F99">
        <w:rPr>
          <w:rFonts w:ascii="Times New Roman" w:hAnsi="Times New Roman"/>
          <w:sz w:val="20"/>
          <w:szCs w:val="20"/>
        </w:rPr>
        <w:t xml:space="preserve">+ Ɛ                                                    </w:t>
      </w:r>
      <w:r>
        <w:rPr>
          <w:rFonts w:ascii="Times New Roman" w:hAnsi="Times New Roman"/>
          <w:sz w:val="20"/>
          <w:szCs w:val="20"/>
        </w:rPr>
        <w:t xml:space="preserve">                                                     </w:t>
      </w:r>
      <w:r w:rsidRPr="00C01F99">
        <w:rPr>
          <w:rFonts w:ascii="Times New Roman" w:hAnsi="Times New Roman"/>
          <w:sz w:val="20"/>
          <w:szCs w:val="20"/>
        </w:rPr>
        <w:t>(1)</w:t>
      </w:r>
    </w:p>
    <w:p w:rsidR="00930D70" w:rsidRPr="00C01F99" w:rsidRDefault="00930D70" w:rsidP="00930D70">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 xml:space="preserve">where </w:t>
      </w:r>
      <w:r w:rsidRPr="00C01F99">
        <w:rPr>
          <w:rFonts w:ascii="Times New Roman" w:hAnsi="Times New Roman"/>
          <w:i/>
          <w:sz w:val="20"/>
          <w:szCs w:val="20"/>
        </w:rPr>
        <w:t>Y</w:t>
      </w:r>
      <w:r w:rsidRPr="00C01F99">
        <w:rPr>
          <w:rFonts w:ascii="Times New Roman" w:hAnsi="Times New Roman"/>
          <w:sz w:val="20"/>
          <w:szCs w:val="20"/>
        </w:rPr>
        <w:t xml:space="preserve"> is the predicted response (glucose amount, g.L</w:t>
      </w:r>
      <w:r w:rsidRPr="00C01F99">
        <w:rPr>
          <w:rFonts w:ascii="Times New Roman" w:hAnsi="Times New Roman"/>
          <w:sz w:val="20"/>
          <w:szCs w:val="20"/>
          <w:vertAlign w:val="superscript"/>
        </w:rPr>
        <w:t>-1</w:t>
      </w:r>
      <w:r w:rsidRPr="00C01F99">
        <w:rPr>
          <w:rFonts w:ascii="Times New Roman" w:hAnsi="Times New Roman"/>
          <w:sz w:val="20"/>
          <w:szCs w:val="20"/>
        </w:rPr>
        <w:t xml:space="preserve">), </w:t>
      </w:r>
      <w:r w:rsidRPr="00C01F99">
        <w:rPr>
          <w:rFonts w:ascii="Times New Roman" w:hAnsi="Times New Roman"/>
          <w:i/>
          <w:sz w:val="20"/>
          <w:szCs w:val="20"/>
        </w:rPr>
        <w:t>β</w:t>
      </w:r>
      <w:r w:rsidRPr="00C01F99">
        <w:rPr>
          <w:rFonts w:ascii="Times New Roman" w:hAnsi="Times New Roman"/>
          <w:i/>
          <w:sz w:val="20"/>
          <w:szCs w:val="20"/>
          <w:vertAlign w:val="subscript"/>
        </w:rPr>
        <w:t xml:space="preserve">0 </w:t>
      </w:r>
      <w:r w:rsidRPr="00C01F99">
        <w:rPr>
          <w:rFonts w:ascii="Times New Roman" w:hAnsi="Times New Roman"/>
          <w:sz w:val="20"/>
          <w:szCs w:val="20"/>
        </w:rPr>
        <w:t xml:space="preserve">is constant coefficient, </w:t>
      </w:r>
      <w:r w:rsidRPr="00C01F99">
        <w:rPr>
          <w:rFonts w:ascii="Times New Roman" w:hAnsi="Times New Roman"/>
          <w:i/>
          <w:sz w:val="20"/>
          <w:szCs w:val="20"/>
        </w:rPr>
        <w:t>β</w:t>
      </w:r>
      <w:r w:rsidRPr="00C01F99">
        <w:rPr>
          <w:rFonts w:ascii="Times New Roman" w:hAnsi="Times New Roman"/>
          <w:i/>
          <w:sz w:val="20"/>
          <w:szCs w:val="20"/>
          <w:vertAlign w:val="subscript"/>
        </w:rPr>
        <w:t>i</w:t>
      </w:r>
      <w:r w:rsidRPr="00C01F99">
        <w:rPr>
          <w:rFonts w:ascii="Times New Roman" w:hAnsi="Times New Roman"/>
          <w:sz w:val="20"/>
          <w:szCs w:val="20"/>
        </w:rPr>
        <w:t>,</w:t>
      </w:r>
      <w:r w:rsidRPr="00C01F99">
        <w:rPr>
          <w:rFonts w:ascii="Times New Roman" w:hAnsi="Times New Roman"/>
          <w:i/>
          <w:sz w:val="20"/>
          <w:szCs w:val="20"/>
          <w:vertAlign w:val="subscript"/>
        </w:rPr>
        <w:t xml:space="preserve"> </w:t>
      </w:r>
      <w:r w:rsidRPr="00C01F99">
        <w:rPr>
          <w:rFonts w:ascii="Times New Roman" w:hAnsi="Times New Roman"/>
          <w:i/>
          <w:sz w:val="20"/>
          <w:szCs w:val="20"/>
        </w:rPr>
        <w:t>β</w:t>
      </w:r>
      <w:r w:rsidRPr="00C01F99">
        <w:rPr>
          <w:rFonts w:ascii="Times New Roman" w:hAnsi="Times New Roman"/>
          <w:i/>
          <w:sz w:val="20"/>
          <w:szCs w:val="20"/>
          <w:vertAlign w:val="subscript"/>
        </w:rPr>
        <w:t xml:space="preserve">ii  </w:t>
      </w:r>
      <w:r w:rsidRPr="00C01F99">
        <w:rPr>
          <w:rFonts w:ascii="Times New Roman" w:hAnsi="Times New Roman"/>
          <w:sz w:val="20"/>
          <w:szCs w:val="20"/>
        </w:rPr>
        <w:t>and</w:t>
      </w:r>
      <w:r w:rsidRPr="00C01F99">
        <w:rPr>
          <w:rFonts w:ascii="Times New Roman" w:hAnsi="Times New Roman"/>
          <w:i/>
          <w:sz w:val="20"/>
          <w:szCs w:val="20"/>
          <w:vertAlign w:val="subscript"/>
        </w:rPr>
        <w:t xml:space="preserve"> </w:t>
      </w:r>
      <w:r w:rsidRPr="00C01F99">
        <w:rPr>
          <w:rFonts w:ascii="Times New Roman" w:hAnsi="Times New Roman"/>
          <w:i/>
          <w:sz w:val="20"/>
          <w:szCs w:val="20"/>
        </w:rPr>
        <w:t>β</w:t>
      </w:r>
      <w:r w:rsidRPr="00C01F99">
        <w:rPr>
          <w:rFonts w:ascii="Times New Roman" w:hAnsi="Times New Roman"/>
          <w:i/>
          <w:sz w:val="20"/>
          <w:szCs w:val="20"/>
          <w:vertAlign w:val="subscript"/>
        </w:rPr>
        <w:t>ij</w:t>
      </w:r>
      <w:r w:rsidRPr="00C01F99">
        <w:rPr>
          <w:rFonts w:ascii="Times New Roman" w:hAnsi="Times New Roman"/>
          <w:sz w:val="20"/>
          <w:szCs w:val="20"/>
        </w:rPr>
        <w:t xml:space="preserve"> are coefficient for the linear, quadratic and interaction effects, </w:t>
      </w:r>
      <w:r w:rsidRPr="00C01F99">
        <w:rPr>
          <w:rFonts w:ascii="Times New Roman" w:hAnsi="Times New Roman"/>
          <w:i/>
          <w:sz w:val="20"/>
          <w:szCs w:val="20"/>
        </w:rPr>
        <w:t>X</w:t>
      </w:r>
      <w:r w:rsidRPr="00C01F99">
        <w:rPr>
          <w:rFonts w:ascii="Times New Roman" w:hAnsi="Times New Roman"/>
          <w:i/>
          <w:sz w:val="20"/>
          <w:szCs w:val="20"/>
          <w:vertAlign w:val="subscript"/>
        </w:rPr>
        <w:t>i</w:t>
      </w:r>
      <w:r w:rsidRPr="00C01F99">
        <w:rPr>
          <w:rFonts w:ascii="Times New Roman" w:hAnsi="Times New Roman"/>
          <w:sz w:val="20"/>
          <w:szCs w:val="20"/>
        </w:rPr>
        <w:t xml:space="preserve"> and </w:t>
      </w:r>
      <w:r w:rsidRPr="00C01F99">
        <w:rPr>
          <w:rFonts w:ascii="Times New Roman" w:hAnsi="Times New Roman"/>
          <w:i/>
          <w:sz w:val="20"/>
          <w:szCs w:val="20"/>
        </w:rPr>
        <w:t>X</w:t>
      </w:r>
      <w:r w:rsidRPr="00C01F99">
        <w:rPr>
          <w:rFonts w:ascii="Times New Roman" w:hAnsi="Times New Roman"/>
          <w:i/>
          <w:sz w:val="20"/>
          <w:szCs w:val="20"/>
          <w:vertAlign w:val="subscript"/>
        </w:rPr>
        <w:t>j</w:t>
      </w:r>
      <w:r w:rsidRPr="00C01F99">
        <w:rPr>
          <w:rFonts w:ascii="Times New Roman" w:hAnsi="Times New Roman"/>
          <w:i/>
          <w:sz w:val="20"/>
          <w:szCs w:val="20"/>
        </w:rPr>
        <w:t xml:space="preserve"> </w:t>
      </w:r>
      <w:r w:rsidRPr="00C01F99">
        <w:rPr>
          <w:rFonts w:ascii="Times New Roman" w:hAnsi="Times New Roman"/>
          <w:sz w:val="20"/>
          <w:szCs w:val="20"/>
        </w:rPr>
        <w:t>are factors (independent variables)  while Ɛ is the error.</w:t>
      </w: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ab/>
      </w: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 xml:space="preserve">The Design Expert 6.0.4 software was used for regression and graphical analyses of the attained data. Generally, a full second-order model with linear, quadratic and interaction term was fitted in order to conclude the optimum combinations of factors level [2]. Meanwhile, the main and interaction effects of model term were also statistically analysed using analysis of variance (ANOVA). </w:t>
      </w:r>
    </w:p>
    <w:p w:rsidR="00930D70" w:rsidRPr="00C01F99" w:rsidRDefault="00930D70" w:rsidP="00930D70">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b/>
          <w:sz w:val="20"/>
          <w:szCs w:val="20"/>
        </w:rPr>
      </w:pPr>
      <w:r w:rsidRPr="00C01F99">
        <w:rPr>
          <w:rFonts w:ascii="Times New Roman" w:hAnsi="Times New Roman"/>
          <w:b/>
          <w:sz w:val="20"/>
          <w:szCs w:val="20"/>
        </w:rPr>
        <w:t>Enzymatic hydrolysis of treated OPT</w:t>
      </w: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The treated OPT substrate</w:t>
      </w:r>
      <w:r w:rsidR="00F4258E">
        <w:rPr>
          <w:rFonts w:ascii="Times New Roman" w:hAnsi="Times New Roman"/>
          <w:sz w:val="20"/>
          <w:szCs w:val="20"/>
        </w:rPr>
        <w:t>,</w:t>
      </w:r>
      <w:r w:rsidRPr="00C01F99">
        <w:rPr>
          <w:rFonts w:ascii="Times New Roman" w:hAnsi="Times New Roman"/>
          <w:sz w:val="20"/>
          <w:szCs w:val="20"/>
        </w:rPr>
        <w:t xml:space="preserve"> </w:t>
      </w:r>
      <w:r>
        <w:rPr>
          <w:rFonts w:ascii="Times New Roman" w:hAnsi="Times New Roman"/>
          <w:sz w:val="20"/>
          <w:szCs w:val="20"/>
        </w:rPr>
        <w:t xml:space="preserve">1 % (w/v) </w:t>
      </w:r>
      <w:r w:rsidRPr="00C01F99">
        <w:rPr>
          <w:rFonts w:ascii="Times New Roman" w:hAnsi="Times New Roman"/>
          <w:sz w:val="20"/>
          <w:szCs w:val="20"/>
        </w:rPr>
        <w:t>was added into a glass jar which contained 100 ml</w:t>
      </w:r>
      <w:r w:rsidR="00F4258E">
        <w:rPr>
          <w:rFonts w:ascii="Times New Roman" w:hAnsi="Times New Roman"/>
          <w:sz w:val="20"/>
          <w:szCs w:val="20"/>
        </w:rPr>
        <w:t xml:space="preserve"> of 0.05 M buffer solution (pH 4</w:t>
      </w:r>
      <w:r w:rsidRPr="00C01F99">
        <w:rPr>
          <w:rFonts w:ascii="Times New Roman" w:hAnsi="Times New Roman"/>
          <w:sz w:val="20"/>
          <w:szCs w:val="20"/>
        </w:rPr>
        <w:t xml:space="preserve">.5 – 6.5) and 100 µl 0.2 % (w/v) of sodium azide. The glass jar was then transferred into water bath </w:t>
      </w:r>
      <w:r w:rsidR="00F4258E">
        <w:rPr>
          <w:rFonts w:ascii="Times New Roman" w:hAnsi="Times New Roman"/>
          <w:sz w:val="20"/>
          <w:szCs w:val="20"/>
        </w:rPr>
        <w:t xml:space="preserve">and heat-up to 35 - </w:t>
      </w:r>
      <w:r w:rsidRPr="00C01F99">
        <w:rPr>
          <w:rFonts w:ascii="Times New Roman" w:hAnsi="Times New Roman"/>
          <w:sz w:val="20"/>
          <w:szCs w:val="20"/>
        </w:rPr>
        <w:t xml:space="preserve">55 °C for 15 min according to RSM design. Lastly, both enzymes with certain ratio (3:1 to 7:1) were discharged into glass jar to initiate the enzymatic hydrolysis reaction. All enzymatic hydrolysis reaction was performed in triplicate and the errors were within ± 5 %. </w:t>
      </w: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ab/>
        <w:t xml:space="preserve"> </w:t>
      </w:r>
    </w:p>
    <w:p w:rsidR="00930D70" w:rsidRPr="00C01F99" w:rsidRDefault="00930D70" w:rsidP="00930D70">
      <w:pPr>
        <w:pStyle w:val="ListParagraph"/>
        <w:spacing w:after="0" w:line="240" w:lineRule="auto"/>
        <w:ind w:left="0"/>
        <w:jc w:val="both"/>
        <w:rPr>
          <w:rFonts w:ascii="Times New Roman" w:hAnsi="Times New Roman"/>
          <w:b/>
          <w:sz w:val="20"/>
          <w:szCs w:val="20"/>
        </w:rPr>
      </w:pPr>
      <w:r w:rsidRPr="00C01F99">
        <w:rPr>
          <w:rFonts w:ascii="Times New Roman" w:hAnsi="Times New Roman"/>
          <w:b/>
          <w:sz w:val="20"/>
          <w:szCs w:val="20"/>
        </w:rPr>
        <w:t>Glucose analysis</w:t>
      </w: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 xml:space="preserve">The withdrawal hydrolysate was mixed with 3, 5-dinitrosalicylic (DNS) reagent in ratio of 1:1 and brought to heating at 100 °C for 15 min to cease the enzyme activity. The mixture was cool-down to room temperature prior to read spectrophotometrically at wavelength of 540 nm [12]. The reducing sugars formed during the enzymatic hydrolysis were represented with glucose equivalent [10]. All hydrolysis experiment was conducted in triplicate and the obtained glucose data was presented in an average value.           </w:t>
      </w:r>
    </w:p>
    <w:p w:rsidR="00930D70" w:rsidRPr="00C01F99" w:rsidRDefault="00930D70" w:rsidP="00930D70">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b/>
          <w:sz w:val="20"/>
          <w:szCs w:val="20"/>
        </w:rPr>
      </w:pPr>
      <w:r w:rsidRPr="00C01F99">
        <w:rPr>
          <w:rFonts w:ascii="Times New Roman" w:hAnsi="Times New Roman"/>
          <w:b/>
          <w:sz w:val="20"/>
          <w:szCs w:val="20"/>
        </w:rPr>
        <w:t xml:space="preserve">Validation of RSM prediction points </w:t>
      </w: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 xml:space="preserve">The optimization predicted points, i.e. temperature, 44.23 </w:t>
      </w:r>
      <w:r w:rsidRPr="00C01F99">
        <w:rPr>
          <w:rFonts w:cstheme="minorHAnsi"/>
          <w:vertAlign w:val="superscript"/>
        </w:rPr>
        <w:t>o</w:t>
      </w:r>
      <w:r w:rsidRPr="00C01F99">
        <w:rPr>
          <w:rFonts w:cstheme="minorHAnsi"/>
        </w:rPr>
        <w:t>C</w:t>
      </w:r>
      <w:r w:rsidRPr="00C01F99">
        <w:rPr>
          <w:rFonts w:ascii="Times New Roman" w:hAnsi="Times New Roman"/>
          <w:sz w:val="20"/>
          <w:szCs w:val="20"/>
        </w:rPr>
        <w:t xml:space="preserve">; pH, 5.22 and </w:t>
      </w:r>
      <w:r w:rsidR="00F4258E">
        <w:rPr>
          <w:rFonts w:ascii="Times New Roman" w:hAnsi="Times New Roman"/>
          <w:sz w:val="20"/>
          <w:szCs w:val="20"/>
        </w:rPr>
        <w:t>cellulase: β-glucosidase 3:1 were</w:t>
      </w:r>
      <w:r w:rsidRPr="00C01F99">
        <w:rPr>
          <w:rFonts w:ascii="Times New Roman" w:hAnsi="Times New Roman"/>
          <w:sz w:val="20"/>
          <w:szCs w:val="20"/>
        </w:rPr>
        <w:t xml:space="preserve"> recommended by the RSM software. These suggested parameters were tested in subsequent confirmation run in order to validate the RSM prediction points.</w:t>
      </w:r>
    </w:p>
    <w:p w:rsidR="006768E9" w:rsidRPr="00F447A7" w:rsidRDefault="006768E9" w:rsidP="00930D7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30D70" w:rsidRPr="00FC42F2" w:rsidRDefault="00930D70" w:rsidP="00930D70">
      <w:pPr>
        <w:spacing w:after="0" w:line="240" w:lineRule="auto"/>
        <w:contextualSpacing/>
        <w:jc w:val="both"/>
        <w:rPr>
          <w:rFonts w:ascii="Times New Roman" w:hAnsi="Times New Roman"/>
          <w:b/>
          <w:sz w:val="20"/>
          <w:szCs w:val="20"/>
        </w:rPr>
      </w:pPr>
      <w:r w:rsidRPr="00C01F99">
        <w:rPr>
          <w:rFonts w:ascii="Times New Roman" w:hAnsi="Times New Roman"/>
          <w:b/>
          <w:sz w:val="20"/>
          <w:szCs w:val="20"/>
        </w:rPr>
        <w:t xml:space="preserve">Optimization of glucose production    </w:t>
      </w: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 xml:space="preserve">A total of 20-set run which divided into 3 blocks was computed based on face centered central composite design (FCCCD) protocol as shown in Table 2. The enzymatic hydrolysis reaction on ammonia pre-treated OPT biomass was conducted as per each set point as described. Table 2 also tabulates the glucose response for both experimental and predicted values.  </w:t>
      </w:r>
    </w:p>
    <w:p w:rsidR="00930D70" w:rsidRPr="00C01F99" w:rsidRDefault="00930D70" w:rsidP="00930D70">
      <w:pPr>
        <w:pStyle w:val="ListParagraph"/>
        <w:spacing w:after="0" w:line="240" w:lineRule="auto"/>
        <w:ind w:left="0"/>
        <w:jc w:val="both"/>
        <w:rPr>
          <w:rFonts w:ascii="Times New Roman" w:hAnsi="Times New Roman"/>
          <w:sz w:val="20"/>
          <w:szCs w:val="20"/>
        </w:rPr>
      </w:pPr>
    </w:p>
    <w:p w:rsidR="00930D70" w:rsidRPr="00C01F99" w:rsidRDefault="00F4258E" w:rsidP="00930D70">
      <w:pPr>
        <w:pStyle w:val="ListParagraph"/>
        <w:spacing w:after="0" w:line="240" w:lineRule="auto"/>
        <w:ind w:left="0"/>
        <w:jc w:val="both"/>
        <w:rPr>
          <w:rFonts w:ascii="Times New Roman" w:hAnsi="Times New Roman"/>
          <w:sz w:val="20"/>
          <w:szCs w:val="20"/>
        </w:rPr>
      </w:pPr>
      <w:r>
        <w:rPr>
          <w:rFonts w:ascii="Times New Roman" w:hAnsi="Times New Roman"/>
          <w:sz w:val="20"/>
          <w:szCs w:val="20"/>
        </w:rPr>
        <w:t>The run-11 shows</w:t>
      </w:r>
      <w:r w:rsidR="00930D70" w:rsidRPr="00C01F99">
        <w:rPr>
          <w:rFonts w:ascii="Times New Roman" w:hAnsi="Times New Roman"/>
          <w:sz w:val="20"/>
          <w:szCs w:val="20"/>
        </w:rPr>
        <w:t xml:space="preserve"> the highest glucose concentration up to 5.73 g.L</w:t>
      </w:r>
      <w:r w:rsidR="00930D70" w:rsidRPr="00C01F99">
        <w:rPr>
          <w:rFonts w:ascii="Times New Roman" w:hAnsi="Times New Roman"/>
          <w:sz w:val="20"/>
          <w:szCs w:val="20"/>
          <w:vertAlign w:val="superscript"/>
        </w:rPr>
        <w:t>-1</w:t>
      </w:r>
      <w:r w:rsidR="00930D70" w:rsidRPr="00C01F99">
        <w:rPr>
          <w:rFonts w:ascii="Times New Roman" w:hAnsi="Times New Roman"/>
          <w:sz w:val="20"/>
          <w:szCs w:val="20"/>
        </w:rPr>
        <w:t xml:space="preserve"> when the experimental conditions were set to temperature, 45 °C; pH, 5.5 and enzyme ratio 5:1, respectively. It was noticed that when the experiment was conducted in conditions at temperature, 55 °C; pH, 6.5, and enzyme ratio 3:1, the lowest glucose concentration was attained i.e. 0.20 g.L</w:t>
      </w:r>
      <w:r w:rsidR="00930D70" w:rsidRPr="00C01F99">
        <w:rPr>
          <w:rFonts w:ascii="Times New Roman" w:hAnsi="Times New Roman"/>
          <w:sz w:val="20"/>
          <w:szCs w:val="20"/>
          <w:vertAlign w:val="superscript"/>
        </w:rPr>
        <w:t>-1</w:t>
      </w:r>
      <w:r w:rsidR="00930D70" w:rsidRPr="00C01F99">
        <w:rPr>
          <w:rFonts w:ascii="Times New Roman" w:hAnsi="Times New Roman"/>
          <w:sz w:val="20"/>
          <w:szCs w:val="20"/>
        </w:rPr>
        <w:t xml:space="preserve">.  </w:t>
      </w:r>
    </w:p>
    <w:p w:rsidR="00930D70" w:rsidRDefault="00930D70" w:rsidP="00930D70">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120" w:line="240" w:lineRule="auto"/>
        <w:ind w:left="0"/>
        <w:contextualSpacing w:val="0"/>
        <w:jc w:val="center"/>
        <w:rPr>
          <w:rFonts w:ascii="Times New Roman" w:hAnsi="Times New Roman"/>
          <w:sz w:val="20"/>
          <w:szCs w:val="20"/>
        </w:rPr>
      </w:pPr>
      <w:r w:rsidRPr="00C01F99">
        <w:rPr>
          <w:rFonts w:ascii="Times New Roman" w:hAnsi="Times New Roman"/>
          <w:sz w:val="20"/>
          <w:szCs w:val="20"/>
        </w:rPr>
        <w:t>Table 2</w:t>
      </w:r>
      <w:r>
        <w:rPr>
          <w:rFonts w:ascii="Times New Roman" w:hAnsi="Times New Roman"/>
          <w:sz w:val="20"/>
          <w:szCs w:val="20"/>
        </w:rPr>
        <w:t>.</w:t>
      </w:r>
      <w:r w:rsidRPr="00C01F99">
        <w:rPr>
          <w:rFonts w:ascii="Times New Roman" w:hAnsi="Times New Roman"/>
          <w:sz w:val="20"/>
          <w:szCs w:val="20"/>
        </w:rPr>
        <w:t xml:space="preserve"> </w:t>
      </w:r>
      <w:r>
        <w:rPr>
          <w:rFonts w:ascii="Times New Roman" w:hAnsi="Times New Roman"/>
          <w:sz w:val="20"/>
          <w:szCs w:val="20"/>
        </w:rPr>
        <w:t xml:space="preserve"> </w:t>
      </w:r>
      <w:r w:rsidRPr="00C01F99">
        <w:rPr>
          <w:rFonts w:ascii="Times New Roman" w:hAnsi="Times New Roman"/>
          <w:sz w:val="20"/>
          <w:szCs w:val="20"/>
        </w:rPr>
        <w:t>RSM design of experiment: experimental and predicted value</w:t>
      </w:r>
    </w:p>
    <w:tbl>
      <w:tblPr>
        <w:tblStyle w:val="TableGrid"/>
        <w:tblW w:w="427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947"/>
        <w:gridCol w:w="1349"/>
        <w:gridCol w:w="1134"/>
        <w:gridCol w:w="1534"/>
        <w:gridCol w:w="1462"/>
        <w:gridCol w:w="1152"/>
      </w:tblGrid>
      <w:tr w:rsidR="00930D70" w:rsidRPr="00C01F99" w:rsidTr="003C5791">
        <w:trPr>
          <w:trHeight w:val="283"/>
          <w:jc w:val="center"/>
        </w:trPr>
        <w:tc>
          <w:tcPr>
            <w:tcW w:w="346" w:type="pct"/>
            <w:vMerge w:val="restart"/>
            <w:tcBorders>
              <w:top w:val="single" w:sz="4" w:space="0" w:color="auto"/>
              <w:bottom w:val="single" w:sz="4" w:space="0" w:color="auto"/>
            </w:tcBorders>
          </w:tcPr>
          <w:p w:rsidR="00930D70" w:rsidRPr="00C01F99" w:rsidRDefault="00930D70" w:rsidP="00930D70">
            <w:pPr>
              <w:spacing w:before="60" w:after="0" w:line="240" w:lineRule="auto"/>
              <w:jc w:val="center"/>
              <w:rPr>
                <w:rFonts w:ascii="Times New Roman" w:hAnsi="Times New Roman" w:cs="Times New Roman"/>
                <w:b/>
                <w:sz w:val="20"/>
                <w:szCs w:val="20"/>
              </w:rPr>
            </w:pPr>
            <w:r w:rsidRPr="00C01F99">
              <w:rPr>
                <w:rFonts w:ascii="Times New Roman" w:hAnsi="Times New Roman" w:cs="Times New Roman"/>
                <w:b/>
                <w:sz w:val="20"/>
                <w:szCs w:val="20"/>
              </w:rPr>
              <w:t>Run</w:t>
            </w:r>
          </w:p>
        </w:tc>
        <w:tc>
          <w:tcPr>
            <w:tcW w:w="591" w:type="pct"/>
            <w:vMerge w:val="restart"/>
            <w:tcBorders>
              <w:top w:val="single" w:sz="4" w:space="0" w:color="auto"/>
              <w:bottom w:val="single" w:sz="4" w:space="0" w:color="auto"/>
            </w:tcBorders>
          </w:tcPr>
          <w:p w:rsidR="00930D70" w:rsidRPr="00C01F99" w:rsidRDefault="00930D70" w:rsidP="00930D70">
            <w:pPr>
              <w:spacing w:before="60" w:after="0" w:line="240" w:lineRule="auto"/>
              <w:jc w:val="center"/>
              <w:rPr>
                <w:rFonts w:ascii="Times New Roman" w:hAnsi="Times New Roman" w:cs="Times New Roman"/>
                <w:b/>
                <w:sz w:val="20"/>
                <w:szCs w:val="20"/>
              </w:rPr>
            </w:pPr>
            <w:r w:rsidRPr="00C01F99">
              <w:rPr>
                <w:rFonts w:ascii="Times New Roman" w:hAnsi="Times New Roman" w:cs="Times New Roman"/>
                <w:b/>
                <w:sz w:val="20"/>
                <w:szCs w:val="20"/>
              </w:rPr>
              <w:t>Block</w:t>
            </w:r>
          </w:p>
        </w:tc>
        <w:tc>
          <w:tcPr>
            <w:tcW w:w="781" w:type="pct"/>
            <w:vMerge w:val="restart"/>
            <w:tcBorders>
              <w:top w:val="single" w:sz="4" w:space="0" w:color="auto"/>
              <w:bottom w:val="single" w:sz="4" w:space="0" w:color="auto"/>
            </w:tcBorders>
          </w:tcPr>
          <w:p w:rsidR="00930D70" w:rsidRPr="00C01F99" w:rsidRDefault="00930D70" w:rsidP="00930D70">
            <w:pPr>
              <w:spacing w:before="60" w:after="60" w:line="240" w:lineRule="auto"/>
              <w:jc w:val="center"/>
              <w:rPr>
                <w:rFonts w:ascii="Times New Roman" w:hAnsi="Times New Roman" w:cs="Times New Roman"/>
                <w:b/>
                <w:sz w:val="20"/>
                <w:szCs w:val="20"/>
              </w:rPr>
            </w:pPr>
            <w:r w:rsidRPr="00C01F99">
              <w:rPr>
                <w:rFonts w:ascii="Times New Roman" w:hAnsi="Times New Roman" w:cs="Times New Roman"/>
                <w:b/>
                <w:sz w:val="20"/>
                <w:szCs w:val="20"/>
              </w:rPr>
              <w:t>Factor A: Temperature</w:t>
            </w:r>
          </w:p>
        </w:tc>
        <w:tc>
          <w:tcPr>
            <w:tcW w:w="706" w:type="pct"/>
            <w:vMerge w:val="restart"/>
            <w:tcBorders>
              <w:top w:val="single" w:sz="4" w:space="0" w:color="auto"/>
              <w:bottom w:val="single" w:sz="4" w:space="0" w:color="auto"/>
            </w:tcBorders>
          </w:tcPr>
          <w:p w:rsidR="00930D70" w:rsidRPr="00C01F99" w:rsidRDefault="00930D70" w:rsidP="00930D70">
            <w:pPr>
              <w:spacing w:before="60" w:after="0" w:line="240" w:lineRule="auto"/>
              <w:jc w:val="center"/>
              <w:rPr>
                <w:rFonts w:ascii="Times New Roman" w:hAnsi="Times New Roman" w:cs="Times New Roman"/>
                <w:b/>
                <w:sz w:val="20"/>
                <w:szCs w:val="20"/>
              </w:rPr>
            </w:pPr>
            <w:r w:rsidRPr="00C01F99">
              <w:rPr>
                <w:rFonts w:ascii="Times New Roman" w:hAnsi="Times New Roman" w:cs="Times New Roman"/>
                <w:b/>
                <w:sz w:val="20"/>
                <w:szCs w:val="20"/>
              </w:rPr>
              <w:t>Factor B: pH</w:t>
            </w:r>
          </w:p>
        </w:tc>
        <w:tc>
          <w:tcPr>
            <w:tcW w:w="951" w:type="pct"/>
            <w:vMerge w:val="restart"/>
            <w:tcBorders>
              <w:top w:val="single" w:sz="4" w:space="0" w:color="auto"/>
              <w:bottom w:val="single" w:sz="4" w:space="0" w:color="auto"/>
            </w:tcBorders>
          </w:tcPr>
          <w:p w:rsidR="00930D70" w:rsidRPr="00C01F99" w:rsidRDefault="00930D70" w:rsidP="00930D70">
            <w:pPr>
              <w:spacing w:before="60" w:after="0" w:line="240" w:lineRule="auto"/>
              <w:jc w:val="center"/>
              <w:rPr>
                <w:rFonts w:ascii="Times New Roman" w:hAnsi="Times New Roman" w:cs="Times New Roman"/>
                <w:b/>
                <w:sz w:val="20"/>
                <w:szCs w:val="20"/>
              </w:rPr>
            </w:pPr>
            <w:r w:rsidRPr="00C01F99">
              <w:rPr>
                <w:rFonts w:ascii="Times New Roman" w:hAnsi="Times New Roman" w:cs="Times New Roman"/>
                <w:b/>
                <w:sz w:val="20"/>
                <w:szCs w:val="20"/>
              </w:rPr>
              <w:t>Factor C: Enzyme ratio</w:t>
            </w:r>
          </w:p>
        </w:tc>
        <w:tc>
          <w:tcPr>
            <w:tcW w:w="1624" w:type="pct"/>
            <w:gridSpan w:val="2"/>
            <w:tcBorders>
              <w:top w:val="single" w:sz="4" w:space="0" w:color="auto"/>
              <w:bottom w:val="single" w:sz="4" w:space="0" w:color="auto"/>
            </w:tcBorders>
          </w:tcPr>
          <w:p w:rsidR="00930D70" w:rsidRPr="00C01F99" w:rsidRDefault="00930D70" w:rsidP="00930D70">
            <w:pPr>
              <w:spacing w:before="60" w:after="0" w:line="240" w:lineRule="auto"/>
              <w:jc w:val="both"/>
              <w:rPr>
                <w:rFonts w:ascii="Times New Roman" w:hAnsi="Times New Roman" w:cs="Times New Roman"/>
                <w:b/>
                <w:sz w:val="20"/>
                <w:szCs w:val="20"/>
              </w:rPr>
            </w:pPr>
            <w:r w:rsidRPr="00C01F99">
              <w:rPr>
                <w:rFonts w:ascii="Times New Roman" w:hAnsi="Times New Roman" w:cs="Times New Roman"/>
                <w:b/>
                <w:sz w:val="20"/>
                <w:szCs w:val="20"/>
              </w:rPr>
              <w:t xml:space="preserve"> Response, Glucose (g.L</w:t>
            </w:r>
            <w:r w:rsidRPr="00C01F99">
              <w:rPr>
                <w:rFonts w:ascii="Times New Roman" w:hAnsi="Times New Roman" w:cs="Times New Roman"/>
                <w:b/>
                <w:sz w:val="20"/>
                <w:szCs w:val="20"/>
                <w:vertAlign w:val="superscript"/>
              </w:rPr>
              <w:t>-1</w:t>
            </w:r>
            <w:r w:rsidRPr="00C01F99">
              <w:rPr>
                <w:rFonts w:ascii="Times New Roman" w:hAnsi="Times New Roman" w:cs="Times New Roman"/>
                <w:b/>
                <w:sz w:val="20"/>
                <w:szCs w:val="20"/>
              </w:rPr>
              <w:t>)</w:t>
            </w:r>
          </w:p>
        </w:tc>
      </w:tr>
      <w:tr w:rsidR="00930D70" w:rsidRPr="00C01F99" w:rsidTr="003C5791">
        <w:trPr>
          <w:trHeight w:val="283"/>
          <w:jc w:val="center"/>
        </w:trPr>
        <w:tc>
          <w:tcPr>
            <w:tcW w:w="346" w:type="pct"/>
            <w:vMerge/>
            <w:tcBorders>
              <w:top w:val="single" w:sz="4" w:space="0" w:color="auto"/>
              <w:bottom w:val="single" w:sz="4" w:space="0" w:color="auto"/>
            </w:tcBorders>
          </w:tcPr>
          <w:p w:rsidR="00930D70" w:rsidRPr="00C01F99" w:rsidRDefault="00930D70" w:rsidP="00930D70">
            <w:pPr>
              <w:spacing w:after="0" w:line="240" w:lineRule="auto"/>
              <w:jc w:val="both"/>
              <w:rPr>
                <w:rFonts w:ascii="Times New Roman" w:hAnsi="Times New Roman" w:cs="Times New Roman"/>
                <w:b/>
                <w:sz w:val="20"/>
                <w:szCs w:val="20"/>
              </w:rPr>
            </w:pPr>
          </w:p>
        </w:tc>
        <w:tc>
          <w:tcPr>
            <w:tcW w:w="591" w:type="pct"/>
            <w:vMerge/>
            <w:tcBorders>
              <w:top w:val="single" w:sz="4" w:space="0" w:color="auto"/>
              <w:bottom w:val="single" w:sz="4" w:space="0" w:color="auto"/>
            </w:tcBorders>
          </w:tcPr>
          <w:p w:rsidR="00930D70" w:rsidRPr="00C01F99" w:rsidRDefault="00930D70" w:rsidP="00930D70">
            <w:pPr>
              <w:spacing w:after="0" w:line="240" w:lineRule="auto"/>
              <w:jc w:val="both"/>
              <w:rPr>
                <w:rFonts w:ascii="Times New Roman" w:hAnsi="Times New Roman" w:cs="Times New Roman"/>
                <w:b/>
                <w:sz w:val="20"/>
                <w:szCs w:val="20"/>
              </w:rPr>
            </w:pPr>
          </w:p>
        </w:tc>
        <w:tc>
          <w:tcPr>
            <w:tcW w:w="781" w:type="pct"/>
            <w:vMerge/>
            <w:tcBorders>
              <w:top w:val="single" w:sz="4" w:space="0" w:color="auto"/>
              <w:bottom w:val="single" w:sz="4" w:space="0" w:color="auto"/>
            </w:tcBorders>
          </w:tcPr>
          <w:p w:rsidR="00930D70" w:rsidRPr="00C01F99" w:rsidRDefault="00930D70" w:rsidP="00930D70">
            <w:pPr>
              <w:spacing w:after="0" w:line="240" w:lineRule="auto"/>
              <w:jc w:val="both"/>
              <w:rPr>
                <w:rFonts w:ascii="Times New Roman" w:hAnsi="Times New Roman" w:cs="Times New Roman"/>
                <w:b/>
                <w:sz w:val="20"/>
                <w:szCs w:val="20"/>
              </w:rPr>
            </w:pPr>
          </w:p>
        </w:tc>
        <w:tc>
          <w:tcPr>
            <w:tcW w:w="706" w:type="pct"/>
            <w:vMerge/>
            <w:tcBorders>
              <w:top w:val="single" w:sz="4" w:space="0" w:color="auto"/>
              <w:bottom w:val="single" w:sz="4" w:space="0" w:color="auto"/>
            </w:tcBorders>
          </w:tcPr>
          <w:p w:rsidR="00930D70" w:rsidRPr="00C01F99" w:rsidRDefault="00930D70" w:rsidP="00930D70">
            <w:pPr>
              <w:spacing w:after="0" w:line="240" w:lineRule="auto"/>
              <w:jc w:val="both"/>
              <w:rPr>
                <w:rFonts w:ascii="Times New Roman" w:hAnsi="Times New Roman" w:cs="Times New Roman"/>
                <w:b/>
                <w:sz w:val="20"/>
                <w:szCs w:val="20"/>
              </w:rPr>
            </w:pPr>
          </w:p>
        </w:tc>
        <w:tc>
          <w:tcPr>
            <w:tcW w:w="951" w:type="pct"/>
            <w:vMerge/>
            <w:tcBorders>
              <w:top w:val="single" w:sz="4" w:space="0" w:color="auto"/>
              <w:bottom w:val="single" w:sz="4" w:space="0" w:color="auto"/>
            </w:tcBorders>
          </w:tcPr>
          <w:p w:rsidR="00930D70" w:rsidRPr="00C01F99" w:rsidRDefault="00930D70" w:rsidP="00930D70">
            <w:pPr>
              <w:spacing w:after="0" w:line="240" w:lineRule="auto"/>
              <w:jc w:val="both"/>
              <w:rPr>
                <w:rFonts w:ascii="Times New Roman" w:hAnsi="Times New Roman" w:cs="Times New Roman"/>
                <w:b/>
                <w:sz w:val="20"/>
                <w:szCs w:val="20"/>
              </w:rPr>
            </w:pPr>
          </w:p>
        </w:tc>
        <w:tc>
          <w:tcPr>
            <w:tcW w:w="907" w:type="pct"/>
            <w:tcBorders>
              <w:top w:val="single" w:sz="4" w:space="0" w:color="auto"/>
              <w:bottom w:val="single" w:sz="4" w:space="0" w:color="auto"/>
            </w:tcBorders>
          </w:tcPr>
          <w:p w:rsidR="00930D70" w:rsidRPr="00C01F99" w:rsidRDefault="00930D70" w:rsidP="00930D70">
            <w:pPr>
              <w:spacing w:after="0" w:line="240" w:lineRule="auto"/>
              <w:jc w:val="both"/>
              <w:rPr>
                <w:rFonts w:ascii="Times New Roman" w:hAnsi="Times New Roman" w:cs="Times New Roman"/>
                <w:b/>
                <w:sz w:val="20"/>
                <w:szCs w:val="20"/>
              </w:rPr>
            </w:pPr>
            <w:r w:rsidRPr="00C01F99">
              <w:rPr>
                <w:rFonts w:ascii="Times New Roman" w:hAnsi="Times New Roman" w:cs="Times New Roman"/>
                <w:b/>
                <w:sz w:val="20"/>
                <w:szCs w:val="20"/>
              </w:rPr>
              <w:t>Experimental</w:t>
            </w:r>
          </w:p>
        </w:tc>
        <w:tc>
          <w:tcPr>
            <w:tcW w:w="717" w:type="pct"/>
            <w:tcBorders>
              <w:top w:val="single" w:sz="4" w:space="0" w:color="auto"/>
              <w:bottom w:val="single" w:sz="4" w:space="0" w:color="auto"/>
            </w:tcBorders>
          </w:tcPr>
          <w:p w:rsidR="00930D70" w:rsidRPr="00C01F99" w:rsidRDefault="00930D70" w:rsidP="00930D70">
            <w:pPr>
              <w:spacing w:after="0" w:line="240" w:lineRule="auto"/>
              <w:jc w:val="both"/>
              <w:rPr>
                <w:rFonts w:ascii="Times New Roman" w:hAnsi="Times New Roman" w:cs="Times New Roman"/>
                <w:b/>
                <w:sz w:val="20"/>
                <w:szCs w:val="20"/>
              </w:rPr>
            </w:pPr>
            <w:r w:rsidRPr="00C01F99">
              <w:rPr>
                <w:rFonts w:ascii="Times New Roman" w:hAnsi="Times New Roman" w:cs="Times New Roman"/>
                <w:b/>
                <w:sz w:val="20"/>
                <w:szCs w:val="20"/>
              </w:rPr>
              <w:t>Predicted</w:t>
            </w:r>
          </w:p>
        </w:tc>
      </w:tr>
      <w:tr w:rsidR="00930D70" w:rsidRPr="00C01F99" w:rsidTr="003C5791">
        <w:trPr>
          <w:trHeight w:val="283"/>
          <w:jc w:val="center"/>
        </w:trPr>
        <w:tc>
          <w:tcPr>
            <w:tcW w:w="346" w:type="pct"/>
            <w:tcBorders>
              <w:top w:val="single" w:sz="4" w:space="0" w:color="auto"/>
            </w:tcBorders>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w:t>
            </w:r>
          </w:p>
        </w:tc>
        <w:tc>
          <w:tcPr>
            <w:tcW w:w="591" w:type="pct"/>
            <w:tcBorders>
              <w:top w:val="single" w:sz="4" w:space="0" w:color="auto"/>
            </w:tcBorders>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1</w:t>
            </w:r>
          </w:p>
        </w:tc>
        <w:tc>
          <w:tcPr>
            <w:tcW w:w="781" w:type="pct"/>
            <w:tcBorders>
              <w:top w:val="single" w:sz="4" w:space="0" w:color="auto"/>
            </w:tcBorders>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45.00</w:t>
            </w:r>
          </w:p>
        </w:tc>
        <w:tc>
          <w:tcPr>
            <w:tcW w:w="706" w:type="pct"/>
            <w:tcBorders>
              <w:top w:val="single" w:sz="4" w:space="0" w:color="auto"/>
            </w:tcBorders>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w:t>
            </w:r>
          </w:p>
        </w:tc>
        <w:tc>
          <w:tcPr>
            <w:tcW w:w="951" w:type="pct"/>
            <w:tcBorders>
              <w:top w:val="single" w:sz="4" w:space="0" w:color="auto"/>
            </w:tcBorders>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5:1</w:t>
            </w:r>
          </w:p>
        </w:tc>
        <w:tc>
          <w:tcPr>
            <w:tcW w:w="907" w:type="pct"/>
            <w:tcBorders>
              <w:top w:val="single" w:sz="4" w:space="0" w:color="auto"/>
            </w:tcBorders>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4.28</w:t>
            </w:r>
          </w:p>
        </w:tc>
        <w:tc>
          <w:tcPr>
            <w:tcW w:w="717" w:type="pct"/>
            <w:tcBorders>
              <w:top w:val="single" w:sz="4" w:space="0" w:color="auto"/>
            </w:tcBorders>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4.65</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2</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1</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7:1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1.24</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1.27</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3</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1</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35.00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3:1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2.11</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2.10</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4</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1</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6.50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3:1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0.20</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-0.28</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5</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1</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3.96</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4.65</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6</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1</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35.00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6.50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7:1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0.56</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-0.06</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7</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2</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3:1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0.72</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1.22</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8</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2</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35.00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7:1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2.04</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2.40</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9</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2</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6.50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7:1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0.22</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0.11</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10</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2</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35.00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6.50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3:1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0.42</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0.27</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11</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2</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5.73</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4.89</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12</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2</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4.66</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4.89</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13</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3</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4.05</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14</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3</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3:1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4.22</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4.35</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15</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3</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4.31</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3.42</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16</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3</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7:1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4.11</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4.45</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17</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3</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4.99</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4.05</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18</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3</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0.95</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1.01</w:t>
            </w:r>
          </w:p>
        </w:tc>
      </w:tr>
      <w:tr w:rsidR="00930D70" w:rsidRPr="00C01F99" w:rsidTr="003C5791">
        <w:trPr>
          <w:trHeight w:val="283"/>
          <w:jc w:val="center"/>
        </w:trPr>
        <w:tc>
          <w:tcPr>
            <w:tcW w:w="346"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19</w:t>
            </w:r>
          </w:p>
        </w:tc>
        <w:tc>
          <w:tcPr>
            <w:tcW w:w="591" w:type="pct"/>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3</w:t>
            </w:r>
          </w:p>
        </w:tc>
        <w:tc>
          <w:tcPr>
            <w:tcW w:w="78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35.00</w:t>
            </w:r>
          </w:p>
        </w:tc>
        <w:tc>
          <w:tcPr>
            <w:tcW w:w="706"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5.50</w:t>
            </w:r>
          </w:p>
        </w:tc>
        <w:tc>
          <w:tcPr>
            <w:tcW w:w="951"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5:1</w:t>
            </w:r>
          </w:p>
        </w:tc>
        <w:tc>
          <w:tcPr>
            <w:tcW w:w="90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1.21</w:t>
            </w:r>
          </w:p>
        </w:tc>
        <w:tc>
          <w:tcPr>
            <w:tcW w:w="717" w:type="pct"/>
          </w:tcPr>
          <w:p w:rsidR="00930D70" w:rsidRPr="00930D70" w:rsidRDefault="00930D70" w:rsidP="00930D70">
            <w:pPr>
              <w:spacing w:before="60" w:after="0" w:line="240" w:lineRule="auto"/>
              <w:jc w:val="center"/>
              <w:rPr>
                <w:rFonts w:ascii="Times New Roman" w:hAnsi="Times New Roman" w:cs="Times New Roman"/>
                <w:sz w:val="20"/>
                <w:szCs w:val="20"/>
              </w:rPr>
            </w:pPr>
            <w:r w:rsidRPr="00930D70">
              <w:rPr>
                <w:rFonts w:ascii="Times New Roman" w:hAnsi="Times New Roman" w:cs="Times New Roman"/>
                <w:sz w:val="20"/>
                <w:szCs w:val="20"/>
              </w:rPr>
              <w:t>1.61</w:t>
            </w:r>
          </w:p>
        </w:tc>
      </w:tr>
      <w:tr w:rsidR="00930D70" w:rsidRPr="00C01F99" w:rsidTr="003C5791">
        <w:trPr>
          <w:trHeight w:val="283"/>
          <w:jc w:val="center"/>
        </w:trPr>
        <w:tc>
          <w:tcPr>
            <w:tcW w:w="346" w:type="pct"/>
          </w:tcPr>
          <w:p w:rsidR="00930D70" w:rsidRPr="00930D70" w:rsidRDefault="00930D70" w:rsidP="00930D70">
            <w:pPr>
              <w:spacing w:before="60" w:after="60" w:line="240" w:lineRule="auto"/>
              <w:jc w:val="both"/>
              <w:rPr>
                <w:rFonts w:ascii="Times New Roman" w:hAnsi="Times New Roman" w:cs="Times New Roman"/>
                <w:sz w:val="20"/>
                <w:szCs w:val="20"/>
              </w:rPr>
            </w:pPr>
            <w:r w:rsidRPr="00930D70">
              <w:rPr>
                <w:rFonts w:ascii="Times New Roman" w:hAnsi="Times New Roman" w:cs="Times New Roman"/>
                <w:sz w:val="20"/>
                <w:szCs w:val="20"/>
              </w:rPr>
              <w:t>20</w:t>
            </w:r>
          </w:p>
        </w:tc>
        <w:tc>
          <w:tcPr>
            <w:tcW w:w="591" w:type="pct"/>
          </w:tcPr>
          <w:p w:rsidR="00930D70" w:rsidRPr="00930D70" w:rsidRDefault="00930D70" w:rsidP="00930D70">
            <w:pPr>
              <w:spacing w:before="60" w:after="6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 3</w:t>
            </w:r>
          </w:p>
        </w:tc>
        <w:tc>
          <w:tcPr>
            <w:tcW w:w="781" w:type="pct"/>
          </w:tcPr>
          <w:p w:rsidR="00930D70" w:rsidRPr="00930D70" w:rsidRDefault="00930D70" w:rsidP="00930D70">
            <w:pPr>
              <w:spacing w:before="60" w:after="60" w:line="240" w:lineRule="auto"/>
              <w:jc w:val="center"/>
              <w:rPr>
                <w:rFonts w:ascii="Times New Roman" w:hAnsi="Times New Roman" w:cs="Times New Roman"/>
                <w:sz w:val="20"/>
                <w:szCs w:val="20"/>
              </w:rPr>
            </w:pPr>
            <w:r w:rsidRPr="00930D70">
              <w:rPr>
                <w:rFonts w:ascii="Times New Roman" w:hAnsi="Times New Roman" w:cs="Times New Roman"/>
                <w:sz w:val="20"/>
                <w:szCs w:val="20"/>
              </w:rPr>
              <w:t>45.00</w:t>
            </w:r>
          </w:p>
        </w:tc>
        <w:tc>
          <w:tcPr>
            <w:tcW w:w="706" w:type="pct"/>
          </w:tcPr>
          <w:p w:rsidR="00930D70" w:rsidRPr="00930D70" w:rsidRDefault="00930D70" w:rsidP="00930D70">
            <w:pPr>
              <w:spacing w:before="60" w:after="60" w:line="240" w:lineRule="auto"/>
              <w:jc w:val="center"/>
              <w:rPr>
                <w:rFonts w:ascii="Times New Roman" w:hAnsi="Times New Roman" w:cs="Times New Roman"/>
                <w:sz w:val="20"/>
                <w:szCs w:val="20"/>
              </w:rPr>
            </w:pPr>
            <w:r w:rsidRPr="00930D70">
              <w:rPr>
                <w:rFonts w:ascii="Times New Roman" w:hAnsi="Times New Roman" w:cs="Times New Roman"/>
                <w:sz w:val="20"/>
                <w:szCs w:val="20"/>
              </w:rPr>
              <w:t>6.50</w:t>
            </w:r>
          </w:p>
        </w:tc>
        <w:tc>
          <w:tcPr>
            <w:tcW w:w="951" w:type="pct"/>
          </w:tcPr>
          <w:p w:rsidR="00930D70" w:rsidRPr="00930D70" w:rsidRDefault="00930D70" w:rsidP="00930D70">
            <w:pPr>
              <w:spacing w:before="60" w:after="60" w:line="240" w:lineRule="auto"/>
              <w:jc w:val="center"/>
              <w:rPr>
                <w:rFonts w:ascii="Times New Roman" w:hAnsi="Times New Roman" w:cs="Times New Roman"/>
                <w:sz w:val="20"/>
                <w:szCs w:val="20"/>
              </w:rPr>
            </w:pPr>
            <w:r w:rsidRPr="00930D70">
              <w:rPr>
                <w:rFonts w:ascii="Times New Roman" w:hAnsi="Times New Roman" w:cs="Times New Roman"/>
                <w:sz w:val="20"/>
                <w:szCs w:val="20"/>
              </w:rPr>
              <w:t>5:1</w:t>
            </w:r>
          </w:p>
        </w:tc>
        <w:tc>
          <w:tcPr>
            <w:tcW w:w="907" w:type="pct"/>
          </w:tcPr>
          <w:p w:rsidR="00930D70" w:rsidRPr="00930D70" w:rsidRDefault="00930D70" w:rsidP="00930D70">
            <w:pPr>
              <w:spacing w:before="60" w:after="60" w:line="240" w:lineRule="auto"/>
              <w:jc w:val="center"/>
              <w:rPr>
                <w:rFonts w:ascii="Times New Roman" w:hAnsi="Times New Roman" w:cs="Times New Roman"/>
                <w:sz w:val="20"/>
                <w:szCs w:val="20"/>
              </w:rPr>
            </w:pPr>
            <w:r w:rsidRPr="00930D70">
              <w:rPr>
                <w:rFonts w:ascii="Times New Roman" w:hAnsi="Times New Roman" w:cs="Times New Roman"/>
                <w:sz w:val="20"/>
                <w:szCs w:val="20"/>
              </w:rPr>
              <w:t>0.34</w:t>
            </w:r>
          </w:p>
        </w:tc>
        <w:tc>
          <w:tcPr>
            <w:tcW w:w="717" w:type="pct"/>
          </w:tcPr>
          <w:p w:rsidR="00930D70" w:rsidRPr="00930D70" w:rsidRDefault="00930D70" w:rsidP="00930D70">
            <w:pPr>
              <w:spacing w:before="60" w:after="60" w:line="240" w:lineRule="auto"/>
              <w:jc w:val="center"/>
              <w:rPr>
                <w:rFonts w:ascii="Times New Roman" w:hAnsi="Times New Roman" w:cs="Times New Roman"/>
                <w:sz w:val="20"/>
                <w:szCs w:val="20"/>
              </w:rPr>
            </w:pPr>
            <w:r w:rsidRPr="00930D70">
              <w:rPr>
                <w:rFonts w:ascii="Times New Roman" w:hAnsi="Times New Roman" w:cs="Times New Roman"/>
                <w:sz w:val="20"/>
                <w:szCs w:val="20"/>
              </w:rPr>
              <w:t>1.69</w:t>
            </w:r>
          </w:p>
        </w:tc>
      </w:tr>
    </w:tbl>
    <w:p w:rsidR="00930D70" w:rsidRDefault="00930D70" w:rsidP="00930D70">
      <w:pPr>
        <w:spacing w:after="0" w:line="240" w:lineRule="auto"/>
        <w:contextualSpacing/>
        <w:jc w:val="both"/>
        <w:rPr>
          <w:rFonts w:ascii="Times New Roman" w:hAnsi="Times New Roman"/>
          <w:sz w:val="20"/>
          <w:szCs w:val="20"/>
        </w:rPr>
      </w:pPr>
    </w:p>
    <w:p w:rsidR="00930D70" w:rsidRPr="00C01F99" w:rsidRDefault="00930D70" w:rsidP="00930D70">
      <w:pPr>
        <w:spacing w:after="0" w:line="240" w:lineRule="auto"/>
        <w:contextualSpacing/>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 xml:space="preserve">A full quadratic regression model based on actual values was as shown in Eq. (2). </w:t>
      </w:r>
      <w:r w:rsidRPr="00C01F99">
        <w:rPr>
          <w:rFonts w:ascii="Times New Roman" w:hAnsi="Times New Roman"/>
          <w:noProof/>
          <w:sz w:val="20"/>
          <w:szCs w:val="20"/>
        </w:rPr>
        <w:t>The Eq</w:t>
      </w:r>
      <w:r w:rsidR="00F4258E">
        <w:rPr>
          <w:rFonts w:ascii="Times New Roman" w:hAnsi="Times New Roman"/>
          <w:noProof/>
          <w:sz w:val="20"/>
          <w:szCs w:val="20"/>
        </w:rPr>
        <w:t>.</w:t>
      </w:r>
      <w:r w:rsidRPr="00C01F99">
        <w:rPr>
          <w:rFonts w:ascii="Times New Roman" w:hAnsi="Times New Roman"/>
          <w:noProof/>
          <w:sz w:val="20"/>
          <w:szCs w:val="20"/>
        </w:rPr>
        <w:t xml:space="preserve"> (2) has a high coefficient of determination, </w:t>
      </w:r>
      <w:r w:rsidRPr="00C01F99">
        <w:rPr>
          <w:rFonts w:ascii="Times New Roman" w:hAnsi="Times New Roman"/>
          <w:i/>
          <w:noProof/>
          <w:sz w:val="20"/>
          <w:szCs w:val="20"/>
        </w:rPr>
        <w:t>R</w:t>
      </w:r>
      <w:r w:rsidRPr="00C01F99">
        <w:rPr>
          <w:rFonts w:ascii="Times New Roman" w:hAnsi="Times New Roman"/>
          <w:noProof/>
          <w:sz w:val="20"/>
          <w:szCs w:val="20"/>
          <w:vertAlign w:val="superscript"/>
        </w:rPr>
        <w:t>2</w:t>
      </w:r>
      <w:r w:rsidRPr="00C01F99">
        <w:rPr>
          <w:rFonts w:ascii="Times New Roman" w:hAnsi="Times New Roman"/>
          <w:noProof/>
          <w:sz w:val="20"/>
          <w:szCs w:val="20"/>
        </w:rPr>
        <w:t xml:space="preserve"> and adjusted coefficient of determination, </w:t>
      </w:r>
      <w:r w:rsidRPr="00C01F99">
        <w:rPr>
          <w:rFonts w:ascii="Times New Roman" w:hAnsi="Times New Roman"/>
          <w:i/>
          <w:noProof/>
          <w:sz w:val="20"/>
          <w:szCs w:val="20"/>
        </w:rPr>
        <w:t>R</w:t>
      </w:r>
      <w:r w:rsidRPr="00C01F99">
        <w:rPr>
          <w:rFonts w:ascii="Times New Roman" w:hAnsi="Times New Roman"/>
          <w:noProof/>
          <w:sz w:val="20"/>
          <w:szCs w:val="20"/>
          <w:vertAlign w:val="superscript"/>
        </w:rPr>
        <w:t>2</w:t>
      </w:r>
      <w:r w:rsidRPr="00C01F99">
        <w:rPr>
          <w:rFonts w:ascii="Times New Roman" w:hAnsi="Times New Roman"/>
          <w:noProof/>
          <w:sz w:val="20"/>
          <w:szCs w:val="20"/>
          <w:vertAlign w:val="subscript"/>
        </w:rPr>
        <w:t>Adj</w:t>
      </w:r>
      <w:r w:rsidRPr="00C01F99">
        <w:rPr>
          <w:rFonts w:ascii="Times New Roman" w:hAnsi="Times New Roman"/>
          <w:noProof/>
          <w:sz w:val="20"/>
          <w:szCs w:val="20"/>
        </w:rPr>
        <w:t xml:space="preserve"> at 0.9057 and 0.7997, respectiv</w:t>
      </w:r>
      <w:r>
        <w:rPr>
          <w:rFonts w:ascii="Times New Roman" w:hAnsi="Times New Roman"/>
          <w:noProof/>
          <w:sz w:val="20"/>
          <w:szCs w:val="20"/>
        </w:rPr>
        <w:t>e</w:t>
      </w:r>
      <w:r w:rsidRPr="00C01F99">
        <w:rPr>
          <w:rFonts w:ascii="Times New Roman" w:hAnsi="Times New Roman"/>
          <w:noProof/>
          <w:sz w:val="20"/>
          <w:szCs w:val="20"/>
        </w:rPr>
        <w:t xml:space="preserve">ly. This </w:t>
      </w:r>
      <w:r w:rsidRPr="00C01F99">
        <w:rPr>
          <w:rFonts w:ascii="Times New Roman" w:hAnsi="Times New Roman"/>
          <w:noProof/>
          <w:sz w:val="20"/>
          <w:szCs w:val="20"/>
        </w:rPr>
        <w:lastRenderedPageBreak/>
        <w:t>indicate</w:t>
      </w:r>
      <w:r w:rsidR="00F4258E">
        <w:rPr>
          <w:rFonts w:ascii="Times New Roman" w:hAnsi="Times New Roman"/>
          <w:noProof/>
          <w:sz w:val="20"/>
          <w:szCs w:val="20"/>
        </w:rPr>
        <w:t>s</w:t>
      </w:r>
      <w:r w:rsidRPr="00C01F99">
        <w:rPr>
          <w:rFonts w:ascii="Times New Roman" w:hAnsi="Times New Roman"/>
          <w:noProof/>
          <w:sz w:val="20"/>
          <w:szCs w:val="20"/>
        </w:rPr>
        <w:t xml:space="preserve"> the quadratic model could be well explained. There is merely 9.43 – 20.03 % of the variation occur might due to noise that cannot be explained by the model it self [14]. </w:t>
      </w:r>
    </w:p>
    <w:p w:rsidR="00930D70" w:rsidRPr="00C01F99" w:rsidRDefault="00930D70" w:rsidP="00930D70">
      <w:pPr>
        <w:pStyle w:val="ListParagraph"/>
        <w:spacing w:after="0" w:line="240" w:lineRule="auto"/>
        <w:ind w:left="0" w:firstLine="720"/>
        <w:jc w:val="both"/>
        <w:rPr>
          <w:rFonts w:ascii="Times New Roman" w:hAnsi="Times New Roman"/>
          <w:sz w:val="20"/>
          <w:szCs w:val="20"/>
        </w:rPr>
      </w:pPr>
      <w:r w:rsidRPr="00C01F99">
        <w:rPr>
          <w:rFonts w:ascii="Times New Roman" w:hAnsi="Times New Roman"/>
          <w:sz w:val="20"/>
          <w:szCs w:val="20"/>
        </w:rPr>
        <w:t xml:space="preserve">     </w:t>
      </w:r>
    </w:p>
    <w:p w:rsidR="00930D70" w:rsidRPr="00C01F99" w:rsidRDefault="00930D70" w:rsidP="00930D70">
      <w:pPr>
        <w:tabs>
          <w:tab w:val="left" w:pos="180"/>
          <w:tab w:val="left" w:pos="3780"/>
          <w:tab w:val="left" w:pos="7380"/>
        </w:tabs>
        <w:autoSpaceDE w:val="0"/>
        <w:autoSpaceDN w:val="0"/>
        <w:adjustRightInd w:val="0"/>
        <w:spacing w:after="0" w:line="240" w:lineRule="auto"/>
        <w:ind w:left="1134" w:hanging="1134"/>
        <w:contextualSpacing/>
        <w:jc w:val="both"/>
        <w:rPr>
          <w:rFonts w:ascii="Times New Roman" w:hAnsi="Times New Roman"/>
          <w:noProof/>
          <w:sz w:val="20"/>
          <w:szCs w:val="20"/>
        </w:rPr>
      </w:pPr>
      <w:r w:rsidRPr="00C01F99">
        <w:rPr>
          <w:rFonts w:ascii="Times New Roman" w:hAnsi="Times New Roman"/>
          <w:noProof/>
          <w:sz w:val="20"/>
          <w:szCs w:val="20"/>
        </w:rPr>
        <w:t>Glucose =  – 82.94287 + 2.31023*Temp + 14.78740*pH -0.87010*Enzyme – 0.027414*Temp</w:t>
      </w:r>
      <w:r w:rsidRPr="00C01F99">
        <w:rPr>
          <w:rFonts w:ascii="Times New Roman" w:hAnsi="Times New Roman"/>
          <w:noProof/>
          <w:sz w:val="20"/>
          <w:szCs w:val="20"/>
          <w:vertAlign w:val="superscript"/>
        </w:rPr>
        <w:t>2</w:t>
      </w:r>
      <w:r w:rsidRPr="00C01F99">
        <w:rPr>
          <w:rFonts w:ascii="Times New Roman" w:hAnsi="Times New Roman"/>
          <w:noProof/>
          <w:position w:val="6"/>
          <w:sz w:val="20"/>
          <w:szCs w:val="20"/>
        </w:rPr>
        <w:t xml:space="preserve"> </w:t>
      </w:r>
      <w:r w:rsidRPr="00C01F99">
        <w:rPr>
          <w:rFonts w:ascii="Times New Roman" w:hAnsi="Times New Roman"/>
          <w:noProof/>
          <w:sz w:val="20"/>
          <w:szCs w:val="20"/>
        </w:rPr>
        <w:t>– 1.49843*pH</w:t>
      </w:r>
      <w:r w:rsidRPr="00C01F99">
        <w:rPr>
          <w:rFonts w:ascii="Times New Roman" w:hAnsi="Times New Roman"/>
          <w:noProof/>
          <w:sz w:val="20"/>
          <w:szCs w:val="20"/>
          <w:vertAlign w:val="superscript"/>
        </w:rPr>
        <w:t>2</w:t>
      </w:r>
      <w:r w:rsidRPr="00C01F99">
        <w:rPr>
          <w:rFonts w:ascii="Times New Roman" w:hAnsi="Times New Roman"/>
          <w:noProof/>
          <w:position w:val="6"/>
          <w:sz w:val="20"/>
          <w:szCs w:val="20"/>
        </w:rPr>
        <w:t>+</w:t>
      </w:r>
      <w:r w:rsidRPr="00C01F99">
        <w:rPr>
          <w:rFonts w:ascii="Times New Roman" w:hAnsi="Times New Roman"/>
          <w:noProof/>
          <w:sz w:val="20"/>
          <w:szCs w:val="20"/>
        </w:rPr>
        <w:t>0.086392*Enzyme</w:t>
      </w:r>
      <w:r w:rsidRPr="00C01F99">
        <w:rPr>
          <w:rFonts w:ascii="Times New Roman" w:hAnsi="Times New Roman"/>
          <w:noProof/>
          <w:sz w:val="20"/>
          <w:szCs w:val="20"/>
          <w:vertAlign w:val="superscript"/>
        </w:rPr>
        <w:t>2</w:t>
      </w:r>
      <w:r w:rsidRPr="00C01F99">
        <w:rPr>
          <w:rFonts w:ascii="Times New Roman" w:hAnsi="Times New Roman"/>
          <w:noProof/>
          <w:sz w:val="20"/>
          <w:szCs w:val="20"/>
        </w:rPr>
        <w:t xml:space="preserve"> + 0.020438*Temp*pH + 2.93125x10</w:t>
      </w:r>
      <w:r w:rsidRPr="00C01F99">
        <w:rPr>
          <w:rFonts w:ascii="Times New Roman" w:hAnsi="Times New Roman"/>
          <w:noProof/>
          <w:sz w:val="20"/>
          <w:szCs w:val="20"/>
          <w:vertAlign w:val="superscript"/>
        </w:rPr>
        <w:t>-3</w:t>
      </w:r>
      <w:r w:rsidRPr="00C01F99">
        <w:rPr>
          <w:rFonts w:ascii="Times New Roman" w:hAnsi="Times New Roman"/>
          <w:noProof/>
          <w:sz w:val="20"/>
          <w:szCs w:val="20"/>
        </w:rPr>
        <w:t xml:space="preserve">*Temp*Enzyme – 0.018187*pH*Enzyme                                                                                                                   </w:t>
      </w:r>
      <w:r>
        <w:rPr>
          <w:rFonts w:ascii="Times New Roman" w:hAnsi="Times New Roman"/>
          <w:noProof/>
          <w:sz w:val="20"/>
          <w:szCs w:val="20"/>
        </w:rPr>
        <w:t xml:space="preserve">      </w:t>
      </w:r>
      <w:r w:rsidRPr="00C01F99">
        <w:rPr>
          <w:rFonts w:ascii="Times New Roman" w:hAnsi="Times New Roman"/>
          <w:noProof/>
          <w:sz w:val="20"/>
          <w:szCs w:val="20"/>
        </w:rPr>
        <w:t xml:space="preserve"> (2)                                                                                                                     </w:t>
      </w: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ab/>
      </w:r>
    </w:p>
    <w:p w:rsidR="00930D70" w:rsidRPr="00C01F99" w:rsidRDefault="00930D70" w:rsidP="00930D70">
      <w:pPr>
        <w:pStyle w:val="ListParagraph"/>
        <w:spacing w:after="0" w:line="240" w:lineRule="auto"/>
        <w:ind w:left="0"/>
        <w:jc w:val="both"/>
        <w:rPr>
          <w:rFonts w:ascii="Times New Roman" w:hAnsi="Times New Roman"/>
          <w:noProof/>
          <w:sz w:val="20"/>
          <w:szCs w:val="20"/>
        </w:rPr>
      </w:pPr>
      <w:r w:rsidRPr="00C01F99">
        <w:rPr>
          <w:rFonts w:ascii="Times New Roman" w:hAnsi="Times New Roman"/>
          <w:sz w:val="20"/>
          <w:szCs w:val="20"/>
        </w:rPr>
        <w:t>The analysis of variance (ANOVA) for glucose content after enzyme hydrolysis was used to estimate the glucose response as a function of temperature, pH and enzyme ratio is shown in Table 3. Mathematically, when the Prob &gt; F values greater than 0.05, those factors are considered statistically insignificant. Meanwhile when Prob &gt; F values less than 0.05, it could be defined as a significant factor [14]. In present study, the quadratic model with 0.003 was significant. The “lack-of-fit” F-value</w:t>
      </w:r>
      <w:r w:rsidR="00F4258E">
        <w:rPr>
          <w:rFonts w:ascii="Times New Roman" w:hAnsi="Times New Roman"/>
          <w:sz w:val="20"/>
          <w:szCs w:val="20"/>
        </w:rPr>
        <w:t xml:space="preserve"> of 4.52 implies that the “lack-of-</w:t>
      </w:r>
      <w:r w:rsidRPr="00C01F99">
        <w:rPr>
          <w:rFonts w:ascii="Times New Roman" w:hAnsi="Times New Roman"/>
          <w:sz w:val="20"/>
          <w:szCs w:val="20"/>
        </w:rPr>
        <w:t xml:space="preserve">fit” was insignificant relative to the pure error. There is a 12.2 % chance for the model that a “lack-of-fit” F-value of this large could occur due to noise. In general, the non-significant lack-of fit was good </w:t>
      </w:r>
      <w:r w:rsidRPr="00C01F99">
        <w:rPr>
          <w:rFonts w:ascii="Times New Roman" w:hAnsi="Times New Roman"/>
          <w:noProof/>
          <w:sz w:val="20"/>
          <w:szCs w:val="20"/>
        </w:rPr>
        <w:t>and implied that all data in this experiment were adequated as well as good predicatibility of the model [2].</w:t>
      </w:r>
    </w:p>
    <w:p w:rsidR="00930D70" w:rsidRPr="00FC42F2" w:rsidRDefault="00930D70" w:rsidP="00930D70">
      <w:pPr>
        <w:spacing w:after="0" w:line="240" w:lineRule="auto"/>
        <w:jc w:val="both"/>
        <w:rPr>
          <w:rFonts w:ascii="Times New Roman" w:hAnsi="Times New Roman"/>
          <w:noProof/>
          <w:sz w:val="20"/>
          <w:szCs w:val="20"/>
        </w:rPr>
      </w:pPr>
    </w:p>
    <w:p w:rsidR="00930D70" w:rsidRPr="00C01F99" w:rsidRDefault="00930D70" w:rsidP="00930D70">
      <w:pPr>
        <w:spacing w:after="120" w:line="240" w:lineRule="auto"/>
        <w:jc w:val="center"/>
        <w:rPr>
          <w:rFonts w:ascii="Times New Roman" w:hAnsi="Times New Roman"/>
          <w:bCs/>
          <w:noProof/>
          <w:sz w:val="20"/>
          <w:szCs w:val="20"/>
        </w:rPr>
      </w:pPr>
      <w:r w:rsidRPr="00C01F99">
        <w:rPr>
          <w:rFonts w:ascii="Times New Roman" w:hAnsi="Times New Roman"/>
          <w:sz w:val="20"/>
          <w:szCs w:val="20"/>
        </w:rPr>
        <w:t>Table 3</w:t>
      </w:r>
      <w:r>
        <w:rPr>
          <w:rFonts w:ascii="Times New Roman" w:hAnsi="Times New Roman"/>
          <w:sz w:val="20"/>
          <w:szCs w:val="20"/>
        </w:rPr>
        <w:t xml:space="preserve">.  </w:t>
      </w:r>
      <w:r>
        <w:rPr>
          <w:rFonts w:ascii="Times New Roman" w:hAnsi="Times New Roman"/>
          <w:bCs/>
          <w:noProof/>
          <w:sz w:val="20"/>
          <w:szCs w:val="20"/>
        </w:rPr>
        <w:t>Analysis of V</w:t>
      </w:r>
      <w:r w:rsidRPr="00C01F99">
        <w:rPr>
          <w:rFonts w:ascii="Times New Roman" w:hAnsi="Times New Roman"/>
          <w:bCs/>
          <w:noProof/>
          <w:sz w:val="20"/>
          <w:szCs w:val="20"/>
        </w:rPr>
        <w:t>ariance</w:t>
      </w:r>
      <w:r>
        <w:rPr>
          <w:rFonts w:ascii="Times New Roman" w:hAnsi="Times New Roman"/>
          <w:bCs/>
          <w:noProof/>
          <w:sz w:val="20"/>
          <w:szCs w:val="20"/>
        </w:rPr>
        <w:t xml:space="preserve"> (ANOVA)</w:t>
      </w:r>
    </w:p>
    <w:tbl>
      <w:tblPr>
        <w:tblStyle w:val="TableGrid"/>
        <w:tblW w:w="4103"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0"/>
        <w:gridCol w:w="1058"/>
        <w:gridCol w:w="583"/>
        <w:gridCol w:w="1456"/>
        <w:gridCol w:w="874"/>
        <w:gridCol w:w="1020"/>
        <w:gridCol w:w="1603"/>
      </w:tblGrid>
      <w:tr w:rsidR="00930D70" w:rsidRPr="00C01F99" w:rsidTr="003C5791">
        <w:trPr>
          <w:trHeight w:val="20"/>
          <w:jc w:val="center"/>
        </w:trPr>
        <w:tc>
          <w:tcPr>
            <w:tcW w:w="792" w:type="pct"/>
            <w:tcBorders>
              <w:top w:val="single" w:sz="4" w:space="0" w:color="auto"/>
              <w:bottom w:val="single" w:sz="4" w:space="0" w:color="auto"/>
            </w:tcBorders>
            <w:vAlign w:val="center"/>
          </w:tcPr>
          <w:p w:rsidR="00930D70" w:rsidRPr="00C01F99" w:rsidRDefault="00930D70" w:rsidP="00930D70">
            <w:pPr>
              <w:spacing w:after="0" w:line="240" w:lineRule="auto"/>
              <w:jc w:val="both"/>
              <w:rPr>
                <w:rFonts w:ascii="Times New Roman" w:hAnsi="Times New Roman" w:cs="Times New Roman"/>
                <w:b/>
                <w:sz w:val="20"/>
                <w:szCs w:val="20"/>
              </w:rPr>
            </w:pPr>
            <w:r w:rsidRPr="00C01F99">
              <w:rPr>
                <w:rFonts w:ascii="Times New Roman" w:hAnsi="Times New Roman" w:cs="Times New Roman"/>
                <w:b/>
                <w:sz w:val="20"/>
                <w:szCs w:val="20"/>
              </w:rPr>
              <w:t>Source</w:t>
            </w:r>
          </w:p>
        </w:tc>
        <w:tc>
          <w:tcPr>
            <w:tcW w:w="675" w:type="pct"/>
            <w:tcBorders>
              <w:top w:val="single" w:sz="4" w:space="0" w:color="auto"/>
              <w:bottom w:val="single" w:sz="4" w:space="0" w:color="auto"/>
            </w:tcBorders>
            <w:vAlign w:val="center"/>
          </w:tcPr>
          <w:p w:rsidR="00930D70" w:rsidRPr="00C01F99" w:rsidRDefault="00930D70" w:rsidP="00930D70">
            <w:pPr>
              <w:spacing w:before="60" w:after="0" w:line="240" w:lineRule="auto"/>
              <w:jc w:val="both"/>
              <w:rPr>
                <w:rFonts w:ascii="Times New Roman" w:hAnsi="Times New Roman" w:cs="Times New Roman"/>
                <w:b/>
                <w:sz w:val="20"/>
                <w:szCs w:val="20"/>
              </w:rPr>
            </w:pPr>
            <w:r w:rsidRPr="00C01F99">
              <w:rPr>
                <w:rFonts w:ascii="Times New Roman" w:hAnsi="Times New Roman" w:cs="Times New Roman"/>
                <w:b/>
                <w:sz w:val="20"/>
                <w:szCs w:val="20"/>
              </w:rPr>
              <w:t>Sum of</w:t>
            </w:r>
          </w:p>
          <w:p w:rsidR="00930D70" w:rsidRPr="00C01F99" w:rsidRDefault="00930D70" w:rsidP="00930D70">
            <w:pPr>
              <w:spacing w:after="60" w:line="240" w:lineRule="auto"/>
              <w:jc w:val="both"/>
              <w:rPr>
                <w:rFonts w:ascii="Times New Roman" w:hAnsi="Times New Roman" w:cs="Times New Roman"/>
                <w:b/>
                <w:sz w:val="20"/>
                <w:szCs w:val="20"/>
              </w:rPr>
            </w:pPr>
            <w:r w:rsidRPr="00C01F99">
              <w:rPr>
                <w:rFonts w:ascii="Times New Roman" w:hAnsi="Times New Roman" w:cs="Times New Roman"/>
                <w:b/>
                <w:sz w:val="20"/>
                <w:szCs w:val="20"/>
              </w:rPr>
              <w:t>Square</w:t>
            </w:r>
          </w:p>
        </w:tc>
        <w:tc>
          <w:tcPr>
            <w:tcW w:w="372" w:type="pct"/>
            <w:tcBorders>
              <w:top w:val="single" w:sz="4" w:space="0" w:color="auto"/>
              <w:bottom w:val="single" w:sz="4" w:space="0" w:color="auto"/>
            </w:tcBorders>
            <w:vAlign w:val="center"/>
          </w:tcPr>
          <w:p w:rsidR="00930D70" w:rsidRPr="00C01F99" w:rsidRDefault="00930D70" w:rsidP="00930D70">
            <w:pPr>
              <w:spacing w:after="0" w:line="240" w:lineRule="auto"/>
              <w:jc w:val="both"/>
              <w:rPr>
                <w:rFonts w:ascii="Times New Roman" w:hAnsi="Times New Roman" w:cs="Times New Roman"/>
                <w:b/>
                <w:sz w:val="20"/>
                <w:szCs w:val="20"/>
              </w:rPr>
            </w:pPr>
            <w:r w:rsidRPr="00C01F99">
              <w:rPr>
                <w:rFonts w:ascii="Times New Roman" w:hAnsi="Times New Roman" w:cs="Times New Roman"/>
                <w:b/>
                <w:sz w:val="20"/>
                <w:szCs w:val="20"/>
              </w:rPr>
              <w:t>DF</w:t>
            </w:r>
          </w:p>
        </w:tc>
        <w:tc>
          <w:tcPr>
            <w:tcW w:w="929" w:type="pct"/>
            <w:tcBorders>
              <w:top w:val="single" w:sz="4" w:space="0" w:color="auto"/>
              <w:bottom w:val="single" w:sz="4" w:space="0" w:color="auto"/>
            </w:tcBorders>
            <w:vAlign w:val="center"/>
          </w:tcPr>
          <w:p w:rsidR="00930D70" w:rsidRPr="00C01F99" w:rsidRDefault="00930D70" w:rsidP="00930D70">
            <w:pPr>
              <w:spacing w:after="0" w:line="240" w:lineRule="auto"/>
              <w:jc w:val="both"/>
              <w:rPr>
                <w:rFonts w:ascii="Times New Roman" w:hAnsi="Times New Roman" w:cs="Times New Roman"/>
                <w:b/>
                <w:sz w:val="20"/>
                <w:szCs w:val="20"/>
              </w:rPr>
            </w:pPr>
            <w:r w:rsidRPr="00C01F99">
              <w:rPr>
                <w:rFonts w:ascii="Times New Roman" w:hAnsi="Times New Roman" w:cs="Times New Roman"/>
                <w:b/>
                <w:sz w:val="20"/>
                <w:szCs w:val="20"/>
              </w:rPr>
              <w:t>Mean Square</w:t>
            </w:r>
          </w:p>
        </w:tc>
        <w:tc>
          <w:tcPr>
            <w:tcW w:w="558" w:type="pct"/>
            <w:tcBorders>
              <w:top w:val="single" w:sz="4" w:space="0" w:color="auto"/>
              <w:bottom w:val="single" w:sz="4" w:space="0" w:color="auto"/>
            </w:tcBorders>
            <w:vAlign w:val="center"/>
          </w:tcPr>
          <w:p w:rsidR="00930D70" w:rsidRPr="00C01F99" w:rsidRDefault="00930D70" w:rsidP="00930D70">
            <w:pPr>
              <w:spacing w:after="0" w:line="240" w:lineRule="auto"/>
              <w:jc w:val="both"/>
              <w:rPr>
                <w:rFonts w:ascii="Times New Roman" w:hAnsi="Times New Roman" w:cs="Times New Roman"/>
                <w:b/>
                <w:sz w:val="20"/>
                <w:szCs w:val="20"/>
              </w:rPr>
            </w:pPr>
            <w:r w:rsidRPr="00C01F99">
              <w:rPr>
                <w:rFonts w:ascii="Times New Roman" w:hAnsi="Times New Roman" w:cs="Times New Roman"/>
                <w:b/>
                <w:sz w:val="20"/>
                <w:szCs w:val="20"/>
              </w:rPr>
              <w:t>F value</w:t>
            </w:r>
          </w:p>
        </w:tc>
        <w:tc>
          <w:tcPr>
            <w:tcW w:w="651" w:type="pct"/>
            <w:tcBorders>
              <w:top w:val="single" w:sz="4" w:space="0" w:color="auto"/>
              <w:bottom w:val="single" w:sz="4" w:space="0" w:color="auto"/>
            </w:tcBorders>
            <w:vAlign w:val="center"/>
          </w:tcPr>
          <w:p w:rsidR="00930D70" w:rsidRPr="00C01F99" w:rsidRDefault="00930D70" w:rsidP="00930D70">
            <w:pPr>
              <w:spacing w:after="0" w:line="240" w:lineRule="auto"/>
              <w:jc w:val="both"/>
              <w:rPr>
                <w:rFonts w:ascii="Times New Roman" w:hAnsi="Times New Roman" w:cs="Times New Roman"/>
                <w:b/>
                <w:sz w:val="20"/>
                <w:szCs w:val="20"/>
              </w:rPr>
            </w:pPr>
            <w:r w:rsidRPr="00C01F99">
              <w:rPr>
                <w:rFonts w:ascii="Times New Roman" w:hAnsi="Times New Roman" w:cs="Times New Roman"/>
                <w:b/>
                <w:sz w:val="20"/>
                <w:szCs w:val="20"/>
              </w:rPr>
              <w:t>Prob &gt;F</w:t>
            </w:r>
          </w:p>
        </w:tc>
        <w:tc>
          <w:tcPr>
            <w:tcW w:w="1023" w:type="pct"/>
            <w:tcBorders>
              <w:top w:val="single" w:sz="4" w:space="0" w:color="auto"/>
              <w:bottom w:val="single" w:sz="4" w:space="0" w:color="auto"/>
            </w:tcBorders>
            <w:vAlign w:val="center"/>
          </w:tcPr>
          <w:p w:rsidR="00930D70" w:rsidRPr="00C01F99" w:rsidRDefault="00930D70" w:rsidP="00930D70">
            <w:pPr>
              <w:spacing w:after="0" w:line="240" w:lineRule="auto"/>
              <w:jc w:val="both"/>
              <w:rPr>
                <w:rFonts w:ascii="Times New Roman" w:hAnsi="Times New Roman" w:cs="Times New Roman"/>
                <w:b/>
                <w:sz w:val="20"/>
                <w:szCs w:val="20"/>
              </w:rPr>
            </w:pPr>
          </w:p>
        </w:tc>
      </w:tr>
      <w:tr w:rsidR="00930D70" w:rsidRPr="00C01F99" w:rsidTr="003C5791">
        <w:trPr>
          <w:trHeight w:val="20"/>
          <w:jc w:val="center"/>
        </w:trPr>
        <w:tc>
          <w:tcPr>
            <w:tcW w:w="792" w:type="pct"/>
            <w:tcBorders>
              <w:top w:val="single" w:sz="4" w:space="0" w:color="auto"/>
            </w:tcBorders>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Block</w:t>
            </w:r>
          </w:p>
        </w:tc>
        <w:tc>
          <w:tcPr>
            <w:tcW w:w="675" w:type="pct"/>
            <w:tcBorders>
              <w:top w:val="single" w:sz="4" w:space="0" w:color="auto"/>
            </w:tcBorders>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4.06</w:t>
            </w:r>
          </w:p>
        </w:tc>
        <w:tc>
          <w:tcPr>
            <w:tcW w:w="372" w:type="pct"/>
            <w:tcBorders>
              <w:top w:val="single" w:sz="4" w:space="0" w:color="auto"/>
            </w:tcBorders>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2</w:t>
            </w:r>
          </w:p>
        </w:tc>
        <w:tc>
          <w:tcPr>
            <w:tcW w:w="929" w:type="pct"/>
            <w:tcBorders>
              <w:top w:val="single" w:sz="4" w:space="0" w:color="auto"/>
            </w:tcBorders>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2.03</w:t>
            </w:r>
          </w:p>
        </w:tc>
        <w:tc>
          <w:tcPr>
            <w:tcW w:w="558" w:type="pct"/>
            <w:tcBorders>
              <w:top w:val="single" w:sz="4" w:space="0" w:color="auto"/>
            </w:tcBorders>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c>
          <w:tcPr>
            <w:tcW w:w="651" w:type="pct"/>
            <w:tcBorders>
              <w:top w:val="single" w:sz="4" w:space="0" w:color="auto"/>
            </w:tcBorders>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c>
          <w:tcPr>
            <w:tcW w:w="1023" w:type="pct"/>
            <w:tcBorders>
              <w:top w:val="single" w:sz="4" w:space="0" w:color="auto"/>
            </w:tcBorders>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Model</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61.40</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9</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6.83</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8.54</w:t>
            </w: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0.0030</w:t>
            </w: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Significant</w:t>
            </w: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A</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0.90</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0.90</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1.13</w:t>
            </w: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0.3196</w:t>
            </w: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7.51</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7.51</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9.40</w:t>
            </w: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0.0155</w:t>
            </w: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C</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0.03</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0.03</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0.03</w:t>
            </w: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0.8602</w:t>
            </w: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A</w:t>
            </w:r>
            <w:r w:rsidRPr="00930D70">
              <w:rPr>
                <w:rFonts w:ascii="Times New Roman" w:hAnsi="Times New Roman" w:cs="Times New Roman"/>
                <w:sz w:val="20"/>
                <w:szCs w:val="20"/>
                <w:vertAlign w:val="superscript"/>
              </w:rPr>
              <w:t>2</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20.2</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20.2</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25.2</w:t>
            </w: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0.0010</w:t>
            </w: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w:t>
            </w:r>
            <w:r w:rsidRPr="00930D70">
              <w:rPr>
                <w:rFonts w:ascii="Times New Roman" w:hAnsi="Times New Roman" w:cs="Times New Roman"/>
                <w:sz w:val="20"/>
                <w:szCs w:val="20"/>
                <w:vertAlign w:val="superscript"/>
              </w:rPr>
              <w:t>2</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6.03</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6.03</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7.54</w:t>
            </w: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0.0252</w:t>
            </w: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C</w:t>
            </w:r>
            <w:r w:rsidRPr="00930D70">
              <w:rPr>
                <w:rFonts w:ascii="Times New Roman" w:hAnsi="Times New Roman" w:cs="Times New Roman"/>
                <w:sz w:val="20"/>
                <w:szCs w:val="20"/>
                <w:vertAlign w:val="superscript"/>
              </w:rPr>
              <w:t>2</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0.32</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0.32</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0.40</w:t>
            </w: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0.5442</w:t>
            </w: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AB</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0.33</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0.33</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0.42</w:t>
            </w: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0.5360</w:t>
            </w: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AC</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0.03</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0.03</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0.03</w:t>
            </w: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0.8575</w:t>
            </w: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BC</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0.01</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0.01</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0.01</w:t>
            </w: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0.9112</w:t>
            </w: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Residual</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6.39</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8</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0.80</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Lack of Fit</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5.64</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5</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1.13</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4.52</w:t>
            </w: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0.1220</w:t>
            </w: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Not Significant</w:t>
            </w:r>
          </w:p>
        </w:tc>
      </w:tr>
      <w:tr w:rsidR="00930D70" w:rsidRPr="00C01F99" w:rsidTr="003C5791">
        <w:trPr>
          <w:trHeight w:val="20"/>
          <w:jc w:val="center"/>
        </w:trPr>
        <w:tc>
          <w:tcPr>
            <w:tcW w:w="79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Pure Error</w:t>
            </w:r>
          </w:p>
        </w:tc>
        <w:tc>
          <w:tcPr>
            <w:tcW w:w="675"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0.75</w:t>
            </w:r>
          </w:p>
        </w:tc>
        <w:tc>
          <w:tcPr>
            <w:tcW w:w="372"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3</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r w:rsidRPr="00930D70">
              <w:rPr>
                <w:rFonts w:ascii="Times New Roman" w:hAnsi="Times New Roman" w:cs="Times New Roman"/>
                <w:sz w:val="20"/>
                <w:szCs w:val="20"/>
              </w:rPr>
              <w:t>0.25</w:t>
            </w: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r w:rsidR="00930D70" w:rsidRPr="00C01F99" w:rsidTr="003C5791">
        <w:trPr>
          <w:trHeight w:val="20"/>
          <w:jc w:val="center"/>
        </w:trPr>
        <w:tc>
          <w:tcPr>
            <w:tcW w:w="792" w:type="pct"/>
            <w:vAlign w:val="center"/>
          </w:tcPr>
          <w:p w:rsidR="00930D70" w:rsidRPr="00930D70" w:rsidRDefault="00930D70" w:rsidP="00930D70">
            <w:pPr>
              <w:spacing w:before="60" w:after="60" w:line="240" w:lineRule="auto"/>
              <w:jc w:val="both"/>
              <w:rPr>
                <w:rFonts w:ascii="Times New Roman" w:hAnsi="Times New Roman" w:cs="Times New Roman"/>
                <w:sz w:val="20"/>
                <w:szCs w:val="20"/>
              </w:rPr>
            </w:pPr>
            <w:r w:rsidRPr="00930D70">
              <w:rPr>
                <w:rFonts w:ascii="Times New Roman" w:hAnsi="Times New Roman" w:cs="Times New Roman"/>
                <w:sz w:val="20"/>
                <w:szCs w:val="20"/>
              </w:rPr>
              <w:t>Cor Total</w:t>
            </w:r>
          </w:p>
        </w:tc>
        <w:tc>
          <w:tcPr>
            <w:tcW w:w="675" w:type="pct"/>
            <w:vAlign w:val="center"/>
          </w:tcPr>
          <w:p w:rsidR="00930D70" w:rsidRPr="00930D70" w:rsidRDefault="00930D70" w:rsidP="00930D70">
            <w:pPr>
              <w:spacing w:before="60" w:after="60" w:line="240" w:lineRule="auto"/>
              <w:jc w:val="both"/>
              <w:rPr>
                <w:rFonts w:ascii="Times New Roman" w:hAnsi="Times New Roman" w:cs="Times New Roman"/>
                <w:sz w:val="20"/>
                <w:szCs w:val="20"/>
              </w:rPr>
            </w:pPr>
            <w:r w:rsidRPr="00930D70">
              <w:rPr>
                <w:rFonts w:ascii="Times New Roman" w:hAnsi="Times New Roman" w:cs="Times New Roman"/>
                <w:sz w:val="20"/>
                <w:szCs w:val="20"/>
              </w:rPr>
              <w:t>71.88</w:t>
            </w:r>
          </w:p>
        </w:tc>
        <w:tc>
          <w:tcPr>
            <w:tcW w:w="372" w:type="pct"/>
            <w:vAlign w:val="center"/>
          </w:tcPr>
          <w:p w:rsidR="00930D70" w:rsidRPr="00930D70" w:rsidRDefault="00930D70" w:rsidP="00930D70">
            <w:pPr>
              <w:spacing w:before="60" w:after="60" w:line="240" w:lineRule="auto"/>
              <w:jc w:val="both"/>
              <w:rPr>
                <w:rFonts w:ascii="Times New Roman" w:hAnsi="Times New Roman" w:cs="Times New Roman"/>
                <w:sz w:val="20"/>
                <w:szCs w:val="20"/>
              </w:rPr>
            </w:pPr>
            <w:r w:rsidRPr="00930D70">
              <w:rPr>
                <w:rFonts w:ascii="Times New Roman" w:hAnsi="Times New Roman" w:cs="Times New Roman"/>
                <w:sz w:val="20"/>
                <w:szCs w:val="20"/>
              </w:rPr>
              <w:t>19</w:t>
            </w:r>
          </w:p>
        </w:tc>
        <w:tc>
          <w:tcPr>
            <w:tcW w:w="929"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c>
          <w:tcPr>
            <w:tcW w:w="558"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c>
          <w:tcPr>
            <w:tcW w:w="651"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c>
          <w:tcPr>
            <w:tcW w:w="1023" w:type="pct"/>
            <w:vAlign w:val="center"/>
          </w:tcPr>
          <w:p w:rsidR="00930D70" w:rsidRPr="00930D70" w:rsidRDefault="00930D70" w:rsidP="00930D70">
            <w:pPr>
              <w:spacing w:before="60" w:after="0" w:line="240" w:lineRule="auto"/>
              <w:jc w:val="both"/>
              <w:rPr>
                <w:rFonts w:ascii="Times New Roman" w:hAnsi="Times New Roman" w:cs="Times New Roman"/>
                <w:sz w:val="20"/>
                <w:szCs w:val="20"/>
              </w:rPr>
            </w:pPr>
          </w:p>
        </w:tc>
      </w:tr>
    </w:tbl>
    <w:p w:rsidR="00930D70" w:rsidRPr="00285D67" w:rsidRDefault="00930D70" w:rsidP="00930D70">
      <w:pPr>
        <w:spacing w:before="60" w:after="0" w:line="240" w:lineRule="auto"/>
        <w:jc w:val="both"/>
        <w:rPr>
          <w:rFonts w:ascii="Times New Roman" w:hAnsi="Times New Roman"/>
          <w:bCs/>
          <w:i/>
          <w:noProof/>
          <w:sz w:val="20"/>
          <w:szCs w:val="20"/>
        </w:rPr>
      </w:pPr>
      <w:r w:rsidRPr="00C01F99">
        <w:rPr>
          <w:rFonts w:ascii="Times New Roman" w:hAnsi="Times New Roman"/>
          <w:bCs/>
          <w:noProof/>
          <w:sz w:val="20"/>
          <w:szCs w:val="20"/>
        </w:rPr>
        <w:t xml:space="preserve">                </w:t>
      </w:r>
      <w:r w:rsidRPr="00285D67">
        <w:rPr>
          <w:rFonts w:ascii="Times New Roman" w:hAnsi="Times New Roman"/>
          <w:bCs/>
          <w:i/>
          <w:noProof/>
          <w:sz w:val="18"/>
          <w:szCs w:val="20"/>
        </w:rPr>
        <w:t>Note: A: Temperature; B: pH; and C: Enzyme ratio; R</w:t>
      </w:r>
      <w:r w:rsidRPr="00285D67">
        <w:rPr>
          <w:rFonts w:ascii="Times New Roman" w:hAnsi="Times New Roman"/>
          <w:bCs/>
          <w:i/>
          <w:noProof/>
          <w:sz w:val="18"/>
          <w:szCs w:val="20"/>
          <w:vertAlign w:val="superscript"/>
        </w:rPr>
        <w:t>2</w:t>
      </w:r>
      <w:r w:rsidRPr="00285D67">
        <w:rPr>
          <w:rFonts w:ascii="Times New Roman" w:hAnsi="Times New Roman"/>
          <w:bCs/>
          <w:i/>
          <w:noProof/>
          <w:sz w:val="18"/>
          <w:szCs w:val="20"/>
        </w:rPr>
        <w:t xml:space="preserve"> = 0.9057, R</w:t>
      </w:r>
      <w:r w:rsidRPr="00285D67">
        <w:rPr>
          <w:rFonts w:ascii="Times New Roman" w:hAnsi="Times New Roman"/>
          <w:bCs/>
          <w:i/>
          <w:noProof/>
          <w:sz w:val="18"/>
          <w:szCs w:val="20"/>
          <w:vertAlign w:val="subscript"/>
        </w:rPr>
        <w:t>Ajd</w:t>
      </w:r>
      <w:r w:rsidRPr="00285D67">
        <w:rPr>
          <w:rFonts w:ascii="Times New Roman" w:hAnsi="Times New Roman"/>
          <w:bCs/>
          <w:i/>
          <w:noProof/>
          <w:sz w:val="18"/>
          <w:szCs w:val="20"/>
          <w:vertAlign w:val="superscript"/>
        </w:rPr>
        <w:t>2</w:t>
      </w:r>
      <w:r w:rsidRPr="00285D67">
        <w:rPr>
          <w:rFonts w:ascii="Times New Roman" w:hAnsi="Times New Roman"/>
          <w:bCs/>
          <w:i/>
          <w:noProof/>
          <w:sz w:val="18"/>
          <w:szCs w:val="20"/>
        </w:rPr>
        <w:t xml:space="preserve"> = 0.7977</w:t>
      </w:r>
    </w:p>
    <w:p w:rsidR="00930D70" w:rsidRDefault="00930D70" w:rsidP="00930D70">
      <w:pPr>
        <w:spacing w:after="0" w:line="240" w:lineRule="auto"/>
        <w:contextualSpacing/>
        <w:jc w:val="both"/>
        <w:rPr>
          <w:rFonts w:ascii="Times New Roman" w:hAnsi="Times New Roman"/>
          <w:sz w:val="20"/>
          <w:szCs w:val="20"/>
        </w:rPr>
      </w:pPr>
    </w:p>
    <w:p w:rsidR="00930D70" w:rsidRPr="00C01F99" w:rsidRDefault="00930D70" w:rsidP="00930D70">
      <w:pPr>
        <w:spacing w:after="0" w:line="240" w:lineRule="auto"/>
        <w:contextualSpacing/>
        <w:jc w:val="both"/>
        <w:rPr>
          <w:rFonts w:ascii="Times New Roman" w:hAnsi="Times New Roman"/>
          <w:sz w:val="20"/>
          <w:szCs w:val="20"/>
        </w:rPr>
      </w:pPr>
    </w:p>
    <w:p w:rsidR="00930D70" w:rsidRDefault="00930D70" w:rsidP="00930D70">
      <w:pPr>
        <w:spacing w:after="0" w:line="240" w:lineRule="auto"/>
        <w:contextualSpacing/>
        <w:jc w:val="both"/>
        <w:rPr>
          <w:rFonts w:ascii="Times New Roman" w:hAnsi="Times New Roman"/>
          <w:sz w:val="20"/>
          <w:szCs w:val="20"/>
        </w:rPr>
      </w:pPr>
      <w:r w:rsidRPr="00C01F99">
        <w:rPr>
          <w:rFonts w:ascii="Times New Roman" w:hAnsi="Times New Roman"/>
          <w:sz w:val="20"/>
          <w:szCs w:val="20"/>
        </w:rPr>
        <w:t>In present study, only the main effect, pH was significa</w:t>
      </w:r>
      <w:r w:rsidR="007D7EA6">
        <w:rPr>
          <w:rFonts w:ascii="Times New Roman" w:hAnsi="Times New Roman"/>
          <w:sz w:val="20"/>
          <w:szCs w:val="20"/>
        </w:rPr>
        <w:t>nt where the value of Prob&gt;F equal to</w:t>
      </w:r>
      <w:r w:rsidRPr="00C01F99">
        <w:rPr>
          <w:rFonts w:ascii="Times New Roman" w:hAnsi="Times New Roman"/>
          <w:sz w:val="20"/>
          <w:szCs w:val="20"/>
        </w:rPr>
        <w:t xml:space="preserve"> 0.015. Others significant terms were of square effect of temperature (Prob&gt;F = 0.001) and square effect of pH (Prob&gt;F = 0.025). On the other hand, those insignificant factors were the main effect: temperature (Prob&gt;F = 0.320) and enzyme ratio (Prob&gt;F = 0.860); square effect of enzyme ratio (Prob&gt;F = 0.5442); and all three interactive effects: temp*pH (Prob&gt;F = 0.53), temp*enzyme ratio (Prob&gt;F = 0.856) and pH* enzyme ratio (Prob&gt;F = 0.911), respectively. Based on the ANOVA analysis, those insignificant factors whether main, square or interaction effect can be eliminated and therefore the new reduced quadratic model could be expressed in Eq. (3) as followed:   </w:t>
      </w:r>
    </w:p>
    <w:p w:rsidR="00930D70" w:rsidRDefault="00930D70" w:rsidP="00930D70">
      <w:pPr>
        <w:spacing w:after="0" w:line="240" w:lineRule="auto"/>
        <w:contextualSpacing/>
        <w:jc w:val="both"/>
        <w:rPr>
          <w:rFonts w:ascii="Times New Roman" w:hAnsi="Times New Roman"/>
          <w:sz w:val="20"/>
          <w:szCs w:val="20"/>
        </w:rPr>
      </w:pPr>
    </w:p>
    <w:p w:rsidR="00930D70" w:rsidRPr="00C01F99" w:rsidRDefault="00930D70" w:rsidP="00930D70">
      <w:pPr>
        <w:spacing w:after="0" w:line="240" w:lineRule="auto"/>
        <w:ind w:left="1276" w:hanging="1276"/>
        <w:contextualSpacing/>
        <w:jc w:val="both"/>
        <w:rPr>
          <w:rFonts w:ascii="Times New Roman" w:hAnsi="Times New Roman"/>
          <w:noProof/>
          <w:sz w:val="20"/>
          <w:szCs w:val="20"/>
        </w:rPr>
      </w:pPr>
      <w:r>
        <w:rPr>
          <w:rFonts w:ascii="Times New Roman" w:hAnsi="Times New Roman"/>
          <w:noProof/>
          <w:sz w:val="20"/>
          <w:szCs w:val="20"/>
        </w:rPr>
        <w:t xml:space="preserve">Glucose = </w:t>
      </w:r>
      <w:r w:rsidRPr="00C01F99">
        <w:rPr>
          <w:rFonts w:ascii="Times New Roman" w:hAnsi="Times New Roman"/>
          <w:noProof/>
          <w:sz w:val="20"/>
          <w:szCs w:val="20"/>
        </w:rPr>
        <w:t>– 82.94287 + 14.78740*pH</w:t>
      </w:r>
      <w:r>
        <w:rPr>
          <w:rFonts w:ascii="Times New Roman" w:hAnsi="Times New Roman"/>
          <w:noProof/>
          <w:sz w:val="20"/>
          <w:szCs w:val="20"/>
        </w:rPr>
        <w:t xml:space="preserve"> – </w:t>
      </w:r>
      <w:r w:rsidRPr="00C01F99">
        <w:rPr>
          <w:rFonts w:ascii="Times New Roman" w:hAnsi="Times New Roman"/>
          <w:noProof/>
          <w:sz w:val="20"/>
          <w:szCs w:val="20"/>
        </w:rPr>
        <w:t>0.027414*Temp</w:t>
      </w:r>
      <w:r w:rsidRPr="00C01F99">
        <w:rPr>
          <w:rFonts w:ascii="Times New Roman" w:hAnsi="Times New Roman"/>
          <w:noProof/>
          <w:sz w:val="20"/>
          <w:szCs w:val="20"/>
          <w:vertAlign w:val="superscript"/>
        </w:rPr>
        <w:t>2</w:t>
      </w:r>
      <w:r w:rsidRPr="00C01F99">
        <w:rPr>
          <w:rFonts w:ascii="Times New Roman" w:hAnsi="Times New Roman"/>
          <w:noProof/>
          <w:position w:val="6"/>
          <w:sz w:val="20"/>
          <w:szCs w:val="20"/>
        </w:rPr>
        <w:t xml:space="preserve"> </w:t>
      </w:r>
      <w:r w:rsidRPr="00C01F99">
        <w:rPr>
          <w:rFonts w:ascii="Times New Roman" w:hAnsi="Times New Roman"/>
          <w:noProof/>
          <w:sz w:val="20"/>
          <w:szCs w:val="20"/>
        </w:rPr>
        <w:t>– 1.49843*pH</w:t>
      </w:r>
      <w:r w:rsidRPr="00C01F99">
        <w:rPr>
          <w:rFonts w:ascii="Times New Roman" w:hAnsi="Times New Roman"/>
          <w:noProof/>
          <w:sz w:val="20"/>
          <w:szCs w:val="20"/>
          <w:vertAlign w:val="superscript"/>
        </w:rPr>
        <w:t>2</w:t>
      </w:r>
      <w:r>
        <w:rPr>
          <w:rFonts w:ascii="Times New Roman" w:hAnsi="Times New Roman"/>
          <w:noProof/>
          <w:sz w:val="20"/>
          <w:szCs w:val="20"/>
        </w:rPr>
        <w:t xml:space="preserve"> +  </w:t>
      </w:r>
      <w:r w:rsidRPr="00C01F99">
        <w:rPr>
          <w:rFonts w:ascii="Times New Roman" w:hAnsi="Times New Roman"/>
          <w:noProof/>
          <w:sz w:val="20"/>
          <w:szCs w:val="20"/>
        </w:rPr>
        <w:t>0.020438*Temp*pH</w:t>
      </w:r>
      <w:r>
        <w:rPr>
          <w:rFonts w:ascii="Times New Roman" w:hAnsi="Times New Roman"/>
          <w:noProof/>
          <w:sz w:val="20"/>
          <w:szCs w:val="20"/>
        </w:rPr>
        <w:t xml:space="preserve"> </w:t>
      </w:r>
      <w:r w:rsidRPr="00C01F99">
        <w:rPr>
          <w:rFonts w:ascii="Times New Roman" w:hAnsi="Times New Roman"/>
          <w:noProof/>
          <w:sz w:val="20"/>
          <w:szCs w:val="20"/>
        </w:rPr>
        <w:t>+</w:t>
      </w:r>
      <w:r>
        <w:rPr>
          <w:rFonts w:ascii="Times New Roman" w:hAnsi="Times New Roman"/>
          <w:noProof/>
          <w:sz w:val="20"/>
          <w:szCs w:val="20"/>
        </w:rPr>
        <w:t xml:space="preserve"> </w:t>
      </w:r>
      <w:r w:rsidRPr="00C01F99">
        <w:rPr>
          <w:rFonts w:ascii="Times New Roman" w:hAnsi="Times New Roman"/>
          <w:noProof/>
          <w:sz w:val="20"/>
          <w:szCs w:val="20"/>
        </w:rPr>
        <w:t xml:space="preserve">0.018187*pH*Enzyme                                                                                  </w:t>
      </w:r>
      <w:r>
        <w:rPr>
          <w:rFonts w:ascii="Times New Roman" w:hAnsi="Times New Roman"/>
          <w:noProof/>
          <w:sz w:val="20"/>
          <w:szCs w:val="20"/>
        </w:rPr>
        <w:t xml:space="preserve">                             </w:t>
      </w:r>
      <w:r w:rsidR="003C5791">
        <w:rPr>
          <w:rFonts w:ascii="Times New Roman" w:hAnsi="Times New Roman"/>
          <w:noProof/>
          <w:sz w:val="20"/>
          <w:szCs w:val="20"/>
        </w:rPr>
        <w:t xml:space="preserve">      </w:t>
      </w:r>
      <w:r>
        <w:rPr>
          <w:rFonts w:ascii="Times New Roman" w:hAnsi="Times New Roman"/>
          <w:noProof/>
          <w:sz w:val="20"/>
          <w:szCs w:val="20"/>
        </w:rPr>
        <w:t xml:space="preserve">  </w:t>
      </w:r>
      <w:r w:rsidRPr="00C01F99">
        <w:rPr>
          <w:rFonts w:ascii="Times New Roman" w:hAnsi="Times New Roman"/>
          <w:noProof/>
          <w:sz w:val="20"/>
          <w:szCs w:val="20"/>
        </w:rPr>
        <w:t xml:space="preserve">(3)                                                                 </w:t>
      </w:r>
    </w:p>
    <w:p w:rsidR="00930D70" w:rsidRPr="00C01F99" w:rsidRDefault="00930D70" w:rsidP="00930D70">
      <w:pPr>
        <w:spacing w:after="0" w:line="240" w:lineRule="auto"/>
        <w:ind w:firstLine="720"/>
        <w:contextualSpacing/>
        <w:jc w:val="both"/>
        <w:rPr>
          <w:rFonts w:ascii="Times New Roman" w:hAnsi="Times New Roman"/>
          <w:sz w:val="20"/>
          <w:szCs w:val="20"/>
        </w:rPr>
      </w:pPr>
    </w:p>
    <w:p w:rsidR="00930D70" w:rsidRPr="00C01F99" w:rsidRDefault="00930D70" w:rsidP="00930D70">
      <w:pPr>
        <w:autoSpaceDE w:val="0"/>
        <w:autoSpaceDN w:val="0"/>
        <w:adjustRightInd w:val="0"/>
        <w:spacing w:after="0" w:line="240" w:lineRule="auto"/>
        <w:contextualSpacing/>
        <w:jc w:val="both"/>
        <w:rPr>
          <w:rFonts w:ascii="Times New Roman" w:hAnsi="Times New Roman"/>
          <w:sz w:val="20"/>
          <w:szCs w:val="20"/>
        </w:rPr>
      </w:pPr>
      <w:r w:rsidRPr="00C01F99">
        <w:rPr>
          <w:rFonts w:ascii="Times New Roman" w:hAnsi="Times New Roman"/>
          <w:sz w:val="20"/>
          <w:szCs w:val="20"/>
        </w:rPr>
        <w:t>Although interaction effects such as temp*pH and pH*enzyme were insignifi</w:t>
      </w:r>
      <w:r w:rsidR="007D7EA6">
        <w:rPr>
          <w:rFonts w:ascii="Times New Roman" w:hAnsi="Times New Roman"/>
          <w:sz w:val="20"/>
          <w:szCs w:val="20"/>
        </w:rPr>
        <w:t xml:space="preserve">cant, but they were still </w:t>
      </w:r>
      <w:r w:rsidRPr="00C01F99">
        <w:rPr>
          <w:rFonts w:ascii="Times New Roman" w:hAnsi="Times New Roman"/>
          <w:sz w:val="20"/>
          <w:szCs w:val="20"/>
        </w:rPr>
        <w:t>maintained in new model</w:t>
      </w:r>
      <w:r w:rsidR="007D7EA6">
        <w:rPr>
          <w:rFonts w:ascii="Times New Roman" w:hAnsi="Times New Roman"/>
          <w:sz w:val="20"/>
          <w:szCs w:val="20"/>
        </w:rPr>
        <w:t xml:space="preserve"> (Eq. 3)</w:t>
      </w:r>
      <w:r w:rsidRPr="00C01F99">
        <w:rPr>
          <w:rFonts w:ascii="Times New Roman" w:hAnsi="Times New Roman"/>
          <w:sz w:val="20"/>
          <w:szCs w:val="20"/>
        </w:rPr>
        <w:t xml:space="preserve"> to retain the model hierarchy [13].  </w:t>
      </w:r>
    </w:p>
    <w:p w:rsidR="00930D70" w:rsidRPr="00C01F99" w:rsidRDefault="00930D70" w:rsidP="00930D70">
      <w:pPr>
        <w:autoSpaceDE w:val="0"/>
        <w:autoSpaceDN w:val="0"/>
        <w:adjustRightInd w:val="0"/>
        <w:spacing w:after="0" w:line="240" w:lineRule="auto"/>
        <w:contextualSpacing/>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b/>
          <w:sz w:val="20"/>
          <w:szCs w:val="20"/>
        </w:rPr>
        <w:t>Normality test and predicted versus actual analysis</w:t>
      </w:r>
    </w:p>
    <w:p w:rsidR="00930D70"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A graphical technique uses to regulate the relevance of assumption on normality is by plotting the data points on a normal probability paper. If a straight line can be draw through the plotted points, the assumption of normality is reflected to be rational. Figure 1 showed the obtained data were fall on the straight line.</w:t>
      </w:r>
    </w:p>
    <w:p w:rsidR="003C5791" w:rsidRPr="00C01F99" w:rsidRDefault="003C5791" w:rsidP="00930D70">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0" w:line="240" w:lineRule="auto"/>
        <w:ind w:left="0"/>
        <w:jc w:val="center"/>
        <w:rPr>
          <w:rFonts w:ascii="Times New Roman" w:hAnsi="Times New Roman"/>
          <w:sz w:val="20"/>
          <w:szCs w:val="20"/>
        </w:rPr>
      </w:pPr>
      <w:r w:rsidRPr="00C01F99">
        <w:rPr>
          <w:rFonts w:ascii="Times New Roman" w:hAnsi="Times New Roman"/>
          <w:noProof/>
          <w:sz w:val="20"/>
          <w:szCs w:val="20"/>
          <w:lang w:bidi="ar-SA"/>
        </w:rPr>
        <w:drawing>
          <wp:inline distT="0" distB="0" distL="0" distR="0" wp14:anchorId="5E7D48E0" wp14:editId="07618F3F">
            <wp:extent cx="3808574" cy="2374900"/>
            <wp:effectExtent l="19050" t="19050" r="2095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90EE21.tmp"/>
                    <pic:cNvPicPr/>
                  </pic:nvPicPr>
                  <pic:blipFill rotWithShape="1">
                    <a:blip r:embed="rId11">
                      <a:extLst>
                        <a:ext uri="{28A0092B-C50C-407E-A947-70E740481C1C}">
                          <a14:useLocalDpi xmlns:a14="http://schemas.microsoft.com/office/drawing/2010/main" val="0"/>
                        </a:ext>
                      </a:extLst>
                    </a:blip>
                    <a:srcRect l="36141" t="17347" r="5534" b="3741"/>
                    <a:stretch/>
                  </pic:blipFill>
                  <pic:spPr bwMode="auto">
                    <a:xfrm>
                      <a:off x="0" y="0"/>
                      <a:ext cx="3812307" cy="237722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30D70" w:rsidRPr="00C01F99" w:rsidRDefault="00930D70" w:rsidP="00930D70">
      <w:pPr>
        <w:pStyle w:val="ListParagraph"/>
        <w:spacing w:after="0" w:line="240" w:lineRule="auto"/>
        <w:ind w:left="0"/>
        <w:jc w:val="center"/>
        <w:rPr>
          <w:rFonts w:ascii="Times New Roman" w:hAnsi="Times New Roman"/>
          <w:sz w:val="20"/>
          <w:szCs w:val="20"/>
        </w:rPr>
      </w:pPr>
    </w:p>
    <w:p w:rsidR="00930D70" w:rsidRPr="00C01F99" w:rsidRDefault="00930D70" w:rsidP="00930D70">
      <w:pPr>
        <w:pStyle w:val="ListParagraph"/>
        <w:spacing w:after="0" w:line="240" w:lineRule="auto"/>
        <w:ind w:left="0"/>
        <w:jc w:val="center"/>
        <w:rPr>
          <w:rFonts w:ascii="Times New Roman" w:hAnsi="Times New Roman"/>
          <w:b/>
          <w:sz w:val="20"/>
          <w:szCs w:val="20"/>
        </w:rPr>
      </w:pPr>
      <w:r w:rsidRPr="00C01F99">
        <w:rPr>
          <w:rFonts w:ascii="Times New Roman" w:hAnsi="Times New Roman"/>
          <w:sz w:val="20"/>
          <w:szCs w:val="20"/>
        </w:rPr>
        <w:t>Figure 1</w:t>
      </w:r>
      <w:r>
        <w:rPr>
          <w:rFonts w:ascii="Times New Roman" w:hAnsi="Times New Roman"/>
          <w:b/>
          <w:sz w:val="20"/>
          <w:szCs w:val="20"/>
        </w:rPr>
        <w:t xml:space="preserve">. </w:t>
      </w:r>
      <w:r w:rsidR="003C5791">
        <w:rPr>
          <w:rFonts w:ascii="Times New Roman" w:hAnsi="Times New Roman"/>
          <w:b/>
          <w:sz w:val="20"/>
          <w:szCs w:val="20"/>
        </w:rPr>
        <w:t xml:space="preserve"> </w:t>
      </w:r>
      <w:r w:rsidRPr="00C01F99">
        <w:rPr>
          <w:rFonts w:ascii="Times New Roman" w:hAnsi="Times New Roman"/>
          <w:sz w:val="20"/>
          <w:szCs w:val="20"/>
        </w:rPr>
        <w:t>Normality plot of residuals</w:t>
      </w:r>
    </w:p>
    <w:p w:rsidR="00930D70" w:rsidRDefault="00930D70" w:rsidP="003C5791">
      <w:pPr>
        <w:autoSpaceDE w:val="0"/>
        <w:autoSpaceDN w:val="0"/>
        <w:adjustRightInd w:val="0"/>
        <w:spacing w:after="0" w:line="240" w:lineRule="auto"/>
        <w:contextualSpacing/>
        <w:rPr>
          <w:rFonts w:ascii="Times New Roman" w:hAnsi="Times New Roman"/>
          <w:sz w:val="20"/>
          <w:szCs w:val="20"/>
        </w:rPr>
      </w:pPr>
    </w:p>
    <w:p w:rsidR="003C5791" w:rsidRPr="00C01F99" w:rsidRDefault="003C5791" w:rsidP="003C5791">
      <w:pPr>
        <w:autoSpaceDE w:val="0"/>
        <w:autoSpaceDN w:val="0"/>
        <w:adjustRightInd w:val="0"/>
        <w:spacing w:after="0" w:line="240" w:lineRule="auto"/>
        <w:contextualSpacing/>
        <w:rPr>
          <w:rFonts w:ascii="Times New Roman" w:hAnsi="Times New Roman"/>
          <w:sz w:val="20"/>
          <w:szCs w:val="20"/>
        </w:rPr>
      </w:pPr>
    </w:p>
    <w:p w:rsidR="00930D70" w:rsidRPr="00C01F99" w:rsidRDefault="00930D70" w:rsidP="00930D70">
      <w:pPr>
        <w:autoSpaceDE w:val="0"/>
        <w:autoSpaceDN w:val="0"/>
        <w:adjustRightInd w:val="0"/>
        <w:spacing w:after="0" w:line="240" w:lineRule="auto"/>
        <w:contextualSpacing/>
        <w:jc w:val="both"/>
        <w:rPr>
          <w:rFonts w:ascii="Times New Roman" w:hAnsi="Times New Roman"/>
          <w:sz w:val="20"/>
          <w:szCs w:val="20"/>
        </w:rPr>
      </w:pPr>
      <w:r w:rsidRPr="00C01F99">
        <w:rPr>
          <w:rFonts w:ascii="Times New Roman" w:hAnsi="Times New Roman"/>
          <w:sz w:val="20"/>
          <w:szCs w:val="20"/>
        </w:rPr>
        <w:t xml:space="preserve">On the other </w:t>
      </w:r>
      <w:r w:rsidR="007D7EA6">
        <w:rPr>
          <w:rFonts w:ascii="Times New Roman" w:hAnsi="Times New Roman"/>
          <w:sz w:val="20"/>
          <w:szCs w:val="20"/>
        </w:rPr>
        <w:t>hand, the data in Table 2 shows</w:t>
      </w:r>
      <w:r w:rsidRPr="00C01F99">
        <w:rPr>
          <w:rFonts w:ascii="Times New Roman" w:hAnsi="Times New Roman"/>
          <w:sz w:val="20"/>
          <w:szCs w:val="20"/>
        </w:rPr>
        <w:t xml:space="preserve"> that the predicted values were in good agreement with the experimental values for glucose response. The result</w:t>
      </w:r>
      <w:r w:rsidR="007D7EA6">
        <w:rPr>
          <w:rFonts w:ascii="Times New Roman" w:hAnsi="Times New Roman"/>
          <w:sz w:val="20"/>
          <w:szCs w:val="20"/>
        </w:rPr>
        <w:t>s</w:t>
      </w:r>
      <w:r w:rsidRPr="00C01F99">
        <w:rPr>
          <w:rFonts w:ascii="Times New Roman" w:hAnsi="Times New Roman"/>
          <w:sz w:val="20"/>
          <w:szCs w:val="20"/>
        </w:rPr>
        <w:t xml:space="preserve"> could be further corroborated as illustrated in Fig</w:t>
      </w:r>
      <w:r w:rsidR="007D7EA6">
        <w:rPr>
          <w:rFonts w:ascii="Times New Roman" w:hAnsi="Times New Roman"/>
          <w:sz w:val="20"/>
          <w:szCs w:val="20"/>
        </w:rPr>
        <w:t>ure 2 which graphically depicts</w:t>
      </w:r>
      <w:r w:rsidRPr="00C01F99">
        <w:rPr>
          <w:rFonts w:ascii="Times New Roman" w:hAnsi="Times New Roman"/>
          <w:sz w:val="20"/>
          <w:szCs w:val="20"/>
        </w:rPr>
        <w:t xml:space="preserve"> the correlation between the actual and predicted responses. All data point was closed to the straight line, demonstrating that no significant violations of the model were found. Moreover, the model should adequate to predict the glucose amount during enzymatic hydrolysis within the range in present study as it was highly significant, where the Prob &gt; F value is 0.003. In fact, the coefficient of determination, R</w:t>
      </w:r>
      <w:r w:rsidRPr="00C01F99">
        <w:rPr>
          <w:rFonts w:ascii="Times New Roman" w:hAnsi="Times New Roman"/>
          <w:sz w:val="20"/>
          <w:szCs w:val="20"/>
          <w:vertAlign w:val="superscript"/>
        </w:rPr>
        <w:t>2</w:t>
      </w:r>
      <w:r w:rsidRPr="00C01F99">
        <w:rPr>
          <w:rFonts w:ascii="Times New Roman" w:hAnsi="Times New Roman"/>
          <w:sz w:val="20"/>
          <w:szCs w:val="20"/>
        </w:rPr>
        <w:t xml:space="preserve"> = 0.9057, considered sufficient to identify the correlation between the actual and the predicted values [15].  </w:t>
      </w:r>
    </w:p>
    <w:p w:rsidR="00930D70" w:rsidRDefault="00930D70" w:rsidP="003C5791">
      <w:pPr>
        <w:autoSpaceDE w:val="0"/>
        <w:autoSpaceDN w:val="0"/>
        <w:adjustRightInd w:val="0"/>
        <w:spacing w:after="0" w:line="240" w:lineRule="auto"/>
        <w:contextualSpacing/>
        <w:jc w:val="both"/>
        <w:rPr>
          <w:rFonts w:ascii="Times New Roman" w:hAnsi="Times New Roman"/>
          <w:sz w:val="20"/>
          <w:szCs w:val="20"/>
        </w:rPr>
      </w:pPr>
    </w:p>
    <w:p w:rsidR="003C5791" w:rsidRPr="00285D67" w:rsidRDefault="003C5791" w:rsidP="003C5791">
      <w:pPr>
        <w:pStyle w:val="ListParagraph"/>
        <w:spacing w:after="0" w:line="240" w:lineRule="auto"/>
        <w:ind w:left="0"/>
        <w:jc w:val="both"/>
        <w:rPr>
          <w:rFonts w:ascii="Times New Roman" w:hAnsi="Times New Roman"/>
          <w:b/>
          <w:sz w:val="20"/>
          <w:szCs w:val="20"/>
        </w:rPr>
      </w:pPr>
      <w:r w:rsidRPr="00C01F99">
        <w:rPr>
          <w:rFonts w:ascii="Times New Roman" w:hAnsi="Times New Roman"/>
          <w:b/>
          <w:sz w:val="20"/>
          <w:szCs w:val="20"/>
        </w:rPr>
        <w:t xml:space="preserve">Three-dimensional (3D) response surface plots </w:t>
      </w:r>
    </w:p>
    <w:p w:rsidR="003C5791" w:rsidRPr="00C01F99" w:rsidRDefault="003C5791" w:rsidP="003C5791">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As shown in Table 3, the main factor: pH was statistically significant. Therefore, the interaction effects which involve Temp*pH and pH*Enzyme ratio should be remained. Further analysis on these interaction effects were carried out. The three-dimensional (3D) response surface plots of both interaction effects were illustrated in Figure 3 and Figure 4</w:t>
      </w:r>
      <w:r w:rsidR="007D7EA6">
        <w:rPr>
          <w:rFonts w:ascii="Times New Roman" w:hAnsi="Times New Roman"/>
          <w:sz w:val="20"/>
          <w:szCs w:val="20"/>
        </w:rPr>
        <w:t>,</w:t>
      </w:r>
      <w:r>
        <w:rPr>
          <w:rFonts w:ascii="Times New Roman" w:hAnsi="Times New Roman"/>
          <w:sz w:val="20"/>
          <w:szCs w:val="20"/>
        </w:rPr>
        <w:t xml:space="preserve"> respectively</w:t>
      </w:r>
      <w:r w:rsidRPr="00C01F99">
        <w:rPr>
          <w:rFonts w:ascii="Times New Roman" w:hAnsi="Times New Roman"/>
          <w:sz w:val="20"/>
          <w:szCs w:val="20"/>
        </w:rPr>
        <w:t xml:space="preserve">.  </w:t>
      </w:r>
    </w:p>
    <w:p w:rsidR="003C5791" w:rsidRPr="00C01F99" w:rsidRDefault="003C5791" w:rsidP="003C5791">
      <w:pPr>
        <w:pStyle w:val="ListParagraph"/>
        <w:spacing w:after="0" w:line="240" w:lineRule="auto"/>
        <w:ind w:left="0" w:firstLine="720"/>
        <w:jc w:val="both"/>
        <w:rPr>
          <w:rFonts w:ascii="Times New Roman" w:hAnsi="Times New Roman"/>
          <w:sz w:val="20"/>
          <w:szCs w:val="20"/>
        </w:rPr>
      </w:pPr>
    </w:p>
    <w:p w:rsidR="003C5791" w:rsidRPr="00C01F99" w:rsidRDefault="003C5791" w:rsidP="003C5791">
      <w:pPr>
        <w:pStyle w:val="ListParagraph"/>
        <w:spacing w:after="0" w:line="240" w:lineRule="auto"/>
        <w:ind w:left="0"/>
        <w:jc w:val="both"/>
        <w:rPr>
          <w:rFonts w:ascii="Times New Roman" w:hAnsi="Times New Roman"/>
          <w:b/>
          <w:sz w:val="20"/>
          <w:szCs w:val="20"/>
        </w:rPr>
      </w:pPr>
      <w:r w:rsidRPr="00C01F99">
        <w:rPr>
          <w:rFonts w:ascii="Times New Roman" w:hAnsi="Times New Roman"/>
          <w:b/>
          <w:sz w:val="20"/>
          <w:szCs w:val="20"/>
        </w:rPr>
        <w:t>Interaction effects of temperature versus pH (temp*pH)</w:t>
      </w:r>
    </w:p>
    <w:p w:rsidR="003C5791" w:rsidRPr="00C01F99" w:rsidRDefault="003C5791" w:rsidP="003C5791">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 xml:space="preserve">Figure 3 demonstrates the 3D response surface plot for the interaction effects of temperature versus pH. Both of the interaction effects were temperature and pH (varying from 35 – 55 ºC and 4.5 – 6.5, respectively) on the glucose production, while holding the enzyme ratio at its center point, </w:t>
      </w:r>
      <w:r w:rsidRPr="00C01F99">
        <w:rPr>
          <w:rFonts w:ascii="Times New Roman" w:hAnsi="Times New Roman"/>
          <w:i/>
          <w:sz w:val="20"/>
          <w:szCs w:val="20"/>
        </w:rPr>
        <w:t>viz.</w:t>
      </w:r>
      <w:r w:rsidRPr="00C01F99">
        <w:rPr>
          <w:rFonts w:ascii="Times New Roman" w:hAnsi="Times New Roman"/>
          <w:sz w:val="20"/>
          <w:szCs w:val="20"/>
        </w:rPr>
        <w:t xml:space="preserve"> 5:1. </w:t>
      </w:r>
    </w:p>
    <w:p w:rsidR="003C5791" w:rsidRDefault="003C5791" w:rsidP="003C5791">
      <w:pPr>
        <w:autoSpaceDE w:val="0"/>
        <w:autoSpaceDN w:val="0"/>
        <w:adjustRightInd w:val="0"/>
        <w:spacing w:after="0" w:line="240" w:lineRule="auto"/>
        <w:contextualSpacing/>
        <w:jc w:val="both"/>
        <w:rPr>
          <w:rFonts w:ascii="Times New Roman" w:hAnsi="Times New Roman"/>
          <w:sz w:val="20"/>
          <w:szCs w:val="20"/>
        </w:rPr>
      </w:pPr>
    </w:p>
    <w:p w:rsidR="003C5791" w:rsidRPr="00C01F99" w:rsidRDefault="003C5791" w:rsidP="003C5791">
      <w:pPr>
        <w:autoSpaceDE w:val="0"/>
        <w:autoSpaceDN w:val="0"/>
        <w:adjustRightInd w:val="0"/>
        <w:spacing w:after="0" w:line="240" w:lineRule="auto"/>
        <w:contextualSpacing/>
        <w:jc w:val="both"/>
        <w:rPr>
          <w:rFonts w:ascii="Times New Roman" w:hAnsi="Times New Roman"/>
          <w:sz w:val="20"/>
          <w:szCs w:val="20"/>
        </w:rPr>
      </w:pPr>
    </w:p>
    <w:p w:rsidR="00930D70" w:rsidRPr="00C01F99" w:rsidRDefault="00930D70" w:rsidP="00930D70">
      <w:pPr>
        <w:pStyle w:val="ListParagraph"/>
        <w:spacing w:after="0" w:line="240" w:lineRule="auto"/>
        <w:ind w:left="0"/>
        <w:jc w:val="center"/>
        <w:rPr>
          <w:rFonts w:ascii="Times New Roman" w:hAnsi="Times New Roman"/>
          <w:sz w:val="20"/>
          <w:szCs w:val="20"/>
        </w:rPr>
      </w:pPr>
      <w:r w:rsidRPr="00C01F99">
        <w:rPr>
          <w:rFonts w:ascii="Times New Roman" w:hAnsi="Times New Roman"/>
          <w:noProof/>
          <w:sz w:val="20"/>
          <w:szCs w:val="20"/>
          <w:lang w:bidi="ar-SA"/>
        </w:rPr>
        <w:lastRenderedPageBreak/>
        <w:drawing>
          <wp:inline distT="0" distB="0" distL="0" distR="0" wp14:anchorId="44C11D82" wp14:editId="3F95D1DA">
            <wp:extent cx="3857625" cy="228600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3497" cy="2289480"/>
                    </a:xfrm>
                    <a:prstGeom prst="rect">
                      <a:avLst/>
                    </a:prstGeom>
                    <a:noFill/>
                    <a:ln>
                      <a:solidFill>
                        <a:schemeClr val="tx1"/>
                      </a:solidFill>
                    </a:ln>
                  </pic:spPr>
                </pic:pic>
              </a:graphicData>
            </a:graphic>
          </wp:inline>
        </w:drawing>
      </w:r>
    </w:p>
    <w:p w:rsidR="00930D70" w:rsidRDefault="00930D70" w:rsidP="00930D70">
      <w:pPr>
        <w:pStyle w:val="ListParagraph"/>
        <w:spacing w:after="0" w:line="240" w:lineRule="auto"/>
        <w:ind w:left="0"/>
        <w:jc w:val="center"/>
        <w:rPr>
          <w:rFonts w:ascii="Times New Roman" w:hAnsi="Times New Roman"/>
          <w:sz w:val="20"/>
          <w:szCs w:val="20"/>
        </w:rPr>
      </w:pPr>
    </w:p>
    <w:p w:rsidR="00930D70" w:rsidRPr="00C01F99" w:rsidRDefault="00930D70" w:rsidP="00930D70">
      <w:pPr>
        <w:pStyle w:val="ListParagraph"/>
        <w:spacing w:after="0" w:line="240" w:lineRule="auto"/>
        <w:ind w:left="0"/>
        <w:jc w:val="center"/>
        <w:rPr>
          <w:rFonts w:ascii="Times New Roman" w:hAnsi="Times New Roman"/>
          <w:sz w:val="20"/>
          <w:szCs w:val="20"/>
        </w:rPr>
      </w:pPr>
      <w:r w:rsidRPr="00C01F99">
        <w:rPr>
          <w:rFonts w:ascii="Times New Roman" w:hAnsi="Times New Roman"/>
          <w:sz w:val="20"/>
          <w:szCs w:val="20"/>
        </w:rPr>
        <w:t>Figure 2</w:t>
      </w:r>
      <w:r>
        <w:rPr>
          <w:rFonts w:ascii="Times New Roman" w:hAnsi="Times New Roman"/>
          <w:sz w:val="20"/>
          <w:szCs w:val="20"/>
        </w:rPr>
        <w:t xml:space="preserve">. </w:t>
      </w:r>
      <w:r w:rsidRPr="00C01F99">
        <w:rPr>
          <w:rFonts w:ascii="Times New Roman" w:hAnsi="Times New Roman"/>
          <w:sz w:val="20"/>
          <w:szCs w:val="20"/>
        </w:rPr>
        <w:t xml:space="preserve">Actual and predicted plot of glucose response   </w:t>
      </w:r>
    </w:p>
    <w:p w:rsidR="00930D70" w:rsidRPr="00C01F99" w:rsidRDefault="00930D70" w:rsidP="00930D70">
      <w:pPr>
        <w:pStyle w:val="ListParagraph"/>
        <w:spacing w:after="0" w:line="240" w:lineRule="auto"/>
        <w:ind w:left="0"/>
        <w:jc w:val="both"/>
        <w:rPr>
          <w:rFonts w:ascii="Times New Roman" w:hAnsi="Times New Roman"/>
          <w:b/>
          <w:sz w:val="20"/>
          <w:szCs w:val="20"/>
        </w:rPr>
      </w:pPr>
    </w:p>
    <w:p w:rsidR="00930D70" w:rsidRPr="003C5791" w:rsidRDefault="00930D70" w:rsidP="00930D70">
      <w:pPr>
        <w:pStyle w:val="ListParagraph"/>
        <w:spacing w:after="0" w:line="240" w:lineRule="auto"/>
        <w:ind w:left="0"/>
        <w:jc w:val="both"/>
        <w:rPr>
          <w:rFonts w:ascii="Times New Roman" w:hAnsi="Times New Roman"/>
          <w:sz w:val="20"/>
          <w:szCs w:val="20"/>
        </w:rPr>
      </w:pPr>
    </w:p>
    <w:p w:rsidR="00930D70" w:rsidRPr="003C5791" w:rsidRDefault="00930D70" w:rsidP="003C5791">
      <w:pPr>
        <w:pStyle w:val="ListParagraph"/>
        <w:spacing w:after="0" w:line="240" w:lineRule="auto"/>
        <w:ind w:left="0"/>
        <w:jc w:val="both"/>
        <w:rPr>
          <w:rFonts w:ascii="Times New Roman" w:hAnsi="Times New Roman"/>
          <w:sz w:val="20"/>
          <w:szCs w:val="20"/>
        </w:rPr>
      </w:pPr>
    </w:p>
    <w:p w:rsidR="00930D70" w:rsidRPr="003C5791" w:rsidRDefault="00930D70" w:rsidP="003C5791">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0" w:line="240" w:lineRule="auto"/>
        <w:ind w:left="0" w:firstLine="720"/>
        <w:jc w:val="center"/>
        <w:rPr>
          <w:rFonts w:ascii="Times New Roman" w:hAnsi="Times New Roman"/>
          <w:sz w:val="20"/>
          <w:szCs w:val="20"/>
        </w:rPr>
      </w:pPr>
      <w:r w:rsidRPr="00C01F99">
        <w:rPr>
          <w:rFonts w:ascii="Times New Roman" w:hAnsi="Times New Roman"/>
          <w:noProof/>
          <w:sz w:val="20"/>
          <w:szCs w:val="20"/>
          <w:lang w:bidi="ar-SA"/>
        </w:rPr>
        <w:drawing>
          <wp:inline distT="0" distB="0" distL="0" distR="0" wp14:anchorId="71A078ED" wp14:editId="344C090B">
            <wp:extent cx="2952750" cy="2419350"/>
            <wp:effectExtent l="19050" t="19050" r="1905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C889E.tmp"/>
                    <pic:cNvPicPr/>
                  </pic:nvPicPr>
                  <pic:blipFill rotWithShape="1">
                    <a:blip r:embed="rId13" cstate="print">
                      <a:extLst>
                        <a:ext uri="{28A0092B-C50C-407E-A947-70E740481C1C}">
                          <a14:useLocalDpi xmlns:a14="http://schemas.microsoft.com/office/drawing/2010/main" val="0"/>
                        </a:ext>
                      </a:extLst>
                    </a:blip>
                    <a:srcRect l="34173" t="26024" r="7434" b="7602"/>
                    <a:stretch/>
                  </pic:blipFill>
                  <pic:spPr bwMode="auto">
                    <a:xfrm>
                      <a:off x="0" y="0"/>
                      <a:ext cx="2984293" cy="244519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30D70" w:rsidRPr="00C01F99" w:rsidRDefault="00930D70" w:rsidP="00930D70">
      <w:pPr>
        <w:pStyle w:val="ListParagraph"/>
        <w:spacing w:after="0" w:line="240" w:lineRule="auto"/>
        <w:ind w:left="0" w:firstLine="720"/>
        <w:jc w:val="center"/>
        <w:rPr>
          <w:rFonts w:ascii="Times New Roman" w:hAnsi="Times New Roman"/>
          <w:sz w:val="20"/>
          <w:szCs w:val="20"/>
        </w:rPr>
      </w:pPr>
    </w:p>
    <w:p w:rsidR="00930D70" w:rsidRDefault="00930D70" w:rsidP="00930D70">
      <w:pPr>
        <w:pStyle w:val="ListParagraph"/>
        <w:spacing w:after="0" w:line="240" w:lineRule="auto"/>
        <w:ind w:left="0"/>
        <w:jc w:val="center"/>
        <w:rPr>
          <w:rFonts w:ascii="Times New Roman" w:hAnsi="Times New Roman"/>
          <w:sz w:val="20"/>
          <w:szCs w:val="20"/>
        </w:rPr>
      </w:pPr>
      <w:r w:rsidRPr="00C01F99">
        <w:rPr>
          <w:rFonts w:ascii="Times New Roman" w:hAnsi="Times New Roman"/>
          <w:sz w:val="20"/>
          <w:szCs w:val="20"/>
        </w:rPr>
        <w:t>Figure 3</w:t>
      </w:r>
      <w:r>
        <w:rPr>
          <w:rFonts w:ascii="Times New Roman" w:hAnsi="Times New Roman"/>
          <w:b/>
          <w:sz w:val="20"/>
          <w:szCs w:val="20"/>
        </w:rPr>
        <w:t xml:space="preserve">. </w:t>
      </w:r>
      <w:r w:rsidR="003C5791">
        <w:rPr>
          <w:rFonts w:ascii="Times New Roman" w:hAnsi="Times New Roman"/>
          <w:b/>
          <w:sz w:val="20"/>
          <w:szCs w:val="20"/>
        </w:rPr>
        <w:t xml:space="preserve"> </w:t>
      </w:r>
      <w:r w:rsidRPr="00C01F99">
        <w:rPr>
          <w:rFonts w:ascii="Times New Roman" w:hAnsi="Times New Roman"/>
          <w:sz w:val="20"/>
          <w:szCs w:val="20"/>
        </w:rPr>
        <w:t>3D response surface plot for interaction effects of temperature versus pH</w:t>
      </w:r>
    </w:p>
    <w:p w:rsidR="00930D70" w:rsidRDefault="00930D70" w:rsidP="003C5791">
      <w:pPr>
        <w:pStyle w:val="ListParagraph"/>
        <w:spacing w:after="0" w:line="240" w:lineRule="auto"/>
        <w:ind w:left="0"/>
        <w:jc w:val="both"/>
        <w:rPr>
          <w:rFonts w:ascii="Times New Roman" w:hAnsi="Times New Roman"/>
          <w:sz w:val="20"/>
          <w:szCs w:val="20"/>
        </w:rPr>
      </w:pPr>
    </w:p>
    <w:p w:rsidR="003C5791" w:rsidRPr="00C01F99" w:rsidRDefault="003C5791" w:rsidP="003C5791">
      <w:pPr>
        <w:pStyle w:val="ListParagraph"/>
        <w:spacing w:after="0" w:line="240" w:lineRule="auto"/>
        <w:ind w:left="0"/>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It was noticed that the highest glucose concentration &gt; 4.39 g.L</w:t>
      </w:r>
      <w:r w:rsidRPr="00C01F99">
        <w:rPr>
          <w:rFonts w:ascii="Times New Roman" w:hAnsi="Times New Roman"/>
          <w:sz w:val="20"/>
          <w:szCs w:val="20"/>
          <w:vertAlign w:val="superscript"/>
        </w:rPr>
        <w:t xml:space="preserve">-1 </w:t>
      </w:r>
      <w:r w:rsidRPr="00C01F99">
        <w:rPr>
          <w:rFonts w:ascii="Times New Roman" w:hAnsi="Times New Roman"/>
          <w:sz w:val="20"/>
          <w:szCs w:val="20"/>
        </w:rPr>
        <w:t>could be attained when temperature at 45 ºC and pH in the range of 5.0 – 5.5, respectively. The pH range of 4.5 – 6.0 is favour the glucose production in all tested temperature ranging from 35 – 50 ºC. The glucose concentration was increased when the temperature was raised from 35 to 45 ºC. This could be explained as the enzyme-catalyzed reaction behaves like most chemical reaction, proceed at a faster velocity as the temperature is raised. An increase in temperatures, it would impart more kinetic energy to the reactant molecules resulting in more productive collision per unit time [16]. As a result, more glucose released when the temperature was raise</w:t>
      </w:r>
      <w:r w:rsidR="007D7EA6">
        <w:rPr>
          <w:rFonts w:ascii="Times New Roman" w:hAnsi="Times New Roman"/>
          <w:sz w:val="20"/>
          <w:szCs w:val="20"/>
        </w:rPr>
        <w:t>d</w:t>
      </w:r>
      <w:r w:rsidRPr="00C01F99">
        <w:rPr>
          <w:rFonts w:ascii="Times New Roman" w:hAnsi="Times New Roman"/>
          <w:sz w:val="20"/>
          <w:szCs w:val="20"/>
        </w:rPr>
        <w:t xml:space="preserve"> from low to mid-point in present study. However, further increased of temperature (&gt; 45 ºC), the glucose concentration was decreased. Figure 3 has obviously showed the raising of glucose amount from 35 – 45 ºC and sharply declined when the tested temperature was in range of 45 – 55 ºC. In general, an enzyme molecule is a very delicate and fragile structure. If the molecule absorbs too much energy, the </w:t>
      </w:r>
      <w:r w:rsidRPr="00C01F99">
        <w:rPr>
          <w:rFonts w:ascii="Times New Roman" w:hAnsi="Times New Roman"/>
          <w:sz w:val="20"/>
          <w:szCs w:val="20"/>
        </w:rPr>
        <w:lastRenderedPageBreak/>
        <w:t xml:space="preserve">tertiary structure will </w:t>
      </w:r>
      <w:r w:rsidR="007D7EA6">
        <w:rPr>
          <w:rFonts w:ascii="Times New Roman" w:hAnsi="Times New Roman"/>
          <w:sz w:val="20"/>
          <w:szCs w:val="20"/>
        </w:rPr>
        <w:t xml:space="preserve">be </w:t>
      </w:r>
      <w:r w:rsidRPr="00C01F99">
        <w:rPr>
          <w:rFonts w:ascii="Times New Roman" w:hAnsi="Times New Roman"/>
          <w:sz w:val="20"/>
          <w:szCs w:val="20"/>
        </w:rPr>
        <w:t>disrupt</w:t>
      </w:r>
      <w:r w:rsidR="007D7EA6">
        <w:rPr>
          <w:rFonts w:ascii="Times New Roman" w:hAnsi="Times New Roman"/>
          <w:sz w:val="20"/>
          <w:szCs w:val="20"/>
        </w:rPr>
        <w:t>ed</w:t>
      </w:r>
      <w:r w:rsidRPr="00C01F99">
        <w:rPr>
          <w:rFonts w:ascii="Times New Roman" w:hAnsi="Times New Roman"/>
          <w:sz w:val="20"/>
          <w:szCs w:val="20"/>
        </w:rPr>
        <w:t xml:space="preserve"> and the enzyme will lose its catalytic activity and eventually denatured. This is the main reason why low glucose concentration was detected when at higher temperature. In short, both cellulase and </w:t>
      </w:r>
      <w:r w:rsidRPr="00C01F99">
        <w:rPr>
          <w:rFonts w:ascii="Times New Roman" w:hAnsi="Times New Roman"/>
          <w:i/>
          <w:sz w:val="20"/>
          <w:szCs w:val="20"/>
        </w:rPr>
        <w:t>β</w:t>
      </w:r>
      <w:r w:rsidRPr="00C01F99">
        <w:rPr>
          <w:rFonts w:ascii="Times New Roman" w:hAnsi="Times New Roman"/>
          <w:sz w:val="20"/>
          <w:szCs w:val="20"/>
        </w:rPr>
        <w:t xml:space="preserve">-glucosidase enzymes were performed well and reach their optimum temperature point at 45 °C. </w:t>
      </w:r>
    </w:p>
    <w:p w:rsidR="00930D70" w:rsidRPr="00C01F99" w:rsidRDefault="00930D70" w:rsidP="00930D70">
      <w:pPr>
        <w:spacing w:after="0" w:line="240" w:lineRule="auto"/>
        <w:contextualSpacing/>
        <w:jc w:val="both"/>
        <w:rPr>
          <w:rFonts w:ascii="Times New Roman" w:hAnsi="Times New Roman"/>
          <w:i/>
          <w:sz w:val="20"/>
          <w:szCs w:val="20"/>
        </w:rPr>
      </w:pPr>
    </w:p>
    <w:p w:rsidR="00930D70" w:rsidRPr="00285D67" w:rsidRDefault="00930D70" w:rsidP="00930D70">
      <w:pPr>
        <w:pStyle w:val="ListParagraph"/>
        <w:spacing w:after="0" w:line="240" w:lineRule="auto"/>
        <w:ind w:left="0"/>
        <w:jc w:val="both"/>
        <w:rPr>
          <w:rFonts w:ascii="Times New Roman" w:hAnsi="Times New Roman"/>
          <w:b/>
          <w:sz w:val="20"/>
          <w:szCs w:val="20"/>
        </w:rPr>
      </w:pPr>
      <w:r w:rsidRPr="00C01F99">
        <w:rPr>
          <w:rFonts w:ascii="Times New Roman" w:hAnsi="Times New Roman"/>
          <w:b/>
          <w:sz w:val="20"/>
          <w:szCs w:val="20"/>
        </w:rPr>
        <w:t>Interaction effects of pH versus enzyme ratio (pH*enzyme ratio)</w:t>
      </w:r>
    </w:p>
    <w:p w:rsidR="00930D70"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Figure 4 reveals the interaction between pH and enzyme ratio on glucose production. When temperature was fixed at 45 °C, enzyme ratio and pH were set to 5:1 and 4.8 – 5.6; 4.65 g.L</w:t>
      </w:r>
      <w:r w:rsidRPr="00C01F99">
        <w:rPr>
          <w:rFonts w:ascii="Times New Roman" w:hAnsi="Times New Roman"/>
          <w:sz w:val="20"/>
          <w:szCs w:val="20"/>
          <w:vertAlign w:val="superscript"/>
        </w:rPr>
        <w:t xml:space="preserve">-1 </w:t>
      </w:r>
      <w:r w:rsidRPr="00C01F99">
        <w:rPr>
          <w:rFonts w:ascii="Times New Roman" w:hAnsi="Times New Roman"/>
          <w:sz w:val="20"/>
          <w:szCs w:val="20"/>
        </w:rPr>
        <w:t xml:space="preserve">of glucose concentration is obtainable. Meanwhile, when the pH value greater than 5.6 the glucose amount was decreased. </w:t>
      </w:r>
    </w:p>
    <w:p w:rsidR="003C5791" w:rsidRDefault="003C5791" w:rsidP="00930D70">
      <w:pPr>
        <w:pStyle w:val="ListParagraph"/>
        <w:spacing w:after="0" w:line="240" w:lineRule="auto"/>
        <w:ind w:left="0"/>
        <w:contextualSpacing w:val="0"/>
        <w:jc w:val="both"/>
        <w:rPr>
          <w:rFonts w:ascii="Times New Roman" w:hAnsi="Times New Roman"/>
          <w:sz w:val="20"/>
          <w:szCs w:val="20"/>
        </w:rPr>
      </w:pPr>
    </w:p>
    <w:p w:rsidR="003C5791" w:rsidRPr="00C01F99" w:rsidRDefault="003C5791" w:rsidP="00930D70">
      <w:pPr>
        <w:pStyle w:val="ListParagraph"/>
        <w:spacing w:after="0" w:line="240" w:lineRule="auto"/>
        <w:ind w:left="0"/>
        <w:contextualSpacing w:val="0"/>
        <w:jc w:val="both"/>
        <w:rPr>
          <w:rFonts w:ascii="Times New Roman" w:hAnsi="Times New Roman"/>
          <w:sz w:val="20"/>
          <w:szCs w:val="20"/>
        </w:rPr>
      </w:pPr>
    </w:p>
    <w:p w:rsidR="00930D70" w:rsidRPr="00C01F99" w:rsidRDefault="00930D70" w:rsidP="00930D70">
      <w:pPr>
        <w:pStyle w:val="ListParagraph"/>
        <w:spacing w:after="0" w:line="240" w:lineRule="auto"/>
        <w:ind w:left="0" w:firstLine="720"/>
        <w:jc w:val="both"/>
        <w:rPr>
          <w:rFonts w:ascii="Times New Roman" w:hAnsi="Times New Roman"/>
          <w:sz w:val="20"/>
          <w:szCs w:val="20"/>
        </w:rPr>
      </w:pPr>
    </w:p>
    <w:p w:rsidR="00930D70" w:rsidRPr="00C01F99" w:rsidRDefault="00930D70" w:rsidP="00930D70">
      <w:pPr>
        <w:pStyle w:val="ListParagraph"/>
        <w:spacing w:after="0" w:line="240" w:lineRule="auto"/>
        <w:ind w:left="0" w:firstLine="720"/>
        <w:jc w:val="center"/>
        <w:rPr>
          <w:rFonts w:ascii="Times New Roman" w:hAnsi="Times New Roman"/>
          <w:sz w:val="20"/>
          <w:szCs w:val="20"/>
        </w:rPr>
      </w:pPr>
      <w:r w:rsidRPr="00C01F99">
        <w:rPr>
          <w:rFonts w:ascii="Times New Roman" w:hAnsi="Times New Roman"/>
          <w:noProof/>
          <w:sz w:val="20"/>
          <w:szCs w:val="20"/>
          <w:lang w:bidi="ar-SA"/>
        </w:rPr>
        <w:drawing>
          <wp:inline distT="0" distB="0" distL="0" distR="0" wp14:anchorId="6403C8E1" wp14:editId="003E506F">
            <wp:extent cx="3038475" cy="2847975"/>
            <wp:effectExtent l="19050" t="19050" r="28575"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C8D9D3.tmp"/>
                    <pic:cNvPicPr/>
                  </pic:nvPicPr>
                  <pic:blipFill rotWithShape="1">
                    <a:blip r:embed="rId14" cstate="print">
                      <a:extLst>
                        <a:ext uri="{28A0092B-C50C-407E-A947-70E740481C1C}">
                          <a14:useLocalDpi xmlns:a14="http://schemas.microsoft.com/office/drawing/2010/main" val="0"/>
                        </a:ext>
                      </a:extLst>
                    </a:blip>
                    <a:srcRect l="34616" t="26130" r="7876" b="7368"/>
                    <a:stretch/>
                  </pic:blipFill>
                  <pic:spPr bwMode="auto">
                    <a:xfrm>
                      <a:off x="0" y="0"/>
                      <a:ext cx="3077284" cy="288435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30D70" w:rsidRPr="00C01F99" w:rsidRDefault="00930D70" w:rsidP="00930D70">
      <w:pPr>
        <w:pStyle w:val="ListParagraph"/>
        <w:spacing w:after="0" w:line="240" w:lineRule="auto"/>
        <w:ind w:left="0"/>
        <w:rPr>
          <w:rFonts w:ascii="Times New Roman" w:hAnsi="Times New Roman"/>
          <w:b/>
          <w:sz w:val="20"/>
          <w:szCs w:val="20"/>
        </w:rPr>
      </w:pPr>
    </w:p>
    <w:p w:rsidR="00930D70" w:rsidRPr="00C01F99" w:rsidRDefault="00930D70" w:rsidP="00930D70">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 xml:space="preserve">Figure 4. </w:t>
      </w:r>
      <w:r w:rsidR="003C5791">
        <w:rPr>
          <w:rFonts w:ascii="Times New Roman" w:hAnsi="Times New Roman"/>
          <w:sz w:val="20"/>
          <w:szCs w:val="20"/>
        </w:rPr>
        <w:t xml:space="preserve"> </w:t>
      </w:r>
      <w:r w:rsidRPr="00C01F99">
        <w:rPr>
          <w:rFonts w:ascii="Times New Roman" w:hAnsi="Times New Roman"/>
          <w:sz w:val="20"/>
          <w:szCs w:val="20"/>
        </w:rPr>
        <w:t>3D response surface plot for interaction effects of pH versus enzyme ratio</w:t>
      </w:r>
    </w:p>
    <w:p w:rsidR="00930D70" w:rsidRPr="00C01F99" w:rsidRDefault="00930D70" w:rsidP="00930D70">
      <w:pPr>
        <w:pStyle w:val="ListParagraph"/>
        <w:spacing w:after="0" w:line="240" w:lineRule="auto"/>
        <w:ind w:left="0" w:firstLine="720"/>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 xml:space="preserve">Generally, enzymes have ionic groups on their active sites and must be in suitable environment either acid or base to function. A change of pH in the medium would lead to modification of enzyme in the ionic form of active site and its three-dimensional shape [17]. For these reasons, enzymes are only active over a certain pH range. Hence, the enzyme activity would be retarded once it is beyond the suitable pH range and thus impede the reaction rate. It was noticed that both cellulase and </w:t>
      </w:r>
      <w:r w:rsidRPr="00C01F99">
        <w:rPr>
          <w:rFonts w:ascii="Times New Roman" w:hAnsi="Times New Roman"/>
          <w:i/>
          <w:sz w:val="20"/>
          <w:szCs w:val="20"/>
        </w:rPr>
        <w:t>β</w:t>
      </w:r>
      <w:r w:rsidRPr="00C01F99">
        <w:rPr>
          <w:rFonts w:ascii="Times New Roman" w:hAnsi="Times New Roman"/>
          <w:sz w:val="20"/>
          <w:szCs w:val="20"/>
        </w:rPr>
        <w:t xml:space="preserve">-glucosidase was active at low acidic pH condition ranging from 4.5 – 5.5. The higher pH value (pH &gt; 5.6) did not favour the enzyme hydrolysis in this study. This is a reason why the glucose content was lower at high pH condition compared to low pH circumstance. Figure 4 shows the 3D response surface plot where the glucose amount was increased from 4.5 to its optimum point 5.5 and declined with increment of pH values.  </w:t>
      </w:r>
    </w:p>
    <w:p w:rsidR="00930D70" w:rsidRPr="00C01F99" w:rsidRDefault="00930D70" w:rsidP="00930D70">
      <w:pPr>
        <w:pStyle w:val="ListParagraph"/>
        <w:spacing w:after="0" w:line="240" w:lineRule="auto"/>
        <w:ind w:left="0" w:firstLine="720"/>
        <w:jc w:val="both"/>
        <w:rPr>
          <w:rFonts w:ascii="Times New Roman" w:hAnsi="Times New Roman"/>
          <w:sz w:val="20"/>
          <w:szCs w:val="20"/>
        </w:rPr>
      </w:pPr>
    </w:p>
    <w:p w:rsidR="00930D70" w:rsidRPr="00C01F99" w:rsidRDefault="00930D70" w:rsidP="00930D70">
      <w:pPr>
        <w:pStyle w:val="ListParagraph"/>
        <w:spacing w:after="0" w:line="240" w:lineRule="auto"/>
        <w:ind w:left="0"/>
        <w:jc w:val="both"/>
        <w:rPr>
          <w:rFonts w:ascii="Times New Roman" w:hAnsi="Times New Roman"/>
          <w:b/>
          <w:sz w:val="20"/>
          <w:szCs w:val="20"/>
        </w:rPr>
      </w:pPr>
      <w:r w:rsidRPr="00C01F99">
        <w:rPr>
          <w:rFonts w:ascii="Times New Roman" w:hAnsi="Times New Roman"/>
          <w:b/>
          <w:sz w:val="20"/>
          <w:szCs w:val="20"/>
        </w:rPr>
        <w:t xml:space="preserve">Prediction and verification of optimization conditions </w:t>
      </w:r>
    </w:p>
    <w:p w:rsidR="00930D70" w:rsidRPr="00C01F99"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Response optimizer function has provided a set of solutions that were used to predict the optimum conditions of glucose production from enzymatic saccharification of ammonia treated OPT substrate. The criteria of the variables were set accordingly as to maximize the response, i.e. glucose production. By following RSM prediction, ones could obtain the glucose at 4.958 g.L</w:t>
      </w:r>
      <w:r w:rsidRPr="00C01F99">
        <w:rPr>
          <w:rFonts w:ascii="Times New Roman" w:hAnsi="Times New Roman"/>
          <w:sz w:val="20"/>
          <w:szCs w:val="20"/>
          <w:vertAlign w:val="superscript"/>
        </w:rPr>
        <w:t>-1</w:t>
      </w:r>
      <w:r w:rsidRPr="00C01F99">
        <w:rPr>
          <w:rFonts w:ascii="Times New Roman" w:hAnsi="Times New Roman"/>
          <w:sz w:val="20"/>
          <w:szCs w:val="20"/>
        </w:rPr>
        <w:t xml:space="preserve"> when the parameters were set to temperature, 44.23; pH 5.22 and enzyme ratio, 3:1, respectively. Moreover, the desirability value of this response is 1.00.  It means when running the pre-set conditions, the experimental value should be the same as prediction. In order to ascertain</w:t>
      </w:r>
      <w:r w:rsidR="007D7EA6">
        <w:rPr>
          <w:rFonts w:ascii="Times New Roman" w:hAnsi="Times New Roman"/>
          <w:sz w:val="20"/>
          <w:szCs w:val="20"/>
        </w:rPr>
        <w:t xml:space="preserve"> the prediction, three replication runs</w:t>
      </w:r>
      <w:r w:rsidRPr="00C01F99">
        <w:rPr>
          <w:rFonts w:ascii="Times New Roman" w:hAnsi="Times New Roman"/>
          <w:sz w:val="20"/>
          <w:szCs w:val="20"/>
        </w:rPr>
        <w:t xml:space="preserve"> were performed as to verify the RSM p</w:t>
      </w:r>
      <w:r w:rsidR="007D7EA6">
        <w:rPr>
          <w:rFonts w:ascii="Times New Roman" w:hAnsi="Times New Roman"/>
          <w:sz w:val="20"/>
          <w:szCs w:val="20"/>
        </w:rPr>
        <w:t>rediction. Table 4 tabulates both of the RSM prediction</w:t>
      </w:r>
      <w:r w:rsidRPr="00C01F99">
        <w:rPr>
          <w:rFonts w:ascii="Times New Roman" w:hAnsi="Times New Roman"/>
          <w:sz w:val="20"/>
          <w:szCs w:val="20"/>
        </w:rPr>
        <w:t xml:space="preserve"> and experimental values for glucose production. </w:t>
      </w:r>
    </w:p>
    <w:p w:rsidR="00930D70" w:rsidRPr="00C01F99" w:rsidRDefault="00930D70" w:rsidP="00930D70">
      <w:pPr>
        <w:pStyle w:val="ListParagraph"/>
        <w:spacing w:after="0" w:line="240" w:lineRule="auto"/>
        <w:ind w:left="0"/>
        <w:jc w:val="both"/>
        <w:rPr>
          <w:rFonts w:ascii="Times New Roman" w:hAnsi="Times New Roman"/>
          <w:sz w:val="20"/>
          <w:szCs w:val="20"/>
        </w:rPr>
      </w:pPr>
    </w:p>
    <w:p w:rsidR="00930D70" w:rsidRPr="00C01F99" w:rsidRDefault="00930D70" w:rsidP="003C5791">
      <w:pPr>
        <w:pStyle w:val="ListParagraph"/>
        <w:spacing w:after="120" w:line="240" w:lineRule="auto"/>
        <w:ind w:left="0"/>
        <w:contextualSpacing w:val="0"/>
        <w:jc w:val="center"/>
        <w:rPr>
          <w:rFonts w:ascii="Times New Roman" w:hAnsi="Times New Roman"/>
          <w:sz w:val="20"/>
          <w:szCs w:val="20"/>
        </w:rPr>
      </w:pPr>
      <w:r>
        <w:rPr>
          <w:rFonts w:ascii="Times New Roman" w:hAnsi="Times New Roman"/>
          <w:sz w:val="20"/>
          <w:szCs w:val="20"/>
        </w:rPr>
        <w:t xml:space="preserve">Table 4. </w:t>
      </w:r>
      <w:r w:rsidR="003C5791">
        <w:rPr>
          <w:rFonts w:ascii="Times New Roman" w:hAnsi="Times New Roman"/>
          <w:sz w:val="20"/>
          <w:szCs w:val="20"/>
        </w:rPr>
        <w:t xml:space="preserve"> </w:t>
      </w:r>
      <w:r w:rsidRPr="00C01F99">
        <w:rPr>
          <w:rFonts w:ascii="Times New Roman" w:hAnsi="Times New Roman"/>
          <w:sz w:val="20"/>
          <w:szCs w:val="20"/>
        </w:rPr>
        <w:t>Optimum conditions suggested by the RSM for glucose production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
        <w:gridCol w:w="651"/>
        <w:gridCol w:w="1417"/>
        <w:gridCol w:w="1560"/>
        <w:gridCol w:w="1417"/>
        <w:gridCol w:w="851"/>
      </w:tblGrid>
      <w:tr w:rsidR="00930D70" w:rsidRPr="00C01F99" w:rsidTr="003C5791">
        <w:trPr>
          <w:jc w:val="center"/>
        </w:trPr>
        <w:tc>
          <w:tcPr>
            <w:tcW w:w="1442" w:type="dxa"/>
            <w:tcBorders>
              <w:top w:val="single" w:sz="4" w:space="0" w:color="auto"/>
              <w:bottom w:val="single" w:sz="4" w:space="0" w:color="auto"/>
            </w:tcBorders>
          </w:tcPr>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A</w:t>
            </w:r>
          </w:p>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Temperature</w:t>
            </w:r>
          </w:p>
        </w:tc>
        <w:tc>
          <w:tcPr>
            <w:tcW w:w="651" w:type="dxa"/>
            <w:tcBorders>
              <w:top w:val="single" w:sz="4" w:space="0" w:color="auto"/>
              <w:bottom w:val="single" w:sz="4" w:space="0" w:color="auto"/>
            </w:tcBorders>
          </w:tcPr>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B</w:t>
            </w:r>
          </w:p>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pH</w:t>
            </w:r>
          </w:p>
        </w:tc>
        <w:tc>
          <w:tcPr>
            <w:tcW w:w="1417" w:type="dxa"/>
            <w:tcBorders>
              <w:top w:val="single" w:sz="4" w:space="0" w:color="auto"/>
              <w:bottom w:val="single" w:sz="4" w:space="0" w:color="auto"/>
            </w:tcBorders>
          </w:tcPr>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C</w:t>
            </w:r>
          </w:p>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Enzyme ratio</w:t>
            </w:r>
          </w:p>
        </w:tc>
        <w:tc>
          <w:tcPr>
            <w:tcW w:w="2977" w:type="dxa"/>
            <w:gridSpan w:val="2"/>
            <w:tcBorders>
              <w:top w:val="single" w:sz="4" w:space="0" w:color="auto"/>
              <w:bottom w:val="single" w:sz="4" w:space="0" w:color="auto"/>
            </w:tcBorders>
          </w:tcPr>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 xml:space="preserve">Glucose production, </w:t>
            </w:r>
          </w:p>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g.L</w:t>
            </w:r>
            <w:r w:rsidRPr="00C01F99">
              <w:rPr>
                <w:rFonts w:ascii="Times New Roman" w:hAnsi="Times New Roman" w:cs="Times New Roman"/>
                <w:b/>
                <w:sz w:val="20"/>
                <w:szCs w:val="20"/>
                <w:vertAlign w:val="superscript"/>
              </w:rPr>
              <w:t>-1</w:t>
            </w:r>
          </w:p>
        </w:tc>
        <w:tc>
          <w:tcPr>
            <w:tcW w:w="851" w:type="dxa"/>
            <w:tcBorders>
              <w:top w:val="single" w:sz="4" w:space="0" w:color="auto"/>
              <w:bottom w:val="single" w:sz="4" w:space="0" w:color="auto"/>
            </w:tcBorders>
          </w:tcPr>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Error,</w:t>
            </w:r>
          </w:p>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b/>
                <w:sz w:val="20"/>
                <w:szCs w:val="20"/>
              </w:rPr>
            </w:pPr>
            <w:r w:rsidRPr="00C01F99">
              <w:rPr>
                <w:rFonts w:ascii="Times New Roman" w:hAnsi="Times New Roman" w:cs="Times New Roman"/>
                <w:b/>
                <w:sz w:val="20"/>
                <w:szCs w:val="20"/>
              </w:rPr>
              <w:t xml:space="preserve"> %</w:t>
            </w:r>
          </w:p>
        </w:tc>
      </w:tr>
      <w:tr w:rsidR="00930D70" w:rsidRPr="00C01F99" w:rsidTr="003C5791">
        <w:trPr>
          <w:trHeight w:val="377"/>
          <w:jc w:val="center"/>
        </w:trPr>
        <w:tc>
          <w:tcPr>
            <w:tcW w:w="1442" w:type="dxa"/>
            <w:tcBorders>
              <w:top w:val="single" w:sz="4" w:space="0" w:color="auto"/>
            </w:tcBorders>
          </w:tcPr>
          <w:p w:rsidR="00930D70" w:rsidRPr="00C01F99" w:rsidRDefault="00930D70" w:rsidP="003C5791">
            <w:pPr>
              <w:pStyle w:val="ListParagraph"/>
              <w:ind w:left="0"/>
              <w:jc w:val="both"/>
              <w:rPr>
                <w:rFonts w:ascii="Times New Roman" w:hAnsi="Times New Roman" w:cs="Times New Roman"/>
                <w:sz w:val="20"/>
                <w:szCs w:val="20"/>
              </w:rPr>
            </w:pPr>
          </w:p>
        </w:tc>
        <w:tc>
          <w:tcPr>
            <w:tcW w:w="651" w:type="dxa"/>
            <w:tcBorders>
              <w:top w:val="single" w:sz="4" w:space="0" w:color="auto"/>
            </w:tcBorders>
          </w:tcPr>
          <w:p w:rsidR="00930D70" w:rsidRPr="00C01F99" w:rsidRDefault="00930D70" w:rsidP="003C5791">
            <w:pPr>
              <w:pStyle w:val="ListParagraph"/>
              <w:ind w:left="0"/>
              <w:jc w:val="both"/>
              <w:rPr>
                <w:rFonts w:ascii="Times New Roman" w:hAnsi="Times New Roman" w:cs="Times New Roman"/>
                <w:sz w:val="20"/>
                <w:szCs w:val="20"/>
              </w:rPr>
            </w:pPr>
          </w:p>
        </w:tc>
        <w:tc>
          <w:tcPr>
            <w:tcW w:w="1417" w:type="dxa"/>
            <w:tcBorders>
              <w:top w:val="single" w:sz="4" w:space="0" w:color="auto"/>
            </w:tcBorders>
          </w:tcPr>
          <w:p w:rsidR="00930D70" w:rsidRPr="00C01F99" w:rsidRDefault="00930D70" w:rsidP="003C5791">
            <w:pPr>
              <w:pStyle w:val="ListParagraph"/>
              <w:ind w:left="0"/>
              <w:jc w:val="both"/>
              <w:rPr>
                <w:rFonts w:ascii="Times New Roman" w:hAnsi="Times New Roman" w:cs="Times New Roman"/>
                <w:sz w:val="20"/>
                <w:szCs w:val="20"/>
              </w:rPr>
            </w:pPr>
          </w:p>
        </w:tc>
        <w:tc>
          <w:tcPr>
            <w:tcW w:w="1560" w:type="dxa"/>
            <w:tcBorders>
              <w:top w:val="single" w:sz="4" w:space="0" w:color="auto"/>
              <w:bottom w:val="single" w:sz="4" w:space="0" w:color="auto"/>
            </w:tcBorders>
          </w:tcPr>
          <w:p w:rsidR="00930D70" w:rsidRPr="00C01F99" w:rsidRDefault="00930D70" w:rsidP="003C5791">
            <w:pPr>
              <w:pStyle w:val="ListParagraph"/>
              <w:spacing w:before="60" w:after="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RSM prediction</w:t>
            </w:r>
          </w:p>
        </w:tc>
        <w:tc>
          <w:tcPr>
            <w:tcW w:w="1417" w:type="dxa"/>
            <w:tcBorders>
              <w:top w:val="single" w:sz="4" w:space="0" w:color="auto"/>
              <w:bottom w:val="single" w:sz="4" w:space="0" w:color="auto"/>
            </w:tcBorders>
          </w:tcPr>
          <w:p w:rsidR="00930D70" w:rsidRPr="00C01F99" w:rsidRDefault="00930D70" w:rsidP="003C5791">
            <w:pPr>
              <w:pStyle w:val="ListParagraph"/>
              <w:spacing w:before="60" w:after="0" w:line="240" w:lineRule="auto"/>
              <w:ind w:left="0"/>
              <w:contextualSpacing w:val="0"/>
              <w:rPr>
                <w:rFonts w:ascii="Times New Roman" w:hAnsi="Times New Roman" w:cs="Times New Roman"/>
                <w:sz w:val="20"/>
                <w:szCs w:val="20"/>
              </w:rPr>
            </w:pPr>
            <w:r w:rsidRPr="00C01F99">
              <w:rPr>
                <w:rFonts w:ascii="Times New Roman" w:hAnsi="Times New Roman" w:cs="Times New Roman"/>
                <w:sz w:val="20"/>
                <w:szCs w:val="20"/>
              </w:rPr>
              <w:t>Experimental</w:t>
            </w:r>
          </w:p>
        </w:tc>
        <w:tc>
          <w:tcPr>
            <w:tcW w:w="851" w:type="dxa"/>
            <w:tcBorders>
              <w:top w:val="single" w:sz="4" w:space="0" w:color="auto"/>
            </w:tcBorders>
          </w:tcPr>
          <w:p w:rsidR="00930D70" w:rsidRPr="00C01F99" w:rsidRDefault="00930D70" w:rsidP="003C5791">
            <w:pPr>
              <w:pStyle w:val="ListParagraph"/>
              <w:ind w:left="0"/>
              <w:jc w:val="center"/>
              <w:rPr>
                <w:rFonts w:ascii="Times New Roman" w:hAnsi="Times New Roman" w:cs="Times New Roman"/>
                <w:sz w:val="20"/>
                <w:szCs w:val="20"/>
              </w:rPr>
            </w:pPr>
          </w:p>
        </w:tc>
      </w:tr>
      <w:tr w:rsidR="00930D70" w:rsidRPr="00C01F99" w:rsidTr="003C5791">
        <w:trPr>
          <w:jc w:val="center"/>
        </w:trPr>
        <w:tc>
          <w:tcPr>
            <w:tcW w:w="1442" w:type="dxa"/>
          </w:tcPr>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44.23</w:t>
            </w:r>
          </w:p>
        </w:tc>
        <w:tc>
          <w:tcPr>
            <w:tcW w:w="651" w:type="dxa"/>
          </w:tcPr>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5.22</w:t>
            </w:r>
          </w:p>
        </w:tc>
        <w:tc>
          <w:tcPr>
            <w:tcW w:w="1417" w:type="dxa"/>
          </w:tcPr>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3:1</w:t>
            </w:r>
          </w:p>
        </w:tc>
        <w:tc>
          <w:tcPr>
            <w:tcW w:w="1560" w:type="dxa"/>
            <w:tcBorders>
              <w:top w:val="single" w:sz="4" w:space="0" w:color="auto"/>
            </w:tcBorders>
          </w:tcPr>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4.958</w:t>
            </w:r>
          </w:p>
        </w:tc>
        <w:tc>
          <w:tcPr>
            <w:tcW w:w="1417" w:type="dxa"/>
            <w:tcBorders>
              <w:top w:val="single" w:sz="4" w:space="0" w:color="auto"/>
            </w:tcBorders>
          </w:tcPr>
          <w:p w:rsidR="00930D70" w:rsidRPr="00C01F99" w:rsidRDefault="00930D70" w:rsidP="003C5791">
            <w:pPr>
              <w:pStyle w:val="ListParagraph"/>
              <w:spacing w:before="60" w:after="60" w:line="240" w:lineRule="auto"/>
              <w:ind w:left="0"/>
              <w:contextualSpacing w:val="0"/>
              <w:rPr>
                <w:rFonts w:ascii="Times New Roman" w:hAnsi="Times New Roman" w:cs="Times New Roman"/>
                <w:sz w:val="20"/>
                <w:szCs w:val="20"/>
              </w:rPr>
            </w:pPr>
            <w:r w:rsidRPr="00C01F99">
              <w:rPr>
                <w:rFonts w:ascii="Times New Roman" w:hAnsi="Times New Roman" w:cs="Times New Roman"/>
                <w:sz w:val="20"/>
                <w:szCs w:val="20"/>
              </w:rPr>
              <w:t>4.964 ± 0.006</w:t>
            </w:r>
          </w:p>
        </w:tc>
        <w:tc>
          <w:tcPr>
            <w:tcW w:w="851" w:type="dxa"/>
          </w:tcPr>
          <w:p w:rsidR="00930D70" w:rsidRPr="00C01F99" w:rsidRDefault="00930D70" w:rsidP="003C5791">
            <w:pPr>
              <w:pStyle w:val="ListParagraph"/>
              <w:spacing w:before="60" w:after="60" w:line="240" w:lineRule="auto"/>
              <w:ind w:left="0"/>
              <w:contextualSpacing w:val="0"/>
              <w:jc w:val="center"/>
              <w:rPr>
                <w:rFonts w:ascii="Times New Roman" w:hAnsi="Times New Roman" w:cs="Times New Roman"/>
                <w:sz w:val="20"/>
                <w:szCs w:val="20"/>
              </w:rPr>
            </w:pPr>
            <w:r w:rsidRPr="00C01F99">
              <w:rPr>
                <w:rFonts w:ascii="Times New Roman" w:hAnsi="Times New Roman" w:cs="Times New Roman"/>
                <w:sz w:val="20"/>
                <w:szCs w:val="20"/>
              </w:rPr>
              <w:t>0.12</w:t>
            </w:r>
          </w:p>
        </w:tc>
      </w:tr>
    </w:tbl>
    <w:p w:rsidR="00930D70" w:rsidRDefault="00930D70" w:rsidP="00930D70">
      <w:pPr>
        <w:pStyle w:val="ListParagraph"/>
        <w:spacing w:after="0" w:line="240" w:lineRule="auto"/>
        <w:ind w:left="0"/>
        <w:jc w:val="both"/>
        <w:rPr>
          <w:rFonts w:ascii="Times New Roman" w:hAnsi="Times New Roman"/>
          <w:sz w:val="20"/>
          <w:szCs w:val="20"/>
        </w:rPr>
      </w:pPr>
    </w:p>
    <w:p w:rsidR="003C5791" w:rsidRPr="00C01F99" w:rsidRDefault="003C5791" w:rsidP="00930D70">
      <w:pPr>
        <w:pStyle w:val="ListParagraph"/>
        <w:spacing w:after="0" w:line="240" w:lineRule="auto"/>
        <w:ind w:left="0"/>
        <w:jc w:val="both"/>
        <w:rPr>
          <w:rFonts w:ascii="Times New Roman" w:hAnsi="Times New Roman"/>
          <w:sz w:val="20"/>
          <w:szCs w:val="20"/>
        </w:rPr>
      </w:pPr>
    </w:p>
    <w:p w:rsidR="00930D70" w:rsidRDefault="00930D70" w:rsidP="00930D70">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In present study, the glucose concentration of 4.964 ± 0.006 g.L</w:t>
      </w:r>
      <w:r w:rsidRPr="00C01F99">
        <w:rPr>
          <w:rFonts w:ascii="Times New Roman" w:hAnsi="Times New Roman"/>
          <w:sz w:val="20"/>
          <w:szCs w:val="20"/>
          <w:vertAlign w:val="superscript"/>
        </w:rPr>
        <w:t>-1</w:t>
      </w:r>
      <w:r w:rsidRPr="00C01F99">
        <w:rPr>
          <w:rFonts w:ascii="Times New Roman" w:hAnsi="Times New Roman"/>
          <w:sz w:val="20"/>
          <w:szCs w:val="20"/>
        </w:rPr>
        <w:t xml:space="preserve"> was obtained. Both predicted and experimental values were in closed agreement to each other with the error less than 0.2 %. Last but not least, the RSM model has successfully modelled the glucose production on ammonia pre-treated OPT substrate in present study. </w:t>
      </w:r>
    </w:p>
    <w:p w:rsidR="006768E9" w:rsidRPr="00F447A7" w:rsidRDefault="006768E9" w:rsidP="00930D7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C5791" w:rsidRDefault="003C5791" w:rsidP="003C5791">
      <w:pPr>
        <w:pStyle w:val="ListParagraph"/>
        <w:spacing w:after="0" w:line="240" w:lineRule="auto"/>
        <w:ind w:left="0"/>
        <w:jc w:val="both"/>
        <w:rPr>
          <w:rFonts w:ascii="Times New Roman" w:hAnsi="Times New Roman"/>
          <w:sz w:val="20"/>
          <w:szCs w:val="20"/>
        </w:rPr>
      </w:pPr>
      <w:r w:rsidRPr="00C01F99">
        <w:rPr>
          <w:rFonts w:ascii="Times New Roman" w:hAnsi="Times New Roman"/>
          <w:sz w:val="20"/>
          <w:szCs w:val="20"/>
        </w:rPr>
        <w:t xml:space="preserve">This investigation studied three independent variables on glucose emanation from enzymatic saccharification of ammonia pre-treated OPT substrate using response surface methodology (RSM). Statistical optimization of enzyme hydrolysis for glucose production has been successfully carried out. The attained data could fit the second order equation well with an </w:t>
      </w:r>
      <w:r w:rsidRPr="00C01F99">
        <w:rPr>
          <w:rFonts w:ascii="Times New Roman" w:hAnsi="Times New Roman"/>
          <w:i/>
          <w:sz w:val="20"/>
          <w:szCs w:val="20"/>
        </w:rPr>
        <w:t>R</w:t>
      </w:r>
      <w:r w:rsidRPr="00C01F99">
        <w:rPr>
          <w:rFonts w:ascii="Times New Roman" w:hAnsi="Times New Roman"/>
          <w:sz w:val="20"/>
          <w:szCs w:val="20"/>
          <w:vertAlign w:val="superscript"/>
        </w:rPr>
        <w:t>2</w:t>
      </w:r>
      <w:r w:rsidRPr="00C01F99">
        <w:rPr>
          <w:rFonts w:ascii="Times New Roman" w:hAnsi="Times New Roman"/>
          <w:sz w:val="20"/>
          <w:szCs w:val="20"/>
        </w:rPr>
        <w:t xml:space="preserve"> up to 90.57 %. The RSM optimization of glucose response, 4.958 g.L</w:t>
      </w:r>
      <w:r w:rsidRPr="00C01F99">
        <w:rPr>
          <w:rFonts w:ascii="Times New Roman" w:hAnsi="Times New Roman"/>
          <w:sz w:val="20"/>
          <w:szCs w:val="20"/>
          <w:vertAlign w:val="superscript"/>
        </w:rPr>
        <w:t>-1</w:t>
      </w:r>
      <w:r w:rsidRPr="00C01F99">
        <w:rPr>
          <w:rFonts w:ascii="Times New Roman" w:hAnsi="Times New Roman"/>
          <w:sz w:val="20"/>
          <w:szCs w:val="20"/>
        </w:rPr>
        <w:t xml:space="preserve"> was achieved when the experiment was performed according to the software optimizing settings. The model suggested the best conditions when temperature, pH and enzyme ratio were set at 44.23 °C, 5.22 and 3:1, respectively.</w:t>
      </w:r>
    </w:p>
    <w:p w:rsidR="006768E9" w:rsidRPr="00F447A7" w:rsidRDefault="006768E9" w:rsidP="003C5791">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3C5791" w:rsidP="003C5791">
      <w:pPr>
        <w:spacing w:after="0" w:line="240" w:lineRule="auto"/>
        <w:contextualSpacing/>
        <w:jc w:val="both"/>
        <w:rPr>
          <w:rFonts w:ascii="Times New Roman" w:hAnsi="Times New Roman"/>
          <w:sz w:val="20"/>
          <w:szCs w:val="20"/>
        </w:rPr>
      </w:pPr>
      <w:r w:rsidRPr="00C01F99">
        <w:rPr>
          <w:rFonts w:ascii="Times New Roman" w:hAnsi="Times New Roman"/>
          <w:sz w:val="20"/>
          <w:szCs w:val="20"/>
        </w:rPr>
        <w:t xml:space="preserve">The authors would like to thank the Faculty of Science and Biotechnology, </w:t>
      </w:r>
      <w:r w:rsidRPr="00C01F99">
        <w:rPr>
          <w:rFonts w:ascii="Times New Roman" w:hAnsi="Times New Roman"/>
          <w:sz w:val="18"/>
          <w:szCs w:val="18"/>
        </w:rPr>
        <w:t>Universiti Selangor</w:t>
      </w:r>
      <w:r w:rsidRPr="00C01F99">
        <w:rPr>
          <w:rFonts w:ascii="Times New Roman" w:hAnsi="Times New Roman"/>
          <w:sz w:val="20"/>
          <w:szCs w:val="20"/>
        </w:rPr>
        <w:t xml:space="preserve"> for funding the project. Special thanks to Mr KV Lai, Concept Renewable Energy Resources Sdn. Bhd. who have provided the oil palm trunk sample for this investigation.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C5791" w:rsidRP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 xml:space="preserve">Chooklin, S, Kaewsichan, L. and Kaewsrichan, J. (2013). Potential Use of Oil Palm Sap on Lactic Acid Production and Product Adsorption on Dowex™ 66 Resin as Adsorbent. </w:t>
      </w:r>
      <w:r w:rsidRPr="003C5791">
        <w:rPr>
          <w:rFonts w:ascii="Times New Roman" w:hAnsi="Times New Roman"/>
          <w:i/>
          <w:sz w:val="20"/>
          <w:szCs w:val="20"/>
        </w:rPr>
        <w:t>Asia Pacific Journal Chemical Eng</w:t>
      </w:r>
      <w:r w:rsidRPr="003C5791">
        <w:rPr>
          <w:rFonts w:ascii="Times New Roman" w:hAnsi="Times New Roman"/>
          <w:sz w:val="20"/>
          <w:szCs w:val="20"/>
        </w:rPr>
        <w:t xml:space="preserve">ineering, 8(1): 23 – 31. </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 xml:space="preserve">Amouzgar, P, Khalil, H. P. S. A, Salamatinia, B, Abdullah, A. Z. and Issam, A. M. (2010). Optimization of Bioresource Materials from Oil Palm Trunk Core Drying Using Microwave Radiation: A Response Surface Methodology Application. </w:t>
      </w:r>
      <w:r w:rsidRPr="003C5791">
        <w:rPr>
          <w:rFonts w:ascii="Times New Roman" w:hAnsi="Times New Roman"/>
          <w:i/>
          <w:sz w:val="20"/>
          <w:szCs w:val="20"/>
        </w:rPr>
        <w:t>Bioresource Technology</w:t>
      </w:r>
      <w:r w:rsidRPr="003C5791">
        <w:rPr>
          <w:rFonts w:ascii="Times New Roman" w:hAnsi="Times New Roman"/>
          <w:sz w:val="20"/>
          <w:szCs w:val="20"/>
        </w:rPr>
        <w:t xml:space="preserve">, 101: 8396 – 8401.  </w:t>
      </w:r>
    </w:p>
    <w:p w:rsidR="003C5791" w:rsidRP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 xml:space="preserve">Yuanisa, A, Kafidul Ulum, K. and Wardani, A. K. (2015). </w:t>
      </w:r>
      <w:r w:rsidRPr="003C5791">
        <w:rPr>
          <w:rFonts w:ascii="Times New Roman" w:hAnsi="Times New Roman"/>
          <w:bCs/>
          <w:iCs/>
          <w:sz w:val="20"/>
          <w:szCs w:val="20"/>
        </w:rPr>
        <w:t>Pretreatment of Oil Palm Trunk Lignocellulose as First Step to Produce Second Generation of Bioethanol: A Review.</w:t>
      </w:r>
      <w:r w:rsidRPr="003C5791">
        <w:rPr>
          <w:rFonts w:ascii="Times New Roman" w:hAnsi="Times New Roman"/>
          <w:sz w:val="20"/>
          <w:szCs w:val="20"/>
        </w:rPr>
        <w:t xml:space="preserve"> </w:t>
      </w:r>
      <w:r w:rsidRPr="003C5791">
        <w:rPr>
          <w:rFonts w:ascii="Times New Roman" w:hAnsi="Times New Roman"/>
          <w:i/>
          <w:iCs/>
          <w:sz w:val="20"/>
          <w:szCs w:val="20"/>
        </w:rPr>
        <w:t>Jurnal Pangan Agroindustri</w:t>
      </w:r>
      <w:r w:rsidRPr="003C5791">
        <w:rPr>
          <w:rFonts w:ascii="Times New Roman" w:hAnsi="Times New Roman"/>
          <w:iCs/>
          <w:sz w:val="20"/>
          <w:szCs w:val="20"/>
        </w:rPr>
        <w:t>, 3(4): 1620 – 1626.</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 xml:space="preserve">Lai, L. W. and Idris, A. (2013). Disruption of Oil Palm Trunks and Fronds by Microwave-Alkali Pretreatment. </w:t>
      </w:r>
      <w:r w:rsidRPr="003C5791">
        <w:rPr>
          <w:rFonts w:ascii="Times New Roman" w:hAnsi="Times New Roman"/>
          <w:i/>
          <w:sz w:val="20"/>
          <w:szCs w:val="20"/>
        </w:rPr>
        <w:t>Bioresources</w:t>
      </w:r>
      <w:r w:rsidRPr="003C5791">
        <w:rPr>
          <w:rFonts w:ascii="Times New Roman" w:hAnsi="Times New Roman"/>
          <w:sz w:val="20"/>
          <w:szCs w:val="20"/>
        </w:rPr>
        <w:t xml:space="preserve">, 8(2): 2792 – 2804. </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 xml:space="preserve">Sukri, S. S. M., Rahman, R. A., Illias, R. M. D. and Yaakob, H. (2014). Optimization of Alkaline Pretreatment Conditions of Oil Palm Fronds in Improving the Lignocelluloses Contents for Reducing Sugars Production. </w:t>
      </w:r>
      <w:r w:rsidRPr="003C5791">
        <w:rPr>
          <w:rFonts w:ascii="Times New Roman" w:hAnsi="Times New Roman"/>
          <w:i/>
          <w:sz w:val="20"/>
          <w:szCs w:val="20"/>
        </w:rPr>
        <w:t>Romanian Biotechnology Lett</w:t>
      </w:r>
      <w:r w:rsidRPr="003C5791">
        <w:rPr>
          <w:rFonts w:ascii="Times New Roman" w:hAnsi="Times New Roman"/>
          <w:sz w:val="20"/>
          <w:szCs w:val="20"/>
        </w:rPr>
        <w:t xml:space="preserve">er, 19(1): 9006 – 9018. </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 xml:space="preserve">Binod, P, Satyanagalakshmi, K, Sindhu , R, Janu, K. U, Sukumaran, R. K. and Pandey, A. (2012). Short Duration Microwave Assisted Pretreatment Enhances the Enzymatic Saccharification and Fermentable Sugar Yield from Sugarcane Bagasse. </w:t>
      </w:r>
      <w:r w:rsidRPr="003C5791">
        <w:rPr>
          <w:rFonts w:ascii="Times New Roman" w:hAnsi="Times New Roman"/>
          <w:i/>
          <w:sz w:val="20"/>
          <w:szCs w:val="20"/>
        </w:rPr>
        <w:t>Renewable Energy</w:t>
      </w:r>
      <w:r w:rsidRPr="003C5791">
        <w:rPr>
          <w:rFonts w:ascii="Times New Roman" w:hAnsi="Times New Roman"/>
          <w:sz w:val="20"/>
          <w:szCs w:val="20"/>
        </w:rPr>
        <w:t xml:space="preserve">, </w:t>
      </w:r>
      <w:r w:rsidRPr="003C5791">
        <w:rPr>
          <w:rFonts w:ascii="Times New Roman" w:hAnsi="Times New Roman"/>
          <w:bCs/>
          <w:sz w:val="20"/>
          <w:szCs w:val="20"/>
        </w:rPr>
        <w:t xml:space="preserve">37: </w:t>
      </w:r>
      <w:r w:rsidRPr="003C5791">
        <w:rPr>
          <w:rFonts w:ascii="Times New Roman" w:hAnsi="Times New Roman"/>
          <w:sz w:val="20"/>
          <w:szCs w:val="20"/>
        </w:rPr>
        <w:t>109 –116.</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 xml:space="preserve">Jung, Y. H, Lee, H. J, Seo, J. H, Kim, S, Seung, D, Choi, I. G, Yang, T. H, Park, Y. C. and Kim, K. H. (2012). </w:t>
      </w:r>
      <w:r w:rsidRPr="003C5791">
        <w:rPr>
          <w:rFonts w:ascii="Times New Roman" w:hAnsi="Times New Roman"/>
          <w:noProof/>
          <w:sz w:val="20"/>
          <w:szCs w:val="20"/>
        </w:rPr>
        <w:t xml:space="preserve">Aqueous Ammonia Pretreatment, Saccharification, and Fermentation Evaluation of Oil Palm Fronds for Ethanol Production, </w:t>
      </w:r>
      <w:r w:rsidRPr="003C5791">
        <w:rPr>
          <w:rFonts w:ascii="Times New Roman" w:hAnsi="Times New Roman"/>
          <w:i/>
          <w:sz w:val="20"/>
          <w:szCs w:val="20"/>
        </w:rPr>
        <w:t>Bioprocess and Biosystems Eng</w:t>
      </w:r>
      <w:r w:rsidRPr="003C5791">
        <w:rPr>
          <w:rFonts w:ascii="Times New Roman" w:hAnsi="Times New Roman"/>
          <w:sz w:val="20"/>
          <w:szCs w:val="20"/>
        </w:rPr>
        <w:t>ineering,</w:t>
      </w:r>
      <w:r w:rsidRPr="003C5791">
        <w:rPr>
          <w:rFonts w:ascii="Times New Roman" w:hAnsi="Times New Roman"/>
          <w:noProof/>
          <w:sz w:val="20"/>
          <w:szCs w:val="20"/>
        </w:rPr>
        <w:t xml:space="preserve"> 35:1497 – 1503.</w:t>
      </w:r>
    </w:p>
    <w:p w:rsidR="003C5791" w:rsidRP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color w:val="000000"/>
          <w:sz w:val="20"/>
          <w:szCs w:val="20"/>
        </w:rPr>
        <w:t xml:space="preserve">Wong, Y. C, Tan, Y. P, Taufiq, Y. Y. H. and Ramli, I. (2015). An Optimization Study for Transesterification of Palm Oil Using Response Surface Methodology. </w:t>
      </w:r>
      <w:r w:rsidRPr="003C5791">
        <w:rPr>
          <w:rFonts w:ascii="Times New Roman" w:hAnsi="Times New Roman"/>
          <w:i/>
          <w:color w:val="000000"/>
          <w:sz w:val="20"/>
          <w:szCs w:val="20"/>
        </w:rPr>
        <w:t>Sains Malaysiana</w:t>
      </w:r>
      <w:r w:rsidRPr="003C5791">
        <w:rPr>
          <w:rFonts w:ascii="Times New Roman" w:hAnsi="Times New Roman"/>
          <w:color w:val="000000"/>
          <w:sz w:val="20"/>
          <w:szCs w:val="20"/>
        </w:rPr>
        <w:t>, 44(2): 281 – 290.</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noProof/>
          <w:sz w:val="20"/>
          <w:szCs w:val="20"/>
        </w:rPr>
        <w:t xml:space="preserve">Zhang, P. Y. H, Hong, J. and Ye, X. (2009). Cellulase Assay, In: Jonathan, R.M. (ed) Biofuels: Methods and Protocols, Methods in Molecular Biology. New York: Humana Press. </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noProof/>
          <w:sz w:val="20"/>
          <w:szCs w:val="20"/>
        </w:rPr>
        <w:lastRenderedPageBreak/>
        <w:t xml:space="preserve">Bommarius, A. S, Katona, A, Cheben, S. E, Patel, A. S, Ragauskas, A. J,  Knudson, K. and Pu, Y. (2008). </w:t>
      </w:r>
      <w:r w:rsidRPr="003C5791">
        <w:rPr>
          <w:rFonts w:ascii="Times New Roman" w:hAnsi="Times New Roman"/>
          <w:sz w:val="20"/>
          <w:szCs w:val="20"/>
        </w:rPr>
        <w:t>Cellulase Kinetics as A Function of Cellulose Pretreatment.</w:t>
      </w:r>
      <w:r w:rsidRPr="003C5791">
        <w:rPr>
          <w:rFonts w:ascii="Times New Roman" w:hAnsi="Times New Roman"/>
          <w:noProof/>
          <w:sz w:val="20"/>
          <w:szCs w:val="20"/>
        </w:rPr>
        <w:t xml:space="preserve"> </w:t>
      </w:r>
      <w:r w:rsidRPr="003C5791">
        <w:rPr>
          <w:rFonts w:ascii="Times New Roman" w:hAnsi="Times New Roman"/>
          <w:i/>
          <w:noProof/>
          <w:sz w:val="20"/>
          <w:szCs w:val="20"/>
        </w:rPr>
        <w:t>Metabolic Engineering</w:t>
      </w:r>
      <w:r w:rsidRPr="003C5791">
        <w:rPr>
          <w:rFonts w:ascii="Times New Roman" w:hAnsi="Times New Roman"/>
          <w:noProof/>
          <w:sz w:val="20"/>
          <w:szCs w:val="20"/>
        </w:rPr>
        <w:t xml:space="preserve">, 10: 370 – 381. </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Dawson, R. M. C, Elliot, D. C, Elliot, W. H. &amp; Jones, K. M. (1986). Data for Biochemical Research (3</w:t>
      </w:r>
      <w:r w:rsidRPr="003C5791">
        <w:rPr>
          <w:rFonts w:ascii="Times New Roman" w:hAnsi="Times New Roman"/>
          <w:sz w:val="20"/>
          <w:szCs w:val="20"/>
          <w:vertAlign w:val="superscript"/>
        </w:rPr>
        <w:t>rd</w:t>
      </w:r>
      <w:r w:rsidRPr="003C5791">
        <w:rPr>
          <w:rFonts w:ascii="Times New Roman" w:hAnsi="Times New Roman"/>
          <w:sz w:val="20"/>
          <w:szCs w:val="20"/>
        </w:rPr>
        <w:t xml:space="preserve"> ed.). U. K.: Oxford Science Publication. </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 xml:space="preserve">Ghose, T. K. (1987). Measurement of Cellulase Activities. </w:t>
      </w:r>
      <w:r w:rsidRPr="003C5791">
        <w:rPr>
          <w:rFonts w:ascii="Times New Roman" w:hAnsi="Times New Roman"/>
          <w:i/>
          <w:sz w:val="20"/>
          <w:szCs w:val="20"/>
        </w:rPr>
        <w:t>Pure Applied Chem</w:t>
      </w:r>
      <w:r w:rsidRPr="003C5791">
        <w:rPr>
          <w:rFonts w:ascii="Times New Roman" w:hAnsi="Times New Roman"/>
          <w:sz w:val="20"/>
          <w:szCs w:val="20"/>
        </w:rPr>
        <w:t xml:space="preserve">istry, 59: 257 – 268. </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 xml:space="preserve">Lai, L.W, Idris, A. and Yusof, N. M. (2014). </w:t>
      </w:r>
      <w:r w:rsidRPr="00D23B46">
        <w:rPr>
          <w:rFonts w:ascii="Times New Roman" w:hAnsi="Times New Roman"/>
          <w:sz w:val="20"/>
          <w:szCs w:val="20"/>
        </w:rPr>
        <w:t>Lignin extraction from oil palm trunk by Microwave-Alkali technique</w:t>
      </w:r>
      <w:r w:rsidRPr="003C5791">
        <w:rPr>
          <w:rFonts w:ascii="Times New Roman" w:hAnsi="Times New Roman"/>
          <w:sz w:val="20"/>
          <w:szCs w:val="20"/>
        </w:rPr>
        <w:t xml:space="preserve">. </w:t>
      </w:r>
      <w:r w:rsidRPr="003C5791">
        <w:rPr>
          <w:rFonts w:ascii="Times New Roman" w:hAnsi="Times New Roman"/>
          <w:i/>
          <w:sz w:val="20"/>
          <w:szCs w:val="20"/>
        </w:rPr>
        <w:t>Malaysian Journal Fundamental Applied Science</w:t>
      </w:r>
      <w:r w:rsidRPr="003C5791">
        <w:rPr>
          <w:rFonts w:ascii="Times New Roman" w:hAnsi="Times New Roman"/>
          <w:sz w:val="20"/>
          <w:szCs w:val="20"/>
        </w:rPr>
        <w:t xml:space="preserve">, 10: 59 – 63. </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 xml:space="preserve">Wee, L. L, Annuar, M. S. M, Ibrahim, S. and Chisti, Y. (2011). Enzyme-Mediated Production of Sugars from Sago Starch: Statistical Process Optimization. </w:t>
      </w:r>
      <w:r w:rsidRPr="003C5791">
        <w:rPr>
          <w:rFonts w:ascii="Times New Roman" w:hAnsi="Times New Roman"/>
          <w:i/>
          <w:sz w:val="20"/>
          <w:szCs w:val="20"/>
        </w:rPr>
        <w:t>Chemical Engineering Communications</w:t>
      </w:r>
      <w:r w:rsidRPr="003C5791">
        <w:rPr>
          <w:rFonts w:ascii="Times New Roman" w:hAnsi="Times New Roman"/>
          <w:sz w:val="20"/>
          <w:szCs w:val="20"/>
        </w:rPr>
        <w:t xml:space="preserve">, 198(11): 1339 – 1353. </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Alshaibani, M,  Yaakob, Alsobaai, Z. A. M. and Sahri, M. (2014). Optimization of Pd-B/ɣ-Al</w:t>
      </w:r>
      <w:r w:rsidRPr="003C5791">
        <w:rPr>
          <w:rFonts w:ascii="Times New Roman" w:hAnsi="Times New Roman"/>
          <w:sz w:val="20"/>
          <w:szCs w:val="20"/>
          <w:vertAlign w:val="subscript"/>
        </w:rPr>
        <w:t>2</w:t>
      </w:r>
      <w:r w:rsidRPr="003C5791">
        <w:rPr>
          <w:rFonts w:ascii="Times New Roman" w:hAnsi="Times New Roman"/>
          <w:sz w:val="20"/>
          <w:szCs w:val="20"/>
        </w:rPr>
        <w:t>O</w:t>
      </w:r>
      <w:r w:rsidRPr="003C5791">
        <w:rPr>
          <w:rFonts w:ascii="Times New Roman" w:hAnsi="Times New Roman"/>
          <w:sz w:val="20"/>
          <w:szCs w:val="20"/>
          <w:vertAlign w:val="subscript"/>
        </w:rPr>
        <w:t>3</w:t>
      </w:r>
      <w:r w:rsidRPr="003C5791">
        <w:rPr>
          <w:rFonts w:ascii="Times New Roman" w:hAnsi="Times New Roman"/>
          <w:sz w:val="20"/>
          <w:szCs w:val="20"/>
        </w:rPr>
        <w:t xml:space="preserve"> Catalyst Preparation for Palm Oil Hydrogenation by Response Surface Methodology (RSM).  </w:t>
      </w:r>
      <w:r w:rsidRPr="003C5791">
        <w:rPr>
          <w:rFonts w:ascii="Times New Roman" w:hAnsi="Times New Roman"/>
          <w:i/>
          <w:sz w:val="20"/>
          <w:szCs w:val="20"/>
        </w:rPr>
        <w:t>Brazilian Journal of Chemical Engineering</w:t>
      </w:r>
      <w:r w:rsidRPr="003C5791">
        <w:rPr>
          <w:rFonts w:ascii="Times New Roman" w:hAnsi="Times New Roman"/>
          <w:sz w:val="20"/>
          <w:szCs w:val="20"/>
        </w:rPr>
        <w:t xml:space="preserve">, 31(1): 69 – 78. </w:t>
      </w:r>
    </w:p>
    <w:p w:rsidR="003C5791" w:rsidRDefault="003C5791"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3C5791">
        <w:rPr>
          <w:rFonts w:ascii="Times New Roman" w:hAnsi="Times New Roman"/>
          <w:sz w:val="20"/>
          <w:szCs w:val="20"/>
        </w:rPr>
        <w:t xml:space="preserve">Segel, I. H. (1976). </w:t>
      </w:r>
      <w:r w:rsidRPr="003C5791">
        <w:rPr>
          <w:rFonts w:ascii="Times New Roman" w:hAnsi="Times New Roman"/>
          <w:iCs/>
          <w:sz w:val="20"/>
          <w:szCs w:val="20"/>
        </w:rPr>
        <w:t>Biochemical Calculations: How to Solve Mathematic Problem in General Biochemistry</w:t>
      </w:r>
      <w:r w:rsidRPr="003C5791">
        <w:rPr>
          <w:rFonts w:ascii="Times New Roman" w:hAnsi="Times New Roman"/>
          <w:sz w:val="20"/>
          <w:szCs w:val="20"/>
        </w:rPr>
        <w:t xml:space="preserve">. USA: John Wiley and Sons. </w:t>
      </w:r>
    </w:p>
    <w:p w:rsidR="003C5791" w:rsidRPr="003C5791" w:rsidRDefault="007D7EA6" w:rsidP="003C5791">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Shuler, M. L. and</w:t>
      </w:r>
      <w:r w:rsidR="003C5791" w:rsidRPr="003C5791">
        <w:rPr>
          <w:rFonts w:ascii="Times New Roman" w:hAnsi="Times New Roman"/>
          <w:sz w:val="20"/>
          <w:szCs w:val="20"/>
        </w:rPr>
        <w:t xml:space="preserve"> Kargi, F. (1992). Bioprocess Engineering: Basic Concepts. New Jersey: Prentice Hall. </w:t>
      </w:r>
    </w:p>
    <w:p w:rsidR="00A74A7E" w:rsidRPr="007A738C" w:rsidRDefault="00A74A7E" w:rsidP="003C5791">
      <w:pPr>
        <w:spacing w:after="0" w:line="240" w:lineRule="auto"/>
        <w:ind w:left="360"/>
        <w:jc w:val="both"/>
        <w:rPr>
          <w:rFonts w:ascii="Times New Roman" w:hAnsi="Times New Roman"/>
          <w:noProof/>
          <w:lang w:bidi="ar-SA"/>
        </w:rPr>
      </w:pPr>
    </w:p>
    <w:sectPr w:rsidR="00A74A7E" w:rsidRPr="007A738C" w:rsidSect="00D23B46">
      <w:headerReference w:type="even" r:id="rId15"/>
      <w:headerReference w:type="default" r:id="rId16"/>
      <w:footerReference w:type="even" r:id="rId17"/>
      <w:footerReference w:type="default" r:id="rId18"/>
      <w:pgSz w:w="12240" w:h="15840" w:code="1"/>
      <w:pgMar w:top="1800" w:right="1469" w:bottom="1699" w:left="1440" w:header="706" w:footer="706"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791" w:rsidRDefault="003C5791" w:rsidP="00FB4C59">
      <w:pPr>
        <w:spacing w:after="0" w:line="240" w:lineRule="auto"/>
      </w:pPr>
      <w:r>
        <w:separator/>
      </w:r>
    </w:p>
  </w:endnote>
  <w:endnote w:type="continuationSeparator" w:id="0">
    <w:p w:rsidR="003C5791" w:rsidRDefault="003C579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3C5791" w:rsidRPr="00FE5CEF" w:rsidRDefault="003C5791">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205ED5">
          <w:rPr>
            <w:rFonts w:ascii="Times New Roman" w:hAnsi="Times New Roman"/>
            <w:noProof/>
          </w:rPr>
          <w:t>30</w:t>
        </w:r>
        <w:r w:rsidRPr="00FE5CEF">
          <w:rPr>
            <w:rFonts w:ascii="Times New Roman" w:hAnsi="Times New Roman"/>
            <w:noProof/>
          </w:rPr>
          <w:fldChar w:fldCharType="end"/>
        </w:r>
      </w:p>
    </w:sdtContent>
  </w:sdt>
  <w:p w:rsidR="003C5791" w:rsidRDefault="003C5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3C5791" w:rsidRPr="00FE5CEF" w:rsidRDefault="003C5791">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205ED5">
          <w:rPr>
            <w:rFonts w:ascii="Times New Roman" w:hAnsi="Times New Roman"/>
            <w:noProof/>
          </w:rPr>
          <w:t>21</w:t>
        </w:r>
        <w:r w:rsidRPr="00FE5CEF">
          <w:rPr>
            <w:rFonts w:ascii="Times New Roman" w:hAnsi="Times New Roman"/>
            <w:noProof/>
          </w:rPr>
          <w:fldChar w:fldCharType="end"/>
        </w:r>
      </w:p>
    </w:sdtContent>
  </w:sdt>
  <w:p w:rsidR="003C5791" w:rsidRPr="004B43FF" w:rsidRDefault="003C5791">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791" w:rsidRDefault="003C5791" w:rsidP="00FB4C59">
      <w:pPr>
        <w:spacing w:after="0" w:line="240" w:lineRule="auto"/>
      </w:pPr>
      <w:r>
        <w:separator/>
      </w:r>
    </w:p>
  </w:footnote>
  <w:footnote w:type="continuationSeparator" w:id="0">
    <w:p w:rsidR="003C5791" w:rsidRDefault="003C579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91" w:rsidRPr="00E31A23" w:rsidRDefault="00E31A23" w:rsidP="00E31A23">
    <w:pPr>
      <w:spacing w:after="0" w:line="240" w:lineRule="auto"/>
      <w:ind w:left="810" w:hanging="810"/>
      <w:contextualSpacing/>
      <w:rPr>
        <w:rFonts w:ascii="Times New Roman" w:hAnsi="Times New Roman"/>
        <w:sz w:val="20"/>
        <w:szCs w:val="20"/>
      </w:rPr>
    </w:pPr>
    <w:r w:rsidRPr="00E31A23">
      <w:rPr>
        <w:rFonts w:ascii="Times New Roman" w:hAnsi="Times New Roman"/>
        <w:sz w:val="20"/>
        <w:szCs w:val="20"/>
      </w:rPr>
      <w:t>Lai et al</w:t>
    </w:r>
    <w:r w:rsidR="003C5791" w:rsidRPr="00E31A23">
      <w:rPr>
        <w:rFonts w:ascii="Times New Roman" w:hAnsi="Times New Roman"/>
        <w:sz w:val="20"/>
        <w:szCs w:val="20"/>
      </w:rPr>
      <w:t xml:space="preserve">: </w:t>
    </w:r>
    <w:r>
      <w:rPr>
        <w:rFonts w:ascii="Times New Roman" w:hAnsi="Times New Roman"/>
        <w:sz w:val="20"/>
        <w:szCs w:val="20"/>
      </w:rPr>
      <w:tab/>
    </w:r>
    <w:r w:rsidRPr="00E31A23">
      <w:rPr>
        <w:rFonts w:ascii="Times New Roman" w:hAnsi="Times New Roman"/>
        <w:sz w:val="20"/>
        <w:szCs w:val="20"/>
      </w:rPr>
      <w:t>ENZYMATIC SACCHARIFICATION ON AMMONIA PRE</w:t>
    </w:r>
    <w:r w:rsidR="00F4258E">
      <w:rPr>
        <w:rFonts w:ascii="Times New Roman" w:hAnsi="Times New Roman"/>
        <w:sz w:val="20"/>
        <w:szCs w:val="20"/>
      </w:rPr>
      <w:t>-</w:t>
    </w:r>
    <w:r w:rsidRPr="00E31A23">
      <w:rPr>
        <w:rFonts w:ascii="Times New Roman" w:hAnsi="Times New Roman"/>
        <w:sz w:val="20"/>
        <w:szCs w:val="20"/>
      </w:rPr>
      <w:t>TREATED OIL PALM TRUNK BIOMASS FOR GLUCOSE PRODUCTION:</w:t>
    </w:r>
    <w:r>
      <w:rPr>
        <w:rFonts w:ascii="Times New Roman" w:hAnsi="Times New Roman"/>
        <w:sz w:val="20"/>
        <w:szCs w:val="20"/>
      </w:rPr>
      <w:t xml:space="preserve"> </w:t>
    </w:r>
    <w:r w:rsidRPr="00E31A23">
      <w:rPr>
        <w:rFonts w:ascii="Times New Roman" w:hAnsi="Times New Roman"/>
        <w:sz w:val="20"/>
        <w:szCs w:val="20"/>
      </w:rPr>
      <w:t xml:space="preserve">AN OPTIMIZATION USING RESPONSE SURFACE METHODOLOGY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791" w:rsidRPr="006B72B0" w:rsidRDefault="003C5791" w:rsidP="006B72B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sidR="00D23B46">
      <w:rPr>
        <w:rFonts w:ascii="Times New Roman" w:hAnsi="Times New Roman"/>
        <w:i/>
        <w:lang w:val="en-US"/>
      </w:rPr>
      <w:t>21 - 30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A4D5072"/>
    <w:multiLevelType w:val="hybridMultilevel"/>
    <w:tmpl w:val="C332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26598"/>
    <w:rsid w:val="001D035A"/>
    <w:rsid w:val="001D3855"/>
    <w:rsid w:val="001D6F2C"/>
    <w:rsid w:val="00205ED5"/>
    <w:rsid w:val="002B188F"/>
    <w:rsid w:val="002B3BD8"/>
    <w:rsid w:val="002F3F91"/>
    <w:rsid w:val="00304767"/>
    <w:rsid w:val="00304B34"/>
    <w:rsid w:val="00331953"/>
    <w:rsid w:val="00361BAF"/>
    <w:rsid w:val="00367D1F"/>
    <w:rsid w:val="003C5791"/>
    <w:rsid w:val="003D585B"/>
    <w:rsid w:val="003E7DA6"/>
    <w:rsid w:val="003F12FF"/>
    <w:rsid w:val="004760D4"/>
    <w:rsid w:val="00494C46"/>
    <w:rsid w:val="004B43FF"/>
    <w:rsid w:val="00502641"/>
    <w:rsid w:val="00583520"/>
    <w:rsid w:val="005C6768"/>
    <w:rsid w:val="005E4871"/>
    <w:rsid w:val="00634C25"/>
    <w:rsid w:val="006416AB"/>
    <w:rsid w:val="006768E9"/>
    <w:rsid w:val="00687982"/>
    <w:rsid w:val="006B3EC8"/>
    <w:rsid w:val="006B72B0"/>
    <w:rsid w:val="006D695E"/>
    <w:rsid w:val="00725A6A"/>
    <w:rsid w:val="007943F3"/>
    <w:rsid w:val="007A738C"/>
    <w:rsid w:val="007B1349"/>
    <w:rsid w:val="007D7EA6"/>
    <w:rsid w:val="007E25BD"/>
    <w:rsid w:val="00802C35"/>
    <w:rsid w:val="0082181A"/>
    <w:rsid w:val="008B470E"/>
    <w:rsid w:val="008E1211"/>
    <w:rsid w:val="008E5BBF"/>
    <w:rsid w:val="008E6968"/>
    <w:rsid w:val="00930D70"/>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23B46"/>
    <w:rsid w:val="00D340BB"/>
    <w:rsid w:val="00D505D5"/>
    <w:rsid w:val="00D75B35"/>
    <w:rsid w:val="00D76E09"/>
    <w:rsid w:val="00D9736F"/>
    <w:rsid w:val="00D9792A"/>
    <w:rsid w:val="00DD377F"/>
    <w:rsid w:val="00E25547"/>
    <w:rsid w:val="00E31A23"/>
    <w:rsid w:val="00E3287E"/>
    <w:rsid w:val="00E604BB"/>
    <w:rsid w:val="00E66197"/>
    <w:rsid w:val="00F31093"/>
    <w:rsid w:val="00F412AF"/>
    <w:rsid w:val="00F4258E"/>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930D70"/>
  </w:style>
  <w:style w:type="character" w:customStyle="1" w:styleId="atn">
    <w:name w:val="atn"/>
    <w:basedOn w:val="DefaultParagraphFont"/>
    <w:rsid w:val="00930D70"/>
  </w:style>
  <w:style w:type="table" w:styleId="TableGrid">
    <w:name w:val="Table Grid"/>
    <w:basedOn w:val="TableNormal"/>
    <w:uiPriority w:val="59"/>
    <w:rsid w:val="00930D70"/>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57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930D70"/>
  </w:style>
  <w:style w:type="character" w:customStyle="1" w:styleId="atn">
    <w:name w:val="atn"/>
    <w:basedOn w:val="DefaultParagraphFont"/>
    <w:rsid w:val="00930D70"/>
  </w:style>
  <w:style w:type="table" w:styleId="TableGrid">
    <w:name w:val="Table Grid"/>
    <w:basedOn w:val="TableNormal"/>
    <w:uiPriority w:val="59"/>
    <w:rsid w:val="00930D70"/>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57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F6549-9756-4F45-B8C9-AAB54C02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3999</Words>
  <Characters>22799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1 (2016)</dc:title>
  <dc:creator>Harun Hj Hamzah</dc:creator>
  <cp:lastModifiedBy>ANALIS</cp:lastModifiedBy>
  <cp:revision>6</cp:revision>
  <cp:lastPrinted>2016-01-13T00:16:00Z</cp:lastPrinted>
  <dcterms:created xsi:type="dcterms:W3CDTF">2016-01-12T23:42:00Z</dcterms:created>
  <dcterms:modified xsi:type="dcterms:W3CDTF">2016-02-11T05:07:00Z</dcterms:modified>
</cp:coreProperties>
</file>