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68B" w:rsidRDefault="00EB368B" w:rsidP="00EB368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Malaysian Journal of Analytical S</w:t>
      </w:r>
      <w:r w:rsidR="006A154D">
        <w:rPr>
          <w:rFonts w:ascii="Times New Roman" w:hAnsi="Times New Roman"/>
          <w:color w:val="000000" w:themeColor="text1"/>
          <w:sz w:val="24"/>
          <w:szCs w:val="24"/>
        </w:rPr>
        <w:t>ciences Vol 19 No 6</w:t>
      </w:r>
      <w:bookmarkStart w:id="0" w:name="_GoBack"/>
      <w:bookmarkEnd w:id="0"/>
      <w:r w:rsidR="006A154D">
        <w:rPr>
          <w:rFonts w:ascii="Times New Roman" w:hAnsi="Times New Roman"/>
          <w:color w:val="000000" w:themeColor="text1"/>
          <w:sz w:val="24"/>
          <w:szCs w:val="24"/>
        </w:rPr>
        <w:t xml:space="preserve"> (2015): 1431 - 1447</w:t>
      </w:r>
    </w:p>
    <w:p w:rsidR="00EB368B" w:rsidRDefault="00EB368B" w:rsidP="00EB368B">
      <w:pPr>
        <w:spacing w:after="0" w:line="240" w:lineRule="auto"/>
        <w:rPr>
          <w:rFonts w:ascii="Times New Roman" w:hAnsi="Times New Roman"/>
          <w:color w:val="000000" w:themeColor="text1"/>
          <w:sz w:val="24"/>
          <w:szCs w:val="24"/>
        </w:rPr>
      </w:pPr>
    </w:p>
    <w:p w:rsidR="00EB368B" w:rsidRDefault="00EB368B" w:rsidP="00EB368B">
      <w:pPr>
        <w:spacing w:after="0" w:line="240" w:lineRule="auto"/>
        <w:rPr>
          <w:rFonts w:ascii="Times New Roman" w:hAnsi="Times New Roman"/>
          <w:color w:val="000000" w:themeColor="text1"/>
          <w:sz w:val="24"/>
          <w:szCs w:val="24"/>
        </w:rPr>
      </w:pPr>
    </w:p>
    <w:p w:rsidR="00EB368B" w:rsidRPr="00EB368B" w:rsidRDefault="00EB368B" w:rsidP="00EB368B">
      <w:pPr>
        <w:spacing w:after="0" w:line="240" w:lineRule="auto"/>
        <w:rPr>
          <w:rFonts w:ascii="Times New Roman" w:hAnsi="Times New Roman"/>
          <w:color w:val="000000" w:themeColor="text1"/>
          <w:sz w:val="24"/>
          <w:szCs w:val="24"/>
        </w:rPr>
      </w:pPr>
    </w:p>
    <w:p w:rsidR="00EB368B" w:rsidRPr="00F447A7" w:rsidRDefault="00EB368B" w:rsidP="00EB368B">
      <w:pPr>
        <w:spacing w:after="0" w:line="240" w:lineRule="auto"/>
        <w:jc w:val="center"/>
        <w:rPr>
          <w:rFonts w:ascii="Times New Roman" w:hAnsi="Times New Roman"/>
          <w:noProof/>
          <w:sz w:val="24"/>
          <w:szCs w:val="24"/>
          <w:lang w:bidi="ar-SA"/>
        </w:rPr>
      </w:pPr>
      <w:r w:rsidRPr="00E23A09">
        <w:rPr>
          <w:rFonts w:ascii="Times New Roman" w:hAnsi="Times New Roman"/>
          <w:color w:val="000000" w:themeColor="text1"/>
          <w:sz w:val="28"/>
          <w:szCs w:val="28"/>
        </w:rPr>
        <w:t>THE INFLUENCE OF TIDAL ACTIVITIES ON WATER QUALITY OF MARANG RIVER, TERENGGANU,</w:t>
      </w:r>
      <w:r>
        <w:rPr>
          <w:rFonts w:ascii="Times New Roman" w:hAnsi="Times New Roman"/>
          <w:color w:val="000000" w:themeColor="text1"/>
          <w:sz w:val="28"/>
          <w:szCs w:val="28"/>
        </w:rPr>
        <w:t xml:space="preserve"> </w:t>
      </w:r>
      <w:r w:rsidRPr="00E23A09">
        <w:rPr>
          <w:rFonts w:ascii="Times New Roman" w:hAnsi="Times New Roman"/>
          <w:color w:val="000000" w:themeColor="text1"/>
          <w:sz w:val="28"/>
          <w:szCs w:val="28"/>
        </w:rPr>
        <w:t>MALAYSIA</w:t>
      </w:r>
    </w:p>
    <w:p w:rsidR="00EB368B" w:rsidRDefault="00EB368B" w:rsidP="00EB368B">
      <w:pPr>
        <w:spacing w:after="0" w:line="240" w:lineRule="auto"/>
        <w:jc w:val="center"/>
        <w:rPr>
          <w:rFonts w:ascii="Times New Roman" w:hAnsi="Times New Roman"/>
          <w:noProof/>
          <w:sz w:val="24"/>
          <w:szCs w:val="24"/>
          <w:lang w:bidi="ar-SA"/>
        </w:rPr>
      </w:pPr>
    </w:p>
    <w:p w:rsidR="00EB368B" w:rsidRPr="00E23A09" w:rsidRDefault="00EB368B" w:rsidP="00EB368B">
      <w:pPr>
        <w:spacing w:after="0" w:line="240" w:lineRule="auto"/>
        <w:jc w:val="center"/>
        <w:rPr>
          <w:rFonts w:ascii="Times New Roman" w:hAnsi="Times New Roman"/>
          <w:color w:val="000000" w:themeColor="text1"/>
          <w:sz w:val="24"/>
          <w:szCs w:val="24"/>
        </w:rPr>
      </w:pPr>
      <w:r w:rsidRPr="00E23A09">
        <w:rPr>
          <w:rFonts w:ascii="Times New Roman" w:hAnsi="Times New Roman"/>
          <w:color w:val="000000" w:themeColor="text1"/>
          <w:sz w:val="24"/>
          <w:szCs w:val="24"/>
        </w:rPr>
        <w:t xml:space="preserve">(Pengaruh </w:t>
      </w:r>
      <w:r>
        <w:rPr>
          <w:rFonts w:ascii="Times New Roman" w:hAnsi="Times New Roman"/>
          <w:color w:val="000000" w:themeColor="text1"/>
          <w:sz w:val="24"/>
          <w:szCs w:val="24"/>
        </w:rPr>
        <w:t>Aktiviti Pasang S</w:t>
      </w:r>
      <w:r w:rsidRPr="00E23A09">
        <w:rPr>
          <w:rFonts w:ascii="Times New Roman" w:hAnsi="Times New Roman"/>
          <w:color w:val="000000" w:themeColor="text1"/>
          <w:sz w:val="24"/>
          <w:szCs w:val="24"/>
        </w:rPr>
        <w:t>urut Terhadap Kualiti Air Sungai Marang, Terengganu, Malaysia)</w:t>
      </w:r>
    </w:p>
    <w:p w:rsidR="00EB368B" w:rsidRPr="00F447A7" w:rsidRDefault="00EB368B" w:rsidP="00EB368B">
      <w:pPr>
        <w:spacing w:after="0" w:line="240" w:lineRule="auto"/>
        <w:jc w:val="center"/>
        <w:rPr>
          <w:rFonts w:ascii="Times New Roman" w:hAnsi="Times New Roman"/>
          <w:noProof/>
          <w:sz w:val="20"/>
          <w:szCs w:val="20"/>
          <w:lang w:bidi="ar-SA"/>
        </w:rPr>
      </w:pPr>
    </w:p>
    <w:p w:rsidR="00EB368B" w:rsidRPr="00B451DD" w:rsidRDefault="00EB368B" w:rsidP="00A72543">
      <w:pPr>
        <w:spacing w:after="0" w:line="240" w:lineRule="auto"/>
        <w:jc w:val="center"/>
        <w:rPr>
          <w:rFonts w:ascii="Times New Roman" w:hAnsi="Times New Roman"/>
          <w:color w:val="131413"/>
          <w:sz w:val="20"/>
          <w:szCs w:val="20"/>
        </w:rPr>
      </w:pPr>
      <w:r w:rsidRPr="008C22EF">
        <w:rPr>
          <w:rFonts w:ascii="Times New Roman" w:hAnsi="Times New Roman"/>
          <w:sz w:val="20"/>
          <w:szCs w:val="20"/>
        </w:rPr>
        <w:t>Muh</w:t>
      </w:r>
      <w:r>
        <w:rPr>
          <w:rFonts w:ascii="Times New Roman" w:hAnsi="Times New Roman"/>
          <w:sz w:val="20"/>
          <w:szCs w:val="20"/>
        </w:rPr>
        <w:t>a</w:t>
      </w:r>
      <w:r w:rsidRPr="008C22EF">
        <w:rPr>
          <w:rFonts w:ascii="Times New Roman" w:hAnsi="Times New Roman"/>
          <w:sz w:val="20"/>
          <w:szCs w:val="20"/>
        </w:rPr>
        <w:t>ammad Barzani Gasim*, Nur Hidayah Ariffin</w:t>
      </w:r>
      <w:r w:rsidRPr="008C22EF">
        <w:rPr>
          <w:rFonts w:ascii="Times New Roman" w:hAnsi="Times New Roman"/>
          <w:color w:val="131413"/>
          <w:sz w:val="20"/>
          <w:szCs w:val="20"/>
        </w:rPr>
        <w:t>, Haniff Muhamad, Norsyuhada Hairoma</w:t>
      </w:r>
    </w:p>
    <w:p w:rsidR="00A72543" w:rsidRDefault="00A72543" w:rsidP="00A72543">
      <w:pPr>
        <w:spacing w:after="0" w:line="240" w:lineRule="auto"/>
        <w:rPr>
          <w:rFonts w:ascii="Times New Roman" w:hAnsi="Times New Roman"/>
          <w:noProof/>
          <w:sz w:val="18"/>
          <w:szCs w:val="18"/>
          <w:lang w:bidi="ar-SA"/>
        </w:rPr>
      </w:pPr>
    </w:p>
    <w:p w:rsidR="00EB368B" w:rsidRDefault="00EB368B" w:rsidP="00A72543">
      <w:pPr>
        <w:spacing w:after="0" w:line="240" w:lineRule="auto"/>
        <w:jc w:val="center"/>
        <w:rPr>
          <w:rFonts w:ascii="Times New Roman" w:hAnsi="Times New Roman"/>
          <w:i/>
          <w:sz w:val="18"/>
          <w:szCs w:val="18"/>
        </w:rPr>
      </w:pPr>
      <w:r>
        <w:rPr>
          <w:rFonts w:ascii="Times New Roman" w:hAnsi="Times New Roman"/>
          <w:i/>
          <w:sz w:val="18"/>
          <w:szCs w:val="18"/>
        </w:rPr>
        <w:t>East Coast Environmental Research Institute (ESERI),</w:t>
      </w:r>
    </w:p>
    <w:p w:rsidR="00A72543" w:rsidRDefault="00EB368B" w:rsidP="00EB368B">
      <w:pPr>
        <w:spacing w:after="0" w:line="240" w:lineRule="auto"/>
        <w:jc w:val="center"/>
        <w:rPr>
          <w:rFonts w:ascii="Times New Roman" w:hAnsi="Times New Roman"/>
          <w:i/>
          <w:sz w:val="18"/>
          <w:szCs w:val="18"/>
        </w:rPr>
      </w:pPr>
      <w:r>
        <w:rPr>
          <w:rFonts w:ascii="Times New Roman" w:hAnsi="Times New Roman"/>
          <w:i/>
          <w:sz w:val="18"/>
          <w:szCs w:val="18"/>
        </w:rPr>
        <w:t xml:space="preserve">Universiti Sultan Zainal Abidin, </w:t>
      </w:r>
    </w:p>
    <w:p w:rsidR="00EB368B" w:rsidRDefault="00EB368B" w:rsidP="00EB368B">
      <w:pPr>
        <w:spacing w:after="0" w:line="240" w:lineRule="auto"/>
        <w:jc w:val="center"/>
        <w:rPr>
          <w:rFonts w:ascii="Times New Roman" w:hAnsi="Times New Roman"/>
          <w:i/>
          <w:sz w:val="18"/>
          <w:szCs w:val="18"/>
        </w:rPr>
      </w:pPr>
      <w:r>
        <w:rPr>
          <w:rFonts w:ascii="Times New Roman" w:hAnsi="Times New Roman"/>
          <w:i/>
          <w:sz w:val="18"/>
          <w:szCs w:val="18"/>
        </w:rPr>
        <w:t>Gong Badak Campus, 21300 Kuala Terengganu, Terengganu, Malaysia</w:t>
      </w:r>
    </w:p>
    <w:p w:rsidR="00EB368B" w:rsidRPr="00F447A7" w:rsidRDefault="00EB368B" w:rsidP="00EB368B">
      <w:pPr>
        <w:spacing w:after="0" w:line="240" w:lineRule="auto"/>
        <w:jc w:val="center"/>
        <w:rPr>
          <w:rFonts w:ascii="Times New Roman" w:hAnsi="Times New Roman"/>
          <w:noProof/>
          <w:sz w:val="18"/>
          <w:szCs w:val="18"/>
          <w:lang w:bidi="ar-SA"/>
        </w:rPr>
      </w:pPr>
    </w:p>
    <w:p w:rsidR="00EB368B" w:rsidRPr="00F447A7" w:rsidRDefault="00EB368B" w:rsidP="00EB368B">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280F9F">
        <w:rPr>
          <w:rFonts w:ascii="Times New Roman" w:hAnsi="Times New Roman"/>
          <w:i/>
          <w:sz w:val="18"/>
          <w:szCs w:val="18"/>
        </w:rPr>
        <w:t>drbarzani@gmail.com</w:t>
      </w:r>
    </w:p>
    <w:p w:rsidR="00EB368B" w:rsidRPr="00F447A7" w:rsidRDefault="00EB368B" w:rsidP="00EB368B">
      <w:pPr>
        <w:spacing w:after="0" w:line="240" w:lineRule="auto"/>
        <w:jc w:val="center"/>
        <w:rPr>
          <w:rFonts w:ascii="Times New Roman" w:hAnsi="Times New Roman"/>
          <w:noProof/>
          <w:sz w:val="18"/>
          <w:szCs w:val="18"/>
          <w:lang w:bidi="ar-SA"/>
        </w:rPr>
      </w:pPr>
    </w:p>
    <w:p w:rsidR="00EB368B" w:rsidRDefault="00EB368B" w:rsidP="00EB368B">
      <w:pPr>
        <w:spacing w:after="0" w:line="240" w:lineRule="auto"/>
        <w:jc w:val="center"/>
        <w:rPr>
          <w:rFonts w:ascii="Times New Roman" w:hAnsi="Times New Roman"/>
          <w:noProof/>
          <w:sz w:val="18"/>
          <w:szCs w:val="18"/>
          <w:lang w:bidi="ar-SA"/>
        </w:rPr>
      </w:pPr>
    </w:p>
    <w:p w:rsidR="00EB368B" w:rsidRDefault="00EB368B" w:rsidP="00EB368B">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14 April 2015; Accepted: 9 July 2015</w:t>
      </w:r>
    </w:p>
    <w:p w:rsidR="00EB368B" w:rsidRDefault="00EB368B" w:rsidP="00EB368B">
      <w:pPr>
        <w:spacing w:after="0" w:line="240" w:lineRule="auto"/>
        <w:jc w:val="center"/>
        <w:rPr>
          <w:rFonts w:ascii="Times New Roman" w:hAnsi="Times New Roman"/>
          <w:noProof/>
          <w:sz w:val="18"/>
          <w:szCs w:val="18"/>
          <w:lang w:bidi="ar-SA"/>
        </w:rPr>
      </w:pPr>
    </w:p>
    <w:p w:rsidR="00EB368B" w:rsidRPr="00F447A7" w:rsidRDefault="00EB368B" w:rsidP="00EB368B">
      <w:pPr>
        <w:spacing w:after="0" w:line="240" w:lineRule="auto"/>
        <w:jc w:val="center"/>
        <w:rPr>
          <w:rFonts w:ascii="Times New Roman" w:hAnsi="Times New Roman"/>
          <w:noProof/>
          <w:sz w:val="18"/>
          <w:szCs w:val="18"/>
          <w:lang w:bidi="ar-SA"/>
        </w:rPr>
      </w:pPr>
    </w:p>
    <w:p w:rsidR="00EB368B" w:rsidRPr="00F447A7" w:rsidRDefault="00EB368B" w:rsidP="00EB368B">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B368B" w:rsidRPr="008C22EF" w:rsidRDefault="00EB368B" w:rsidP="00EB368B">
      <w:pPr>
        <w:spacing w:after="0" w:line="240" w:lineRule="auto"/>
        <w:jc w:val="both"/>
        <w:rPr>
          <w:rFonts w:ascii="Times New Roman" w:hAnsi="Times New Roman"/>
          <w:sz w:val="18"/>
          <w:szCs w:val="18"/>
        </w:rPr>
      </w:pPr>
      <w:r w:rsidRPr="008C22EF">
        <w:rPr>
          <w:rFonts w:ascii="Times New Roman" w:hAnsi="Times New Roman"/>
          <w:sz w:val="18"/>
          <w:szCs w:val="18"/>
        </w:rPr>
        <w:t>A study was conducted at seven sampling stations to determine water quality condition of Marang River, Terengganu. Each station was 2</w:t>
      </w:r>
      <w:r>
        <w:rPr>
          <w:rFonts w:ascii="Times New Roman" w:hAnsi="Times New Roman"/>
          <w:sz w:val="18"/>
          <w:szCs w:val="18"/>
        </w:rPr>
        <w:t xml:space="preserve"> </w:t>
      </w:r>
      <w:r w:rsidRPr="008C22EF">
        <w:rPr>
          <w:rFonts w:ascii="Times New Roman" w:hAnsi="Times New Roman"/>
          <w:sz w:val="18"/>
          <w:szCs w:val="18"/>
        </w:rPr>
        <w:t xml:space="preserve">km apart from each other, the first sampling was in 13 November 2012 and was repeated in 24 November 2013. The aim of the study is  to determine water quality in spatial and temporal variation on different tides based on selected fourteen physicochemical parameters with regard to National Water Quality Standard. Six </w:t>
      </w:r>
      <w:r w:rsidRPr="008C22EF">
        <w:rPr>
          <w:rFonts w:ascii="Times New Roman" w:hAnsi="Times New Roman"/>
          <w:i/>
          <w:sz w:val="18"/>
          <w:szCs w:val="18"/>
        </w:rPr>
        <w:t>in-situ</w:t>
      </w:r>
      <w:r w:rsidRPr="008C22EF">
        <w:rPr>
          <w:rFonts w:ascii="Times New Roman" w:hAnsi="Times New Roman"/>
          <w:sz w:val="18"/>
          <w:szCs w:val="18"/>
        </w:rPr>
        <w:t xml:space="preserve"> parameters such as pH, temperature, salinity, conductivity, DO and TDS were measured by using YSI 556 Multiparameters. Six </w:t>
      </w:r>
      <w:r w:rsidRPr="008C22EF">
        <w:rPr>
          <w:rFonts w:ascii="Times New Roman" w:hAnsi="Times New Roman"/>
          <w:i/>
          <w:sz w:val="18"/>
          <w:szCs w:val="18"/>
        </w:rPr>
        <w:t>ex-situ</w:t>
      </w:r>
      <w:r w:rsidRPr="008C22EF">
        <w:rPr>
          <w:rFonts w:ascii="Times New Roman" w:hAnsi="Times New Roman"/>
          <w:sz w:val="18"/>
          <w:szCs w:val="18"/>
        </w:rPr>
        <w:t xml:space="preserve"> parameters such as sulphate, sodium, nitrate, phosphate, magnesium and turbidity</w:t>
      </w:r>
      <w:r>
        <w:rPr>
          <w:rFonts w:ascii="Times New Roman" w:hAnsi="Times New Roman"/>
          <w:sz w:val="18"/>
          <w:szCs w:val="18"/>
        </w:rPr>
        <w:t xml:space="preserve"> also were measured</w:t>
      </w:r>
      <w:r w:rsidRPr="008C22EF">
        <w:rPr>
          <w:rFonts w:ascii="Times New Roman" w:hAnsi="Times New Roman"/>
          <w:sz w:val="18"/>
          <w:szCs w:val="18"/>
        </w:rPr>
        <w:t>.</w:t>
      </w:r>
      <w:r w:rsidRPr="00D45215">
        <w:rPr>
          <w:rFonts w:ascii="Times New Roman" w:hAnsi="Times New Roman"/>
          <w:color w:val="FF0000"/>
          <w:sz w:val="18"/>
          <w:szCs w:val="18"/>
        </w:rPr>
        <w:t xml:space="preserve"> </w:t>
      </w:r>
      <w:r w:rsidRPr="00CA53F2">
        <w:rPr>
          <w:rFonts w:ascii="Times New Roman" w:hAnsi="Times New Roman"/>
          <w:sz w:val="18"/>
          <w:szCs w:val="18"/>
        </w:rPr>
        <w:t xml:space="preserve">Sulphate, nitrate, phosphate and turbidity were analysed according to the standard method of analysis by Portable Datalogging Spectrophotometer HACH DR/2010. Sodium and magnesium were analysed using Atomic Absorption Spectrophotometer. </w:t>
      </w:r>
      <w:r w:rsidRPr="008C22EF">
        <w:rPr>
          <w:rFonts w:ascii="Times New Roman" w:hAnsi="Times New Roman"/>
          <w:sz w:val="18"/>
          <w:szCs w:val="18"/>
        </w:rPr>
        <w:t>One way ANOVA shows that there are no significant changes between first sampling and second sampling, the data were average to give impression of water quality of Marang River in spatial and temporal perspective. Overall, water quality of Marang River was classified as class I to III according to NWQS classification, therefore Marang River needs proper water treatment for tolerant fish species and other aquatic water continuance.</w:t>
      </w:r>
    </w:p>
    <w:p w:rsidR="00EB368B" w:rsidRPr="008C22EF" w:rsidRDefault="00EB368B" w:rsidP="00EB368B">
      <w:pPr>
        <w:spacing w:after="0" w:line="240" w:lineRule="auto"/>
        <w:jc w:val="both"/>
        <w:rPr>
          <w:rFonts w:ascii="Times New Roman" w:hAnsi="Times New Roman"/>
          <w:sz w:val="18"/>
          <w:szCs w:val="18"/>
        </w:rPr>
      </w:pPr>
    </w:p>
    <w:p w:rsidR="00EB368B" w:rsidRPr="008C22EF" w:rsidRDefault="00EB368B" w:rsidP="00EB368B">
      <w:pPr>
        <w:spacing w:after="0" w:line="240" w:lineRule="auto"/>
        <w:jc w:val="both"/>
        <w:rPr>
          <w:rFonts w:ascii="Times New Roman" w:hAnsi="Times New Roman"/>
          <w:sz w:val="18"/>
          <w:szCs w:val="18"/>
        </w:rPr>
      </w:pPr>
      <w:r w:rsidRPr="008C22EF">
        <w:rPr>
          <w:rFonts w:ascii="Times New Roman" w:hAnsi="Times New Roman"/>
          <w:b/>
          <w:sz w:val="18"/>
          <w:szCs w:val="18"/>
        </w:rPr>
        <w:t>Keywords</w:t>
      </w:r>
      <w:r w:rsidRPr="008C22EF">
        <w:rPr>
          <w:rFonts w:ascii="Times New Roman" w:hAnsi="Times New Roman"/>
          <w:sz w:val="18"/>
          <w:szCs w:val="18"/>
        </w:rPr>
        <w:t xml:space="preserve">: </w:t>
      </w:r>
      <w:r>
        <w:rPr>
          <w:rFonts w:ascii="Times New Roman" w:hAnsi="Times New Roman"/>
          <w:sz w:val="18"/>
          <w:szCs w:val="18"/>
        </w:rPr>
        <w:t>Marang R</w:t>
      </w:r>
      <w:r w:rsidRPr="008C22EF">
        <w:rPr>
          <w:rFonts w:ascii="Times New Roman" w:hAnsi="Times New Roman"/>
          <w:sz w:val="18"/>
          <w:szCs w:val="18"/>
        </w:rPr>
        <w:t xml:space="preserve">iver, </w:t>
      </w:r>
      <w:r>
        <w:rPr>
          <w:rFonts w:ascii="Times New Roman" w:hAnsi="Times New Roman"/>
          <w:sz w:val="18"/>
          <w:szCs w:val="18"/>
        </w:rPr>
        <w:t>r</w:t>
      </w:r>
      <w:r w:rsidRPr="008C22EF">
        <w:rPr>
          <w:rFonts w:ascii="Times New Roman" w:hAnsi="Times New Roman"/>
          <w:sz w:val="18"/>
          <w:szCs w:val="18"/>
        </w:rPr>
        <w:t xml:space="preserve">ainy season, </w:t>
      </w:r>
      <w:r>
        <w:rPr>
          <w:rFonts w:ascii="Times New Roman" w:hAnsi="Times New Roman"/>
          <w:sz w:val="18"/>
          <w:szCs w:val="18"/>
        </w:rPr>
        <w:t>d</w:t>
      </w:r>
      <w:r w:rsidRPr="008C22EF">
        <w:rPr>
          <w:rFonts w:ascii="Times New Roman" w:hAnsi="Times New Roman"/>
          <w:sz w:val="18"/>
          <w:szCs w:val="18"/>
        </w:rPr>
        <w:t>ry season,</w:t>
      </w:r>
      <w:r>
        <w:rPr>
          <w:rFonts w:ascii="Times New Roman" w:hAnsi="Times New Roman"/>
          <w:sz w:val="18"/>
          <w:szCs w:val="18"/>
        </w:rPr>
        <w:t>w</w:t>
      </w:r>
      <w:r w:rsidRPr="008C22EF">
        <w:rPr>
          <w:rFonts w:ascii="Times New Roman" w:hAnsi="Times New Roman"/>
          <w:sz w:val="18"/>
          <w:szCs w:val="18"/>
        </w:rPr>
        <w:t>ater quality parameter</w:t>
      </w:r>
    </w:p>
    <w:p w:rsidR="00EB368B" w:rsidRDefault="00EB368B" w:rsidP="00EB368B">
      <w:pPr>
        <w:spacing w:after="0" w:line="240" w:lineRule="auto"/>
        <w:jc w:val="center"/>
        <w:rPr>
          <w:rFonts w:ascii="Times New Roman" w:hAnsi="Times New Roman"/>
          <w:b/>
          <w:noProof/>
          <w:sz w:val="18"/>
          <w:szCs w:val="18"/>
          <w:lang w:bidi="ar-SA"/>
        </w:rPr>
      </w:pPr>
    </w:p>
    <w:p w:rsidR="00EB368B" w:rsidRPr="00F447A7" w:rsidRDefault="00EB368B" w:rsidP="00EB368B">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B368B" w:rsidRPr="008C22EF" w:rsidRDefault="00EB368B" w:rsidP="00EB3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rPr>
      </w:pPr>
      <w:r w:rsidRPr="008C22EF">
        <w:rPr>
          <w:rFonts w:ascii="Times New Roman" w:hAnsi="Times New Roman"/>
          <w:color w:val="212121"/>
          <w:sz w:val="18"/>
          <w:szCs w:val="18"/>
          <w:lang w:eastAsia="ms-MY"/>
        </w:rPr>
        <w:t>Satu kajian telah dijalankan di tujuh stesen persampelan untuk menentukan keadaan kualiti air Sungai Marang, Terengganu. Setiap stesen berjarak 2</w:t>
      </w:r>
      <w:r>
        <w:rPr>
          <w:rFonts w:ascii="Times New Roman" w:hAnsi="Times New Roman"/>
          <w:color w:val="212121"/>
          <w:sz w:val="18"/>
          <w:szCs w:val="18"/>
          <w:lang w:eastAsia="ms-MY"/>
        </w:rPr>
        <w:t xml:space="preserve"> </w:t>
      </w:r>
      <w:r w:rsidRPr="008C22EF">
        <w:rPr>
          <w:rFonts w:ascii="Times New Roman" w:hAnsi="Times New Roman"/>
          <w:color w:val="212121"/>
          <w:sz w:val="18"/>
          <w:szCs w:val="18"/>
          <w:lang w:eastAsia="ms-MY"/>
        </w:rPr>
        <w:t xml:space="preserve">km diantara satu sama lain, pensampelan pertama pada 13 November 2012 dan diulang pada 24 November 2013. Tujuan kajian ini adalah untuk menentukan kualiti air di dalam variasi ruang dan masa diantara laut pasang dan surut berdasarkan empatbelas parameter fizikokimia terpilih dengan mengambil kira Piawaian Kualiti Air Kebangsaan. Enam </w:t>
      </w:r>
      <w:r w:rsidRPr="008C22EF">
        <w:rPr>
          <w:rFonts w:ascii="Times New Roman" w:hAnsi="Times New Roman"/>
          <w:i/>
          <w:color w:val="212121"/>
          <w:sz w:val="18"/>
          <w:szCs w:val="18"/>
          <w:lang w:eastAsia="ms-MY"/>
        </w:rPr>
        <w:t>in-situ</w:t>
      </w:r>
      <w:r w:rsidRPr="008C22EF">
        <w:rPr>
          <w:rFonts w:ascii="Times New Roman" w:hAnsi="Times New Roman"/>
          <w:color w:val="212121"/>
          <w:sz w:val="18"/>
          <w:szCs w:val="18"/>
          <w:lang w:eastAsia="ms-MY"/>
        </w:rPr>
        <w:t xml:space="preserve"> parameter seperti pH, suhu, kemasinan, kekonduksian, DO dan TDS diukur dengan menggunakan Multiparameter YSI 556. Enam parameter </w:t>
      </w:r>
      <w:r w:rsidRPr="008C22EF">
        <w:rPr>
          <w:rFonts w:ascii="Times New Roman" w:hAnsi="Times New Roman"/>
          <w:i/>
          <w:color w:val="212121"/>
          <w:sz w:val="18"/>
          <w:szCs w:val="18"/>
          <w:lang w:eastAsia="ms-MY"/>
        </w:rPr>
        <w:t>ex-situ</w:t>
      </w:r>
      <w:r w:rsidRPr="008C22EF">
        <w:rPr>
          <w:rFonts w:ascii="Times New Roman" w:hAnsi="Times New Roman"/>
          <w:color w:val="212121"/>
          <w:sz w:val="18"/>
          <w:szCs w:val="18"/>
          <w:lang w:eastAsia="ms-MY"/>
        </w:rPr>
        <w:t xml:space="preserve"> seperti sulfat, sodium, nitrat, fosfat, magnesium dan kekeruhan</w:t>
      </w:r>
      <w:r>
        <w:rPr>
          <w:rFonts w:ascii="Times New Roman" w:hAnsi="Times New Roman"/>
          <w:color w:val="212121"/>
          <w:sz w:val="18"/>
          <w:szCs w:val="18"/>
          <w:lang w:eastAsia="ms-MY"/>
        </w:rPr>
        <w:t xml:space="preserve"> juga diukur</w:t>
      </w:r>
      <w:r w:rsidRPr="008C22EF">
        <w:rPr>
          <w:rFonts w:ascii="Times New Roman" w:hAnsi="Times New Roman"/>
          <w:color w:val="212121"/>
          <w:sz w:val="18"/>
          <w:szCs w:val="18"/>
          <w:lang w:eastAsia="ms-MY"/>
        </w:rPr>
        <w:t xml:space="preserve">. </w:t>
      </w:r>
      <w:r w:rsidRPr="00CA53F2">
        <w:rPr>
          <w:rFonts w:ascii="Times New Roman" w:hAnsi="Times New Roman"/>
          <w:sz w:val="18"/>
          <w:szCs w:val="18"/>
          <w:lang w:eastAsia="ms-MY"/>
        </w:rPr>
        <w:t>Sulfat, nitrat, fosfat dan kekeruhan dianalisis mengikut kaedah standard analisis oleh Portable Datalogging Spectrophotometer Hach DR / 2010. Natrium dan magnesium dianalisis menggunakan Spektrofotometer Penyerapan Atom.</w:t>
      </w:r>
      <w:r w:rsidRPr="00D45215">
        <w:rPr>
          <w:rFonts w:ascii="Times New Roman" w:hAnsi="Times New Roman"/>
          <w:color w:val="FF0000"/>
          <w:sz w:val="18"/>
          <w:szCs w:val="18"/>
          <w:lang w:eastAsia="ms-MY"/>
        </w:rPr>
        <w:t xml:space="preserve"> </w:t>
      </w:r>
      <w:r w:rsidRPr="008C22EF">
        <w:rPr>
          <w:rFonts w:ascii="Times New Roman" w:hAnsi="Times New Roman"/>
          <w:color w:val="212121"/>
          <w:sz w:val="18"/>
          <w:szCs w:val="18"/>
          <w:lang w:eastAsia="ms-MY"/>
        </w:rPr>
        <w:t xml:space="preserve">ANOVA satu hala menunjukkan bahawa tiada perubahan yang signifikan di antara persampelan pertama dan persampelan kedua, data yang rata-rata untuk memberi gambaran kualiti air Sungai Marang dalam perspektif ruang dan masa. Secara keseluruhan, kualiti air Sungai Marang diklasifikasikan sebagai kelas I hingga III mengikut pengkelasan NWQS, oleh itu air Sungai Marang perlu melalui rawatan yang sesuai </w:t>
      </w:r>
      <w:r w:rsidRPr="008C22EF">
        <w:rPr>
          <w:rFonts w:ascii="Times New Roman" w:hAnsi="Times New Roman"/>
          <w:sz w:val="18"/>
          <w:szCs w:val="18"/>
        </w:rPr>
        <w:t>bagi memastikan air yang toleran bagi kelangsungan spesies ikan dan hidupan air yang lain.</w:t>
      </w:r>
    </w:p>
    <w:p w:rsidR="00EB368B" w:rsidRPr="008C22EF" w:rsidRDefault="00EB368B" w:rsidP="00EB3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18"/>
          <w:szCs w:val="18"/>
          <w:lang w:eastAsia="ms-MY"/>
        </w:rPr>
      </w:pPr>
    </w:p>
    <w:p w:rsidR="00983E19" w:rsidRDefault="00EB368B" w:rsidP="00EB368B">
      <w:pPr>
        <w:spacing w:after="0" w:line="240" w:lineRule="auto"/>
        <w:jc w:val="both"/>
        <w:rPr>
          <w:rFonts w:ascii="Times New Roman" w:hAnsi="Times New Roman"/>
          <w:sz w:val="18"/>
          <w:szCs w:val="18"/>
        </w:rPr>
      </w:pPr>
      <w:r w:rsidRPr="008C22EF">
        <w:rPr>
          <w:rFonts w:ascii="Times New Roman" w:hAnsi="Times New Roman"/>
          <w:b/>
          <w:sz w:val="18"/>
          <w:szCs w:val="18"/>
        </w:rPr>
        <w:t>Kata kunci</w:t>
      </w:r>
      <w:r w:rsidRPr="008C22EF">
        <w:rPr>
          <w:rFonts w:ascii="Times New Roman" w:hAnsi="Times New Roman"/>
          <w:sz w:val="18"/>
          <w:szCs w:val="18"/>
        </w:rPr>
        <w:t xml:space="preserve">: Sungai Marang, </w:t>
      </w:r>
      <w:r>
        <w:rPr>
          <w:rFonts w:ascii="Times New Roman" w:hAnsi="Times New Roman"/>
          <w:sz w:val="18"/>
          <w:szCs w:val="18"/>
        </w:rPr>
        <w:t>m</w:t>
      </w:r>
      <w:r w:rsidRPr="008C22EF">
        <w:rPr>
          <w:rFonts w:ascii="Times New Roman" w:hAnsi="Times New Roman"/>
          <w:sz w:val="18"/>
          <w:szCs w:val="18"/>
        </w:rPr>
        <w:t xml:space="preserve">usim hujan, </w:t>
      </w:r>
      <w:r>
        <w:rPr>
          <w:rFonts w:ascii="Times New Roman" w:hAnsi="Times New Roman"/>
          <w:sz w:val="18"/>
          <w:szCs w:val="18"/>
        </w:rPr>
        <w:t>m</w:t>
      </w:r>
      <w:r w:rsidRPr="008C22EF">
        <w:rPr>
          <w:rFonts w:ascii="Times New Roman" w:hAnsi="Times New Roman"/>
          <w:sz w:val="18"/>
          <w:szCs w:val="18"/>
        </w:rPr>
        <w:t xml:space="preserve">usim kering, </w:t>
      </w:r>
      <w:r>
        <w:rPr>
          <w:rFonts w:ascii="Times New Roman" w:hAnsi="Times New Roman"/>
          <w:sz w:val="18"/>
          <w:szCs w:val="18"/>
        </w:rPr>
        <w:t>p</w:t>
      </w:r>
      <w:r w:rsidRPr="008C22EF">
        <w:rPr>
          <w:rFonts w:ascii="Times New Roman" w:hAnsi="Times New Roman"/>
          <w:sz w:val="18"/>
          <w:szCs w:val="18"/>
        </w:rPr>
        <w:t>arameter kualiti air</w:t>
      </w:r>
    </w:p>
    <w:p w:rsidR="00EB368B" w:rsidRDefault="00EB368B" w:rsidP="00EB368B">
      <w:pPr>
        <w:spacing w:after="0" w:line="240" w:lineRule="auto"/>
        <w:jc w:val="both"/>
        <w:rPr>
          <w:rFonts w:ascii="Times New Roman" w:hAnsi="Times New Roman"/>
          <w:sz w:val="18"/>
          <w:szCs w:val="18"/>
        </w:rPr>
      </w:pPr>
    </w:p>
    <w:p w:rsidR="00EB368B" w:rsidRPr="00F447A7" w:rsidRDefault="00EB368B" w:rsidP="00EB368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B368B" w:rsidRPr="00462838"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Pr>
          <w:rFonts w:ascii="Times New Roman" w:hAnsi="Times New Roman"/>
          <w:sz w:val="20"/>
          <w:szCs w:val="20"/>
        </w:rPr>
        <w:t>Li, Y. P., Huang, G. H. and</w:t>
      </w:r>
      <w:r w:rsidRPr="00462838">
        <w:rPr>
          <w:rFonts w:ascii="Times New Roman" w:hAnsi="Times New Roman"/>
          <w:sz w:val="20"/>
          <w:szCs w:val="20"/>
        </w:rPr>
        <w:t xml:space="preserve"> Nie, S. L. (2010). Planning water resources management systems using a fuzzy-boundary interval-stochastic programming method.</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Pr>
          <w:rFonts w:ascii="Times New Roman" w:hAnsi="Times New Roman"/>
          <w:sz w:val="20"/>
          <w:szCs w:val="20"/>
        </w:rPr>
        <w:lastRenderedPageBreak/>
        <w:t>Davies, E. G. R. and</w:t>
      </w:r>
      <w:r w:rsidRPr="00462838">
        <w:rPr>
          <w:rFonts w:ascii="Times New Roman" w:hAnsi="Times New Roman"/>
          <w:sz w:val="20"/>
          <w:szCs w:val="20"/>
        </w:rPr>
        <w:t xml:space="preserve"> Simnovic, S. P. (2011). Global water resources modeling with an intedrated model of the social economic-environmental system. </w:t>
      </w:r>
      <w:r w:rsidRPr="00462838">
        <w:rPr>
          <w:rFonts w:ascii="Times New Roman" w:hAnsi="Times New Roman"/>
          <w:i/>
          <w:sz w:val="20"/>
          <w:szCs w:val="20"/>
        </w:rPr>
        <w:t xml:space="preserve">Journal of Advances in Water Resources </w:t>
      </w:r>
      <w:r w:rsidRPr="00462838">
        <w:rPr>
          <w:rFonts w:ascii="Times New Roman" w:hAnsi="Times New Roman"/>
          <w:sz w:val="20"/>
          <w:szCs w:val="20"/>
        </w:rPr>
        <w:t>34(6): 684-700.</w:t>
      </w:r>
    </w:p>
    <w:p w:rsidR="00EB368B" w:rsidRPr="00AA6E39"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462838">
        <w:rPr>
          <w:rFonts w:ascii="Times New Roman" w:hAnsi="Times New Roman"/>
          <w:color w:val="000000"/>
          <w:sz w:val="20"/>
          <w:szCs w:val="20"/>
        </w:rPr>
        <w:t>Li, L., Barry, D.A.,</w:t>
      </w:r>
      <w:r>
        <w:rPr>
          <w:rFonts w:ascii="Times New Roman" w:hAnsi="Times New Roman"/>
          <w:color w:val="000000"/>
          <w:sz w:val="20"/>
          <w:szCs w:val="20"/>
        </w:rPr>
        <w:t xml:space="preserve"> Stagnitti, F., Parlange, J.Y. and</w:t>
      </w:r>
      <w:r w:rsidRPr="00462838">
        <w:rPr>
          <w:rFonts w:ascii="Times New Roman" w:hAnsi="Times New Roman"/>
          <w:color w:val="000000"/>
          <w:sz w:val="20"/>
          <w:szCs w:val="20"/>
        </w:rPr>
        <w:t xml:space="preserve"> Jeng, D.S. (2000)</w:t>
      </w:r>
      <w:r>
        <w:rPr>
          <w:rFonts w:ascii="Times New Roman" w:hAnsi="Times New Roman"/>
          <w:color w:val="000000"/>
          <w:sz w:val="20"/>
          <w:szCs w:val="20"/>
        </w:rPr>
        <w:t xml:space="preserve">. Beach water table </w:t>
      </w:r>
      <w:r w:rsidRPr="00462838">
        <w:rPr>
          <w:rFonts w:ascii="Times New Roman" w:hAnsi="Times New Roman"/>
          <w:color w:val="000000"/>
          <w:sz w:val="20"/>
          <w:szCs w:val="20"/>
        </w:rPr>
        <w:t xml:space="preserve">fluctuations due  </w:t>
      </w:r>
      <w:r w:rsidRPr="00AA6E39">
        <w:rPr>
          <w:rFonts w:ascii="Times New Roman" w:hAnsi="Times New Roman"/>
          <w:color w:val="000000"/>
          <w:sz w:val="20"/>
          <w:szCs w:val="20"/>
        </w:rPr>
        <w:t xml:space="preserve">to spring–neap tides: moving boundary effects. </w:t>
      </w:r>
      <w:r w:rsidRPr="00AA6E39">
        <w:rPr>
          <w:rFonts w:ascii="Times New Roman" w:hAnsi="Times New Roman"/>
          <w:i/>
          <w:iCs/>
          <w:color w:val="000000"/>
          <w:sz w:val="20"/>
          <w:szCs w:val="20"/>
        </w:rPr>
        <w:t>Advances in Water Resources</w:t>
      </w:r>
      <w:r w:rsidRPr="00AA6E39">
        <w:rPr>
          <w:rFonts w:ascii="Times New Roman" w:hAnsi="Times New Roman"/>
          <w:color w:val="000000"/>
          <w:sz w:val="20"/>
          <w:szCs w:val="20"/>
        </w:rPr>
        <w:t xml:space="preserve"> </w:t>
      </w:r>
      <w:r w:rsidRPr="00AA6E39">
        <w:rPr>
          <w:rFonts w:ascii="Times New Roman" w:hAnsi="Times New Roman"/>
          <w:iCs/>
          <w:color w:val="000000"/>
          <w:sz w:val="20"/>
          <w:szCs w:val="20"/>
        </w:rPr>
        <w:t>23</w:t>
      </w:r>
      <w:r w:rsidRPr="00AA6E39">
        <w:rPr>
          <w:rFonts w:ascii="Times New Roman" w:hAnsi="Times New Roman"/>
          <w:color w:val="000000"/>
          <w:sz w:val="20"/>
          <w:szCs w:val="20"/>
        </w:rPr>
        <w:t>(8): 817-824.</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Rosli,</w:t>
      </w:r>
      <w:r>
        <w:rPr>
          <w:rFonts w:ascii="Times New Roman" w:hAnsi="Times New Roman"/>
          <w:sz w:val="20"/>
          <w:szCs w:val="20"/>
        </w:rPr>
        <w:t xml:space="preserve"> N. A., </w:t>
      </w:r>
      <w:r w:rsidRPr="00AA6E39">
        <w:rPr>
          <w:rFonts w:ascii="Times New Roman" w:hAnsi="Times New Roman"/>
          <w:sz w:val="20"/>
          <w:szCs w:val="20"/>
        </w:rPr>
        <w:t>Zawawi</w:t>
      </w:r>
      <w:r>
        <w:rPr>
          <w:rFonts w:ascii="Times New Roman" w:hAnsi="Times New Roman"/>
          <w:sz w:val="20"/>
          <w:szCs w:val="20"/>
        </w:rPr>
        <w:t xml:space="preserve">, M. H. and </w:t>
      </w:r>
      <w:r w:rsidRPr="00AA6E39">
        <w:rPr>
          <w:rFonts w:ascii="Times New Roman" w:hAnsi="Times New Roman"/>
          <w:sz w:val="20"/>
          <w:szCs w:val="20"/>
        </w:rPr>
        <w:t>Bustami</w:t>
      </w:r>
      <w:r>
        <w:rPr>
          <w:rFonts w:ascii="Times New Roman" w:hAnsi="Times New Roman"/>
          <w:sz w:val="20"/>
          <w:szCs w:val="20"/>
        </w:rPr>
        <w:t>, R. A.</w:t>
      </w:r>
      <w:r w:rsidRPr="00AA6E39">
        <w:rPr>
          <w:rFonts w:ascii="Times New Roman" w:hAnsi="Times New Roman"/>
          <w:sz w:val="20"/>
          <w:szCs w:val="20"/>
        </w:rPr>
        <w:t xml:space="preserve"> (2011). Salak river water quality</w:t>
      </w:r>
      <w:r>
        <w:rPr>
          <w:rFonts w:ascii="Times New Roman" w:hAnsi="Times New Roman"/>
          <w:sz w:val="20"/>
          <w:szCs w:val="20"/>
        </w:rPr>
        <w:t xml:space="preserve"> </w:t>
      </w:r>
      <w:r w:rsidRPr="00AA6E39">
        <w:rPr>
          <w:rFonts w:ascii="Times New Roman" w:hAnsi="Times New Roman"/>
          <w:sz w:val="20"/>
          <w:szCs w:val="20"/>
        </w:rPr>
        <w:t xml:space="preserve">identification and classification according to physic-chemical characteristics. </w:t>
      </w:r>
      <w:r w:rsidRPr="00AA6E39">
        <w:rPr>
          <w:rFonts w:ascii="Times New Roman" w:hAnsi="Times New Roman"/>
          <w:i/>
          <w:sz w:val="20"/>
          <w:szCs w:val="20"/>
        </w:rPr>
        <w:t xml:space="preserve">Proceeding Engineering </w:t>
      </w:r>
      <w:r w:rsidRPr="00E7112F">
        <w:rPr>
          <w:rFonts w:ascii="Times New Roman" w:hAnsi="Times New Roman"/>
          <w:sz w:val="20"/>
          <w:szCs w:val="20"/>
        </w:rPr>
        <w:t>50:</w:t>
      </w:r>
      <w:r>
        <w:rPr>
          <w:rFonts w:ascii="Times New Roman" w:hAnsi="Times New Roman"/>
          <w:sz w:val="20"/>
          <w:szCs w:val="20"/>
        </w:rPr>
        <w:t xml:space="preserve"> </w:t>
      </w:r>
      <w:r w:rsidRPr="00AA6E39">
        <w:rPr>
          <w:rFonts w:ascii="Times New Roman" w:hAnsi="Times New Roman"/>
          <w:sz w:val="20"/>
          <w:szCs w:val="20"/>
        </w:rPr>
        <w:t>69-77.</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Pr>
          <w:rFonts w:ascii="Times New Roman" w:hAnsi="Times New Roman"/>
          <w:sz w:val="20"/>
          <w:szCs w:val="20"/>
        </w:rPr>
        <w:t>Ravenscroft, N. O. M. and</w:t>
      </w:r>
      <w:r w:rsidRPr="00AA6E39">
        <w:rPr>
          <w:rFonts w:ascii="Times New Roman" w:hAnsi="Times New Roman"/>
          <w:sz w:val="20"/>
          <w:szCs w:val="20"/>
        </w:rPr>
        <w:t xml:space="preserve"> Beardall, C. H. (2003). The importance of freshwater flows over estuarine mudflats for wintering waders and wildfowl. </w:t>
      </w:r>
      <w:r w:rsidRPr="00AA6E39">
        <w:rPr>
          <w:rFonts w:ascii="Times New Roman" w:hAnsi="Times New Roman"/>
          <w:i/>
          <w:sz w:val="20"/>
          <w:szCs w:val="20"/>
        </w:rPr>
        <w:t xml:space="preserve">Journal of Biological Conservation </w:t>
      </w:r>
      <w:r w:rsidRPr="00AA6E39">
        <w:rPr>
          <w:rFonts w:ascii="Times New Roman" w:hAnsi="Times New Roman"/>
          <w:sz w:val="20"/>
          <w:szCs w:val="20"/>
        </w:rPr>
        <w:t>113(1): 89-97.</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Al-Shami,</w:t>
      </w:r>
      <w:r>
        <w:rPr>
          <w:rFonts w:ascii="Times New Roman" w:hAnsi="Times New Roman"/>
          <w:sz w:val="20"/>
          <w:szCs w:val="20"/>
        </w:rPr>
        <w:t xml:space="preserve"> S. A. </w:t>
      </w:r>
      <w:r w:rsidRPr="00AA6E39">
        <w:rPr>
          <w:rFonts w:ascii="Times New Roman" w:hAnsi="Times New Roman"/>
          <w:sz w:val="20"/>
          <w:szCs w:val="20"/>
        </w:rPr>
        <w:t xml:space="preserve">Rawi, </w:t>
      </w:r>
      <w:r>
        <w:rPr>
          <w:rFonts w:ascii="Times New Roman" w:hAnsi="Times New Roman"/>
          <w:sz w:val="20"/>
          <w:szCs w:val="20"/>
        </w:rPr>
        <w:t xml:space="preserve">C. S. M., </w:t>
      </w:r>
      <w:r w:rsidRPr="00AA6E39">
        <w:rPr>
          <w:rFonts w:ascii="Times New Roman" w:hAnsi="Times New Roman"/>
          <w:sz w:val="20"/>
          <w:szCs w:val="20"/>
        </w:rPr>
        <w:t xml:space="preserve">Ahmad, </w:t>
      </w:r>
      <w:r>
        <w:rPr>
          <w:rFonts w:ascii="Times New Roman" w:hAnsi="Times New Roman"/>
          <w:sz w:val="20"/>
          <w:szCs w:val="20"/>
        </w:rPr>
        <w:t xml:space="preserve">A. H., </w:t>
      </w:r>
      <w:r w:rsidRPr="00AA6E39">
        <w:rPr>
          <w:rFonts w:ascii="Times New Roman" w:hAnsi="Times New Roman"/>
          <w:sz w:val="20"/>
          <w:szCs w:val="20"/>
        </w:rPr>
        <w:t>Hamid</w:t>
      </w:r>
      <w:r>
        <w:rPr>
          <w:rFonts w:ascii="Times New Roman" w:hAnsi="Times New Roman"/>
          <w:sz w:val="20"/>
          <w:szCs w:val="20"/>
        </w:rPr>
        <w:t xml:space="preserve">, S. A. and </w:t>
      </w:r>
      <w:r w:rsidRPr="00AA6E39">
        <w:rPr>
          <w:rFonts w:ascii="Times New Roman" w:hAnsi="Times New Roman"/>
          <w:sz w:val="20"/>
          <w:szCs w:val="20"/>
        </w:rPr>
        <w:t>Nor</w:t>
      </w:r>
      <w:r>
        <w:rPr>
          <w:rFonts w:ascii="Times New Roman" w:hAnsi="Times New Roman"/>
          <w:sz w:val="20"/>
          <w:szCs w:val="20"/>
        </w:rPr>
        <w:t>, S. A. M.</w:t>
      </w:r>
      <w:r w:rsidRPr="00AA6E39">
        <w:rPr>
          <w:rFonts w:ascii="Times New Roman" w:hAnsi="Times New Roman"/>
          <w:sz w:val="20"/>
          <w:szCs w:val="20"/>
        </w:rPr>
        <w:t xml:space="preserve"> (2011). Influence of agricultural, industrial, and anthropogenicstresses on the distribution and diversity of macroinvertebrates in Juru River Basin, Penang, Malaysia. </w:t>
      </w:r>
      <w:r w:rsidRPr="00E7112F">
        <w:rPr>
          <w:rFonts w:ascii="Times New Roman" w:hAnsi="Times New Roman"/>
          <w:i/>
          <w:sz w:val="20"/>
          <w:szCs w:val="20"/>
        </w:rPr>
        <w:t>Ecotoxicology and Environmental Safety</w:t>
      </w:r>
      <w:r w:rsidRPr="00AA6E39">
        <w:rPr>
          <w:rFonts w:ascii="Times New Roman" w:hAnsi="Times New Roman"/>
          <w:sz w:val="20"/>
          <w:szCs w:val="20"/>
        </w:rPr>
        <w:t xml:space="preserve"> 74: 1195-1202.</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Taner, M. U., Ustun, B. and </w:t>
      </w:r>
      <w:r w:rsidRPr="00AA6E39">
        <w:rPr>
          <w:rFonts w:ascii="Times New Roman" w:hAnsi="Times New Roman"/>
          <w:sz w:val="20"/>
          <w:szCs w:val="20"/>
        </w:rPr>
        <w:t xml:space="preserve">Erdincler, A. (2011). A simple tool for the assessment of water quality in polluted lagoon systems: A case study for Kucukcekmece Lagoon, Turkey. </w:t>
      </w:r>
      <w:r w:rsidRPr="00E7112F">
        <w:rPr>
          <w:rFonts w:ascii="Times New Roman" w:hAnsi="Times New Roman"/>
          <w:i/>
          <w:sz w:val="20"/>
          <w:szCs w:val="20"/>
        </w:rPr>
        <w:t>Ecological Indicators</w:t>
      </w:r>
      <w:r w:rsidRPr="00AA6E39">
        <w:rPr>
          <w:rFonts w:ascii="Times New Roman" w:hAnsi="Times New Roman"/>
          <w:sz w:val="20"/>
          <w:szCs w:val="20"/>
        </w:rPr>
        <w:t xml:space="preserve"> 11: 749-756.</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Mannina, G. and </w:t>
      </w:r>
      <w:r w:rsidRPr="00AA6E39">
        <w:rPr>
          <w:rFonts w:ascii="Times New Roman" w:hAnsi="Times New Roman"/>
          <w:sz w:val="20"/>
          <w:szCs w:val="20"/>
        </w:rPr>
        <w:t xml:space="preserve">Viviani, G. (2010). Water quality modelling for ephemeral rivers: model development and parameter assessment. </w:t>
      </w:r>
      <w:r w:rsidRPr="00AA6E39">
        <w:rPr>
          <w:rFonts w:ascii="Times New Roman" w:hAnsi="Times New Roman"/>
          <w:i/>
          <w:sz w:val="20"/>
          <w:szCs w:val="20"/>
        </w:rPr>
        <w:t>Journal of Hydrology</w:t>
      </w:r>
      <w:r w:rsidRPr="00AA6E39">
        <w:rPr>
          <w:rFonts w:ascii="Times New Roman" w:hAnsi="Times New Roman"/>
          <w:sz w:val="20"/>
          <w:szCs w:val="20"/>
        </w:rPr>
        <w:t xml:space="preserve"> 393: 186-196.</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 xml:space="preserve">Wilby, R. L., Orr, H., Watts, G., Battarbee, R.W., Berry, P.M., Chadd, R., Dugdale, S.J., Elliott, J. A., Extence, C., Hannah, D. M., Holmes, N., Johnson, A. C., Knights, B.,Milner, N. J., Ormerod, S. J., Solomon, D., </w:t>
      </w:r>
      <w:r>
        <w:rPr>
          <w:rFonts w:ascii="Times New Roman" w:hAnsi="Times New Roman"/>
          <w:sz w:val="20"/>
          <w:szCs w:val="20"/>
        </w:rPr>
        <w:t xml:space="preserve">Timlett, R., Whitehead, P. J. and </w:t>
      </w:r>
      <w:r w:rsidRPr="00AA6E39">
        <w:rPr>
          <w:rFonts w:ascii="Times New Roman" w:hAnsi="Times New Roman"/>
          <w:sz w:val="20"/>
          <w:szCs w:val="20"/>
        </w:rPr>
        <w:t>Wood, P. J. (2010). Evidence needed to manage freshwater ecosystems in a changing climate: Turning adaptation principles into practice.</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Hayrol Azril, Mohamed Shaffril, Bahaman Abu Samah, D’Silva, J. L. &amp;Uli. J. (2011).</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Kumar, P. K. D., Kumar, S. P., Roshin, R. P., N</w:t>
      </w:r>
      <w:r>
        <w:rPr>
          <w:rFonts w:ascii="Times New Roman" w:hAnsi="Times New Roman"/>
          <w:sz w:val="20"/>
          <w:szCs w:val="20"/>
        </w:rPr>
        <w:t xml:space="preserve">arvekar, J. and </w:t>
      </w:r>
      <w:r w:rsidRPr="00AA6E39">
        <w:rPr>
          <w:rFonts w:ascii="Times New Roman" w:hAnsi="Times New Roman"/>
          <w:sz w:val="20"/>
          <w:szCs w:val="20"/>
        </w:rPr>
        <w:t xml:space="preserve">Vivekanandan, E. (2009). Response of the Arabian Sea to global warming and associated regional climateshift. </w:t>
      </w:r>
      <w:r w:rsidRPr="00AA6E39">
        <w:rPr>
          <w:rFonts w:ascii="Times New Roman" w:hAnsi="Times New Roman"/>
          <w:i/>
          <w:sz w:val="20"/>
          <w:szCs w:val="20"/>
        </w:rPr>
        <w:t>Journal of Marine Environment</w:t>
      </w:r>
      <w:r w:rsidRPr="00AA6E39">
        <w:rPr>
          <w:rFonts w:ascii="Times New Roman" w:hAnsi="Times New Roman"/>
          <w:sz w:val="20"/>
          <w:szCs w:val="20"/>
        </w:rPr>
        <w:t xml:space="preserve"> 68: 217-222.</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Meyssignac, B., Calafat, F. M., Somot, S., Rupol</w:t>
      </w:r>
      <w:r>
        <w:rPr>
          <w:rFonts w:ascii="Times New Roman" w:hAnsi="Times New Roman"/>
          <w:sz w:val="20"/>
          <w:szCs w:val="20"/>
        </w:rPr>
        <w:t xml:space="preserve">o, V., Stocchi, P., Llovel, W. and </w:t>
      </w:r>
      <w:r w:rsidRPr="00AA6E39">
        <w:rPr>
          <w:rFonts w:ascii="Times New Roman" w:hAnsi="Times New Roman"/>
          <w:sz w:val="20"/>
          <w:szCs w:val="20"/>
        </w:rPr>
        <w:t xml:space="preserve">Cazenave, A. (2011). Two-dimensional reconstruction of the Mediterranean Sea level over 1970-2006 from tide gage data and regional ocean circulation model outputs. </w:t>
      </w:r>
      <w:r w:rsidRPr="003825F7">
        <w:rPr>
          <w:rFonts w:ascii="Times New Roman" w:hAnsi="Times New Roman"/>
          <w:i/>
          <w:sz w:val="20"/>
          <w:szCs w:val="20"/>
        </w:rPr>
        <w:t>Journal of Global and Planetary Change</w:t>
      </w:r>
      <w:r w:rsidRPr="00AA6E39">
        <w:rPr>
          <w:rFonts w:ascii="Times New Roman" w:hAnsi="Times New Roman"/>
          <w:sz w:val="20"/>
          <w:szCs w:val="20"/>
        </w:rPr>
        <w:t xml:space="preserve"> 77(1-2): 49-61.</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Werner, A. D., Bakker, M., Post, V. E. A., Vandenbohede, A., Lu, C., As</w:t>
      </w:r>
      <w:r>
        <w:rPr>
          <w:rFonts w:ascii="Times New Roman" w:hAnsi="Times New Roman"/>
          <w:sz w:val="20"/>
          <w:szCs w:val="20"/>
        </w:rPr>
        <w:t xml:space="preserve">htiani, B. A., Simmons, C. T. and </w:t>
      </w:r>
      <w:r w:rsidRPr="00AA6E39">
        <w:rPr>
          <w:rFonts w:ascii="Times New Roman" w:hAnsi="Times New Roman"/>
          <w:sz w:val="20"/>
          <w:szCs w:val="20"/>
        </w:rPr>
        <w:t xml:space="preserve">Barry, D. A. (2012). Seawater intrusion processes, investigation and management: recent advances and future challenges. </w:t>
      </w:r>
      <w:r w:rsidRPr="00AA6E39">
        <w:rPr>
          <w:rFonts w:ascii="Times New Roman" w:hAnsi="Times New Roman"/>
          <w:i/>
          <w:sz w:val="20"/>
          <w:szCs w:val="20"/>
        </w:rPr>
        <w:t>Journal of Advances in Water Resources</w:t>
      </w:r>
      <w:r w:rsidRPr="00AA6E39">
        <w:rPr>
          <w:rFonts w:ascii="Times New Roman" w:hAnsi="Times New Roman"/>
          <w:sz w:val="20"/>
          <w:szCs w:val="20"/>
        </w:rPr>
        <w:t>.</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 xml:space="preserve">Marghany, M. (2003). ERS-1 modulation transfer function impact on shoreline change model. </w:t>
      </w:r>
      <w:r w:rsidRPr="00AA6E39">
        <w:rPr>
          <w:rFonts w:ascii="Times New Roman" w:hAnsi="Times New Roman"/>
          <w:i/>
          <w:sz w:val="20"/>
          <w:szCs w:val="20"/>
        </w:rPr>
        <w:t xml:space="preserve">Journal of Applied Earth Observation and Geoinformation </w:t>
      </w:r>
      <w:r w:rsidRPr="00AA6E39">
        <w:rPr>
          <w:rFonts w:ascii="Times New Roman" w:hAnsi="Times New Roman"/>
          <w:sz w:val="20"/>
          <w:szCs w:val="20"/>
        </w:rPr>
        <w:t>4: 279-294.</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French, C. R., Carr, J. J., Dougherty, E. M., Eids</w:t>
      </w:r>
      <w:r>
        <w:rPr>
          <w:rFonts w:ascii="Times New Roman" w:hAnsi="Times New Roman"/>
          <w:sz w:val="20"/>
          <w:szCs w:val="20"/>
        </w:rPr>
        <w:t xml:space="preserve">on, L. A. K., Reynolds, J. C. and </w:t>
      </w:r>
      <w:r w:rsidRPr="00AA6E39">
        <w:rPr>
          <w:rFonts w:ascii="Times New Roman" w:hAnsi="Times New Roman"/>
          <w:sz w:val="20"/>
          <w:szCs w:val="20"/>
        </w:rPr>
        <w:t>Degrandpre, M. D. (2002). Spectrophotometric pH measurements of freshwater.</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Bayson, E., Atli, G., Gurler, C. O., Doga</w:t>
      </w:r>
      <w:r>
        <w:rPr>
          <w:rFonts w:ascii="Times New Roman" w:hAnsi="Times New Roman"/>
          <w:sz w:val="20"/>
          <w:szCs w:val="20"/>
        </w:rPr>
        <w:t>n, Z., Eroglu, A., Kocalar, K. and</w:t>
      </w:r>
      <w:r w:rsidRPr="00AA6E39">
        <w:rPr>
          <w:rFonts w:ascii="Times New Roman" w:hAnsi="Times New Roman"/>
          <w:sz w:val="20"/>
          <w:szCs w:val="20"/>
        </w:rPr>
        <w:t xml:space="preserve"> Canli, M. (2012). The effects of increased freshwater salinity in the biodisponibility of metals (Cr, Pb) and effects on antioxidant systems of Oreochromisniloticus.</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Nielsen, D.</w:t>
      </w:r>
      <w:r>
        <w:rPr>
          <w:rFonts w:ascii="Times New Roman" w:hAnsi="Times New Roman"/>
          <w:sz w:val="20"/>
          <w:szCs w:val="20"/>
        </w:rPr>
        <w:t xml:space="preserve"> L., Brock, M. A., Ress, G. N. and</w:t>
      </w:r>
      <w:r w:rsidRPr="00AA6E39">
        <w:rPr>
          <w:rFonts w:ascii="Times New Roman" w:hAnsi="Times New Roman"/>
          <w:sz w:val="20"/>
          <w:szCs w:val="20"/>
        </w:rPr>
        <w:t xml:space="preserve"> Baldwin, D. S. (2003). Effects of increasing salinity on freshwater ecosystems in Australia. </w:t>
      </w:r>
      <w:r w:rsidRPr="00AA6E39">
        <w:rPr>
          <w:rFonts w:ascii="Times New Roman" w:hAnsi="Times New Roman"/>
          <w:i/>
          <w:sz w:val="20"/>
          <w:szCs w:val="20"/>
        </w:rPr>
        <w:t>Journal of Botany</w:t>
      </w:r>
      <w:r w:rsidRPr="00AA6E39">
        <w:rPr>
          <w:rFonts w:ascii="Times New Roman" w:hAnsi="Times New Roman"/>
          <w:sz w:val="20"/>
          <w:szCs w:val="20"/>
        </w:rPr>
        <w:t xml:space="preserve"> 51: 655-665.</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Li,</w:t>
      </w:r>
      <w:r>
        <w:rPr>
          <w:rFonts w:ascii="Times New Roman" w:hAnsi="Times New Roman"/>
          <w:sz w:val="20"/>
          <w:szCs w:val="20"/>
        </w:rPr>
        <w:t xml:space="preserve"> X. D., Liu, C. Q., Liu, X. L. and</w:t>
      </w:r>
      <w:r w:rsidRPr="00AA6E39">
        <w:rPr>
          <w:rFonts w:ascii="Times New Roman" w:hAnsi="Times New Roman"/>
          <w:sz w:val="20"/>
          <w:szCs w:val="20"/>
        </w:rPr>
        <w:t xml:space="preserve"> Bao, L. R. (2011). Identification of dissolved sulfate sources and the role of sulfuric acid in carbonate weathering using dual-isotopic data from the Jialing River, Southwest China. </w:t>
      </w:r>
      <w:r w:rsidRPr="00AA6E39">
        <w:rPr>
          <w:rFonts w:ascii="Times New Roman" w:hAnsi="Times New Roman"/>
          <w:i/>
          <w:sz w:val="20"/>
          <w:szCs w:val="20"/>
        </w:rPr>
        <w:t>Journal of Asian Earth Science</w:t>
      </w:r>
      <w:r w:rsidRPr="00AA6E39">
        <w:rPr>
          <w:rFonts w:ascii="Times New Roman" w:hAnsi="Times New Roman"/>
          <w:sz w:val="20"/>
          <w:szCs w:val="20"/>
        </w:rPr>
        <w:t xml:space="preserve"> 42: 370-380.</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WHO. (2003).Guidelines for Drinking Water Quality. Geneva: World Health Organization.</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 xml:space="preserve">Soucek, D. J. (2007). Sodium sulfate impacts feeding, specific dynamic action, and growth rate in the freshwater bivalve Corbiculafluminea. </w:t>
      </w:r>
      <w:r w:rsidRPr="00AA6E39">
        <w:rPr>
          <w:rFonts w:ascii="Times New Roman" w:hAnsi="Times New Roman"/>
          <w:i/>
          <w:sz w:val="20"/>
          <w:szCs w:val="20"/>
        </w:rPr>
        <w:t>Journal of Aquatic Toxicology</w:t>
      </w:r>
      <w:r w:rsidRPr="00AA6E39">
        <w:rPr>
          <w:rFonts w:ascii="Times New Roman" w:hAnsi="Times New Roman"/>
          <w:sz w:val="20"/>
          <w:szCs w:val="20"/>
        </w:rPr>
        <w:t xml:space="preserve"> 83: 315-322.</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Camargo, J. A.,</w:t>
      </w:r>
      <w:r>
        <w:rPr>
          <w:rFonts w:ascii="Times New Roman" w:hAnsi="Times New Roman"/>
          <w:sz w:val="20"/>
          <w:szCs w:val="20"/>
        </w:rPr>
        <w:t xml:space="preserve"> Alonso, A. and</w:t>
      </w:r>
      <w:r w:rsidRPr="00AA6E39">
        <w:rPr>
          <w:rFonts w:ascii="Times New Roman" w:hAnsi="Times New Roman"/>
          <w:sz w:val="20"/>
          <w:szCs w:val="20"/>
        </w:rPr>
        <w:t xml:space="preserve"> Salamanca, A. (2005). Nitrate toxicity to aquatic animals: a review with new data for freshwater invertebrates. </w:t>
      </w:r>
      <w:r w:rsidRPr="00AA6E39">
        <w:rPr>
          <w:rFonts w:ascii="Times New Roman" w:hAnsi="Times New Roman"/>
          <w:i/>
          <w:sz w:val="20"/>
          <w:szCs w:val="20"/>
        </w:rPr>
        <w:t>Journal of Chemosphere</w:t>
      </w:r>
      <w:r w:rsidRPr="00AA6E39">
        <w:rPr>
          <w:rFonts w:ascii="Times New Roman" w:hAnsi="Times New Roman"/>
          <w:sz w:val="20"/>
          <w:szCs w:val="20"/>
        </w:rPr>
        <w:t xml:space="preserve"> 58: 1255-1267.</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Pr>
          <w:rFonts w:ascii="Times New Roman" w:hAnsi="Times New Roman"/>
          <w:sz w:val="20"/>
          <w:szCs w:val="20"/>
        </w:rPr>
        <w:t>Shyla, B., Mahadevaiah and</w:t>
      </w:r>
      <w:r w:rsidRPr="00AA6E39">
        <w:rPr>
          <w:rFonts w:ascii="Times New Roman" w:hAnsi="Times New Roman"/>
          <w:sz w:val="20"/>
          <w:szCs w:val="20"/>
        </w:rPr>
        <w:t xml:space="preserve"> Nagendrappa, G. (2011). A simple spectrophotometric method for the determination of phosphate in soil, detergents, water, bone and food samples through the formation of phosphomolybdate complex followed by its reduction with thiourea. </w:t>
      </w:r>
      <w:r w:rsidRPr="00AA6E39">
        <w:rPr>
          <w:rFonts w:ascii="Times New Roman" w:hAnsi="Times New Roman"/>
          <w:i/>
          <w:sz w:val="20"/>
          <w:szCs w:val="20"/>
        </w:rPr>
        <w:t xml:space="preserve">Journal of  Molecular and Biomolecular  Spectroscopy </w:t>
      </w:r>
      <w:r w:rsidRPr="00AA6E39">
        <w:rPr>
          <w:rFonts w:ascii="Times New Roman" w:hAnsi="Times New Roman"/>
          <w:sz w:val="20"/>
          <w:szCs w:val="20"/>
        </w:rPr>
        <w:t>78(1): 497-502.</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Nakamura, H., Tanaka, H., Hasegawa, M., Masuda, Y., Arikawa,</w:t>
      </w:r>
      <w:r>
        <w:rPr>
          <w:rFonts w:ascii="Times New Roman" w:hAnsi="Times New Roman"/>
          <w:sz w:val="20"/>
          <w:szCs w:val="20"/>
        </w:rPr>
        <w:t xml:space="preserve"> Y., Nomura, Y., Ikebukuro, K. and</w:t>
      </w:r>
      <w:r w:rsidRPr="00AA6E39">
        <w:rPr>
          <w:rFonts w:ascii="Times New Roman" w:hAnsi="Times New Roman"/>
          <w:sz w:val="20"/>
          <w:szCs w:val="20"/>
        </w:rPr>
        <w:t xml:space="preserve"> Karube, I. (1999). An automatic flow-injection analysis system for determining phosphate ion in river water using pyruvate oxidase G from from </w:t>
      </w:r>
      <w:r w:rsidRPr="00AA6E39">
        <w:rPr>
          <w:rFonts w:ascii="Times New Roman" w:hAnsi="Times New Roman"/>
          <w:i/>
          <w:iCs/>
          <w:sz w:val="20"/>
          <w:szCs w:val="20"/>
        </w:rPr>
        <w:t>Aerococcusviridans</w:t>
      </w:r>
      <w:r w:rsidRPr="00AA6E39">
        <w:rPr>
          <w:rFonts w:ascii="Times New Roman" w:hAnsi="Times New Roman"/>
          <w:sz w:val="20"/>
          <w:szCs w:val="20"/>
        </w:rPr>
        <w:t xml:space="preserve">. </w:t>
      </w:r>
      <w:r w:rsidRPr="00AA6E39">
        <w:rPr>
          <w:rFonts w:ascii="Times New Roman" w:hAnsi="Times New Roman"/>
          <w:i/>
          <w:iCs/>
          <w:sz w:val="20"/>
          <w:szCs w:val="20"/>
        </w:rPr>
        <w:t xml:space="preserve">Journal of Talanta </w:t>
      </w:r>
      <w:r w:rsidRPr="00AA6E39">
        <w:rPr>
          <w:rFonts w:ascii="Times New Roman" w:hAnsi="Times New Roman"/>
          <w:sz w:val="20"/>
          <w:szCs w:val="20"/>
        </w:rPr>
        <w:t>50(4): 799-807.</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Pr>
          <w:rFonts w:ascii="Times New Roman" w:hAnsi="Times New Roman"/>
          <w:sz w:val="20"/>
          <w:szCs w:val="20"/>
        </w:rPr>
        <w:lastRenderedPageBreak/>
        <w:t>George, B., Kumar, J. I. N. and</w:t>
      </w:r>
      <w:r w:rsidRPr="00AA6E39">
        <w:rPr>
          <w:rFonts w:ascii="Times New Roman" w:hAnsi="Times New Roman"/>
          <w:sz w:val="20"/>
          <w:szCs w:val="20"/>
        </w:rPr>
        <w:t xml:space="preserve"> Kumar, R. N. (2012). Study on the influence of hydro-chemical parameters on phytoplankton distribution along Tapi estuarine area of Gulf of Khambat, India. </w:t>
      </w:r>
      <w:r w:rsidRPr="00AA6E39">
        <w:rPr>
          <w:rFonts w:ascii="Times New Roman" w:hAnsi="Times New Roman"/>
          <w:i/>
          <w:sz w:val="20"/>
          <w:szCs w:val="20"/>
        </w:rPr>
        <w:t xml:space="preserve">Journal of Aquatic Research </w:t>
      </w:r>
      <w:r w:rsidRPr="00AA6E39">
        <w:rPr>
          <w:rFonts w:ascii="Times New Roman" w:hAnsi="Times New Roman"/>
          <w:sz w:val="20"/>
          <w:szCs w:val="20"/>
        </w:rPr>
        <w:t>38: 157-170.</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Lee, B. J., Jaroszewska,</w:t>
      </w:r>
      <w:r>
        <w:rPr>
          <w:rFonts w:ascii="Times New Roman" w:hAnsi="Times New Roman"/>
          <w:sz w:val="20"/>
          <w:szCs w:val="20"/>
        </w:rPr>
        <w:t xml:space="preserve"> M., Dabrowski, K., Czesny, S. and</w:t>
      </w:r>
      <w:r w:rsidRPr="00AA6E39">
        <w:rPr>
          <w:rFonts w:ascii="Times New Roman" w:hAnsi="Times New Roman"/>
          <w:sz w:val="20"/>
          <w:szCs w:val="20"/>
        </w:rPr>
        <w:t xml:space="preserve"> Rinchard, J. (2012). Effects of dietary vitamin B1 (thiamine) and magnesium on the survival, growth and histological indicators in lake trout (Salvelinusnamaycush) juveniles.</w:t>
      </w:r>
    </w:p>
    <w:p w:rsidR="00EB368B" w:rsidRPr="00EA5B6C"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Prathumratana, L.,</w:t>
      </w:r>
      <w:r>
        <w:rPr>
          <w:rFonts w:ascii="Times New Roman" w:hAnsi="Times New Roman"/>
          <w:sz w:val="20"/>
          <w:szCs w:val="20"/>
        </w:rPr>
        <w:t xml:space="preserve"> Sthiannopkao, S. and</w:t>
      </w:r>
      <w:r w:rsidRPr="00AA6E39">
        <w:rPr>
          <w:rFonts w:ascii="Times New Roman" w:hAnsi="Times New Roman"/>
          <w:sz w:val="20"/>
          <w:szCs w:val="20"/>
        </w:rPr>
        <w:t xml:space="preserve"> Kim, K. W. (2008). The relationship of climatic and hydrological parameters to surface water quality in the lower Mekong River. </w:t>
      </w:r>
      <w:r w:rsidRPr="00AA6E39">
        <w:rPr>
          <w:rFonts w:ascii="Times New Roman" w:hAnsi="Times New Roman"/>
          <w:i/>
          <w:sz w:val="20"/>
          <w:szCs w:val="20"/>
        </w:rPr>
        <w:t>Environment International</w:t>
      </w:r>
      <w:r w:rsidRPr="00AA6E39">
        <w:rPr>
          <w:rFonts w:ascii="Times New Roman" w:hAnsi="Times New Roman"/>
          <w:sz w:val="20"/>
          <w:szCs w:val="20"/>
        </w:rPr>
        <w:t xml:space="preserve"> 34: 960-866.</w:t>
      </w:r>
    </w:p>
    <w:p w:rsidR="00EB368B" w:rsidRPr="00EB368B" w:rsidRDefault="00EB368B" w:rsidP="00EB368B">
      <w:pPr>
        <w:spacing w:after="0" w:line="240" w:lineRule="auto"/>
        <w:jc w:val="both"/>
        <w:rPr>
          <w:rFonts w:ascii="Times New Roman" w:hAnsi="Times New Roman"/>
          <w:sz w:val="18"/>
          <w:szCs w:val="18"/>
        </w:rPr>
      </w:pPr>
    </w:p>
    <w:sectPr w:rsidR="00EB368B" w:rsidRPr="00EB368B" w:rsidSect="00EB368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769BD"/>
    <w:multiLevelType w:val="hybridMultilevel"/>
    <w:tmpl w:val="B532AC9A"/>
    <w:lvl w:ilvl="0" w:tplc="DB784EC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68B"/>
    <w:rsid w:val="006A154D"/>
    <w:rsid w:val="00983E19"/>
    <w:rsid w:val="00A72543"/>
    <w:rsid w:val="00D0718B"/>
    <w:rsid w:val="00D40B1F"/>
    <w:rsid w:val="00EB3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68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6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68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2015-10-03T04:12:00Z</dcterms:created>
  <dcterms:modified xsi:type="dcterms:W3CDTF">2015-12-01T15:28:00Z</dcterms:modified>
</cp:coreProperties>
</file>