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870FD" w14:textId="77777777" w:rsidR="00C40F3A" w:rsidRPr="00CF2A72" w:rsidRDefault="005C2B8C" w:rsidP="00C40F3A">
      <w:pPr>
        <w:pStyle w:val="TTPTitle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F2A72">
        <w:rPr>
          <w:rFonts w:ascii="Times New Roman" w:hAnsi="Times New Roman" w:cs="Times New Roman"/>
          <w:b w:val="0"/>
          <w:sz w:val="28"/>
          <w:szCs w:val="28"/>
        </w:rPr>
        <w:t xml:space="preserve">ANALYSIS OF </w:t>
      </w:r>
      <w:r w:rsidR="00C40F3A" w:rsidRPr="00CF2A72">
        <w:rPr>
          <w:rFonts w:ascii="Times New Roman" w:hAnsi="Times New Roman" w:cs="Times New Roman"/>
          <w:b w:val="0"/>
          <w:sz w:val="28"/>
          <w:szCs w:val="28"/>
        </w:rPr>
        <w:t>THERMOGRAVIMETRIC (TG) AND INFRA-RED (</w:t>
      </w:r>
      <w:r w:rsidRPr="00CF2A72">
        <w:rPr>
          <w:rFonts w:ascii="Times New Roman" w:hAnsi="Times New Roman" w:cs="Times New Roman"/>
          <w:b w:val="0"/>
          <w:sz w:val="28"/>
          <w:szCs w:val="28"/>
        </w:rPr>
        <w:t>FTIR</w:t>
      </w:r>
      <w:r w:rsidR="00C40F3A" w:rsidRPr="00CF2A72">
        <w:rPr>
          <w:rFonts w:ascii="Times New Roman" w:hAnsi="Times New Roman" w:cs="Times New Roman"/>
          <w:b w:val="0"/>
          <w:sz w:val="28"/>
          <w:szCs w:val="28"/>
        </w:rPr>
        <w:t>)</w:t>
      </w:r>
      <w:r w:rsidRPr="00CF2A72">
        <w:rPr>
          <w:rFonts w:ascii="Times New Roman" w:hAnsi="Times New Roman" w:cs="Times New Roman"/>
          <w:b w:val="0"/>
          <w:sz w:val="28"/>
          <w:szCs w:val="28"/>
        </w:rPr>
        <w:t xml:space="preserve"> ON D</w:t>
      </w:r>
      <w:r w:rsidR="00C40F3A" w:rsidRPr="00CF2A72">
        <w:rPr>
          <w:rFonts w:ascii="Times New Roman" w:hAnsi="Times New Roman" w:cs="Times New Roman"/>
          <w:b w:val="0"/>
          <w:sz w:val="28"/>
          <w:szCs w:val="28"/>
        </w:rPr>
        <w:t>y</w:t>
      </w:r>
      <w:r w:rsidRPr="00CF2A72">
        <w:rPr>
          <w:rFonts w:ascii="Times New Roman" w:hAnsi="Times New Roman" w:cs="Times New Roman"/>
          <w:b w:val="0"/>
          <w:sz w:val="28"/>
          <w:szCs w:val="28"/>
        </w:rPr>
        <w:t xml:space="preserve"> SUBSTITUTION IN</w:t>
      </w:r>
      <w:r w:rsidR="00C40F3A" w:rsidRPr="00CF2A72">
        <w:rPr>
          <w:rFonts w:ascii="Times New Roman" w:hAnsi="Times New Roman" w:cs="Times New Roman"/>
          <w:b w:val="0"/>
          <w:sz w:val="28"/>
          <w:szCs w:val="28"/>
        </w:rPr>
        <w:t xml:space="preserve"> Bi(Pb)-2223</w:t>
      </w:r>
    </w:p>
    <w:p w14:paraId="63E264AC" w14:textId="77777777" w:rsidR="00C40F3A" w:rsidRDefault="005C2B8C" w:rsidP="00C40F3A">
      <w:pPr>
        <w:pStyle w:val="TTPTitle"/>
        <w:spacing w:after="0"/>
        <w:rPr>
          <w:rFonts w:ascii="Times New Roman" w:hAnsi="Times New Roman" w:cs="Times New Roman"/>
          <w:sz w:val="28"/>
          <w:szCs w:val="28"/>
        </w:rPr>
      </w:pPr>
      <w:r w:rsidRPr="00CF2A72">
        <w:rPr>
          <w:rFonts w:ascii="Times New Roman" w:hAnsi="Times New Roman" w:cs="Times New Roman"/>
          <w:b w:val="0"/>
          <w:sz w:val="28"/>
          <w:szCs w:val="28"/>
        </w:rPr>
        <w:t>SUPERCONDUCTOR</w:t>
      </w:r>
    </w:p>
    <w:p w14:paraId="00F55D46" w14:textId="7F3D15BD" w:rsidR="001D0D12" w:rsidRPr="002F7F8D" w:rsidRDefault="005C2B8C" w:rsidP="00C40F3A">
      <w:pPr>
        <w:pStyle w:val="TTPTitle"/>
        <w:spacing w:after="0"/>
        <w:rPr>
          <w:rFonts w:ascii="Times New Roman" w:hAnsi="Times New Roman" w:cs="Times New Roman"/>
          <w:sz w:val="28"/>
          <w:szCs w:val="28"/>
        </w:rPr>
      </w:pPr>
      <w:r w:rsidRPr="002F7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B7AD7" w14:textId="3C70F88D" w:rsidR="00C40F3A" w:rsidRPr="00CF2A72" w:rsidRDefault="002F7F8D" w:rsidP="00820ADC">
      <w:pPr>
        <w:pStyle w:val="TTPAuthors"/>
        <w:spacing w:before="0"/>
        <w:rPr>
          <w:rFonts w:ascii="Times New Roman" w:hAnsi="Times New Roman" w:cs="Times New Roman"/>
          <w:sz w:val="24"/>
          <w:szCs w:val="24"/>
        </w:rPr>
      </w:pPr>
      <w:r w:rsidRPr="002F7F8D">
        <w:rPr>
          <w:rFonts w:ascii="Times New Roman" w:hAnsi="Times New Roman" w:cs="Times New Roman"/>
        </w:rPr>
        <w:t>(</w:t>
      </w:r>
      <w:r w:rsidRPr="00CF2A72">
        <w:rPr>
          <w:rFonts w:ascii="Times New Roman" w:hAnsi="Times New Roman" w:cs="Times New Roman"/>
          <w:sz w:val="24"/>
          <w:szCs w:val="24"/>
        </w:rPr>
        <w:t>A</w:t>
      </w:r>
      <w:r w:rsidR="00CF2A72">
        <w:rPr>
          <w:rFonts w:ascii="Times New Roman" w:hAnsi="Times New Roman" w:cs="Times New Roman"/>
          <w:sz w:val="24"/>
          <w:szCs w:val="24"/>
        </w:rPr>
        <w:t>nalisis</w:t>
      </w:r>
      <w:bookmarkStart w:id="0" w:name="_GoBack"/>
      <w:bookmarkEnd w:id="0"/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="00820ADC" w:rsidRPr="00CF2A72">
        <w:rPr>
          <w:rFonts w:ascii="Times New Roman" w:hAnsi="Times New Roman" w:cs="Times New Roman"/>
          <w:sz w:val="24"/>
          <w:szCs w:val="24"/>
        </w:rPr>
        <w:t>Termogravimetri</w:t>
      </w:r>
      <w:r w:rsidR="00C40F3A" w:rsidRPr="00CF2A72">
        <w:rPr>
          <w:rFonts w:ascii="Times New Roman" w:hAnsi="Times New Roman" w:cs="Times New Roman"/>
          <w:sz w:val="24"/>
          <w:szCs w:val="24"/>
        </w:rPr>
        <w:t xml:space="preserve"> (</w:t>
      </w:r>
      <w:r w:rsidRPr="00CF2A72">
        <w:rPr>
          <w:rFonts w:ascii="Times New Roman" w:hAnsi="Times New Roman" w:cs="Times New Roman"/>
          <w:sz w:val="24"/>
          <w:szCs w:val="24"/>
        </w:rPr>
        <w:t>TG</w:t>
      </w:r>
      <w:r w:rsidR="00C40F3A" w:rsidRPr="00CF2A72">
        <w:rPr>
          <w:rFonts w:ascii="Times New Roman" w:hAnsi="Times New Roman" w:cs="Times New Roman"/>
          <w:sz w:val="24"/>
          <w:szCs w:val="24"/>
        </w:rPr>
        <w:t>)</w:t>
      </w:r>
      <w:r w:rsidRPr="00CF2A72">
        <w:rPr>
          <w:rFonts w:ascii="Times New Roman" w:hAnsi="Times New Roman" w:cs="Times New Roman"/>
          <w:sz w:val="24"/>
          <w:szCs w:val="24"/>
        </w:rPr>
        <w:t xml:space="preserve"> dan </w:t>
      </w:r>
      <w:r w:rsidR="00C40F3A" w:rsidRPr="00CF2A72">
        <w:rPr>
          <w:rFonts w:ascii="Times New Roman" w:hAnsi="Times New Roman" w:cs="Times New Roman"/>
          <w:sz w:val="24"/>
          <w:szCs w:val="24"/>
        </w:rPr>
        <w:t>Infra-Merah (</w:t>
      </w:r>
      <w:r w:rsidRPr="00CF2A72">
        <w:rPr>
          <w:rFonts w:ascii="Times New Roman" w:hAnsi="Times New Roman" w:cs="Times New Roman"/>
          <w:sz w:val="24"/>
          <w:szCs w:val="24"/>
        </w:rPr>
        <w:t>FTIR</w:t>
      </w:r>
      <w:r w:rsidR="00C40F3A" w:rsidRPr="00CF2A72">
        <w:rPr>
          <w:rFonts w:ascii="Times New Roman" w:hAnsi="Times New Roman" w:cs="Times New Roman"/>
          <w:sz w:val="24"/>
          <w:szCs w:val="24"/>
        </w:rPr>
        <w:t>)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k</w:t>
      </w:r>
      <w:r w:rsidR="00E2466A" w:rsidRPr="00CF2A72">
        <w:rPr>
          <w:rFonts w:ascii="Times New Roman" w:hAnsi="Times New Roman" w:cs="Times New Roman"/>
          <w:noProof/>
          <w:sz w:val="24"/>
          <w:szCs w:val="24"/>
        </w:rPr>
        <w:t>e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atas</w:t>
      </w:r>
      <w:r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Pr="00CF2A72">
        <w:rPr>
          <w:rFonts w:ascii="Times New Roman" w:hAnsi="Times New Roman" w:cs="Times New Roman"/>
          <w:noProof/>
          <w:sz w:val="24"/>
          <w:szCs w:val="24"/>
        </w:rPr>
        <w:t>pemasukan</w:t>
      </w:r>
      <w:r w:rsidRPr="00CF2A72">
        <w:rPr>
          <w:rFonts w:ascii="Times New Roman" w:hAnsi="Times New Roman" w:cs="Times New Roman"/>
          <w:sz w:val="24"/>
          <w:szCs w:val="24"/>
        </w:rPr>
        <w:t xml:space="preserve"> Dy </w:t>
      </w:r>
      <w:r w:rsidR="00E2466A" w:rsidRPr="00CF2A72">
        <w:rPr>
          <w:rFonts w:ascii="Times New Roman" w:hAnsi="Times New Roman" w:cs="Times New Roman"/>
          <w:noProof/>
          <w:sz w:val="24"/>
          <w:szCs w:val="24"/>
        </w:rPr>
        <w:t>dalam</w:t>
      </w:r>
      <w:r w:rsidR="00820ADC" w:rsidRPr="00CF2A72">
        <w:rPr>
          <w:rFonts w:ascii="Times New Roman" w:hAnsi="Times New Roman" w:cs="Times New Roman"/>
          <w:sz w:val="24"/>
          <w:szCs w:val="24"/>
        </w:rPr>
        <w:t xml:space="preserve"> </w:t>
      </w:r>
      <w:r w:rsidR="00C40F3A" w:rsidRPr="00CF2A72">
        <w:rPr>
          <w:rFonts w:ascii="Times New Roman" w:hAnsi="Times New Roman" w:cs="Times New Roman"/>
          <w:noProof/>
          <w:sz w:val="24"/>
          <w:szCs w:val="24"/>
        </w:rPr>
        <w:t>S</w:t>
      </w:r>
      <w:r w:rsidRPr="00CF2A72">
        <w:rPr>
          <w:rFonts w:ascii="Times New Roman" w:hAnsi="Times New Roman" w:cs="Times New Roman"/>
          <w:noProof/>
          <w:sz w:val="24"/>
          <w:szCs w:val="24"/>
        </w:rPr>
        <w:t>uperkonduktor</w:t>
      </w:r>
      <w:r w:rsidRPr="00CF2A72">
        <w:rPr>
          <w:rFonts w:ascii="Times New Roman" w:hAnsi="Times New Roman" w:cs="Times New Roman"/>
          <w:sz w:val="24"/>
          <w:szCs w:val="24"/>
        </w:rPr>
        <w:t xml:space="preserve"> Bi(Pb)-2223)</w:t>
      </w:r>
    </w:p>
    <w:p w14:paraId="3BEBF75A" w14:textId="77777777" w:rsidR="00820ADC" w:rsidRPr="00820ADC" w:rsidRDefault="00820ADC" w:rsidP="00820ADC">
      <w:pPr>
        <w:pStyle w:val="TTPAddress"/>
        <w:spacing w:before="0"/>
      </w:pPr>
    </w:p>
    <w:p w14:paraId="5C1485E3" w14:textId="77777777" w:rsidR="00C40F3A" w:rsidRPr="00C40F3A" w:rsidRDefault="00E2466A" w:rsidP="00E2466A">
      <w:pPr>
        <w:pStyle w:val="TTPAuthors"/>
        <w:spacing w:before="0"/>
        <w:rPr>
          <w:rFonts w:ascii="Times New Roman" w:hAnsi="Times New Roman" w:cs="Times New Roman"/>
          <w:sz w:val="20"/>
          <w:szCs w:val="18"/>
        </w:rPr>
      </w:pPr>
      <w:r w:rsidRPr="00C40F3A">
        <w:rPr>
          <w:rFonts w:ascii="Times New Roman" w:hAnsi="Times New Roman" w:cs="Times New Roman"/>
          <w:sz w:val="20"/>
          <w:szCs w:val="18"/>
        </w:rPr>
        <w:t>Siti Hawa Jamil</w:t>
      </w:r>
      <w:r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="001D0D12" w:rsidRPr="00C40F3A">
        <w:rPr>
          <w:rFonts w:ascii="Times New Roman" w:hAnsi="Times New Roman" w:cs="Times New Roman"/>
          <w:bCs/>
          <w:sz w:val="20"/>
          <w:szCs w:val="18"/>
        </w:rPr>
        <w:t>,</w:t>
      </w:r>
      <w:r w:rsidR="001D0D12" w:rsidRPr="00C40F3A">
        <w:rPr>
          <w:rFonts w:ascii="Times New Roman" w:hAnsi="Times New Roman" w:cs="Times New Roman"/>
          <w:sz w:val="20"/>
          <w:szCs w:val="18"/>
        </w:rPr>
        <w:t xml:space="preserve"> </w:t>
      </w:r>
      <w:r w:rsidRPr="00C40F3A">
        <w:rPr>
          <w:rFonts w:ascii="Times New Roman" w:hAnsi="Times New Roman" w:cs="Times New Roman"/>
          <w:noProof/>
          <w:sz w:val="20"/>
          <w:szCs w:val="18"/>
        </w:rPr>
        <w:t>Azhan</w:t>
      </w:r>
      <w:r w:rsidRPr="00C40F3A">
        <w:rPr>
          <w:rFonts w:ascii="Times New Roman" w:hAnsi="Times New Roman" w:cs="Times New Roman"/>
          <w:sz w:val="20"/>
          <w:szCs w:val="18"/>
        </w:rPr>
        <w:t xml:space="preserve"> Hashim</w:t>
      </w:r>
      <w:r w:rsidR="001D0D12" w:rsidRPr="00C40F3A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="001F014F" w:rsidRPr="00C40F3A">
        <w:rPr>
          <w:rFonts w:ascii="Times New Roman" w:hAnsi="Times New Roman" w:cs="Times New Roman"/>
          <w:sz w:val="20"/>
          <w:szCs w:val="18"/>
          <w:vertAlign w:val="superscript"/>
        </w:rPr>
        <w:t>*</w:t>
      </w:r>
      <w:r w:rsidR="001D0D12" w:rsidRPr="00C40F3A">
        <w:rPr>
          <w:rFonts w:ascii="Times New Roman" w:hAnsi="Times New Roman" w:cs="Times New Roman"/>
          <w:sz w:val="20"/>
          <w:szCs w:val="18"/>
        </w:rPr>
        <w:t xml:space="preserve">, </w:t>
      </w:r>
      <w:r w:rsidRPr="00C40F3A">
        <w:rPr>
          <w:rFonts w:ascii="Times New Roman" w:hAnsi="Times New Roman" w:cs="Times New Roman"/>
          <w:sz w:val="20"/>
          <w:szCs w:val="18"/>
        </w:rPr>
        <w:t>Syed Yusainee</w:t>
      </w:r>
      <w:r w:rsidR="001D0D12" w:rsidRPr="00C40F3A">
        <w:rPr>
          <w:rFonts w:ascii="Times New Roman" w:hAnsi="Times New Roman" w:cs="Times New Roman"/>
          <w:sz w:val="20"/>
          <w:szCs w:val="18"/>
        </w:rPr>
        <w:t xml:space="preserve"> S</w:t>
      </w:r>
      <w:r w:rsidRPr="00C40F3A">
        <w:rPr>
          <w:rFonts w:ascii="Times New Roman" w:hAnsi="Times New Roman" w:cs="Times New Roman"/>
          <w:sz w:val="20"/>
          <w:szCs w:val="18"/>
        </w:rPr>
        <w:t>yed</w:t>
      </w:r>
      <w:r w:rsidR="001D0D12" w:rsidRPr="00C40F3A">
        <w:rPr>
          <w:rFonts w:ascii="Times New Roman" w:hAnsi="Times New Roman" w:cs="Times New Roman"/>
          <w:sz w:val="20"/>
          <w:szCs w:val="18"/>
        </w:rPr>
        <w:t xml:space="preserve"> Yahya</w:t>
      </w:r>
      <w:r w:rsidR="001D0D12"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="001D0D12" w:rsidRPr="00C40F3A">
        <w:rPr>
          <w:rFonts w:ascii="Times New Roman" w:hAnsi="Times New Roman" w:cs="Times New Roman"/>
          <w:sz w:val="20"/>
          <w:szCs w:val="18"/>
        </w:rPr>
        <w:t>,</w:t>
      </w:r>
      <w:r w:rsidRPr="00C40F3A">
        <w:rPr>
          <w:rFonts w:ascii="Times New Roman" w:hAnsi="Times New Roman" w:cs="Times New Roman"/>
          <w:sz w:val="20"/>
          <w:szCs w:val="18"/>
        </w:rPr>
        <w:t xml:space="preserve"> </w:t>
      </w:r>
      <w:r w:rsidR="002C127D" w:rsidRPr="00C40F3A">
        <w:rPr>
          <w:rFonts w:ascii="Times New Roman" w:hAnsi="Times New Roman" w:cs="Times New Roman"/>
          <w:sz w:val="20"/>
          <w:szCs w:val="18"/>
        </w:rPr>
        <w:t>Azman</w:t>
      </w:r>
      <w:r w:rsidRPr="00C40F3A">
        <w:rPr>
          <w:rFonts w:ascii="Times New Roman" w:hAnsi="Times New Roman" w:cs="Times New Roman"/>
          <w:sz w:val="20"/>
          <w:szCs w:val="18"/>
        </w:rPr>
        <w:t xml:space="preserve"> Kasim</w:t>
      </w:r>
      <w:r w:rsidR="002C127D" w:rsidRPr="00C40F3A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="002C127D" w:rsidRPr="00C40F3A">
        <w:rPr>
          <w:rFonts w:ascii="Times New Roman" w:hAnsi="Times New Roman" w:cs="Times New Roman"/>
          <w:sz w:val="20"/>
          <w:szCs w:val="18"/>
        </w:rPr>
        <w:t xml:space="preserve">, </w:t>
      </w:r>
      <w:r w:rsidRPr="00C40F3A">
        <w:rPr>
          <w:rFonts w:ascii="Times New Roman" w:hAnsi="Times New Roman" w:cs="Times New Roman"/>
          <w:sz w:val="20"/>
          <w:szCs w:val="18"/>
        </w:rPr>
        <w:t>Nurul Hidayah Hasan</w:t>
      </w:r>
      <w:r w:rsidR="002C127D"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="002C127D" w:rsidRPr="00C40F3A">
        <w:rPr>
          <w:rFonts w:ascii="Times New Roman" w:hAnsi="Times New Roman" w:cs="Times New Roman"/>
          <w:sz w:val="20"/>
          <w:szCs w:val="18"/>
        </w:rPr>
        <w:t xml:space="preserve">, </w:t>
      </w:r>
    </w:p>
    <w:p w14:paraId="600800A6" w14:textId="1A613201" w:rsidR="001D0D12" w:rsidRPr="00C40F3A" w:rsidRDefault="00E2466A" w:rsidP="00E2466A">
      <w:pPr>
        <w:pStyle w:val="TTPAuthors"/>
        <w:spacing w:before="0"/>
        <w:rPr>
          <w:rFonts w:ascii="Times New Roman" w:hAnsi="Times New Roman" w:cs="Times New Roman"/>
          <w:sz w:val="20"/>
          <w:szCs w:val="18"/>
        </w:rPr>
      </w:pPr>
      <w:r w:rsidRPr="00C40F3A">
        <w:rPr>
          <w:rFonts w:ascii="Times New Roman" w:hAnsi="Times New Roman" w:cs="Times New Roman"/>
          <w:noProof/>
          <w:sz w:val="20"/>
          <w:szCs w:val="18"/>
        </w:rPr>
        <w:t>Norazidah</w:t>
      </w:r>
      <w:r w:rsidRPr="00C40F3A">
        <w:rPr>
          <w:rFonts w:ascii="Times New Roman" w:hAnsi="Times New Roman" w:cs="Times New Roman"/>
          <w:sz w:val="20"/>
          <w:szCs w:val="18"/>
        </w:rPr>
        <w:t xml:space="preserve"> Abdul Wahab</w:t>
      </w:r>
      <w:r w:rsidR="002C127D" w:rsidRPr="00C40F3A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="001D0D12" w:rsidRPr="00C40F3A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</w:p>
    <w:p w14:paraId="1EA51131" w14:textId="77777777" w:rsidR="00E2466A" w:rsidRPr="009409A2" w:rsidRDefault="00E2466A" w:rsidP="00E2466A">
      <w:pPr>
        <w:pStyle w:val="TTPAddress"/>
        <w:spacing w:before="0"/>
        <w:rPr>
          <w:rFonts w:ascii="Times New Roman" w:hAnsi="Times New Roman" w:cs="Times New Roman"/>
          <w:sz w:val="18"/>
          <w:szCs w:val="18"/>
        </w:rPr>
      </w:pPr>
    </w:p>
    <w:p w14:paraId="70723FA4" w14:textId="28E02AD9" w:rsidR="00E2466A" w:rsidRPr="00C40F3A" w:rsidRDefault="001D0D12" w:rsidP="00E2466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C40F3A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1F05FB" w:rsidRPr="00C40F3A">
        <w:rPr>
          <w:rFonts w:ascii="Times New Roman" w:hAnsi="Times New Roman" w:cs="Times New Roman"/>
          <w:i/>
          <w:sz w:val="18"/>
          <w:szCs w:val="18"/>
          <w:lang w:val="en-GB"/>
        </w:rPr>
        <w:t xml:space="preserve">Faculty of Applied Sciences, </w:t>
      </w:r>
    </w:p>
    <w:p w14:paraId="2E0DBF51" w14:textId="6A0063BF" w:rsidR="001F05FB" w:rsidRPr="00C40F3A" w:rsidRDefault="001F05FB" w:rsidP="00E2466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C40F3A">
        <w:rPr>
          <w:rFonts w:ascii="Times New Roman" w:hAnsi="Times New Roman" w:cs="Times New Roman"/>
          <w:i/>
          <w:noProof/>
          <w:sz w:val="18"/>
          <w:szCs w:val="18"/>
          <w:lang w:val="en-GB"/>
        </w:rPr>
        <w:t>Universiti Teknologi MARA, 40450 Shah Alam, Selangor, Malaysia</w:t>
      </w:r>
    </w:p>
    <w:p w14:paraId="28542F2B" w14:textId="40A24B6E" w:rsidR="00E2466A" w:rsidRPr="00C40F3A" w:rsidRDefault="001D0D12" w:rsidP="00E2466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C40F3A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="001F05FB" w:rsidRPr="00C40F3A">
        <w:rPr>
          <w:rFonts w:ascii="Times New Roman" w:hAnsi="Times New Roman" w:cs="Times New Roman"/>
          <w:i/>
          <w:sz w:val="18"/>
          <w:szCs w:val="18"/>
          <w:lang w:val="en-GB"/>
        </w:rPr>
        <w:t xml:space="preserve">Faculty of Applied Sciences, </w:t>
      </w:r>
    </w:p>
    <w:p w14:paraId="607151A7" w14:textId="0541478D" w:rsidR="001F05FB" w:rsidRPr="00C40F3A" w:rsidRDefault="001F05FB" w:rsidP="00E2466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C40F3A">
        <w:rPr>
          <w:rFonts w:ascii="Times New Roman" w:hAnsi="Times New Roman" w:cs="Times New Roman"/>
          <w:i/>
          <w:sz w:val="18"/>
          <w:szCs w:val="18"/>
          <w:lang w:val="en-GB"/>
        </w:rPr>
        <w:t>Universiti Teknologi MARA Pahang, 26400 Jengka, Pahang, Malaysia</w:t>
      </w:r>
    </w:p>
    <w:p w14:paraId="2D348764" w14:textId="77777777" w:rsidR="00E2466A" w:rsidRPr="009409A2" w:rsidRDefault="00E2466A" w:rsidP="00E2466A">
      <w:pPr>
        <w:pStyle w:val="TTPAddress"/>
        <w:spacing w:before="0"/>
        <w:rPr>
          <w:rFonts w:ascii="Times New Roman" w:hAnsi="Times New Roman" w:cs="Times New Roman"/>
          <w:sz w:val="18"/>
          <w:szCs w:val="18"/>
          <w:lang w:val="en-GB"/>
        </w:rPr>
      </w:pPr>
    </w:p>
    <w:p w14:paraId="533AC54B" w14:textId="78509705" w:rsidR="00E2466A" w:rsidRPr="009409A2" w:rsidRDefault="00E2466A" w:rsidP="00E2466A">
      <w:pPr>
        <w:pStyle w:val="TTPAddress"/>
        <w:spacing w:before="0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409A2">
        <w:rPr>
          <w:rFonts w:ascii="Times New Roman" w:hAnsi="Times New Roman" w:cs="Times New Roman"/>
          <w:i/>
          <w:sz w:val="18"/>
          <w:szCs w:val="18"/>
          <w:lang w:val="en-GB"/>
        </w:rPr>
        <w:t>*Corresponding author: dazhan@pahang.uitm.edu.my</w:t>
      </w:r>
    </w:p>
    <w:p w14:paraId="76565B97" w14:textId="67BA43F9" w:rsidR="001F05FB" w:rsidRPr="009409A2" w:rsidRDefault="001F05FB" w:rsidP="00C40F3A">
      <w:pPr>
        <w:pStyle w:val="TTPAddress"/>
        <w:spacing w:before="0"/>
        <w:jc w:val="left"/>
        <w:rPr>
          <w:rFonts w:ascii="Times New Roman" w:hAnsi="Times New Roman" w:cs="Times New Roman"/>
          <w:sz w:val="18"/>
          <w:szCs w:val="18"/>
          <w:lang w:val="en-GB"/>
        </w:rPr>
      </w:pPr>
    </w:p>
    <w:p w14:paraId="6A04AD95" w14:textId="0D721690" w:rsidR="001D0D12" w:rsidRPr="00C40F3A" w:rsidRDefault="009409A2" w:rsidP="009409A2">
      <w:pPr>
        <w:pStyle w:val="TTPKeywords"/>
        <w:spacing w:before="0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C40F3A">
        <w:rPr>
          <w:rFonts w:ascii="Times New Roman" w:hAnsi="Times New Roman" w:cs="Times New Roman"/>
          <w:b/>
          <w:bCs/>
          <w:iCs/>
          <w:sz w:val="18"/>
          <w:szCs w:val="18"/>
        </w:rPr>
        <w:t>Abstract</w:t>
      </w:r>
    </w:p>
    <w:p w14:paraId="5084258A" w14:textId="5BD0C2CA" w:rsidR="001D0D12" w:rsidRPr="00C40F3A" w:rsidRDefault="00D64A7B" w:rsidP="009409A2">
      <w:pPr>
        <w:pStyle w:val="TTPAbstract"/>
        <w:spacing w:before="0"/>
        <w:rPr>
          <w:sz w:val="18"/>
          <w:szCs w:val="18"/>
        </w:rPr>
      </w:pPr>
      <w:r w:rsidRPr="00C40F3A">
        <w:rPr>
          <w:bCs/>
          <w:iCs/>
          <w:sz w:val="18"/>
          <w:szCs w:val="18"/>
        </w:rPr>
        <w:t xml:space="preserve">In this paper, the results </w:t>
      </w:r>
      <w:r w:rsidRPr="00C40F3A">
        <w:rPr>
          <w:bCs/>
          <w:iCs/>
          <w:noProof/>
          <w:sz w:val="18"/>
          <w:szCs w:val="18"/>
        </w:rPr>
        <w:t>o</w:t>
      </w:r>
      <w:r w:rsidR="005C2B8C" w:rsidRPr="00C40F3A">
        <w:rPr>
          <w:bCs/>
          <w:iCs/>
          <w:noProof/>
          <w:sz w:val="18"/>
          <w:szCs w:val="18"/>
        </w:rPr>
        <w:t>f the</w:t>
      </w:r>
      <w:r w:rsidRPr="00C40F3A">
        <w:rPr>
          <w:bCs/>
          <w:iCs/>
          <w:sz w:val="18"/>
          <w:szCs w:val="18"/>
        </w:rPr>
        <w:t xml:space="preserve"> </w:t>
      </w:r>
      <w:r w:rsidRPr="00C40F3A">
        <w:rPr>
          <w:bCs/>
          <w:iCs/>
          <w:noProof/>
          <w:sz w:val="18"/>
          <w:szCs w:val="18"/>
        </w:rPr>
        <w:t>thermal</w:t>
      </w:r>
      <w:r w:rsidRPr="00C40F3A">
        <w:rPr>
          <w:bCs/>
          <w:iCs/>
          <w:sz w:val="18"/>
          <w:szCs w:val="18"/>
        </w:rPr>
        <w:t xml:space="preserve"> and infra-red analysis of Dy substituted in Bi</w:t>
      </w:r>
      <w:r w:rsidR="00946024" w:rsidRPr="00C40F3A">
        <w:rPr>
          <w:bCs/>
          <w:iCs/>
          <w:sz w:val="18"/>
          <w:szCs w:val="18"/>
        </w:rPr>
        <w:t xml:space="preserve"> </w:t>
      </w:r>
      <w:r w:rsidRPr="00C40F3A">
        <w:rPr>
          <w:bCs/>
          <w:iCs/>
          <w:sz w:val="18"/>
          <w:szCs w:val="18"/>
        </w:rPr>
        <w:t xml:space="preserve">(Pb)-2223 superconductor have been studied by thermogravimetric (TG) and Fourier transform infrared (FTIR). The samples with nominal composition of </w:t>
      </w:r>
      <w:r w:rsidRPr="00C40F3A">
        <w:rPr>
          <w:sz w:val="18"/>
          <w:szCs w:val="18"/>
          <w:lang w:val="en-GB"/>
        </w:rPr>
        <w:t>Bi</w:t>
      </w:r>
      <w:r w:rsidRPr="00C40F3A">
        <w:rPr>
          <w:sz w:val="18"/>
          <w:szCs w:val="18"/>
          <w:vertAlign w:val="subscript"/>
          <w:lang w:val="en-GB"/>
        </w:rPr>
        <w:t>1.6</w:t>
      </w:r>
      <w:r w:rsidRPr="00C40F3A">
        <w:rPr>
          <w:sz w:val="18"/>
          <w:szCs w:val="18"/>
          <w:lang w:val="en-GB"/>
        </w:rPr>
        <w:t>Pb</w:t>
      </w:r>
      <w:r w:rsidRPr="00C40F3A">
        <w:rPr>
          <w:sz w:val="18"/>
          <w:szCs w:val="18"/>
          <w:vertAlign w:val="subscript"/>
          <w:lang w:val="en-GB"/>
        </w:rPr>
        <w:t>0.4</w:t>
      </w:r>
      <w:r w:rsidRPr="00C40F3A">
        <w:rPr>
          <w:sz w:val="18"/>
          <w:szCs w:val="18"/>
          <w:lang w:val="en-GB"/>
        </w:rPr>
        <w:t>Sr</w:t>
      </w:r>
      <w:r w:rsidRPr="00C40F3A">
        <w:rPr>
          <w:sz w:val="18"/>
          <w:szCs w:val="18"/>
          <w:vertAlign w:val="subscript"/>
          <w:lang w:val="en-GB"/>
        </w:rPr>
        <w:t>2</w:t>
      </w:r>
      <w:r w:rsidRPr="00C40F3A">
        <w:rPr>
          <w:sz w:val="18"/>
          <w:szCs w:val="18"/>
          <w:lang w:val="en-GB"/>
        </w:rPr>
        <w:t>Ca</w:t>
      </w:r>
      <w:r w:rsidRPr="00C40F3A">
        <w:rPr>
          <w:sz w:val="18"/>
          <w:szCs w:val="18"/>
          <w:vertAlign w:val="subscript"/>
          <w:lang w:val="en-GB"/>
        </w:rPr>
        <w:t>2-</w:t>
      </w:r>
      <w:r w:rsidRPr="00C40F3A">
        <w:rPr>
          <w:i/>
          <w:sz w:val="18"/>
          <w:szCs w:val="18"/>
          <w:vertAlign w:val="subscript"/>
          <w:lang w:val="en-GB"/>
        </w:rPr>
        <w:t>x</w:t>
      </w:r>
      <w:r w:rsidRPr="00C40F3A">
        <w:rPr>
          <w:sz w:val="18"/>
          <w:szCs w:val="18"/>
          <w:lang w:val="en-GB"/>
        </w:rPr>
        <w:t>Dy</w:t>
      </w:r>
      <w:r w:rsidRPr="00C40F3A">
        <w:rPr>
          <w:i/>
          <w:sz w:val="18"/>
          <w:szCs w:val="18"/>
          <w:vertAlign w:val="subscript"/>
          <w:lang w:val="en-GB"/>
        </w:rPr>
        <w:t>x</w:t>
      </w:r>
      <w:r w:rsidRPr="00C40F3A">
        <w:rPr>
          <w:sz w:val="18"/>
          <w:szCs w:val="18"/>
          <w:lang w:val="en-GB"/>
        </w:rPr>
        <w:t>Cu</w:t>
      </w:r>
      <w:r w:rsidRPr="00C40F3A">
        <w:rPr>
          <w:sz w:val="18"/>
          <w:szCs w:val="18"/>
          <w:vertAlign w:val="subscript"/>
          <w:lang w:val="en-GB"/>
        </w:rPr>
        <w:t>3</w:t>
      </w:r>
      <w:r w:rsidRPr="00C40F3A">
        <w:rPr>
          <w:sz w:val="18"/>
          <w:szCs w:val="18"/>
          <w:lang w:val="en-GB"/>
        </w:rPr>
        <w:t>O</w:t>
      </w:r>
      <w:r w:rsidRPr="00C40F3A">
        <w:rPr>
          <w:i/>
          <w:sz w:val="18"/>
          <w:szCs w:val="18"/>
          <w:vertAlign w:val="subscript"/>
          <w:lang w:val="en-GB"/>
        </w:rPr>
        <w:t>y</w:t>
      </w:r>
      <w:r w:rsidRPr="00C40F3A">
        <w:rPr>
          <w:sz w:val="18"/>
          <w:szCs w:val="18"/>
          <w:vertAlign w:val="subscript"/>
          <w:lang w:val="en-GB"/>
        </w:rPr>
        <w:t xml:space="preserve"> </w:t>
      </w:r>
      <w:r w:rsidRPr="00C40F3A">
        <w:rPr>
          <w:noProof/>
          <w:sz w:val="18"/>
          <w:szCs w:val="18"/>
          <w:lang w:val="en-GB"/>
        </w:rPr>
        <w:t xml:space="preserve">where </w:t>
      </w:r>
      <w:r w:rsidRPr="00C40F3A">
        <w:rPr>
          <w:i/>
          <w:noProof/>
          <w:sz w:val="18"/>
          <w:szCs w:val="18"/>
          <w:lang w:val="en-GB"/>
        </w:rPr>
        <w:t>x</w:t>
      </w:r>
      <w:r w:rsidRPr="00C40F3A">
        <w:rPr>
          <w:noProof/>
          <w:sz w:val="18"/>
          <w:szCs w:val="18"/>
          <w:lang w:val="en-GB"/>
        </w:rPr>
        <w:t xml:space="preserve"> = 0.000, 0.025, 0.050, 0.100</w:t>
      </w:r>
      <w:r w:rsidR="00946024" w:rsidRPr="00C40F3A">
        <w:rPr>
          <w:noProof/>
          <w:sz w:val="18"/>
          <w:szCs w:val="18"/>
          <w:lang w:val="en-GB"/>
        </w:rPr>
        <w:t>,</w:t>
      </w:r>
      <w:r w:rsidRPr="00C40F3A">
        <w:rPr>
          <w:noProof/>
          <w:sz w:val="18"/>
          <w:szCs w:val="18"/>
          <w:lang w:val="en-GB"/>
        </w:rPr>
        <w:t xml:space="preserve"> and 0.200 were prepared b</w:t>
      </w:r>
      <w:r w:rsidR="00564F96" w:rsidRPr="00C40F3A">
        <w:rPr>
          <w:noProof/>
          <w:sz w:val="18"/>
          <w:szCs w:val="18"/>
          <w:lang w:val="en-GB"/>
        </w:rPr>
        <w:t>y</w:t>
      </w:r>
      <w:r w:rsidRPr="00C40F3A">
        <w:rPr>
          <w:sz w:val="18"/>
          <w:szCs w:val="18"/>
          <w:lang w:val="en-GB"/>
        </w:rPr>
        <w:t xml:space="preserve"> co</w:t>
      </w:r>
      <w:r w:rsidR="00633428" w:rsidRPr="00C40F3A">
        <w:rPr>
          <w:sz w:val="18"/>
          <w:szCs w:val="18"/>
          <w:lang w:val="en-GB"/>
        </w:rPr>
        <w:t>-</w:t>
      </w:r>
      <w:r w:rsidRPr="00C40F3A">
        <w:rPr>
          <w:sz w:val="18"/>
          <w:szCs w:val="18"/>
          <w:lang w:val="en-GB"/>
        </w:rPr>
        <w:t xml:space="preserve">precipitation (COP) method using metal acetate as </w:t>
      </w:r>
      <w:r w:rsidR="00946024" w:rsidRPr="00C40F3A">
        <w:rPr>
          <w:sz w:val="18"/>
          <w:szCs w:val="18"/>
          <w:lang w:val="en-GB"/>
        </w:rPr>
        <w:t xml:space="preserve">the </w:t>
      </w:r>
      <w:r w:rsidRPr="00C40F3A">
        <w:rPr>
          <w:sz w:val="18"/>
          <w:szCs w:val="18"/>
          <w:lang w:val="en-GB"/>
        </w:rPr>
        <w:t>sta</w:t>
      </w:r>
      <w:r w:rsidR="003974FB" w:rsidRPr="00C40F3A">
        <w:rPr>
          <w:sz w:val="18"/>
          <w:szCs w:val="18"/>
          <w:lang w:val="en-GB"/>
        </w:rPr>
        <w:t>r</w:t>
      </w:r>
      <w:r w:rsidRPr="00C40F3A">
        <w:rPr>
          <w:sz w:val="18"/>
          <w:szCs w:val="18"/>
          <w:lang w:val="en-GB"/>
        </w:rPr>
        <w:t xml:space="preserve">ting salts. </w:t>
      </w:r>
      <w:r w:rsidR="00946024" w:rsidRPr="00C40F3A">
        <w:rPr>
          <w:sz w:val="18"/>
          <w:szCs w:val="18"/>
          <w:lang w:val="en-GB"/>
        </w:rPr>
        <w:t xml:space="preserve">The mechanism </w:t>
      </w:r>
      <w:r w:rsidRPr="00C40F3A">
        <w:rPr>
          <w:sz w:val="18"/>
          <w:szCs w:val="18"/>
          <w:lang w:val="en-GB"/>
        </w:rPr>
        <w:t xml:space="preserve">of thermal analysis of the precursor powder for each </w:t>
      </w:r>
      <w:r w:rsidRPr="00C40F3A">
        <w:rPr>
          <w:noProof/>
          <w:sz w:val="18"/>
          <w:szCs w:val="18"/>
          <w:lang w:val="en-GB"/>
        </w:rPr>
        <w:t>stage</w:t>
      </w:r>
      <w:r w:rsidRPr="00C40F3A">
        <w:rPr>
          <w:sz w:val="18"/>
          <w:szCs w:val="18"/>
          <w:lang w:val="en-GB"/>
        </w:rPr>
        <w:t xml:space="preserve"> (drying, </w:t>
      </w:r>
      <w:r w:rsidRPr="00C40F3A">
        <w:rPr>
          <w:noProof/>
          <w:sz w:val="18"/>
          <w:szCs w:val="18"/>
          <w:lang w:val="en-GB"/>
        </w:rPr>
        <w:t>precalcine</w:t>
      </w:r>
      <w:r w:rsidR="009E6D06" w:rsidRPr="00C40F3A">
        <w:rPr>
          <w:sz w:val="18"/>
          <w:szCs w:val="18"/>
          <w:lang w:val="en-GB"/>
        </w:rPr>
        <w:t xml:space="preserve">, </w:t>
      </w:r>
      <w:r w:rsidR="00946024" w:rsidRPr="00C40F3A">
        <w:rPr>
          <w:sz w:val="18"/>
          <w:szCs w:val="18"/>
          <w:lang w:val="en-GB"/>
        </w:rPr>
        <w:t xml:space="preserve">and </w:t>
      </w:r>
      <w:r w:rsidR="009E6D06" w:rsidRPr="00C40F3A">
        <w:rPr>
          <w:sz w:val="18"/>
          <w:szCs w:val="18"/>
          <w:lang w:val="en-GB"/>
        </w:rPr>
        <w:t>calcine) were studied from 20</w:t>
      </w:r>
      <w:r w:rsidR="00820ADC">
        <w:rPr>
          <w:sz w:val="18"/>
          <w:szCs w:val="18"/>
          <w:lang w:val="en-GB"/>
        </w:rPr>
        <w:t xml:space="preserve"> </w:t>
      </w:r>
      <w:r w:rsidR="002B2481" w:rsidRPr="00C40F3A">
        <w:rPr>
          <w:sz w:val="18"/>
          <w:szCs w:val="18"/>
          <w:lang w:val="en-GB"/>
        </w:rPr>
        <w:t xml:space="preserve">°C to </w:t>
      </w:r>
      <w:r w:rsidRPr="00C40F3A">
        <w:rPr>
          <w:sz w:val="18"/>
          <w:szCs w:val="18"/>
          <w:lang w:val="en-GB"/>
        </w:rPr>
        <w:t>9</w:t>
      </w:r>
      <w:r w:rsidR="003974FB" w:rsidRPr="00C40F3A">
        <w:rPr>
          <w:sz w:val="18"/>
          <w:szCs w:val="18"/>
          <w:lang w:val="en-GB"/>
        </w:rPr>
        <w:t>2</w:t>
      </w:r>
      <w:r w:rsidRPr="00C40F3A">
        <w:rPr>
          <w:sz w:val="18"/>
          <w:szCs w:val="18"/>
          <w:lang w:val="en-GB"/>
        </w:rPr>
        <w:t>0</w:t>
      </w:r>
      <w:r w:rsidR="00820ADC">
        <w:rPr>
          <w:sz w:val="18"/>
          <w:szCs w:val="18"/>
          <w:lang w:val="en-GB"/>
        </w:rPr>
        <w:t xml:space="preserve"> </w:t>
      </w:r>
      <w:r w:rsidR="00946024" w:rsidRPr="00C40F3A">
        <w:rPr>
          <w:sz w:val="18"/>
          <w:szCs w:val="18"/>
          <w:lang w:val="en-GB"/>
        </w:rPr>
        <w:t>°</w:t>
      </w:r>
      <w:r w:rsidRPr="00C40F3A">
        <w:rPr>
          <w:sz w:val="18"/>
          <w:szCs w:val="18"/>
          <w:lang w:val="en-GB"/>
        </w:rPr>
        <w:t xml:space="preserve">C </w:t>
      </w:r>
      <w:r w:rsidR="0066080D" w:rsidRPr="00C40F3A">
        <w:rPr>
          <w:sz w:val="18"/>
          <w:szCs w:val="18"/>
          <w:lang w:val="en-GB"/>
        </w:rPr>
        <w:t xml:space="preserve">by </w:t>
      </w:r>
      <w:r w:rsidR="002B2481" w:rsidRPr="00C40F3A">
        <w:rPr>
          <w:sz w:val="18"/>
          <w:szCs w:val="18"/>
          <w:lang w:val="en-GB"/>
        </w:rPr>
        <w:t>5</w:t>
      </w:r>
      <w:r w:rsidR="00820ADC">
        <w:rPr>
          <w:sz w:val="18"/>
          <w:szCs w:val="18"/>
          <w:lang w:val="en-GB"/>
        </w:rPr>
        <w:t xml:space="preserve"> </w:t>
      </w:r>
      <w:r w:rsidR="002B2481" w:rsidRPr="00C40F3A">
        <w:rPr>
          <w:sz w:val="18"/>
          <w:szCs w:val="18"/>
          <w:lang w:val="en-GB"/>
        </w:rPr>
        <w:t>°C/min</w:t>
      </w:r>
      <w:r w:rsidR="0066080D" w:rsidRPr="00C40F3A">
        <w:rPr>
          <w:sz w:val="18"/>
          <w:szCs w:val="18"/>
          <w:lang w:val="en-GB"/>
        </w:rPr>
        <w:t xml:space="preserve"> of heating rate</w:t>
      </w:r>
      <w:r w:rsidRPr="00C40F3A">
        <w:rPr>
          <w:sz w:val="18"/>
          <w:szCs w:val="18"/>
          <w:lang w:val="en-GB"/>
        </w:rPr>
        <w:t>. Interestingly, the thermal decomposition proceeds in</w:t>
      </w:r>
      <w:r w:rsidR="005C2B8C" w:rsidRPr="00C40F3A">
        <w:rPr>
          <w:sz w:val="18"/>
          <w:szCs w:val="18"/>
          <w:lang w:val="en-GB"/>
        </w:rPr>
        <w:t xml:space="preserve"> the</w:t>
      </w:r>
      <w:r w:rsidRPr="00C40F3A">
        <w:rPr>
          <w:sz w:val="18"/>
          <w:szCs w:val="18"/>
          <w:lang w:val="en-GB"/>
        </w:rPr>
        <w:t xml:space="preserve"> </w:t>
      </w:r>
      <w:r w:rsidRPr="00C40F3A">
        <w:rPr>
          <w:noProof/>
          <w:sz w:val="18"/>
          <w:szCs w:val="18"/>
          <w:lang w:val="en-GB"/>
        </w:rPr>
        <w:t>almost</w:t>
      </w:r>
      <w:r w:rsidRPr="00C40F3A">
        <w:rPr>
          <w:sz w:val="18"/>
          <w:szCs w:val="18"/>
          <w:lang w:val="en-GB"/>
        </w:rPr>
        <w:t xml:space="preserve"> similar way regardless of the Dy substitution level</w:t>
      </w:r>
      <w:r w:rsidR="00250491" w:rsidRPr="00C40F3A">
        <w:rPr>
          <w:sz w:val="18"/>
          <w:szCs w:val="18"/>
          <w:lang w:val="en-GB"/>
        </w:rPr>
        <w:t xml:space="preserve"> with five major drops at</w:t>
      </w:r>
      <w:r w:rsidR="009C059A" w:rsidRPr="00C40F3A">
        <w:rPr>
          <w:sz w:val="18"/>
          <w:szCs w:val="18"/>
          <w:lang w:val="en-GB"/>
        </w:rPr>
        <w:t xml:space="preserve"> the</w:t>
      </w:r>
      <w:r w:rsidR="00250491" w:rsidRPr="00C40F3A">
        <w:rPr>
          <w:sz w:val="18"/>
          <w:szCs w:val="18"/>
          <w:lang w:val="en-GB"/>
        </w:rPr>
        <w:t xml:space="preserve"> </w:t>
      </w:r>
      <w:r w:rsidR="00250491" w:rsidRPr="00C40F3A">
        <w:rPr>
          <w:noProof/>
          <w:sz w:val="18"/>
          <w:szCs w:val="18"/>
          <w:lang w:val="en-GB"/>
        </w:rPr>
        <w:t>drying</w:t>
      </w:r>
      <w:r w:rsidR="00250491" w:rsidRPr="00C40F3A">
        <w:rPr>
          <w:sz w:val="18"/>
          <w:szCs w:val="18"/>
          <w:lang w:val="en-GB"/>
        </w:rPr>
        <w:t xml:space="preserve"> stage. </w:t>
      </w:r>
      <w:r w:rsidR="007D005E" w:rsidRPr="00C40F3A">
        <w:rPr>
          <w:sz w:val="18"/>
          <w:szCs w:val="18"/>
          <w:lang w:val="en-GB"/>
        </w:rPr>
        <w:t>B</w:t>
      </w:r>
      <w:r w:rsidR="00946024" w:rsidRPr="00C40F3A">
        <w:rPr>
          <w:sz w:val="18"/>
          <w:szCs w:val="18"/>
          <w:lang w:val="en-GB"/>
        </w:rPr>
        <w:t>ased on</w:t>
      </w:r>
      <w:r w:rsidR="00250491" w:rsidRPr="00C40F3A">
        <w:rPr>
          <w:sz w:val="18"/>
          <w:szCs w:val="18"/>
          <w:lang w:val="en-GB"/>
        </w:rPr>
        <w:t xml:space="preserve"> TG curves results, the temperature range </w:t>
      </w:r>
      <w:r w:rsidR="00946024" w:rsidRPr="00C40F3A">
        <w:rPr>
          <w:sz w:val="18"/>
          <w:szCs w:val="18"/>
          <w:lang w:val="en-GB"/>
        </w:rPr>
        <w:t xml:space="preserve">from </w:t>
      </w:r>
      <w:r w:rsidR="00250491" w:rsidRPr="00C40F3A">
        <w:rPr>
          <w:sz w:val="18"/>
          <w:szCs w:val="18"/>
          <w:lang w:val="en-GB"/>
        </w:rPr>
        <w:t>840</w:t>
      </w:r>
      <w:r w:rsidR="00820ADC">
        <w:rPr>
          <w:sz w:val="18"/>
          <w:szCs w:val="18"/>
          <w:lang w:val="en-GB"/>
        </w:rPr>
        <w:t xml:space="preserve"> </w:t>
      </w:r>
      <w:r w:rsidR="002B2481" w:rsidRPr="00C40F3A">
        <w:rPr>
          <w:sz w:val="18"/>
          <w:szCs w:val="18"/>
          <w:lang w:val="en-GB"/>
        </w:rPr>
        <w:t xml:space="preserve">°C to </w:t>
      </w:r>
      <w:r w:rsidR="00250491" w:rsidRPr="00C40F3A">
        <w:rPr>
          <w:sz w:val="18"/>
          <w:szCs w:val="18"/>
          <w:lang w:val="en-GB"/>
        </w:rPr>
        <w:t>850</w:t>
      </w:r>
      <w:r w:rsidR="00820ADC">
        <w:rPr>
          <w:sz w:val="18"/>
          <w:szCs w:val="18"/>
          <w:lang w:val="en-GB"/>
        </w:rPr>
        <w:t xml:space="preserve"> </w:t>
      </w:r>
      <w:r w:rsidR="00250491" w:rsidRPr="00C40F3A">
        <w:rPr>
          <w:sz w:val="18"/>
          <w:szCs w:val="18"/>
          <w:lang w:val="en-GB"/>
        </w:rPr>
        <w:sym w:font="Symbol" w:char="F0B0"/>
      </w:r>
      <w:r w:rsidR="00250491" w:rsidRPr="00C40F3A">
        <w:rPr>
          <w:sz w:val="18"/>
          <w:szCs w:val="18"/>
          <w:lang w:val="en-GB"/>
        </w:rPr>
        <w:t xml:space="preserve">C can be suggested as </w:t>
      </w:r>
      <w:r w:rsidR="007D005E" w:rsidRPr="00C40F3A">
        <w:rPr>
          <w:sz w:val="18"/>
          <w:szCs w:val="18"/>
          <w:lang w:val="en-GB"/>
        </w:rPr>
        <w:t xml:space="preserve">an optimum </w:t>
      </w:r>
      <w:r w:rsidR="00250491" w:rsidRPr="00C40F3A">
        <w:rPr>
          <w:noProof/>
          <w:sz w:val="18"/>
          <w:szCs w:val="18"/>
          <w:lang w:val="en-GB"/>
        </w:rPr>
        <w:t>calcination</w:t>
      </w:r>
      <w:r w:rsidR="00250491" w:rsidRPr="00C40F3A">
        <w:rPr>
          <w:sz w:val="18"/>
          <w:szCs w:val="18"/>
          <w:lang w:val="en-GB"/>
        </w:rPr>
        <w:t xml:space="preserve"> and sintering temperature. </w:t>
      </w:r>
      <w:r w:rsidR="00250491" w:rsidRPr="00C40F3A">
        <w:rPr>
          <w:noProof/>
          <w:sz w:val="18"/>
          <w:szCs w:val="18"/>
          <w:lang w:val="en-GB"/>
        </w:rPr>
        <w:t>The major</w:t>
      </w:r>
      <w:r w:rsidR="00946024" w:rsidRPr="00C40F3A">
        <w:rPr>
          <w:noProof/>
          <w:sz w:val="18"/>
          <w:szCs w:val="18"/>
          <w:lang w:val="en-GB"/>
        </w:rPr>
        <w:t>ity</w:t>
      </w:r>
      <w:r w:rsidR="00250491" w:rsidRPr="00C40F3A">
        <w:rPr>
          <w:noProof/>
          <w:sz w:val="18"/>
          <w:szCs w:val="18"/>
          <w:lang w:val="en-GB"/>
        </w:rPr>
        <w:t xml:space="preserve"> of decomposition step </w:t>
      </w:r>
      <w:r w:rsidR="00946024" w:rsidRPr="00C40F3A">
        <w:rPr>
          <w:noProof/>
          <w:sz w:val="18"/>
          <w:szCs w:val="18"/>
          <w:lang w:val="en-GB"/>
        </w:rPr>
        <w:t>w</w:t>
      </w:r>
      <w:r w:rsidR="007D005E" w:rsidRPr="00C40F3A">
        <w:rPr>
          <w:noProof/>
          <w:sz w:val="18"/>
          <w:szCs w:val="18"/>
          <w:lang w:val="en-GB"/>
        </w:rPr>
        <w:t>hich</w:t>
      </w:r>
      <w:r w:rsidR="00946024" w:rsidRPr="00C40F3A">
        <w:rPr>
          <w:noProof/>
          <w:sz w:val="18"/>
          <w:szCs w:val="18"/>
          <w:lang w:val="en-GB"/>
        </w:rPr>
        <w:t xml:space="preserve"> </w:t>
      </w:r>
      <w:r w:rsidR="00250491" w:rsidRPr="00C40F3A">
        <w:rPr>
          <w:noProof/>
          <w:sz w:val="18"/>
          <w:szCs w:val="18"/>
          <w:lang w:val="en-GB"/>
        </w:rPr>
        <w:t xml:space="preserve">related to the loss of water from </w:t>
      </w:r>
      <w:r w:rsidR="007D005E" w:rsidRPr="00C40F3A">
        <w:rPr>
          <w:noProof/>
          <w:sz w:val="18"/>
          <w:szCs w:val="18"/>
          <w:lang w:val="en-GB"/>
        </w:rPr>
        <w:t>oxalate</w:t>
      </w:r>
      <w:r w:rsidR="00250491" w:rsidRPr="00C40F3A">
        <w:rPr>
          <w:noProof/>
          <w:sz w:val="18"/>
          <w:szCs w:val="18"/>
          <w:lang w:val="en-GB"/>
        </w:rPr>
        <w:t xml:space="preserve"> </w:t>
      </w:r>
      <w:r w:rsidR="00946024" w:rsidRPr="00C40F3A">
        <w:rPr>
          <w:noProof/>
          <w:sz w:val="18"/>
          <w:szCs w:val="18"/>
          <w:lang w:val="en-GB"/>
        </w:rPr>
        <w:t xml:space="preserve">was </w:t>
      </w:r>
      <w:r w:rsidR="00250491" w:rsidRPr="00C40F3A">
        <w:rPr>
          <w:noProof/>
          <w:sz w:val="18"/>
          <w:szCs w:val="18"/>
          <w:lang w:val="en-GB"/>
        </w:rPr>
        <w:t>in the range of 100</w:t>
      </w:r>
      <w:r w:rsidR="00820ADC">
        <w:rPr>
          <w:noProof/>
          <w:sz w:val="18"/>
          <w:szCs w:val="18"/>
          <w:lang w:val="en-GB"/>
        </w:rPr>
        <w:t xml:space="preserve"> </w:t>
      </w:r>
      <w:r w:rsidR="002B2481" w:rsidRPr="00C40F3A">
        <w:rPr>
          <w:noProof/>
          <w:sz w:val="18"/>
          <w:szCs w:val="18"/>
          <w:lang w:val="en-GB"/>
        </w:rPr>
        <w:t xml:space="preserve">°C to </w:t>
      </w:r>
      <w:r w:rsidR="00250491" w:rsidRPr="00C40F3A">
        <w:rPr>
          <w:noProof/>
          <w:sz w:val="18"/>
          <w:szCs w:val="18"/>
          <w:lang w:val="en-GB"/>
        </w:rPr>
        <w:t>200</w:t>
      </w:r>
      <w:r w:rsidR="00820ADC">
        <w:rPr>
          <w:noProof/>
          <w:sz w:val="18"/>
          <w:szCs w:val="18"/>
          <w:lang w:val="en-GB"/>
        </w:rPr>
        <w:t xml:space="preserve"> </w:t>
      </w:r>
      <w:r w:rsidR="00250491" w:rsidRPr="00C40F3A">
        <w:rPr>
          <w:noProof/>
          <w:sz w:val="18"/>
          <w:szCs w:val="18"/>
          <w:lang w:val="en-GB"/>
        </w:rPr>
        <w:sym w:font="Symbol" w:char="F0B0"/>
      </w:r>
      <w:r w:rsidR="00250491" w:rsidRPr="00C40F3A">
        <w:rPr>
          <w:noProof/>
          <w:sz w:val="18"/>
          <w:szCs w:val="18"/>
          <w:lang w:val="en-GB"/>
        </w:rPr>
        <w:t xml:space="preserve">C </w:t>
      </w:r>
      <w:r w:rsidR="00946024" w:rsidRPr="00C40F3A">
        <w:rPr>
          <w:noProof/>
          <w:sz w:val="18"/>
          <w:szCs w:val="18"/>
          <w:lang w:val="en-GB"/>
        </w:rPr>
        <w:t xml:space="preserve">while </w:t>
      </w:r>
      <w:r w:rsidR="00250491" w:rsidRPr="00C40F3A">
        <w:rPr>
          <w:noProof/>
          <w:sz w:val="18"/>
          <w:szCs w:val="18"/>
          <w:lang w:val="en-GB"/>
        </w:rPr>
        <w:t xml:space="preserve">the formation of precipitation into </w:t>
      </w:r>
      <w:r w:rsidR="007802FD" w:rsidRPr="00C40F3A">
        <w:rPr>
          <w:noProof/>
          <w:sz w:val="18"/>
          <w:szCs w:val="18"/>
        </w:rPr>
        <w:t>Bi</w:t>
      </w:r>
      <w:r w:rsidR="007802FD" w:rsidRPr="00C40F3A">
        <w:rPr>
          <w:noProof/>
          <w:sz w:val="18"/>
          <w:szCs w:val="18"/>
          <w:vertAlign w:val="subscript"/>
        </w:rPr>
        <w:t>2</w:t>
      </w:r>
      <w:r w:rsidR="007802FD" w:rsidRPr="00C40F3A">
        <w:rPr>
          <w:noProof/>
          <w:sz w:val="18"/>
          <w:szCs w:val="18"/>
        </w:rPr>
        <w:t>O</w:t>
      </w:r>
      <w:r w:rsidR="007802FD" w:rsidRPr="00C40F3A">
        <w:rPr>
          <w:noProof/>
          <w:sz w:val="18"/>
          <w:szCs w:val="18"/>
          <w:vertAlign w:val="subscript"/>
        </w:rPr>
        <w:t>3</w:t>
      </w:r>
      <w:r w:rsidR="007802FD" w:rsidRPr="00C40F3A">
        <w:rPr>
          <w:noProof/>
          <w:sz w:val="18"/>
          <w:szCs w:val="18"/>
        </w:rPr>
        <w:t>, PbO, SrCO</w:t>
      </w:r>
      <w:r w:rsidR="007802FD" w:rsidRPr="00C40F3A">
        <w:rPr>
          <w:noProof/>
          <w:sz w:val="18"/>
          <w:szCs w:val="18"/>
          <w:vertAlign w:val="subscript"/>
        </w:rPr>
        <w:t>3</w:t>
      </w:r>
      <w:r w:rsidR="007802FD" w:rsidRPr="00C40F3A">
        <w:rPr>
          <w:noProof/>
          <w:sz w:val="18"/>
          <w:szCs w:val="18"/>
        </w:rPr>
        <w:t>, CaCO</w:t>
      </w:r>
      <w:r w:rsidR="007802FD" w:rsidRPr="00C40F3A">
        <w:rPr>
          <w:noProof/>
          <w:sz w:val="18"/>
          <w:szCs w:val="18"/>
          <w:vertAlign w:val="subscript"/>
        </w:rPr>
        <w:t>3</w:t>
      </w:r>
      <w:r w:rsidR="007802FD" w:rsidRPr="00C40F3A">
        <w:rPr>
          <w:noProof/>
          <w:sz w:val="18"/>
          <w:szCs w:val="18"/>
        </w:rPr>
        <w:t>, CuO</w:t>
      </w:r>
      <w:r w:rsidR="00946024" w:rsidRPr="00C40F3A">
        <w:rPr>
          <w:noProof/>
          <w:sz w:val="18"/>
          <w:szCs w:val="18"/>
        </w:rPr>
        <w:t>,</w:t>
      </w:r>
      <w:r w:rsidR="007802FD" w:rsidRPr="00C40F3A">
        <w:rPr>
          <w:noProof/>
          <w:sz w:val="18"/>
          <w:szCs w:val="18"/>
        </w:rPr>
        <w:t xml:space="preserve"> and Dy</w:t>
      </w:r>
      <w:r w:rsidR="007802FD" w:rsidRPr="00C40F3A">
        <w:rPr>
          <w:noProof/>
          <w:sz w:val="18"/>
          <w:szCs w:val="18"/>
          <w:vertAlign w:val="subscript"/>
        </w:rPr>
        <w:t>2</w:t>
      </w:r>
      <w:r w:rsidR="007802FD" w:rsidRPr="00C40F3A">
        <w:rPr>
          <w:noProof/>
          <w:sz w:val="18"/>
          <w:szCs w:val="18"/>
        </w:rPr>
        <w:t>O</w:t>
      </w:r>
      <w:r w:rsidR="007802FD" w:rsidRPr="00C40F3A">
        <w:rPr>
          <w:noProof/>
          <w:sz w:val="18"/>
          <w:szCs w:val="18"/>
          <w:vertAlign w:val="subscript"/>
        </w:rPr>
        <w:t>3</w:t>
      </w:r>
      <w:r w:rsidR="007802FD" w:rsidRPr="00C40F3A">
        <w:rPr>
          <w:noProof/>
          <w:sz w:val="18"/>
          <w:szCs w:val="18"/>
        </w:rPr>
        <w:t xml:space="preserve"> </w:t>
      </w:r>
      <w:r w:rsidR="00946024" w:rsidRPr="00C40F3A">
        <w:rPr>
          <w:noProof/>
          <w:sz w:val="18"/>
          <w:szCs w:val="18"/>
        </w:rPr>
        <w:t xml:space="preserve">were </w:t>
      </w:r>
      <w:r w:rsidR="007802FD" w:rsidRPr="00C40F3A">
        <w:rPr>
          <w:noProof/>
          <w:sz w:val="18"/>
          <w:szCs w:val="18"/>
        </w:rPr>
        <w:t xml:space="preserve">in </w:t>
      </w:r>
      <w:r w:rsidR="00D504B5" w:rsidRPr="00C40F3A">
        <w:rPr>
          <w:noProof/>
          <w:sz w:val="18"/>
          <w:szCs w:val="18"/>
        </w:rPr>
        <w:t>the range of 210</w:t>
      </w:r>
      <w:r w:rsidR="00820ADC">
        <w:rPr>
          <w:noProof/>
          <w:sz w:val="18"/>
          <w:szCs w:val="18"/>
        </w:rPr>
        <w:t xml:space="preserve"> </w:t>
      </w:r>
      <w:r w:rsidR="00CB3F14" w:rsidRPr="00C40F3A">
        <w:rPr>
          <w:noProof/>
          <w:sz w:val="18"/>
          <w:szCs w:val="18"/>
          <w:lang w:val="en-GB"/>
        </w:rPr>
        <w:t>°C</w:t>
      </w:r>
      <w:r w:rsidR="00CB3F14" w:rsidRPr="00C40F3A">
        <w:rPr>
          <w:noProof/>
          <w:sz w:val="18"/>
          <w:szCs w:val="18"/>
        </w:rPr>
        <w:t xml:space="preserve"> to </w:t>
      </w:r>
      <w:r w:rsidR="00D504B5" w:rsidRPr="00C40F3A">
        <w:rPr>
          <w:noProof/>
          <w:sz w:val="18"/>
          <w:szCs w:val="18"/>
        </w:rPr>
        <w:t>360</w:t>
      </w:r>
      <w:r w:rsidR="00820ADC">
        <w:rPr>
          <w:noProof/>
          <w:sz w:val="18"/>
          <w:szCs w:val="18"/>
        </w:rPr>
        <w:t xml:space="preserve"> </w:t>
      </w:r>
      <w:r w:rsidR="00D504B5" w:rsidRPr="00C40F3A">
        <w:rPr>
          <w:noProof/>
          <w:sz w:val="18"/>
          <w:szCs w:val="18"/>
        </w:rPr>
        <w:sym w:font="Symbol" w:char="F0B0"/>
      </w:r>
      <w:r w:rsidR="00D504B5" w:rsidRPr="00C40F3A">
        <w:rPr>
          <w:noProof/>
          <w:sz w:val="18"/>
          <w:szCs w:val="18"/>
        </w:rPr>
        <w:t>C.</w:t>
      </w:r>
      <w:r w:rsidR="00D504B5" w:rsidRPr="00C40F3A">
        <w:rPr>
          <w:sz w:val="18"/>
          <w:szCs w:val="18"/>
        </w:rPr>
        <w:t xml:space="preserve"> From </w:t>
      </w:r>
      <w:r w:rsidR="00946024" w:rsidRPr="00C40F3A">
        <w:rPr>
          <w:sz w:val="18"/>
          <w:szCs w:val="18"/>
        </w:rPr>
        <w:t xml:space="preserve">the </w:t>
      </w:r>
      <w:r w:rsidR="00D504B5" w:rsidRPr="00C40F3A">
        <w:rPr>
          <w:sz w:val="18"/>
          <w:szCs w:val="18"/>
        </w:rPr>
        <w:t>FTIR result, all the precursor p</w:t>
      </w:r>
      <w:r w:rsidR="007802FD" w:rsidRPr="00C40F3A">
        <w:rPr>
          <w:sz w:val="18"/>
          <w:szCs w:val="18"/>
        </w:rPr>
        <w:t xml:space="preserve">owders qualitatively showed four main regions and the existence of –OH group </w:t>
      </w:r>
      <w:r w:rsidR="005C2B8C" w:rsidRPr="00C40F3A">
        <w:rPr>
          <w:noProof/>
          <w:sz w:val="18"/>
          <w:szCs w:val="18"/>
        </w:rPr>
        <w:t>can</w:t>
      </w:r>
      <w:r w:rsidR="007802FD" w:rsidRPr="00C40F3A">
        <w:rPr>
          <w:sz w:val="18"/>
          <w:szCs w:val="18"/>
        </w:rPr>
        <w:t xml:space="preserve"> increase the diffusion rate between metals during</w:t>
      </w:r>
      <w:r w:rsidR="005C2B8C" w:rsidRPr="00C40F3A">
        <w:rPr>
          <w:sz w:val="18"/>
          <w:szCs w:val="18"/>
        </w:rPr>
        <w:t xml:space="preserve"> the</w:t>
      </w:r>
      <w:r w:rsidR="007802FD" w:rsidRPr="00C40F3A">
        <w:rPr>
          <w:sz w:val="18"/>
          <w:szCs w:val="18"/>
        </w:rPr>
        <w:t xml:space="preserve"> </w:t>
      </w:r>
      <w:r w:rsidR="007802FD" w:rsidRPr="00C40F3A">
        <w:rPr>
          <w:noProof/>
          <w:sz w:val="18"/>
          <w:szCs w:val="18"/>
        </w:rPr>
        <w:t>synthesis</w:t>
      </w:r>
      <w:r w:rsidR="007802FD" w:rsidRPr="00C40F3A">
        <w:rPr>
          <w:sz w:val="18"/>
          <w:szCs w:val="18"/>
        </w:rPr>
        <w:t xml:space="preserve"> process.</w:t>
      </w:r>
    </w:p>
    <w:p w14:paraId="323630A2" w14:textId="77777777" w:rsidR="009409A2" w:rsidRPr="00C40F3A" w:rsidRDefault="009409A2" w:rsidP="009409A2">
      <w:pPr>
        <w:pStyle w:val="TTPSectionHeading"/>
        <w:spacing w:before="0" w:line="240" w:lineRule="auto"/>
        <w:rPr>
          <w:sz w:val="18"/>
          <w:szCs w:val="18"/>
        </w:rPr>
      </w:pPr>
    </w:p>
    <w:p w14:paraId="267B001F" w14:textId="08757AAD" w:rsidR="009409A2" w:rsidRPr="00C40F3A" w:rsidRDefault="009409A2" w:rsidP="009409A2">
      <w:pPr>
        <w:pStyle w:val="TTPSectionHeading"/>
        <w:spacing w:before="0" w:line="240" w:lineRule="auto"/>
        <w:rPr>
          <w:b w:val="0"/>
          <w:sz w:val="18"/>
          <w:szCs w:val="18"/>
        </w:rPr>
      </w:pPr>
      <w:r w:rsidRPr="00C40F3A">
        <w:rPr>
          <w:caps w:val="0"/>
          <w:sz w:val="18"/>
          <w:szCs w:val="18"/>
        </w:rPr>
        <w:t>Keywords:</w:t>
      </w:r>
      <w:r w:rsidRPr="00C40F3A">
        <w:rPr>
          <w:b w:val="0"/>
          <w:caps w:val="0"/>
          <w:sz w:val="18"/>
          <w:szCs w:val="18"/>
        </w:rPr>
        <w:t xml:space="preserve"> </w:t>
      </w:r>
      <w:r w:rsidRPr="00C40F3A">
        <w:rPr>
          <w:b w:val="0"/>
          <w:caps w:val="0"/>
          <w:noProof/>
          <w:sz w:val="18"/>
          <w:szCs w:val="18"/>
        </w:rPr>
        <w:t>dy</w:t>
      </w:r>
      <w:r w:rsidRPr="00C40F3A">
        <w:rPr>
          <w:b w:val="0"/>
          <w:caps w:val="0"/>
          <w:sz w:val="18"/>
          <w:szCs w:val="18"/>
        </w:rPr>
        <w:t>-substitution, BSCCO</w:t>
      </w:r>
      <w:r w:rsidR="00C40F3A">
        <w:rPr>
          <w:b w:val="0"/>
          <w:caps w:val="0"/>
          <w:sz w:val="18"/>
          <w:szCs w:val="18"/>
        </w:rPr>
        <w:t>, S</w:t>
      </w:r>
      <w:r w:rsidRPr="00C40F3A">
        <w:rPr>
          <w:b w:val="0"/>
          <w:caps w:val="0"/>
          <w:sz w:val="18"/>
          <w:szCs w:val="18"/>
        </w:rPr>
        <w:t xml:space="preserve">uperconductor, FTIR, </w:t>
      </w:r>
      <w:r w:rsidR="00C95162">
        <w:rPr>
          <w:b w:val="0"/>
          <w:caps w:val="0"/>
          <w:sz w:val="18"/>
          <w:szCs w:val="18"/>
        </w:rPr>
        <w:t xml:space="preserve">Thermogravimetric </w:t>
      </w:r>
      <w:r w:rsidR="00C40F3A">
        <w:rPr>
          <w:b w:val="0"/>
          <w:caps w:val="0"/>
          <w:sz w:val="18"/>
          <w:szCs w:val="18"/>
        </w:rPr>
        <w:t>analysis</w:t>
      </w:r>
    </w:p>
    <w:p w14:paraId="63F474AA" w14:textId="77777777" w:rsidR="009409A2" w:rsidRDefault="009409A2" w:rsidP="009409A2">
      <w:pPr>
        <w:pStyle w:val="TTPSectionHeading"/>
        <w:spacing w:before="0" w:line="240" w:lineRule="auto"/>
        <w:rPr>
          <w:b w:val="0"/>
          <w:caps w:val="0"/>
          <w:sz w:val="18"/>
          <w:szCs w:val="18"/>
        </w:rPr>
      </w:pPr>
    </w:p>
    <w:p w14:paraId="6CD83EF8" w14:textId="3EF493D3" w:rsidR="009409A2" w:rsidRPr="00CA36C9" w:rsidRDefault="009409A2" w:rsidP="009409A2">
      <w:pPr>
        <w:pStyle w:val="TTPSectionHeading"/>
        <w:spacing w:before="0" w:line="240" w:lineRule="auto"/>
        <w:jc w:val="center"/>
        <w:rPr>
          <w:caps w:val="0"/>
          <w:sz w:val="18"/>
          <w:szCs w:val="18"/>
        </w:rPr>
      </w:pPr>
      <w:r w:rsidRPr="00CA36C9">
        <w:rPr>
          <w:caps w:val="0"/>
          <w:sz w:val="18"/>
          <w:szCs w:val="18"/>
        </w:rPr>
        <w:t>Abstrak</w:t>
      </w:r>
    </w:p>
    <w:p w14:paraId="47D7D680" w14:textId="55144A86" w:rsidR="009409A2" w:rsidRDefault="009409A2" w:rsidP="009409A2">
      <w:pPr>
        <w:pStyle w:val="TTPSectionHeading"/>
        <w:spacing w:before="0" w:line="240" w:lineRule="auto"/>
        <w:rPr>
          <w:b w:val="0"/>
          <w:caps w:val="0"/>
          <w:sz w:val="18"/>
          <w:szCs w:val="18"/>
          <w:lang w:val="en-MY"/>
        </w:rPr>
      </w:pPr>
      <w:r>
        <w:rPr>
          <w:b w:val="0"/>
          <w:caps w:val="0"/>
          <w:sz w:val="18"/>
          <w:szCs w:val="18"/>
        </w:rPr>
        <w:t xml:space="preserve">Dalam </w:t>
      </w:r>
      <w:r w:rsidR="00CA36C9">
        <w:rPr>
          <w:b w:val="0"/>
          <w:caps w:val="0"/>
          <w:sz w:val="18"/>
          <w:szCs w:val="18"/>
        </w:rPr>
        <w:t>laporan</w:t>
      </w:r>
      <w:r>
        <w:rPr>
          <w:b w:val="0"/>
          <w:caps w:val="0"/>
          <w:sz w:val="18"/>
          <w:szCs w:val="18"/>
        </w:rPr>
        <w:t xml:space="preserve"> ini, keputusan analisa terma dan infra-merah terhadap pemasukan Dy di dalam superkonduktor Bi (Pb)</w:t>
      </w:r>
      <w:r w:rsidR="00C40F3A">
        <w:rPr>
          <w:b w:val="0"/>
          <w:caps w:val="0"/>
          <w:sz w:val="18"/>
          <w:szCs w:val="18"/>
        </w:rPr>
        <w:t>-</w:t>
      </w:r>
      <w:r w:rsidR="00820ADC">
        <w:rPr>
          <w:b w:val="0"/>
          <w:caps w:val="0"/>
          <w:sz w:val="18"/>
          <w:szCs w:val="18"/>
        </w:rPr>
        <w:t>2223 telah dikaji melalui termogravimetri</w:t>
      </w:r>
      <w:r>
        <w:rPr>
          <w:b w:val="0"/>
          <w:caps w:val="0"/>
          <w:sz w:val="18"/>
          <w:szCs w:val="18"/>
        </w:rPr>
        <w:t xml:space="preserve"> dan </w:t>
      </w:r>
      <w:r w:rsidR="00CA36C9">
        <w:rPr>
          <w:b w:val="0"/>
          <w:caps w:val="0"/>
          <w:sz w:val="18"/>
          <w:szCs w:val="18"/>
        </w:rPr>
        <w:t xml:space="preserve">transformasi fourier infra-merah (FTIR). Semua sampel dengan komposisi nominal </w:t>
      </w:r>
      <w:r w:rsidR="00CA36C9" w:rsidRPr="00CA36C9">
        <w:rPr>
          <w:b w:val="0"/>
          <w:caps w:val="0"/>
          <w:sz w:val="18"/>
          <w:szCs w:val="18"/>
        </w:rPr>
        <w:t>Bi</w:t>
      </w:r>
      <w:r w:rsidR="00CA36C9" w:rsidRPr="00CA36C9">
        <w:rPr>
          <w:b w:val="0"/>
          <w:caps w:val="0"/>
          <w:sz w:val="18"/>
          <w:szCs w:val="18"/>
          <w:vertAlign w:val="subscript"/>
        </w:rPr>
        <w:t>1.6</w:t>
      </w:r>
      <w:r w:rsidR="00CA36C9" w:rsidRPr="00CA36C9">
        <w:rPr>
          <w:b w:val="0"/>
          <w:caps w:val="0"/>
          <w:sz w:val="18"/>
          <w:szCs w:val="18"/>
        </w:rPr>
        <w:t>Pb</w:t>
      </w:r>
      <w:r w:rsidR="00CA36C9" w:rsidRPr="00CA36C9">
        <w:rPr>
          <w:b w:val="0"/>
          <w:caps w:val="0"/>
          <w:sz w:val="18"/>
          <w:szCs w:val="18"/>
          <w:vertAlign w:val="subscript"/>
        </w:rPr>
        <w:t>0.4</w:t>
      </w:r>
      <w:r w:rsidR="00CA36C9" w:rsidRPr="00CA36C9">
        <w:rPr>
          <w:b w:val="0"/>
          <w:caps w:val="0"/>
          <w:sz w:val="18"/>
          <w:szCs w:val="18"/>
        </w:rPr>
        <w:t>Sr</w:t>
      </w:r>
      <w:r w:rsidR="00CA36C9" w:rsidRPr="00CA36C9">
        <w:rPr>
          <w:b w:val="0"/>
          <w:caps w:val="0"/>
          <w:sz w:val="18"/>
          <w:szCs w:val="18"/>
          <w:vertAlign w:val="subscript"/>
        </w:rPr>
        <w:t>2</w:t>
      </w:r>
      <w:r w:rsidR="00CA36C9" w:rsidRPr="00CA36C9">
        <w:rPr>
          <w:b w:val="0"/>
          <w:caps w:val="0"/>
          <w:sz w:val="18"/>
          <w:szCs w:val="18"/>
        </w:rPr>
        <w:t>Ca</w:t>
      </w:r>
      <w:r w:rsidR="00CA36C9" w:rsidRPr="00CA36C9">
        <w:rPr>
          <w:b w:val="0"/>
          <w:caps w:val="0"/>
          <w:sz w:val="18"/>
          <w:szCs w:val="18"/>
          <w:vertAlign w:val="subscript"/>
        </w:rPr>
        <w:t>2-x</w:t>
      </w:r>
      <w:r w:rsidR="00CA36C9" w:rsidRPr="00CA36C9">
        <w:rPr>
          <w:b w:val="0"/>
          <w:caps w:val="0"/>
          <w:sz w:val="18"/>
          <w:szCs w:val="18"/>
        </w:rPr>
        <w:t>Dy</w:t>
      </w:r>
      <w:r w:rsidR="00CA36C9" w:rsidRPr="00CA36C9">
        <w:rPr>
          <w:b w:val="0"/>
          <w:caps w:val="0"/>
          <w:sz w:val="18"/>
          <w:szCs w:val="18"/>
          <w:vertAlign w:val="subscript"/>
        </w:rPr>
        <w:t>x</w:t>
      </w:r>
      <w:r w:rsidR="00CA36C9" w:rsidRPr="00CA36C9">
        <w:rPr>
          <w:b w:val="0"/>
          <w:caps w:val="0"/>
          <w:sz w:val="18"/>
          <w:szCs w:val="18"/>
        </w:rPr>
        <w:t>Cu</w:t>
      </w:r>
      <w:r w:rsidR="00CA36C9" w:rsidRPr="00CA36C9">
        <w:rPr>
          <w:b w:val="0"/>
          <w:caps w:val="0"/>
          <w:sz w:val="18"/>
          <w:szCs w:val="18"/>
          <w:vertAlign w:val="subscript"/>
        </w:rPr>
        <w:t>3</w:t>
      </w:r>
      <w:r w:rsidR="00CA36C9" w:rsidRPr="00CA36C9">
        <w:rPr>
          <w:b w:val="0"/>
          <w:caps w:val="0"/>
          <w:sz w:val="18"/>
          <w:szCs w:val="18"/>
        </w:rPr>
        <w:t>O</w:t>
      </w:r>
      <w:r w:rsidR="00CA36C9" w:rsidRPr="00CA36C9">
        <w:rPr>
          <w:b w:val="0"/>
          <w:caps w:val="0"/>
          <w:sz w:val="18"/>
          <w:szCs w:val="18"/>
          <w:vertAlign w:val="subscript"/>
        </w:rPr>
        <w:t>y</w:t>
      </w:r>
      <w:r w:rsidR="00CA36C9" w:rsidRPr="00CA36C9">
        <w:rPr>
          <w:b w:val="0"/>
          <w:caps w:val="0"/>
          <w:sz w:val="18"/>
          <w:szCs w:val="18"/>
        </w:rPr>
        <w:t xml:space="preserve"> </w:t>
      </w:r>
      <w:r w:rsidR="00CA36C9">
        <w:rPr>
          <w:b w:val="0"/>
          <w:caps w:val="0"/>
          <w:sz w:val="18"/>
          <w:szCs w:val="18"/>
        </w:rPr>
        <w:t>dimana</w:t>
      </w:r>
      <w:r w:rsidR="00CA36C9" w:rsidRPr="00CA36C9">
        <w:rPr>
          <w:b w:val="0"/>
          <w:caps w:val="0"/>
          <w:sz w:val="18"/>
          <w:szCs w:val="18"/>
        </w:rPr>
        <w:t xml:space="preserve"> x = 0.000, 0.025, 0.050, 0.100 </w:t>
      </w:r>
      <w:r w:rsidR="00CA36C9">
        <w:rPr>
          <w:b w:val="0"/>
          <w:caps w:val="0"/>
          <w:sz w:val="18"/>
          <w:szCs w:val="18"/>
        </w:rPr>
        <w:t>dan</w:t>
      </w:r>
      <w:r w:rsidR="00CA36C9" w:rsidRPr="00CA36C9">
        <w:rPr>
          <w:b w:val="0"/>
          <w:caps w:val="0"/>
          <w:sz w:val="18"/>
          <w:szCs w:val="18"/>
        </w:rPr>
        <w:t xml:space="preserve"> 0.200</w:t>
      </w:r>
      <w:r w:rsidR="00CA36C9">
        <w:rPr>
          <w:b w:val="0"/>
          <w:caps w:val="0"/>
          <w:sz w:val="18"/>
          <w:szCs w:val="18"/>
        </w:rPr>
        <w:t xml:space="preserve"> telah dised</w:t>
      </w:r>
      <w:r w:rsidR="007D005E">
        <w:rPr>
          <w:b w:val="0"/>
          <w:caps w:val="0"/>
          <w:sz w:val="18"/>
          <w:szCs w:val="18"/>
        </w:rPr>
        <w:t>iakan melalui kaedah ko-pemendak</w:t>
      </w:r>
      <w:r w:rsidR="00CA36C9">
        <w:rPr>
          <w:b w:val="0"/>
          <w:caps w:val="0"/>
          <w:sz w:val="18"/>
          <w:szCs w:val="18"/>
        </w:rPr>
        <w:t>an (COP) dengan menggunakan logam asetat sebagai garam pemula.</w:t>
      </w:r>
      <w:r w:rsidR="00133B93">
        <w:rPr>
          <w:b w:val="0"/>
          <w:caps w:val="0"/>
          <w:sz w:val="18"/>
          <w:szCs w:val="18"/>
        </w:rPr>
        <w:t xml:space="preserve"> Mekanisma analis terma terhadap serbuk pelopor untuk setiap peringkat (pengeringan, pra-</w:t>
      </w:r>
      <w:r w:rsidR="00496244">
        <w:rPr>
          <w:b w:val="0"/>
          <w:caps w:val="0"/>
          <w:sz w:val="18"/>
          <w:szCs w:val="18"/>
        </w:rPr>
        <w:t>pengkalsinan</w:t>
      </w:r>
      <w:r w:rsidR="00133B93">
        <w:rPr>
          <w:b w:val="0"/>
          <w:caps w:val="0"/>
          <w:sz w:val="18"/>
          <w:szCs w:val="18"/>
        </w:rPr>
        <w:t xml:space="preserve"> dan pe</w:t>
      </w:r>
      <w:r w:rsidR="005C2B8C">
        <w:rPr>
          <w:b w:val="0"/>
          <w:caps w:val="0"/>
          <w:sz w:val="18"/>
          <w:szCs w:val="18"/>
        </w:rPr>
        <w:t>n</w:t>
      </w:r>
      <w:r w:rsidR="00496244">
        <w:rPr>
          <w:b w:val="0"/>
          <w:caps w:val="0"/>
          <w:sz w:val="18"/>
          <w:szCs w:val="18"/>
        </w:rPr>
        <w:t>gkalsinan</w:t>
      </w:r>
      <w:r w:rsidR="00133B93">
        <w:rPr>
          <w:b w:val="0"/>
          <w:caps w:val="0"/>
          <w:sz w:val="18"/>
          <w:szCs w:val="18"/>
        </w:rPr>
        <w:t xml:space="preserve">) telah dikaji dari suhu 20 </w:t>
      </w:r>
      <w:r w:rsidR="00133B93" w:rsidRPr="00133B93">
        <w:rPr>
          <w:b w:val="0"/>
          <w:sz w:val="18"/>
          <w:szCs w:val="18"/>
          <w:lang w:val="en-GB"/>
        </w:rPr>
        <w:sym w:font="Symbol" w:char="F0B0"/>
      </w:r>
      <w:r w:rsidR="00133B93">
        <w:rPr>
          <w:b w:val="0"/>
          <w:caps w:val="0"/>
          <w:sz w:val="18"/>
          <w:szCs w:val="18"/>
        </w:rPr>
        <w:t xml:space="preserve">C hingga 920 </w:t>
      </w:r>
      <w:r w:rsidR="00133B93" w:rsidRPr="00133B93">
        <w:rPr>
          <w:b w:val="0"/>
          <w:sz w:val="18"/>
          <w:szCs w:val="18"/>
          <w:lang w:val="en-GB"/>
        </w:rPr>
        <w:sym w:font="Symbol" w:char="F0B0"/>
      </w:r>
      <w:r w:rsidR="00133B93">
        <w:rPr>
          <w:b w:val="0"/>
          <w:caps w:val="0"/>
          <w:sz w:val="18"/>
          <w:szCs w:val="18"/>
        </w:rPr>
        <w:t>C dengan kadar pemanasan 5</w:t>
      </w:r>
      <w:r w:rsidR="00133B93" w:rsidRPr="00133B93">
        <w:rPr>
          <w:b w:val="0"/>
          <w:sz w:val="18"/>
          <w:szCs w:val="18"/>
          <w:lang w:val="en-GB"/>
        </w:rPr>
        <w:sym w:font="Symbol" w:char="F0B0"/>
      </w:r>
      <w:r w:rsidR="00133B93">
        <w:rPr>
          <w:b w:val="0"/>
          <w:caps w:val="0"/>
          <w:sz w:val="18"/>
          <w:szCs w:val="18"/>
        </w:rPr>
        <w:t xml:space="preserve">C/min. Menariknya, penguraian terma berlaku </w:t>
      </w:r>
      <w:r w:rsidR="007D005E">
        <w:rPr>
          <w:b w:val="0"/>
          <w:caps w:val="0"/>
          <w:sz w:val="18"/>
          <w:szCs w:val="18"/>
        </w:rPr>
        <w:t>agak</w:t>
      </w:r>
      <w:r w:rsidR="00DA6E2F">
        <w:rPr>
          <w:b w:val="0"/>
          <w:caps w:val="0"/>
          <w:sz w:val="18"/>
          <w:szCs w:val="18"/>
        </w:rPr>
        <w:t xml:space="preserve"> sama tanpa menghiraukan aras pemasukan Dy </w:t>
      </w:r>
      <w:r w:rsidR="007D005E">
        <w:rPr>
          <w:b w:val="0"/>
          <w:caps w:val="0"/>
          <w:sz w:val="18"/>
          <w:szCs w:val="18"/>
        </w:rPr>
        <w:t xml:space="preserve">iaitu </w:t>
      </w:r>
      <w:r w:rsidR="00DA6E2F">
        <w:rPr>
          <w:b w:val="0"/>
          <w:caps w:val="0"/>
          <w:sz w:val="18"/>
          <w:szCs w:val="18"/>
        </w:rPr>
        <w:t xml:space="preserve">dengan lima jatuhan pada peringkat pengeringan. </w:t>
      </w:r>
      <w:r w:rsidR="007D005E">
        <w:rPr>
          <w:b w:val="0"/>
          <w:caps w:val="0"/>
          <w:sz w:val="18"/>
          <w:szCs w:val="18"/>
        </w:rPr>
        <w:t>B</w:t>
      </w:r>
      <w:r w:rsidR="00DA6E2F">
        <w:rPr>
          <w:b w:val="0"/>
          <w:caps w:val="0"/>
          <w:sz w:val="18"/>
          <w:szCs w:val="18"/>
        </w:rPr>
        <w:t xml:space="preserve">erdasarkan kepada keputusan keluk TG, dicadangkan bahawa julat suhu dari </w:t>
      </w:r>
      <w:r w:rsidR="00DA6E2F" w:rsidRPr="00DA6E2F">
        <w:rPr>
          <w:b w:val="0"/>
          <w:caps w:val="0"/>
          <w:sz w:val="18"/>
          <w:szCs w:val="18"/>
        </w:rPr>
        <w:t>840</w:t>
      </w:r>
      <w:r w:rsidR="00DA6E2F">
        <w:rPr>
          <w:b w:val="0"/>
          <w:caps w:val="0"/>
          <w:sz w:val="18"/>
          <w:szCs w:val="18"/>
        </w:rPr>
        <w:t xml:space="preserve"> °C hingga</w:t>
      </w:r>
      <w:r w:rsidR="00DA6E2F" w:rsidRPr="00DA6E2F">
        <w:rPr>
          <w:b w:val="0"/>
          <w:caps w:val="0"/>
          <w:sz w:val="18"/>
          <w:szCs w:val="18"/>
        </w:rPr>
        <w:t xml:space="preserve"> 850</w:t>
      </w:r>
      <w:r w:rsidR="00DA6E2F">
        <w:rPr>
          <w:b w:val="0"/>
          <w:caps w:val="0"/>
          <w:sz w:val="18"/>
          <w:szCs w:val="18"/>
        </w:rPr>
        <w:t xml:space="preserve"> </w:t>
      </w:r>
      <w:r w:rsidR="00DA6E2F" w:rsidRPr="00133B93">
        <w:rPr>
          <w:b w:val="0"/>
          <w:sz w:val="18"/>
          <w:szCs w:val="18"/>
          <w:lang w:val="en-GB"/>
        </w:rPr>
        <w:sym w:font="Symbol" w:char="F0B0"/>
      </w:r>
      <w:r w:rsidR="00DA6E2F" w:rsidRPr="00DA6E2F">
        <w:rPr>
          <w:b w:val="0"/>
          <w:caps w:val="0"/>
          <w:sz w:val="18"/>
          <w:szCs w:val="18"/>
        </w:rPr>
        <w:t>C</w:t>
      </w:r>
      <w:r w:rsidR="00DA6E2F">
        <w:rPr>
          <w:b w:val="0"/>
          <w:caps w:val="0"/>
          <w:sz w:val="18"/>
          <w:szCs w:val="18"/>
        </w:rPr>
        <w:t xml:space="preserve">  merupakan suhu </w:t>
      </w:r>
      <w:r w:rsidR="00496244">
        <w:rPr>
          <w:b w:val="0"/>
          <w:caps w:val="0"/>
          <w:sz w:val="18"/>
          <w:szCs w:val="18"/>
        </w:rPr>
        <w:t>pengkalsinan</w:t>
      </w:r>
      <w:r w:rsidR="00DA6E2F">
        <w:rPr>
          <w:b w:val="0"/>
          <w:caps w:val="0"/>
          <w:sz w:val="18"/>
          <w:szCs w:val="18"/>
        </w:rPr>
        <w:t xml:space="preserve"> dan suhu sinteran</w:t>
      </w:r>
      <w:r w:rsidR="007D005E">
        <w:rPr>
          <w:b w:val="0"/>
          <w:caps w:val="0"/>
          <w:sz w:val="18"/>
          <w:szCs w:val="18"/>
        </w:rPr>
        <w:t xml:space="preserve"> optimum</w:t>
      </w:r>
      <w:r w:rsidR="00DA6E2F">
        <w:rPr>
          <w:b w:val="0"/>
          <w:caps w:val="0"/>
          <w:sz w:val="18"/>
          <w:szCs w:val="18"/>
        </w:rPr>
        <w:t xml:space="preserve">. </w:t>
      </w:r>
      <w:r w:rsidR="00496244">
        <w:rPr>
          <w:b w:val="0"/>
          <w:caps w:val="0"/>
          <w:sz w:val="18"/>
          <w:szCs w:val="18"/>
        </w:rPr>
        <w:t>Majoriti langkah penguraian</w:t>
      </w:r>
      <w:r w:rsidR="007D005E">
        <w:rPr>
          <w:b w:val="0"/>
          <w:caps w:val="0"/>
          <w:sz w:val="18"/>
          <w:szCs w:val="18"/>
        </w:rPr>
        <w:t xml:space="preserve"> yang berhubungkait</w:t>
      </w:r>
      <w:r w:rsidR="00496244">
        <w:rPr>
          <w:b w:val="0"/>
          <w:caps w:val="0"/>
          <w:sz w:val="18"/>
          <w:szCs w:val="18"/>
        </w:rPr>
        <w:t xml:space="preserve"> dengan kehilangan air dari oksalat, </w:t>
      </w:r>
      <w:r w:rsidR="007D005E">
        <w:rPr>
          <w:b w:val="0"/>
          <w:caps w:val="0"/>
          <w:sz w:val="18"/>
          <w:szCs w:val="18"/>
        </w:rPr>
        <w:t xml:space="preserve">berlaku </w:t>
      </w:r>
      <w:r w:rsidR="00496244">
        <w:rPr>
          <w:b w:val="0"/>
          <w:caps w:val="0"/>
          <w:sz w:val="18"/>
          <w:szCs w:val="18"/>
        </w:rPr>
        <w:t xml:space="preserve">dalam julat </w:t>
      </w:r>
      <w:r w:rsidR="00496244" w:rsidRPr="00496244">
        <w:rPr>
          <w:b w:val="0"/>
          <w:caps w:val="0"/>
          <w:sz w:val="18"/>
          <w:szCs w:val="18"/>
          <w:lang w:val="en-MY"/>
        </w:rPr>
        <w:t>210</w:t>
      </w:r>
      <w:r w:rsidR="00820ADC">
        <w:rPr>
          <w:b w:val="0"/>
          <w:caps w:val="0"/>
          <w:sz w:val="18"/>
          <w:szCs w:val="18"/>
          <w:lang w:val="en-MY"/>
        </w:rPr>
        <w:t xml:space="preserve"> </w:t>
      </w:r>
      <w:r w:rsidR="00496244" w:rsidRPr="00496244">
        <w:rPr>
          <w:b w:val="0"/>
          <w:caps w:val="0"/>
          <w:sz w:val="18"/>
          <w:szCs w:val="18"/>
          <w:lang w:val="en-GB"/>
        </w:rPr>
        <w:t>°C</w:t>
      </w:r>
      <w:r w:rsidR="00496244">
        <w:rPr>
          <w:b w:val="0"/>
          <w:caps w:val="0"/>
          <w:sz w:val="18"/>
          <w:szCs w:val="18"/>
          <w:lang w:val="en-MY"/>
        </w:rPr>
        <w:t xml:space="preserve"> hingga</w:t>
      </w:r>
      <w:r w:rsidR="00496244" w:rsidRPr="00496244">
        <w:rPr>
          <w:b w:val="0"/>
          <w:caps w:val="0"/>
          <w:sz w:val="18"/>
          <w:szCs w:val="18"/>
          <w:lang w:val="en-MY"/>
        </w:rPr>
        <w:t xml:space="preserve"> 360</w:t>
      </w:r>
      <w:r w:rsidR="00820ADC">
        <w:rPr>
          <w:b w:val="0"/>
          <w:caps w:val="0"/>
          <w:sz w:val="18"/>
          <w:szCs w:val="18"/>
          <w:lang w:val="en-MY"/>
        </w:rPr>
        <w:t xml:space="preserve"> </w:t>
      </w:r>
      <w:r w:rsidR="00496244" w:rsidRPr="00496244">
        <w:rPr>
          <w:b w:val="0"/>
          <w:caps w:val="0"/>
          <w:sz w:val="18"/>
          <w:szCs w:val="18"/>
          <w:lang w:val="en-MY"/>
        </w:rPr>
        <w:sym w:font="Symbol" w:char="F0B0"/>
      </w:r>
      <w:r w:rsidR="00496244" w:rsidRPr="00496244">
        <w:rPr>
          <w:b w:val="0"/>
          <w:caps w:val="0"/>
          <w:sz w:val="18"/>
          <w:szCs w:val="18"/>
          <w:lang w:val="en-MY"/>
        </w:rPr>
        <w:t>C</w:t>
      </w:r>
      <w:r w:rsidR="00496244">
        <w:rPr>
          <w:b w:val="0"/>
          <w:caps w:val="0"/>
          <w:sz w:val="18"/>
          <w:szCs w:val="18"/>
          <w:lang w:val="en-MY"/>
        </w:rPr>
        <w:t xml:space="preserve"> manakala pembentukan pemendakan dalam </w:t>
      </w:r>
      <w:r w:rsidR="00496244" w:rsidRPr="00496244">
        <w:rPr>
          <w:b w:val="0"/>
          <w:caps w:val="0"/>
          <w:sz w:val="18"/>
          <w:szCs w:val="18"/>
          <w:lang w:val="en-MY"/>
        </w:rPr>
        <w:t>Bi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2</w:t>
      </w:r>
      <w:r w:rsidR="00496244" w:rsidRPr="00496244">
        <w:rPr>
          <w:b w:val="0"/>
          <w:caps w:val="0"/>
          <w:sz w:val="18"/>
          <w:szCs w:val="18"/>
          <w:lang w:val="en-MY"/>
        </w:rPr>
        <w:t>O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3</w:t>
      </w:r>
      <w:r w:rsidR="00496244" w:rsidRPr="00496244">
        <w:rPr>
          <w:b w:val="0"/>
          <w:caps w:val="0"/>
          <w:sz w:val="18"/>
          <w:szCs w:val="18"/>
          <w:lang w:val="en-MY"/>
        </w:rPr>
        <w:t>, PbO, SrCO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3</w:t>
      </w:r>
      <w:r w:rsidR="00496244" w:rsidRPr="00496244">
        <w:rPr>
          <w:b w:val="0"/>
          <w:caps w:val="0"/>
          <w:sz w:val="18"/>
          <w:szCs w:val="18"/>
          <w:lang w:val="en-MY"/>
        </w:rPr>
        <w:t>, CaCO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3</w:t>
      </w:r>
      <w:r w:rsidR="00496244" w:rsidRPr="00496244">
        <w:rPr>
          <w:b w:val="0"/>
          <w:caps w:val="0"/>
          <w:sz w:val="18"/>
          <w:szCs w:val="18"/>
          <w:lang w:val="en-MY"/>
        </w:rPr>
        <w:t xml:space="preserve">, CuO, </w:t>
      </w:r>
      <w:r w:rsidR="00496244">
        <w:rPr>
          <w:b w:val="0"/>
          <w:caps w:val="0"/>
          <w:sz w:val="18"/>
          <w:szCs w:val="18"/>
          <w:lang w:val="en-MY"/>
        </w:rPr>
        <w:t>dan</w:t>
      </w:r>
      <w:r w:rsidR="00496244" w:rsidRPr="00496244">
        <w:rPr>
          <w:b w:val="0"/>
          <w:caps w:val="0"/>
          <w:sz w:val="18"/>
          <w:szCs w:val="18"/>
          <w:lang w:val="en-MY"/>
        </w:rPr>
        <w:t xml:space="preserve"> Dy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2</w:t>
      </w:r>
      <w:r w:rsidR="00496244" w:rsidRPr="00496244">
        <w:rPr>
          <w:b w:val="0"/>
          <w:caps w:val="0"/>
          <w:sz w:val="18"/>
          <w:szCs w:val="18"/>
          <w:lang w:val="en-MY"/>
        </w:rPr>
        <w:t>O</w:t>
      </w:r>
      <w:r w:rsidR="00496244" w:rsidRPr="00496244">
        <w:rPr>
          <w:b w:val="0"/>
          <w:caps w:val="0"/>
          <w:sz w:val="18"/>
          <w:szCs w:val="18"/>
          <w:vertAlign w:val="subscript"/>
          <w:lang w:val="en-MY"/>
        </w:rPr>
        <w:t>3</w:t>
      </w:r>
      <w:r w:rsidR="00496244" w:rsidRPr="00496244">
        <w:rPr>
          <w:b w:val="0"/>
          <w:caps w:val="0"/>
          <w:sz w:val="18"/>
          <w:szCs w:val="18"/>
          <w:lang w:val="en-MY"/>
        </w:rPr>
        <w:t xml:space="preserve"> </w:t>
      </w:r>
      <w:r w:rsidR="00496244">
        <w:rPr>
          <w:b w:val="0"/>
          <w:caps w:val="0"/>
          <w:sz w:val="18"/>
          <w:szCs w:val="18"/>
          <w:lang w:val="en-MY"/>
        </w:rPr>
        <w:t>adalah dalam julat</w:t>
      </w:r>
      <w:r w:rsidR="00496244" w:rsidRPr="00496244">
        <w:rPr>
          <w:b w:val="0"/>
          <w:caps w:val="0"/>
          <w:sz w:val="18"/>
          <w:szCs w:val="18"/>
          <w:lang w:val="en-MY"/>
        </w:rPr>
        <w:t xml:space="preserve"> 210</w:t>
      </w:r>
      <w:r w:rsidR="00820ADC">
        <w:rPr>
          <w:b w:val="0"/>
          <w:caps w:val="0"/>
          <w:sz w:val="18"/>
          <w:szCs w:val="18"/>
          <w:lang w:val="en-MY"/>
        </w:rPr>
        <w:t xml:space="preserve"> </w:t>
      </w:r>
      <w:r w:rsidR="00496244" w:rsidRPr="00496244">
        <w:rPr>
          <w:b w:val="0"/>
          <w:caps w:val="0"/>
          <w:sz w:val="18"/>
          <w:szCs w:val="18"/>
          <w:lang w:val="en-GB"/>
        </w:rPr>
        <w:t>°C</w:t>
      </w:r>
      <w:r w:rsidR="00820ADC">
        <w:rPr>
          <w:b w:val="0"/>
          <w:caps w:val="0"/>
          <w:sz w:val="18"/>
          <w:szCs w:val="18"/>
          <w:lang w:val="en-MY"/>
        </w:rPr>
        <w:t xml:space="preserve"> hingga </w:t>
      </w:r>
      <w:r w:rsidR="00496244" w:rsidRPr="00496244">
        <w:rPr>
          <w:b w:val="0"/>
          <w:caps w:val="0"/>
          <w:sz w:val="18"/>
          <w:szCs w:val="18"/>
          <w:lang w:val="en-MY"/>
        </w:rPr>
        <w:t>360</w:t>
      </w:r>
      <w:r w:rsidR="00820ADC">
        <w:rPr>
          <w:b w:val="0"/>
          <w:caps w:val="0"/>
          <w:sz w:val="18"/>
          <w:szCs w:val="18"/>
          <w:lang w:val="en-MY"/>
        </w:rPr>
        <w:t xml:space="preserve"> </w:t>
      </w:r>
      <w:r w:rsidR="00496244" w:rsidRPr="00496244">
        <w:rPr>
          <w:b w:val="0"/>
          <w:caps w:val="0"/>
          <w:sz w:val="18"/>
          <w:szCs w:val="18"/>
          <w:lang w:val="en-MY"/>
        </w:rPr>
        <w:sym w:font="Symbol" w:char="F0B0"/>
      </w:r>
      <w:r w:rsidR="00496244" w:rsidRPr="00496244">
        <w:rPr>
          <w:b w:val="0"/>
          <w:caps w:val="0"/>
          <w:sz w:val="18"/>
          <w:szCs w:val="18"/>
          <w:lang w:val="en-MY"/>
        </w:rPr>
        <w:t>C.</w:t>
      </w:r>
      <w:r w:rsidR="00496244">
        <w:rPr>
          <w:b w:val="0"/>
          <w:caps w:val="0"/>
          <w:sz w:val="18"/>
          <w:szCs w:val="18"/>
          <w:lang w:val="en-MY"/>
        </w:rPr>
        <w:t xml:space="preserve"> Dari keputusan FTIR, semua serbuk pelopor secara kualitatifnya menunjukkan empat daerah utama dan keujudan kumpulan </w:t>
      </w:r>
      <w:r w:rsidR="007D005E">
        <w:rPr>
          <w:b w:val="0"/>
          <w:caps w:val="0"/>
          <w:sz w:val="18"/>
          <w:szCs w:val="18"/>
          <w:lang w:val="en-MY"/>
        </w:rPr>
        <w:t>–</w:t>
      </w:r>
      <w:r w:rsidR="00496244">
        <w:rPr>
          <w:b w:val="0"/>
          <w:caps w:val="0"/>
          <w:sz w:val="18"/>
          <w:szCs w:val="18"/>
          <w:lang w:val="en-MY"/>
        </w:rPr>
        <w:t>OH</w:t>
      </w:r>
      <w:r w:rsidR="007D005E">
        <w:rPr>
          <w:b w:val="0"/>
          <w:caps w:val="0"/>
          <w:sz w:val="18"/>
          <w:szCs w:val="18"/>
          <w:lang w:val="en-MY"/>
        </w:rPr>
        <w:t xml:space="preserve"> </w:t>
      </w:r>
      <w:r w:rsidR="005C2B8C">
        <w:rPr>
          <w:b w:val="0"/>
          <w:caps w:val="0"/>
          <w:sz w:val="18"/>
          <w:szCs w:val="18"/>
          <w:lang w:val="en-MY"/>
        </w:rPr>
        <w:t>boleh</w:t>
      </w:r>
      <w:r w:rsidR="007D005E">
        <w:rPr>
          <w:b w:val="0"/>
          <w:caps w:val="0"/>
          <w:sz w:val="18"/>
          <w:szCs w:val="18"/>
          <w:lang w:val="en-MY"/>
        </w:rPr>
        <w:t xml:space="preserve"> meningkatkan kadar peresapan antara logam semasa proses sintesis.</w:t>
      </w:r>
    </w:p>
    <w:p w14:paraId="7B10E61F" w14:textId="77777777" w:rsidR="007D005E" w:rsidRDefault="007D005E" w:rsidP="009409A2">
      <w:pPr>
        <w:pStyle w:val="TTPSectionHeading"/>
        <w:spacing w:before="0" w:line="240" w:lineRule="auto"/>
        <w:rPr>
          <w:b w:val="0"/>
          <w:caps w:val="0"/>
          <w:sz w:val="18"/>
          <w:szCs w:val="18"/>
          <w:lang w:val="en-MY"/>
        </w:rPr>
      </w:pPr>
    </w:p>
    <w:p w14:paraId="52592C7F" w14:textId="1B7A9172" w:rsidR="007D005E" w:rsidRDefault="007D005E" w:rsidP="009409A2">
      <w:pPr>
        <w:pStyle w:val="TTPSectionHeading"/>
        <w:spacing w:before="0" w:line="240" w:lineRule="auto"/>
        <w:rPr>
          <w:b w:val="0"/>
          <w:caps w:val="0"/>
          <w:sz w:val="18"/>
          <w:szCs w:val="18"/>
        </w:rPr>
      </w:pPr>
      <w:r w:rsidRPr="007D005E">
        <w:rPr>
          <w:caps w:val="0"/>
          <w:sz w:val="18"/>
          <w:szCs w:val="18"/>
          <w:lang w:val="en-MY"/>
        </w:rPr>
        <w:t xml:space="preserve">Kata kunci: </w:t>
      </w:r>
      <w:r w:rsidR="00C95162">
        <w:rPr>
          <w:b w:val="0"/>
          <w:caps w:val="0"/>
          <w:sz w:val="18"/>
          <w:szCs w:val="18"/>
          <w:lang w:val="en-MY"/>
        </w:rPr>
        <w:t>P</w:t>
      </w:r>
      <w:r w:rsidR="00C40F3A">
        <w:rPr>
          <w:b w:val="0"/>
          <w:caps w:val="0"/>
          <w:sz w:val="18"/>
          <w:szCs w:val="18"/>
          <w:lang w:val="en-MY"/>
        </w:rPr>
        <w:t>emasukan Dy, BSCCO, S</w:t>
      </w:r>
      <w:r w:rsidR="00C95162">
        <w:rPr>
          <w:b w:val="0"/>
          <w:caps w:val="0"/>
          <w:sz w:val="18"/>
          <w:szCs w:val="18"/>
          <w:lang w:val="en-MY"/>
        </w:rPr>
        <w:t>uperkonduktor, FTIR, A</w:t>
      </w:r>
      <w:r w:rsidR="00C95162" w:rsidRPr="00C95162">
        <w:rPr>
          <w:b w:val="0"/>
          <w:caps w:val="0"/>
          <w:sz w:val="18"/>
          <w:szCs w:val="18"/>
          <w:lang w:val="en-MY"/>
        </w:rPr>
        <w:t>nalisis termogravimetri</w:t>
      </w:r>
    </w:p>
    <w:p w14:paraId="6818CCF3" w14:textId="77777777" w:rsidR="00DA6E2F" w:rsidRPr="009409A2" w:rsidRDefault="00DA6E2F" w:rsidP="009409A2">
      <w:pPr>
        <w:pStyle w:val="TTPSectionHeading"/>
        <w:spacing w:before="0" w:line="240" w:lineRule="auto"/>
        <w:rPr>
          <w:b w:val="0"/>
          <w:caps w:val="0"/>
          <w:sz w:val="18"/>
          <w:szCs w:val="18"/>
        </w:rPr>
      </w:pPr>
    </w:p>
    <w:p w14:paraId="78A0F4FF" w14:textId="77777777" w:rsidR="00216594" w:rsidRPr="00820ADC" w:rsidRDefault="00216594" w:rsidP="007D005E">
      <w:pPr>
        <w:pStyle w:val="TTPSectionHeading"/>
        <w:spacing w:before="0" w:line="240" w:lineRule="auto"/>
        <w:jc w:val="center"/>
        <w:rPr>
          <w:sz w:val="20"/>
          <w:szCs w:val="18"/>
        </w:rPr>
      </w:pPr>
      <w:r w:rsidRPr="00820ADC">
        <w:rPr>
          <w:caps w:val="0"/>
          <w:sz w:val="20"/>
          <w:szCs w:val="18"/>
        </w:rPr>
        <w:t>Introduction</w:t>
      </w:r>
    </w:p>
    <w:p w14:paraId="50D8589B" w14:textId="013F81D4" w:rsidR="00DA3B7F" w:rsidRPr="00820ADC" w:rsidRDefault="000015A4" w:rsidP="00DA3B7F">
      <w:pPr>
        <w:pStyle w:val="NoSpacing"/>
        <w:jc w:val="both"/>
        <w:rPr>
          <w:sz w:val="20"/>
          <w:szCs w:val="18"/>
        </w:rPr>
      </w:pPr>
      <w:r w:rsidRPr="00820ADC">
        <w:rPr>
          <w:rFonts w:ascii="Times New Roman" w:hAnsi="Times New Roman"/>
          <w:noProof/>
          <w:sz w:val="20"/>
          <w:szCs w:val="18"/>
        </w:rPr>
        <w:t>Bi-2223</w:t>
      </w:r>
      <w:r w:rsidRPr="00820ADC">
        <w:rPr>
          <w:rFonts w:ascii="Times New Roman" w:hAnsi="Times New Roman"/>
          <w:sz w:val="20"/>
          <w:szCs w:val="18"/>
        </w:rPr>
        <w:t xml:space="preserve"> superconductor is </w:t>
      </w:r>
      <w:r w:rsidR="007D005E" w:rsidRPr="00820ADC">
        <w:rPr>
          <w:rFonts w:ascii="Times New Roman" w:hAnsi="Times New Roman"/>
          <w:sz w:val="20"/>
          <w:szCs w:val="18"/>
        </w:rPr>
        <w:t>one of the Bi-Sr-Ca-Cu-O systems</w:t>
      </w:r>
      <w:r w:rsidRPr="00820ADC">
        <w:rPr>
          <w:rFonts w:ascii="Times New Roman" w:hAnsi="Times New Roman"/>
          <w:sz w:val="20"/>
          <w:szCs w:val="18"/>
        </w:rPr>
        <w:t xml:space="preserve"> that </w:t>
      </w:r>
      <w:r w:rsidR="00946024" w:rsidRPr="00820ADC">
        <w:rPr>
          <w:rFonts w:ascii="Times New Roman" w:hAnsi="Times New Roman"/>
          <w:sz w:val="20"/>
          <w:szCs w:val="18"/>
        </w:rPr>
        <w:t xml:space="preserve">is </w:t>
      </w:r>
      <w:r w:rsidRPr="00820ADC">
        <w:rPr>
          <w:rFonts w:ascii="Times New Roman" w:hAnsi="Times New Roman"/>
          <w:sz w:val="20"/>
          <w:szCs w:val="18"/>
        </w:rPr>
        <w:t xml:space="preserve">reported to be difficult </w:t>
      </w:r>
      <w:r w:rsidR="001F32BA" w:rsidRPr="00820ADC">
        <w:rPr>
          <w:rFonts w:ascii="Times New Roman" w:hAnsi="Times New Roman"/>
          <w:sz w:val="20"/>
          <w:szCs w:val="18"/>
        </w:rPr>
        <w:t xml:space="preserve">to synthesize as </w:t>
      </w:r>
      <w:r w:rsidR="00946024" w:rsidRPr="00820ADC">
        <w:rPr>
          <w:rFonts w:ascii="Times New Roman" w:hAnsi="Times New Roman"/>
          <w:sz w:val="20"/>
          <w:szCs w:val="18"/>
        </w:rPr>
        <w:t xml:space="preserve">a </w:t>
      </w:r>
      <w:r w:rsidR="001F32BA" w:rsidRPr="00820ADC">
        <w:rPr>
          <w:rFonts w:ascii="Times New Roman" w:hAnsi="Times New Roman"/>
          <w:sz w:val="20"/>
          <w:szCs w:val="18"/>
        </w:rPr>
        <w:t>single phase</w:t>
      </w:r>
      <w:r w:rsidRPr="00820ADC">
        <w:rPr>
          <w:rFonts w:ascii="Times New Roman" w:hAnsi="Times New Roman"/>
          <w:sz w:val="20"/>
          <w:szCs w:val="18"/>
        </w:rPr>
        <w:t xml:space="preserve">. </w:t>
      </w:r>
      <w:r w:rsidR="00DA5236" w:rsidRPr="00820ADC">
        <w:rPr>
          <w:rFonts w:ascii="Times New Roman" w:hAnsi="Times New Roman"/>
          <w:sz w:val="20"/>
          <w:szCs w:val="18"/>
          <w:lang w:val="en-GB"/>
        </w:rPr>
        <w:t>Generally, solid-</w:t>
      </w:r>
      <w:r w:rsidR="0034009B" w:rsidRPr="00820ADC">
        <w:rPr>
          <w:rFonts w:ascii="Times New Roman" w:hAnsi="Times New Roman"/>
          <w:sz w:val="20"/>
          <w:szCs w:val="18"/>
          <w:lang w:val="en-GB"/>
        </w:rPr>
        <w:t>state reaction</w:t>
      </w:r>
      <w:r w:rsidR="00C606E0" w:rsidRPr="00820ADC">
        <w:rPr>
          <w:rFonts w:ascii="Times New Roman" w:hAnsi="Times New Roman"/>
          <w:sz w:val="20"/>
          <w:szCs w:val="18"/>
          <w:lang w:val="en-GB"/>
        </w:rPr>
        <w:t xml:space="preserve"> (SSR)</w:t>
      </w:r>
      <w:r w:rsidR="0034009B" w:rsidRPr="00820ADC">
        <w:rPr>
          <w:rFonts w:ascii="Times New Roman" w:hAnsi="Times New Roman"/>
          <w:sz w:val="20"/>
          <w:szCs w:val="18"/>
          <w:lang w:val="en-GB"/>
        </w:rPr>
        <w:t xml:space="preserve"> method was used </w:t>
      </w:r>
      <w:r w:rsidR="00946024" w:rsidRPr="00820ADC">
        <w:rPr>
          <w:rFonts w:ascii="Times New Roman" w:hAnsi="Times New Roman"/>
          <w:sz w:val="20"/>
          <w:szCs w:val="18"/>
          <w:lang w:val="en-GB"/>
        </w:rPr>
        <w:t>to prepare</w:t>
      </w:r>
      <w:r w:rsidRPr="00820ADC">
        <w:rPr>
          <w:rFonts w:ascii="Times New Roman" w:hAnsi="Times New Roman"/>
          <w:sz w:val="20"/>
          <w:szCs w:val="18"/>
          <w:lang w:val="en-GB"/>
        </w:rPr>
        <w:t xml:space="preserve"> </w:t>
      </w:r>
      <w:r w:rsidR="00C606E0" w:rsidRPr="00820ADC">
        <w:rPr>
          <w:rFonts w:ascii="Times New Roman" w:hAnsi="Times New Roman"/>
          <w:sz w:val="20"/>
          <w:szCs w:val="18"/>
          <w:lang w:val="en-GB"/>
        </w:rPr>
        <w:t>this superconductor material</w:t>
      </w:r>
      <w:r w:rsidR="006F2DEA" w:rsidRPr="00820ADC">
        <w:rPr>
          <w:rFonts w:ascii="Times New Roman" w:hAnsi="Times New Roman"/>
          <w:sz w:val="20"/>
          <w:szCs w:val="18"/>
          <w:lang w:val="en-GB"/>
        </w:rPr>
        <w:t xml:space="preserve">. 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>However, several disadvantages are observed with this technique, such as high impurity content, inhomogeneity, large particle size and shape</w:t>
      </w:r>
      <w:r w:rsidR="00946024" w:rsidRPr="00820ADC">
        <w:rPr>
          <w:rFonts w:ascii="Times New Roman" w:hAnsi="Times New Roman"/>
          <w:sz w:val="20"/>
          <w:szCs w:val="18"/>
          <w:lang w:val="en-GB"/>
        </w:rPr>
        <w:t>,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 xml:space="preserve"> and the requirement of a </w:t>
      </w:r>
      <w:r w:rsidR="00216594" w:rsidRPr="00820ADC">
        <w:rPr>
          <w:rFonts w:ascii="Times New Roman" w:hAnsi="Times New Roman"/>
          <w:noProof/>
          <w:sz w:val="20"/>
          <w:szCs w:val="18"/>
          <w:lang w:val="en-GB"/>
        </w:rPr>
        <w:t>high temperature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 xml:space="preserve"> range with long </w:t>
      </w:r>
      <w:r w:rsidR="00216594" w:rsidRPr="00820ADC">
        <w:rPr>
          <w:rFonts w:ascii="Times New Roman" w:hAnsi="Times New Roman"/>
          <w:noProof/>
          <w:sz w:val="20"/>
          <w:szCs w:val="18"/>
          <w:lang w:val="en-GB"/>
        </w:rPr>
        <w:t>calcination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 xml:space="preserve"> and sintering time.</w:t>
      </w:r>
      <w:r w:rsidR="00DF5067" w:rsidRPr="00820ADC">
        <w:rPr>
          <w:rFonts w:ascii="Times New Roman" w:hAnsi="Times New Roman"/>
          <w:sz w:val="20"/>
          <w:szCs w:val="18"/>
          <w:lang w:val="en-GB"/>
        </w:rPr>
        <w:t xml:space="preserve"> Therefore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>, several wet chemical methods including the co</w:t>
      </w:r>
      <w:r w:rsidR="00C606E0" w:rsidRPr="00820ADC">
        <w:rPr>
          <w:rFonts w:ascii="Times New Roman" w:hAnsi="Times New Roman"/>
          <w:sz w:val="20"/>
          <w:szCs w:val="18"/>
          <w:lang w:val="en-GB"/>
        </w:rPr>
        <w:t>-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>precipitation (COP) method, have been developed to overcome these problems [</w:t>
      </w:r>
      <w:r w:rsidR="00167E2B" w:rsidRPr="00820ADC">
        <w:rPr>
          <w:rFonts w:ascii="Times New Roman" w:hAnsi="Times New Roman"/>
          <w:sz w:val="20"/>
          <w:szCs w:val="18"/>
          <w:lang w:val="en-GB"/>
        </w:rPr>
        <w:t>1</w:t>
      </w:r>
      <w:r w:rsidR="00216594" w:rsidRPr="00820ADC">
        <w:rPr>
          <w:rFonts w:ascii="Times New Roman" w:hAnsi="Times New Roman"/>
          <w:sz w:val="20"/>
          <w:szCs w:val="18"/>
          <w:lang w:val="en-GB"/>
        </w:rPr>
        <w:t xml:space="preserve">]. </w:t>
      </w:r>
      <w:r w:rsidR="00DF5067" w:rsidRPr="00820ADC">
        <w:rPr>
          <w:rFonts w:ascii="Times New Roman" w:hAnsi="Times New Roman"/>
          <w:sz w:val="20"/>
          <w:szCs w:val="18"/>
          <w:lang w:val="en-GB"/>
        </w:rPr>
        <w:t xml:space="preserve">Powder </w:t>
      </w:r>
      <w:r w:rsidR="00946024" w:rsidRPr="00820ADC">
        <w:rPr>
          <w:rFonts w:ascii="Times New Roman" w:hAnsi="Times New Roman"/>
          <w:sz w:val="20"/>
          <w:szCs w:val="18"/>
          <w:lang w:val="en-GB"/>
        </w:rPr>
        <w:t xml:space="preserve">that is </w:t>
      </w:r>
      <w:r w:rsidR="00DF5067" w:rsidRPr="00820ADC">
        <w:rPr>
          <w:rFonts w:ascii="Times New Roman" w:hAnsi="Times New Roman"/>
          <w:sz w:val="20"/>
          <w:szCs w:val="18"/>
          <w:lang w:val="en-GB"/>
        </w:rPr>
        <w:t xml:space="preserve">produced by COP is better 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 xml:space="preserve">in </w:t>
      </w:r>
      <w:r w:rsidR="00DF5067" w:rsidRPr="00820ADC">
        <w:rPr>
          <w:rFonts w:ascii="Times New Roman" w:hAnsi="Times New Roman"/>
          <w:sz w:val="20"/>
          <w:szCs w:val="18"/>
          <w:lang w:val="en-GB"/>
        </w:rPr>
        <w:t xml:space="preserve">chemical mixing since all cation species 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 xml:space="preserve">mixed </w:t>
      </w:r>
      <w:r w:rsidR="00633428" w:rsidRPr="00820ADC">
        <w:rPr>
          <w:rFonts w:ascii="Times New Roman" w:hAnsi="Times New Roman"/>
          <w:noProof/>
          <w:sz w:val="20"/>
          <w:szCs w:val="18"/>
          <w:lang w:val="en-GB"/>
        </w:rPr>
        <w:t>in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 xml:space="preserve"> </w:t>
      </w:r>
      <w:r w:rsidR="00DF5067" w:rsidRPr="00820ADC">
        <w:rPr>
          <w:rFonts w:ascii="Times New Roman" w:hAnsi="Times New Roman"/>
          <w:sz w:val="20"/>
          <w:szCs w:val="18"/>
          <w:lang w:val="en-GB"/>
        </w:rPr>
        <w:t xml:space="preserve">an atomic scale. </w:t>
      </w:r>
      <w:r w:rsidR="001A2113" w:rsidRPr="00820ADC">
        <w:rPr>
          <w:rFonts w:ascii="Times New Roman" w:hAnsi="Times New Roman"/>
          <w:sz w:val="20"/>
          <w:szCs w:val="18"/>
          <w:lang w:val="en-GB"/>
        </w:rPr>
        <w:t>Previously</w:t>
      </w:r>
      <w:r w:rsidR="005A06D0" w:rsidRPr="00820ADC">
        <w:rPr>
          <w:rFonts w:ascii="Times New Roman" w:hAnsi="Times New Roman"/>
          <w:sz w:val="20"/>
          <w:szCs w:val="18"/>
          <w:lang w:val="en-GB"/>
        </w:rPr>
        <w:t>,</w:t>
      </w:r>
      <w:r w:rsidRPr="00820ADC">
        <w:rPr>
          <w:rFonts w:ascii="Times New Roman" w:hAnsi="Times New Roman"/>
          <w:sz w:val="20"/>
          <w:szCs w:val="18"/>
          <w:lang w:val="en-GB"/>
        </w:rPr>
        <w:t xml:space="preserve"> </w:t>
      </w:r>
      <w:r w:rsidR="005A06D0" w:rsidRPr="00820ADC">
        <w:rPr>
          <w:rFonts w:ascii="Times New Roman" w:hAnsi="Times New Roman"/>
          <w:sz w:val="20"/>
          <w:szCs w:val="18"/>
          <w:lang w:val="en-GB"/>
        </w:rPr>
        <w:t>the substitution of various element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>s</w:t>
      </w:r>
      <w:r w:rsidR="005A06D0" w:rsidRPr="00820ADC">
        <w:rPr>
          <w:rFonts w:ascii="Times New Roman" w:hAnsi="Times New Roman"/>
          <w:sz w:val="20"/>
          <w:szCs w:val="18"/>
          <w:lang w:val="en-GB"/>
        </w:rPr>
        <w:t xml:space="preserve"> in Bi-2223 is proven to be important to study 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 xml:space="preserve">due to the </w:t>
      </w:r>
      <w:r w:rsidR="005A06D0" w:rsidRPr="00820ADC">
        <w:rPr>
          <w:rFonts w:ascii="Times New Roman" w:hAnsi="Times New Roman"/>
          <w:sz w:val="20"/>
          <w:szCs w:val="18"/>
          <w:lang w:val="en-GB"/>
        </w:rPr>
        <w:t>considerable change such as in superconducting, structural, mechanical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>,</w:t>
      </w:r>
      <w:r w:rsidR="005A06D0" w:rsidRPr="00820ADC">
        <w:rPr>
          <w:rFonts w:ascii="Times New Roman" w:hAnsi="Times New Roman"/>
          <w:sz w:val="20"/>
          <w:szCs w:val="18"/>
          <w:lang w:val="en-GB"/>
        </w:rPr>
        <w:t xml:space="preserve"> and transport properties.</w:t>
      </w:r>
      <w:r w:rsidR="000355D1" w:rsidRPr="00820ADC">
        <w:rPr>
          <w:rFonts w:ascii="Times New Roman" w:hAnsi="Times New Roman"/>
          <w:sz w:val="20"/>
          <w:szCs w:val="18"/>
          <w:lang w:val="en-GB"/>
        </w:rPr>
        <w:t xml:space="preserve"> The thermal decomposition of COP 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t xml:space="preserve">samples gave </w:t>
      </w:r>
      <w:r w:rsidR="00DA0B6A" w:rsidRPr="00820ADC">
        <w:rPr>
          <w:rFonts w:ascii="Times New Roman" w:hAnsi="Times New Roman"/>
          <w:noProof/>
          <w:sz w:val="20"/>
          <w:szCs w:val="18"/>
          <w:lang w:val="en-GB"/>
        </w:rPr>
        <w:t>valuable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t xml:space="preserve"> information of the precursors and 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 xml:space="preserve">also the 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t xml:space="preserve">optimum condition for </w:t>
      </w:r>
      <w:r w:rsidR="00633428" w:rsidRPr="00820ADC">
        <w:rPr>
          <w:rFonts w:ascii="Times New Roman" w:hAnsi="Times New Roman"/>
          <w:sz w:val="20"/>
          <w:szCs w:val="18"/>
          <w:lang w:val="en-GB"/>
        </w:rPr>
        <w:t>SSR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t xml:space="preserve"> to obtain superconducting samples. Moreover, FTIR spectra </w:t>
      </w:r>
      <w:r w:rsidR="00564F96" w:rsidRPr="00820ADC">
        <w:rPr>
          <w:rFonts w:ascii="Times New Roman" w:hAnsi="Times New Roman"/>
          <w:sz w:val="20"/>
          <w:szCs w:val="18"/>
          <w:lang w:val="en-GB"/>
        </w:rPr>
        <w:t>could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t xml:space="preserve"> also be used to analyse the decomposition process of the precursor powder with different stages of </w:t>
      </w:r>
      <w:r w:rsidR="00DA0B6A" w:rsidRPr="00820ADC">
        <w:rPr>
          <w:rFonts w:ascii="Times New Roman" w:hAnsi="Times New Roman"/>
          <w:sz w:val="20"/>
          <w:szCs w:val="18"/>
          <w:lang w:val="en-GB"/>
        </w:rPr>
        <w:lastRenderedPageBreak/>
        <w:t>the process.</w:t>
      </w:r>
      <w:r w:rsidR="002B2481" w:rsidRPr="00820ADC">
        <w:rPr>
          <w:sz w:val="20"/>
          <w:szCs w:val="18"/>
        </w:rPr>
        <w:t xml:space="preserve"> </w:t>
      </w:r>
      <w:r w:rsidR="002B2481" w:rsidRPr="00820ADC">
        <w:rPr>
          <w:rFonts w:ascii="Times New Roman" w:hAnsi="Times New Roman"/>
          <w:sz w:val="20"/>
          <w:szCs w:val="18"/>
          <w:lang w:val="en-GB"/>
        </w:rPr>
        <w:t>In this paper, we have reported the influence of Dy substitution on the TG and FTIR Analysis of Bi (Pb)-2223 superconductor prepared via co-precipitation method.</w:t>
      </w:r>
    </w:p>
    <w:p w14:paraId="74B165C6" w14:textId="77777777" w:rsidR="00116473" w:rsidRDefault="00116473" w:rsidP="00116473">
      <w:pPr>
        <w:pStyle w:val="TTPSectionHeading"/>
        <w:spacing w:before="0" w:line="240" w:lineRule="auto"/>
        <w:rPr>
          <w:caps w:val="0"/>
          <w:sz w:val="18"/>
          <w:szCs w:val="18"/>
        </w:rPr>
      </w:pPr>
    </w:p>
    <w:p w14:paraId="0F375DB5" w14:textId="3DC0FB88" w:rsidR="00DA3B7F" w:rsidRPr="009409A2" w:rsidRDefault="00116473" w:rsidP="00820ADC">
      <w:pPr>
        <w:pStyle w:val="TTPSectionHeading"/>
        <w:spacing w:before="0" w:line="240" w:lineRule="auto"/>
        <w:jc w:val="center"/>
        <w:rPr>
          <w:sz w:val="18"/>
          <w:szCs w:val="18"/>
        </w:rPr>
      </w:pPr>
      <w:r>
        <w:rPr>
          <w:caps w:val="0"/>
          <w:sz w:val="18"/>
          <w:szCs w:val="18"/>
        </w:rPr>
        <w:t>Materials and Methods</w:t>
      </w:r>
    </w:p>
    <w:p w14:paraId="2E2810E8" w14:textId="29351055" w:rsidR="00820ADC" w:rsidRDefault="00DA3B7F" w:rsidP="00820A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18"/>
        </w:rPr>
      </w:pPr>
      <w:r w:rsidRPr="00820ADC">
        <w:rPr>
          <w:rFonts w:ascii="Times New Roman" w:hAnsi="Times New Roman" w:cs="Times New Roman"/>
          <w:sz w:val="20"/>
          <w:szCs w:val="18"/>
          <w:lang w:val="en-US"/>
        </w:rPr>
        <w:t>Sample of Bi</w:t>
      </w:r>
      <w:r w:rsidRPr="00820ADC">
        <w:rPr>
          <w:rFonts w:ascii="Times New Roman" w:hAnsi="Times New Roman" w:cs="Times New Roman"/>
          <w:sz w:val="20"/>
          <w:szCs w:val="18"/>
          <w:vertAlign w:val="subscript"/>
          <w:lang w:val="en-US"/>
        </w:rPr>
        <w:t>1.6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Pb</w:t>
      </w:r>
      <w:r w:rsidRPr="00820ADC">
        <w:rPr>
          <w:rFonts w:ascii="Times New Roman" w:hAnsi="Times New Roman" w:cs="Times New Roman"/>
          <w:sz w:val="20"/>
          <w:szCs w:val="18"/>
          <w:vertAlign w:val="subscript"/>
          <w:lang w:val="en-US"/>
        </w:rPr>
        <w:t>0.4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Sr</w:t>
      </w:r>
      <w:r w:rsidRPr="00820ADC">
        <w:rPr>
          <w:rFonts w:ascii="Times New Roman" w:hAnsi="Times New Roman" w:cs="Times New Roman"/>
          <w:sz w:val="20"/>
          <w:szCs w:val="18"/>
          <w:vertAlign w:val="subscript"/>
          <w:lang w:val="en-US"/>
        </w:rPr>
        <w:t>2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Ca</w:t>
      </w:r>
      <w:r w:rsidRPr="00820ADC">
        <w:rPr>
          <w:rFonts w:ascii="Times New Roman" w:hAnsi="Times New Roman" w:cs="Times New Roman"/>
          <w:sz w:val="20"/>
          <w:szCs w:val="18"/>
          <w:vertAlign w:val="subscript"/>
          <w:lang w:val="en-US"/>
        </w:rPr>
        <w:t>2-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  <w:lang w:val="en-US"/>
        </w:rPr>
        <w:t>x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Dy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  <w:lang w:val="en-US"/>
        </w:rPr>
        <w:t>x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Cu</w:t>
      </w:r>
      <w:r w:rsidRPr="00820ADC">
        <w:rPr>
          <w:rFonts w:ascii="Times New Roman" w:hAnsi="Times New Roman" w:cs="Times New Roman"/>
          <w:sz w:val="20"/>
          <w:szCs w:val="18"/>
          <w:vertAlign w:val="subscript"/>
          <w:lang w:val="en-US"/>
        </w:rPr>
        <w:t>3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O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  <w:lang w:val="en-US"/>
        </w:rPr>
        <w:t>y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(</w:t>
      </w:r>
      <w:r w:rsidRPr="00820ADC">
        <w:rPr>
          <w:rFonts w:ascii="Times New Roman" w:hAnsi="Times New Roman" w:cs="Times New Roman"/>
          <w:i/>
          <w:sz w:val="20"/>
          <w:szCs w:val="18"/>
          <w:lang w:val="en-US"/>
        </w:rPr>
        <w:t>x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= 0.000, 0.025, 0.050, 0.100</w:t>
      </w:r>
      <w:r w:rsidR="00633428" w:rsidRPr="00820ADC">
        <w:rPr>
          <w:rFonts w:ascii="Times New Roman" w:hAnsi="Times New Roman" w:cs="Times New Roman"/>
          <w:sz w:val="20"/>
          <w:szCs w:val="18"/>
          <w:lang w:val="en-US"/>
        </w:rPr>
        <w:t>,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and 0.200) were prepared using </w:t>
      </w:r>
      <w:r w:rsidR="00C606E0" w:rsidRPr="00820ADC">
        <w:rPr>
          <w:rFonts w:ascii="Times New Roman" w:hAnsi="Times New Roman" w:cs="Times New Roman"/>
          <w:sz w:val="20"/>
          <w:szCs w:val="18"/>
          <w:lang w:val="en-US"/>
        </w:rPr>
        <w:t>co-precipitation (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COP</w:t>
      </w:r>
      <w:r w:rsidR="00C606E0" w:rsidRPr="00820ADC">
        <w:rPr>
          <w:rFonts w:ascii="Times New Roman" w:hAnsi="Times New Roman" w:cs="Times New Roman"/>
          <w:sz w:val="20"/>
          <w:szCs w:val="18"/>
          <w:lang w:val="en-US"/>
        </w:rPr>
        <w:t>)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method described in our previous paper [</w:t>
      </w:r>
      <w:r w:rsidR="00167E2B" w:rsidRPr="00820ADC">
        <w:rPr>
          <w:rFonts w:ascii="Times New Roman" w:hAnsi="Times New Roman" w:cs="Times New Roman"/>
          <w:sz w:val="20"/>
          <w:szCs w:val="18"/>
          <w:lang w:val="en-US"/>
        </w:rPr>
        <w:t>2</w:t>
      </w:r>
      <w:r w:rsidRPr="00820ADC">
        <w:rPr>
          <w:rFonts w:ascii="Times New Roman" w:hAnsi="Times New Roman" w:cs="Times New Roman"/>
          <w:sz w:val="20"/>
          <w:szCs w:val="18"/>
          <w:lang w:val="en-US"/>
        </w:rPr>
        <w:t>].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="00584540" w:rsidRPr="00820ADC">
        <w:rPr>
          <w:rFonts w:ascii="Times New Roman" w:hAnsi="Times New Roman" w:cs="Times New Roman"/>
          <w:sz w:val="20"/>
          <w:szCs w:val="18"/>
          <w:lang w:val="en-US"/>
        </w:rPr>
        <w:t>The precipitated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(drying at 60</w:t>
      </w:r>
      <w:r w:rsidR="004D1837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>C)</w:t>
      </w:r>
      <w:r w:rsidR="00584540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, </w:t>
      </w:r>
      <w:r w:rsidR="00584540" w:rsidRPr="00820ADC">
        <w:rPr>
          <w:rFonts w:ascii="Times New Roman" w:hAnsi="Times New Roman" w:cs="Times New Roman"/>
          <w:noProof/>
          <w:sz w:val="20"/>
          <w:szCs w:val="18"/>
          <w:lang w:val="en-US"/>
        </w:rPr>
        <w:t>precalcine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(750</w:t>
      </w:r>
      <w:r w:rsidR="004D1837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>C for 12 hours)</w:t>
      </w:r>
      <w:r w:rsidR="00B827F6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and calcine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(845</w:t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D20258" w:rsidRPr="00820ADC">
        <w:rPr>
          <w:rFonts w:ascii="Times New Roman" w:hAnsi="Times New Roman" w:cs="Times New Roman"/>
          <w:sz w:val="20"/>
          <w:szCs w:val="18"/>
          <w:lang w:val="en-US"/>
        </w:rPr>
        <w:t>C for 24 hours)</w:t>
      </w:r>
      <w:r w:rsidR="00B827F6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powders were studied by TGA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and FTIR</w:t>
      </w:r>
      <w:r w:rsidR="00B827F6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instrument.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In this study, TGA (</w:t>
      </w:r>
      <w:r w:rsidR="000D7D9B" w:rsidRPr="00820ADC">
        <w:rPr>
          <w:rFonts w:ascii="Times New Roman" w:hAnsi="Times New Roman" w:cs="Times New Roman"/>
          <w:noProof/>
          <w:sz w:val="20"/>
          <w:szCs w:val="18"/>
          <w:lang w:val="en-US"/>
        </w:rPr>
        <w:t>Pyris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1) </w:t>
      </w:r>
      <w:r w:rsidR="00633428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was 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>used to analyze the mass change of the samples as a function of temperature. The powder was run by 5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FC3FA6" w:rsidRPr="00820ADC">
        <w:rPr>
          <w:rFonts w:ascii="Times New Roman" w:hAnsi="Times New Roman" w:cs="Times New Roman"/>
          <w:sz w:val="20"/>
          <w:szCs w:val="18"/>
          <w:lang w:val="en-US"/>
        </w:rPr>
        <w:t>C/min</w:t>
      </w:r>
      <w:r w:rsidR="00E92FF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 from 20</w:t>
      </w:r>
      <w:r w:rsidR="004D1837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="002B2481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2B2481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C to 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>920</w:t>
      </w:r>
      <w:r w:rsidR="004D1837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sym w:font="Symbol" w:char="F0B0"/>
      </w:r>
      <w:r w:rsidR="000D7D9B"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C.  </w:t>
      </w:r>
      <w:r w:rsidR="000D7D9B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The FTIR spectroscopy </w:t>
      </w:r>
      <w:r w:rsidR="00633428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was </w:t>
      </w:r>
      <w:r w:rsidR="000D7D9B" w:rsidRPr="00820ADC">
        <w:rPr>
          <w:rFonts w:ascii="Times New Roman" w:hAnsi="Times New Roman" w:cs="Times New Roman"/>
          <w:bCs/>
          <w:iCs/>
          <w:sz w:val="20"/>
          <w:szCs w:val="18"/>
        </w:rPr>
        <w:t>used to inves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</w:rPr>
        <w:t>tigate the mechanism of the COP transition. The IR absorption spectra of samples’ powder were measured in the range of 400</w:t>
      </w:r>
      <w:r w:rsidR="00CF759C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 cm</w:t>
      </w:r>
      <w:r w:rsidR="00CF759C" w:rsidRPr="00820ADC">
        <w:rPr>
          <w:rFonts w:ascii="Times New Roman" w:hAnsi="Times New Roman" w:cs="Times New Roman"/>
          <w:bCs/>
          <w:iCs/>
          <w:sz w:val="20"/>
          <w:szCs w:val="18"/>
          <w:vertAlign w:val="superscript"/>
        </w:rPr>
        <w:t>-1</w:t>
      </w:r>
      <w:r w:rsidR="00CF759C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 to 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</w:rPr>
        <w:t>4000 cm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  <w:vertAlign w:val="superscript"/>
        </w:rPr>
        <w:t>-1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 with </w:t>
      </w:r>
      <w:r w:rsidR="00633428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a 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</w:rPr>
        <w:t>resolution of 4 cm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  <w:vertAlign w:val="superscript"/>
        </w:rPr>
        <w:t>-1</w:t>
      </w:r>
      <w:r w:rsidR="0071060F" w:rsidRPr="00820ADC">
        <w:rPr>
          <w:rFonts w:ascii="Times New Roman" w:hAnsi="Times New Roman" w:cs="Times New Roman"/>
          <w:bCs/>
          <w:iCs/>
          <w:sz w:val="20"/>
          <w:szCs w:val="18"/>
        </w:rPr>
        <w:t xml:space="preserve"> and recorded at room temperature using Spectrum 400 FT-1R/FT-</w:t>
      </w:r>
      <w:r w:rsidR="00820ADC">
        <w:rPr>
          <w:rFonts w:ascii="Times New Roman" w:hAnsi="Times New Roman" w:cs="Times New Roman"/>
          <w:bCs/>
          <w:iCs/>
          <w:sz w:val="20"/>
          <w:szCs w:val="18"/>
        </w:rPr>
        <w:t>NIR Spectrometer, Perkin Elmer.</w:t>
      </w:r>
    </w:p>
    <w:p w14:paraId="4B5ECC3B" w14:textId="77777777" w:rsidR="00820ADC" w:rsidRDefault="00820ADC" w:rsidP="00820A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18"/>
        </w:rPr>
      </w:pPr>
    </w:p>
    <w:p w14:paraId="0831C924" w14:textId="77777777" w:rsidR="00820ADC" w:rsidRPr="00820ADC" w:rsidRDefault="00C606E0" w:rsidP="00820ADC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820ADC">
        <w:rPr>
          <w:rFonts w:ascii="Times New Roman" w:hAnsi="Times New Roman" w:cs="Times New Roman"/>
          <w:b/>
          <w:sz w:val="20"/>
          <w:szCs w:val="18"/>
        </w:rPr>
        <w:t>Results and Discussion</w:t>
      </w:r>
    </w:p>
    <w:p w14:paraId="5D820956" w14:textId="78FE17B5" w:rsidR="00E92FFB" w:rsidRPr="00820ADC" w:rsidRDefault="00497B57" w:rsidP="00A91BAF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820ADC">
        <w:rPr>
          <w:rFonts w:ascii="Times New Roman" w:hAnsi="Times New Roman" w:cs="Times New Roman"/>
          <w:sz w:val="20"/>
          <w:szCs w:val="18"/>
          <w:lang w:val="en-US"/>
        </w:rPr>
        <w:t xml:space="preserve">The </w:t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thermal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analyses </w:t>
      </w:r>
      <w:r w:rsidR="007158AD" w:rsidRPr="00820ADC">
        <w:rPr>
          <w:rFonts w:ascii="Times New Roman" w:hAnsi="Times New Roman" w:cs="Times New Roman"/>
          <w:sz w:val="20"/>
          <w:szCs w:val="18"/>
        </w:rPr>
        <w:t>of the Bi</w:t>
      </w:r>
      <w:r w:rsidR="007158AD" w:rsidRPr="00820ADC">
        <w:rPr>
          <w:rFonts w:ascii="Times New Roman" w:hAnsi="Times New Roman" w:cs="Times New Roman"/>
          <w:sz w:val="20"/>
          <w:szCs w:val="18"/>
          <w:vertAlign w:val="subscript"/>
        </w:rPr>
        <w:t>1.6</w:t>
      </w:r>
      <w:r w:rsidR="007158AD" w:rsidRPr="00820ADC">
        <w:rPr>
          <w:rFonts w:ascii="Times New Roman" w:hAnsi="Times New Roman" w:cs="Times New Roman"/>
          <w:sz w:val="20"/>
          <w:szCs w:val="18"/>
        </w:rPr>
        <w:t>Pb</w:t>
      </w:r>
      <w:r w:rsidR="007158AD" w:rsidRPr="00820ADC">
        <w:rPr>
          <w:rFonts w:ascii="Times New Roman" w:hAnsi="Times New Roman" w:cs="Times New Roman"/>
          <w:sz w:val="20"/>
          <w:szCs w:val="18"/>
          <w:vertAlign w:val="subscript"/>
        </w:rPr>
        <w:t>0.4</w:t>
      </w:r>
      <w:r w:rsidR="007158AD" w:rsidRPr="00820ADC">
        <w:rPr>
          <w:rFonts w:ascii="Times New Roman" w:hAnsi="Times New Roman" w:cs="Times New Roman"/>
          <w:sz w:val="20"/>
          <w:szCs w:val="18"/>
        </w:rPr>
        <w:t>Sr</w:t>
      </w:r>
      <w:r w:rsidR="007158AD"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="007158AD" w:rsidRPr="00820ADC">
        <w:rPr>
          <w:rFonts w:ascii="Times New Roman" w:hAnsi="Times New Roman" w:cs="Times New Roman"/>
          <w:sz w:val="20"/>
          <w:szCs w:val="18"/>
        </w:rPr>
        <w:t>Ca</w:t>
      </w:r>
      <w:r w:rsidR="007158AD" w:rsidRPr="00820ADC">
        <w:rPr>
          <w:rFonts w:ascii="Times New Roman" w:hAnsi="Times New Roman" w:cs="Times New Roman"/>
          <w:sz w:val="20"/>
          <w:szCs w:val="18"/>
          <w:vertAlign w:val="subscript"/>
        </w:rPr>
        <w:t>2-</w:t>
      </w:r>
      <w:r w:rsidR="007158AD"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="007158AD" w:rsidRPr="00820ADC">
        <w:rPr>
          <w:rFonts w:ascii="Times New Roman" w:hAnsi="Times New Roman" w:cs="Times New Roman"/>
          <w:sz w:val="20"/>
          <w:szCs w:val="18"/>
        </w:rPr>
        <w:t>Dy</w:t>
      </w:r>
      <w:r w:rsidR="007158AD"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="007158AD" w:rsidRPr="00820ADC">
        <w:rPr>
          <w:rFonts w:ascii="Times New Roman" w:hAnsi="Times New Roman" w:cs="Times New Roman"/>
          <w:sz w:val="20"/>
          <w:szCs w:val="18"/>
        </w:rPr>
        <w:t>Cu</w:t>
      </w:r>
      <w:r w:rsidR="007158AD"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="007158AD" w:rsidRPr="00820ADC">
        <w:rPr>
          <w:rFonts w:ascii="Times New Roman" w:hAnsi="Times New Roman" w:cs="Times New Roman"/>
          <w:sz w:val="20"/>
          <w:szCs w:val="18"/>
        </w:rPr>
        <w:t>O</w:t>
      </w:r>
      <w:r w:rsidR="007158AD"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y</w:t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 precursor powder for each </w:t>
      </w:r>
      <w:r w:rsidR="007158AD" w:rsidRPr="00820ADC">
        <w:rPr>
          <w:rFonts w:ascii="Times New Roman" w:hAnsi="Times New Roman" w:cs="Times New Roman"/>
          <w:noProof/>
          <w:sz w:val="20"/>
          <w:szCs w:val="18"/>
        </w:rPr>
        <w:t>stage</w:t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 (dr</w:t>
      </w:r>
      <w:r w:rsidR="00C606E0" w:rsidRPr="00820ADC">
        <w:rPr>
          <w:rFonts w:ascii="Times New Roman" w:hAnsi="Times New Roman" w:cs="Times New Roman"/>
          <w:sz w:val="20"/>
          <w:szCs w:val="18"/>
        </w:rPr>
        <w:t xml:space="preserve">ying, </w:t>
      </w:r>
      <w:r w:rsidR="00C606E0" w:rsidRPr="00820ADC">
        <w:rPr>
          <w:rFonts w:ascii="Times New Roman" w:hAnsi="Times New Roman" w:cs="Times New Roman"/>
          <w:noProof/>
          <w:sz w:val="20"/>
          <w:szCs w:val="18"/>
        </w:rPr>
        <w:t>precalcine</w:t>
      </w:r>
      <w:r w:rsidR="00633428" w:rsidRPr="00820ADC">
        <w:rPr>
          <w:rFonts w:ascii="Times New Roman" w:hAnsi="Times New Roman" w:cs="Times New Roman"/>
          <w:sz w:val="20"/>
          <w:szCs w:val="18"/>
        </w:rPr>
        <w:t>,</w:t>
      </w:r>
      <w:r w:rsidR="00C606E0" w:rsidRPr="00820ADC">
        <w:rPr>
          <w:rFonts w:ascii="Times New Roman" w:hAnsi="Times New Roman" w:cs="Times New Roman"/>
          <w:sz w:val="20"/>
          <w:szCs w:val="18"/>
        </w:rPr>
        <w:t xml:space="preserve"> and calcine) we</w:t>
      </w:r>
      <w:r w:rsidR="007158AD" w:rsidRPr="00820ADC">
        <w:rPr>
          <w:rFonts w:ascii="Times New Roman" w:hAnsi="Times New Roman" w:cs="Times New Roman"/>
          <w:sz w:val="20"/>
          <w:szCs w:val="18"/>
        </w:rPr>
        <w:t>re st</w:t>
      </w:r>
      <w:r w:rsidR="00FC3FA6" w:rsidRPr="00820ADC">
        <w:rPr>
          <w:rFonts w:ascii="Times New Roman" w:hAnsi="Times New Roman" w:cs="Times New Roman"/>
          <w:sz w:val="20"/>
          <w:szCs w:val="18"/>
        </w:rPr>
        <w:t>udied from 20</w:t>
      </w:r>
      <w:r w:rsidR="0066080D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66080D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="007158AD" w:rsidRPr="00820ADC">
        <w:rPr>
          <w:rFonts w:ascii="Times New Roman" w:hAnsi="Times New Roman" w:cs="Times New Roman"/>
          <w:sz w:val="20"/>
          <w:szCs w:val="18"/>
        </w:rPr>
        <w:t>920</w:t>
      </w:r>
      <w:r w:rsidR="007158AD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C by 5 </w:t>
      </w:r>
      <w:r w:rsidR="007158AD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C/min of heating rate. Interestingly, the thermal decomposition proceeds in </w:t>
      </w:r>
      <w:r w:rsidR="007158AD" w:rsidRPr="00820ADC">
        <w:rPr>
          <w:rFonts w:ascii="Times New Roman" w:hAnsi="Times New Roman" w:cs="Times New Roman"/>
          <w:noProof/>
          <w:sz w:val="20"/>
          <w:szCs w:val="18"/>
        </w:rPr>
        <w:t>almost</w:t>
      </w:r>
      <w:r w:rsidR="007158AD" w:rsidRPr="00820ADC">
        <w:rPr>
          <w:rFonts w:ascii="Times New Roman" w:hAnsi="Times New Roman" w:cs="Times New Roman"/>
          <w:sz w:val="20"/>
          <w:szCs w:val="18"/>
        </w:rPr>
        <w:t xml:space="preserve"> similar way regardless of the Dy substitution level. </w:t>
      </w:r>
      <w:r w:rsidR="008142F4" w:rsidRPr="00820ADC">
        <w:rPr>
          <w:rFonts w:ascii="Times New Roman" w:hAnsi="Times New Roman" w:cs="Times New Roman"/>
          <w:sz w:val="20"/>
          <w:szCs w:val="18"/>
        </w:rPr>
        <w:t>Fig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="008142F4" w:rsidRPr="00820ADC">
        <w:rPr>
          <w:rFonts w:ascii="Times New Roman" w:hAnsi="Times New Roman" w:cs="Times New Roman"/>
          <w:sz w:val="20"/>
          <w:szCs w:val="18"/>
        </w:rPr>
        <w:t>1</w:t>
      </w:r>
      <w:r w:rsidR="00F27F80" w:rsidRPr="00820ADC">
        <w:rPr>
          <w:rFonts w:ascii="Times New Roman" w:hAnsi="Times New Roman" w:cs="Times New Roman"/>
          <w:sz w:val="20"/>
          <w:szCs w:val="18"/>
        </w:rPr>
        <w:t xml:space="preserve"> shows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="00F27F80" w:rsidRPr="00820ADC">
        <w:rPr>
          <w:rFonts w:ascii="Times New Roman" w:hAnsi="Times New Roman" w:cs="Times New Roman"/>
          <w:sz w:val="20"/>
          <w:szCs w:val="18"/>
        </w:rPr>
        <w:t xml:space="preserve">TG curve for </w:t>
      </w:r>
      <w:r w:rsidR="00F27F80" w:rsidRPr="00820ADC">
        <w:rPr>
          <w:rFonts w:ascii="Times New Roman" w:hAnsi="Times New Roman" w:cs="Times New Roman"/>
          <w:i/>
          <w:sz w:val="20"/>
          <w:szCs w:val="18"/>
        </w:rPr>
        <w:t>x</w:t>
      </w:r>
      <w:r w:rsidR="00F27F80" w:rsidRPr="00820ADC">
        <w:rPr>
          <w:rFonts w:ascii="Times New Roman" w:hAnsi="Times New Roman" w:cs="Times New Roman"/>
          <w:sz w:val="20"/>
          <w:szCs w:val="18"/>
        </w:rPr>
        <w:t xml:space="preserve"> = 0.025 Dy substituted </w:t>
      </w:r>
      <w:r w:rsidR="00F27F80" w:rsidRPr="00820ADC">
        <w:rPr>
          <w:rFonts w:ascii="Times New Roman" w:hAnsi="Times New Roman" w:cs="Times New Roman"/>
          <w:noProof/>
          <w:sz w:val="20"/>
          <w:szCs w:val="18"/>
        </w:rPr>
        <w:t>sample</w:t>
      </w:r>
      <w:r w:rsidR="00F27F80" w:rsidRPr="00820ADC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52817A32" w14:textId="77777777" w:rsidR="00C606E0" w:rsidRPr="009409A2" w:rsidRDefault="00C606E0" w:rsidP="00A91BA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6F4C32" w14:textId="7F705416" w:rsidR="00C606E0" w:rsidRPr="00820ADC" w:rsidRDefault="00C606E0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820ADC">
        <w:rPr>
          <w:rFonts w:ascii="Times New Roman" w:hAnsi="Times New Roman" w:cs="Times New Roman"/>
          <w:sz w:val="20"/>
          <w:szCs w:val="18"/>
        </w:rPr>
        <w:t xml:space="preserve">The TG curves for </w:t>
      </w:r>
      <w:r w:rsidRPr="00820ADC">
        <w:rPr>
          <w:rFonts w:ascii="Times New Roman" w:hAnsi="Times New Roman" w:cs="Times New Roman"/>
          <w:i/>
          <w:sz w:val="20"/>
          <w:szCs w:val="18"/>
        </w:rPr>
        <w:t>x</w:t>
      </w:r>
      <w:r w:rsidRPr="00820ADC">
        <w:rPr>
          <w:rFonts w:ascii="Times New Roman" w:hAnsi="Times New Roman" w:cs="Times New Roman"/>
          <w:sz w:val="20"/>
          <w:szCs w:val="18"/>
        </w:rPr>
        <w:t xml:space="preserve"> = 0.025 Dy substituted sample right after co-precipitation is displayed in Fig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Pr="00820ADC">
        <w:rPr>
          <w:rFonts w:ascii="Times New Roman" w:hAnsi="Times New Roman" w:cs="Times New Roman"/>
          <w:sz w:val="20"/>
          <w:szCs w:val="18"/>
        </w:rPr>
        <w:t xml:space="preserve">1(a).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According to </w:t>
      </w:r>
      <w:r w:rsidRPr="00820ADC">
        <w:rPr>
          <w:rFonts w:ascii="Times New Roman" w:hAnsi="Times New Roman" w:cs="Times New Roman"/>
          <w:sz w:val="20"/>
          <w:szCs w:val="18"/>
        </w:rPr>
        <w:t>the Fig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Pr="00820ADC">
        <w:rPr>
          <w:rFonts w:ascii="Times New Roman" w:hAnsi="Times New Roman" w:cs="Times New Roman"/>
          <w:sz w:val="20"/>
          <w:szCs w:val="18"/>
        </w:rPr>
        <w:t xml:space="preserve">1(a), obviously there are five major drops. The weight loss occurred below 110 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(5.964 %)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was </w:t>
      </w:r>
      <w:r w:rsidRPr="00820ADC">
        <w:rPr>
          <w:rFonts w:ascii="Times New Roman" w:hAnsi="Times New Roman" w:cs="Times New Roman"/>
          <w:sz w:val="20"/>
          <w:szCs w:val="18"/>
        </w:rPr>
        <w:t xml:space="preserve">due to the evaporation of water and moisture loss from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 xml:space="preserve">powders.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Similar </w:t>
      </w:r>
      <w:r w:rsidRPr="00820ADC">
        <w:rPr>
          <w:rFonts w:ascii="Times New Roman" w:hAnsi="Times New Roman" w:cs="Times New Roman"/>
          <w:sz w:val="20"/>
          <w:szCs w:val="18"/>
        </w:rPr>
        <w:t xml:space="preserve">behaviour has been reported for 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>evaporation of water and solvent molecules [3]. The second decomposition step in the range 120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210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(6.440 %) can be attributed to the loss of water molecule from Bi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, Pb(C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), Sr(C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), Ca(C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), Cu(C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</w:t>
      </w:r>
      <w:r w:rsidR="001A38A7" w:rsidRPr="00820ADC">
        <w:rPr>
          <w:rFonts w:ascii="Times New Roman" w:hAnsi="Times New Roman" w:cs="Times New Roman"/>
          <w:sz w:val="20"/>
          <w:szCs w:val="18"/>
        </w:rPr>
        <w:t>,</w:t>
      </w:r>
      <w:r w:rsidRPr="00820ADC">
        <w:rPr>
          <w:rFonts w:ascii="Times New Roman" w:hAnsi="Times New Roman" w:cs="Times New Roman"/>
          <w:sz w:val="20"/>
          <w:szCs w:val="18"/>
        </w:rPr>
        <w:t xml:space="preserve"> and Dy(C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 xml:space="preserve">) in which dehydrated oxalate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were </w:t>
      </w:r>
      <w:r w:rsidRPr="00820ADC">
        <w:rPr>
          <w:rFonts w:ascii="Times New Roman" w:hAnsi="Times New Roman" w:cs="Times New Roman"/>
          <w:sz w:val="20"/>
          <w:szCs w:val="18"/>
        </w:rPr>
        <w:t>form</w:t>
      </w:r>
      <w:r w:rsidR="001A38A7" w:rsidRPr="00820ADC">
        <w:rPr>
          <w:rFonts w:ascii="Times New Roman" w:hAnsi="Times New Roman" w:cs="Times New Roman"/>
          <w:sz w:val="20"/>
          <w:szCs w:val="18"/>
        </w:rPr>
        <w:t>ed</w:t>
      </w:r>
      <w:r w:rsidRPr="00820ADC">
        <w:rPr>
          <w:rFonts w:ascii="Times New Roman" w:hAnsi="Times New Roman" w:cs="Times New Roman"/>
          <w:sz w:val="20"/>
          <w:szCs w:val="18"/>
        </w:rPr>
        <w:t xml:space="preserve">. This behaviour is confirmed by previous works [4]. In the range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of </w:t>
      </w:r>
      <w:r w:rsidRPr="00820ADC">
        <w:rPr>
          <w:rFonts w:ascii="Times New Roman" w:hAnsi="Times New Roman" w:cs="Times New Roman"/>
          <w:sz w:val="20"/>
          <w:szCs w:val="18"/>
        </w:rPr>
        <w:t>210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360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(28.700 %), weight loss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were </w:t>
      </w:r>
      <w:r w:rsidRPr="00820ADC">
        <w:rPr>
          <w:rFonts w:ascii="Times New Roman" w:hAnsi="Times New Roman" w:cs="Times New Roman"/>
          <w:sz w:val="20"/>
          <w:szCs w:val="18"/>
        </w:rPr>
        <w:t>apparent in the decomposition of Bi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 Bi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, Pb(C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 to PbO, Sr(C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 to SrCO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, Ca(C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 to CaCO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, Cu(C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 to CuO</w:t>
      </w:r>
      <w:r w:rsidR="001A38A7" w:rsidRPr="00820ADC">
        <w:rPr>
          <w:rFonts w:ascii="Times New Roman" w:hAnsi="Times New Roman" w:cs="Times New Roman"/>
          <w:sz w:val="20"/>
          <w:szCs w:val="18"/>
        </w:rPr>
        <w:t>,</w:t>
      </w:r>
      <w:r w:rsidRPr="00820ADC">
        <w:rPr>
          <w:rFonts w:ascii="Times New Roman" w:hAnsi="Times New Roman" w:cs="Times New Roman"/>
          <w:sz w:val="20"/>
          <w:szCs w:val="18"/>
        </w:rPr>
        <w:t xml:space="preserve"> and Dy(C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4</w:t>
      </w:r>
      <w:r w:rsidRPr="00820ADC">
        <w:rPr>
          <w:rFonts w:ascii="Times New Roman" w:hAnsi="Times New Roman" w:cs="Times New Roman"/>
          <w:sz w:val="20"/>
          <w:szCs w:val="18"/>
        </w:rPr>
        <w:t>) to Dy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. Similar results shown by other researcher</w:t>
      </w:r>
      <w:r w:rsidR="001A38A7" w:rsidRPr="00820ADC">
        <w:rPr>
          <w:rFonts w:ascii="Times New Roman" w:hAnsi="Times New Roman" w:cs="Times New Roman"/>
          <w:sz w:val="20"/>
          <w:szCs w:val="18"/>
        </w:rPr>
        <w:t>s</w:t>
      </w:r>
      <w:r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resulted </w:t>
      </w:r>
      <w:r w:rsidRPr="00820ADC">
        <w:rPr>
          <w:rFonts w:ascii="Times New Roman" w:hAnsi="Times New Roman" w:cs="Times New Roman"/>
          <w:sz w:val="20"/>
          <w:szCs w:val="18"/>
        </w:rPr>
        <w:t>in thermal decomposition of individual oxalate</w:t>
      </w:r>
      <w:r w:rsidR="001A38A7" w:rsidRPr="00820ADC">
        <w:rPr>
          <w:rFonts w:ascii="Times New Roman" w:hAnsi="Times New Roman" w:cs="Times New Roman"/>
          <w:sz w:val="20"/>
          <w:szCs w:val="18"/>
        </w:rPr>
        <w:t>s</w:t>
      </w:r>
      <w:r w:rsidRPr="00820ADC">
        <w:rPr>
          <w:rFonts w:ascii="Times New Roman" w:hAnsi="Times New Roman" w:cs="Times New Roman"/>
          <w:sz w:val="20"/>
          <w:szCs w:val="18"/>
        </w:rPr>
        <w:t xml:space="preserve"> of Bi, Sr, Ca</w:t>
      </w:r>
      <w:r w:rsidR="001A38A7" w:rsidRPr="00820ADC">
        <w:rPr>
          <w:rFonts w:ascii="Times New Roman" w:hAnsi="Times New Roman" w:cs="Times New Roman"/>
          <w:sz w:val="20"/>
          <w:szCs w:val="18"/>
        </w:rPr>
        <w:t>,</w:t>
      </w:r>
      <w:r w:rsidRPr="00820ADC">
        <w:rPr>
          <w:rFonts w:ascii="Times New Roman" w:hAnsi="Times New Roman" w:cs="Times New Roman"/>
          <w:sz w:val="20"/>
          <w:szCs w:val="18"/>
        </w:rPr>
        <w:t xml:space="preserve"> and Cu [5]. Somehow, the decomposition of rare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 xml:space="preserve">earth acetate took place at similar results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which </w:t>
      </w:r>
      <w:r w:rsidR="001A38A7" w:rsidRPr="00820ADC">
        <w:rPr>
          <w:rFonts w:ascii="Times New Roman" w:hAnsi="Times New Roman" w:cs="Times New Roman"/>
          <w:noProof/>
          <w:sz w:val="20"/>
          <w:szCs w:val="18"/>
        </w:rPr>
        <w:t>w</w:t>
      </w:r>
      <w:r w:rsidR="009C059A" w:rsidRPr="00820ADC">
        <w:rPr>
          <w:rFonts w:ascii="Times New Roman" w:hAnsi="Times New Roman" w:cs="Times New Roman"/>
          <w:noProof/>
          <w:sz w:val="20"/>
          <w:szCs w:val="18"/>
        </w:rPr>
        <w:t>ere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>around 200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300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[4,</w:t>
      </w:r>
      <w:r w:rsidR="00633428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 xml:space="preserve">5]. The next drop in the range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of </w:t>
      </w:r>
      <w:r w:rsidRPr="00820ADC">
        <w:rPr>
          <w:rFonts w:ascii="Times New Roman" w:hAnsi="Times New Roman" w:cs="Times New Roman"/>
          <w:sz w:val="20"/>
          <w:szCs w:val="18"/>
        </w:rPr>
        <w:t>540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670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(4.311 %)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was </w:t>
      </w:r>
      <w:r w:rsidRPr="00820ADC">
        <w:rPr>
          <w:rFonts w:ascii="Times New Roman" w:hAnsi="Times New Roman" w:cs="Times New Roman"/>
          <w:sz w:val="20"/>
          <w:szCs w:val="18"/>
        </w:rPr>
        <w:t>the decomposition of CaCO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 CaO and in the range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of </w:t>
      </w:r>
      <w:r w:rsidRPr="00820ADC">
        <w:rPr>
          <w:rFonts w:ascii="Times New Roman" w:hAnsi="Times New Roman" w:cs="Times New Roman"/>
          <w:sz w:val="20"/>
          <w:szCs w:val="18"/>
        </w:rPr>
        <w:t>670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760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(2.564 %)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was </w:t>
      </w:r>
      <w:r w:rsidRPr="00820ADC">
        <w:rPr>
          <w:rFonts w:ascii="Times New Roman" w:hAnsi="Times New Roman" w:cs="Times New Roman"/>
          <w:sz w:val="20"/>
          <w:szCs w:val="18"/>
        </w:rPr>
        <w:t>the decomposition of SrCO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 </w:t>
      </w:r>
      <w:r w:rsidRPr="00820ADC">
        <w:rPr>
          <w:rFonts w:ascii="Times New Roman" w:hAnsi="Times New Roman" w:cs="Times New Roman"/>
          <w:noProof/>
          <w:sz w:val="20"/>
          <w:szCs w:val="18"/>
        </w:rPr>
        <w:t>SrO</w:t>
      </w:r>
      <w:r w:rsidRPr="00820ADC">
        <w:rPr>
          <w:rFonts w:ascii="Times New Roman" w:hAnsi="Times New Roman" w:cs="Times New Roman"/>
          <w:sz w:val="20"/>
          <w:szCs w:val="18"/>
        </w:rPr>
        <w:t>. These results also had been proved by Popa et al. in which the decomposition of CaCO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 CaO took place in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 xml:space="preserve">range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of </w:t>
      </w:r>
      <w:r w:rsidRPr="00820ADC">
        <w:rPr>
          <w:rFonts w:ascii="Times New Roman" w:hAnsi="Times New Roman" w:cs="Times New Roman"/>
          <w:sz w:val="20"/>
          <w:szCs w:val="18"/>
        </w:rPr>
        <w:t>550</w:t>
      </w:r>
      <w:r w:rsidR="00820ADC">
        <w:rPr>
          <w:rFonts w:ascii="Times New Roman" w:hAnsi="Times New Roman" w:cs="Times New Roman"/>
          <w:sz w:val="20"/>
          <w:szCs w:val="18"/>
        </w:rPr>
        <w:t xml:space="preserve"> 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1000</w:t>
      </w:r>
      <w:r w:rsid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and the decomposition of SrCO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 </w:t>
      </w:r>
      <w:r w:rsidRPr="00820ADC">
        <w:rPr>
          <w:rFonts w:ascii="Times New Roman" w:hAnsi="Times New Roman" w:cs="Times New Roman"/>
          <w:noProof/>
          <w:sz w:val="20"/>
          <w:szCs w:val="18"/>
        </w:rPr>
        <w:t>SrO</w:t>
      </w:r>
      <w:r w:rsidRPr="00820ADC">
        <w:rPr>
          <w:rFonts w:ascii="Times New Roman" w:hAnsi="Times New Roman" w:cs="Times New Roman"/>
          <w:sz w:val="20"/>
          <w:szCs w:val="18"/>
        </w:rPr>
        <w:t xml:space="preserve"> took place in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>range 600</w:t>
      </w:r>
      <w:r w:rsid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1000</w:t>
      </w:r>
      <w:r w:rsidR="00AE0525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[5]. From the result, the weight of a stable metal oxide powder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was </w:t>
      </w:r>
      <w:r w:rsidRPr="00820ADC">
        <w:rPr>
          <w:rFonts w:ascii="Times New Roman" w:hAnsi="Times New Roman" w:cs="Times New Roman"/>
          <w:sz w:val="20"/>
          <w:szCs w:val="18"/>
        </w:rPr>
        <w:t xml:space="preserve">obtained with 43.69 % of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>sample weight.</w:t>
      </w:r>
    </w:p>
    <w:p w14:paraId="34CB06F6" w14:textId="77777777" w:rsidR="00C606E0" w:rsidRPr="009409A2" w:rsidRDefault="00C606E0" w:rsidP="00C606E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D6DB50" w14:textId="753AEAA9" w:rsidR="00C606E0" w:rsidRPr="00820ADC" w:rsidRDefault="00C606E0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820ADC">
        <w:rPr>
          <w:rFonts w:ascii="Times New Roman" w:hAnsi="Times New Roman" w:cs="Times New Roman"/>
          <w:sz w:val="20"/>
          <w:szCs w:val="18"/>
        </w:rPr>
        <w:t xml:space="preserve">The TG curves for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the </w:t>
      </w:r>
      <w:r w:rsidRPr="00820ADC">
        <w:rPr>
          <w:rFonts w:ascii="Times New Roman" w:hAnsi="Times New Roman" w:cs="Times New Roman"/>
          <w:sz w:val="20"/>
          <w:szCs w:val="18"/>
        </w:rPr>
        <w:t xml:space="preserve">sample right after </w:t>
      </w:r>
      <w:r w:rsidRPr="00820ADC">
        <w:rPr>
          <w:rFonts w:ascii="Times New Roman" w:hAnsi="Times New Roman" w:cs="Times New Roman"/>
          <w:noProof/>
          <w:sz w:val="20"/>
          <w:szCs w:val="18"/>
        </w:rPr>
        <w:t>precalcine</w:t>
      </w:r>
      <w:r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for </w:t>
      </w:r>
      <w:r w:rsidRPr="00820ADC">
        <w:rPr>
          <w:rFonts w:ascii="Times New Roman" w:hAnsi="Times New Roman" w:cs="Times New Roman"/>
          <w:sz w:val="20"/>
          <w:szCs w:val="18"/>
        </w:rPr>
        <w:t>12 hours at 730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and calcined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for </w:t>
      </w:r>
      <w:r w:rsidRPr="00820ADC">
        <w:rPr>
          <w:rFonts w:ascii="Times New Roman" w:hAnsi="Times New Roman" w:cs="Times New Roman"/>
          <w:sz w:val="20"/>
          <w:szCs w:val="18"/>
        </w:rPr>
        <w:t>24 hours at 845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are shown in Fig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Pr="00820ADC">
        <w:rPr>
          <w:rFonts w:ascii="Times New Roman" w:hAnsi="Times New Roman" w:cs="Times New Roman"/>
          <w:sz w:val="20"/>
          <w:szCs w:val="18"/>
        </w:rPr>
        <w:t xml:space="preserve">1(b) and (c) respectively. </w:t>
      </w:r>
      <w:r w:rsidR="001A38A7" w:rsidRPr="00820ADC">
        <w:rPr>
          <w:rFonts w:ascii="Times New Roman" w:hAnsi="Times New Roman" w:cs="Times New Roman"/>
          <w:sz w:val="20"/>
          <w:szCs w:val="18"/>
        </w:rPr>
        <w:t>Based on</w:t>
      </w:r>
      <w:r w:rsidRPr="00820ADC">
        <w:rPr>
          <w:rFonts w:ascii="Times New Roman" w:hAnsi="Times New Roman" w:cs="Times New Roman"/>
          <w:sz w:val="20"/>
          <w:szCs w:val="18"/>
        </w:rPr>
        <w:t xml:space="preserve"> Fig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Pr="00820ADC">
        <w:rPr>
          <w:rFonts w:ascii="Times New Roman" w:hAnsi="Times New Roman" w:cs="Times New Roman"/>
          <w:sz w:val="20"/>
          <w:szCs w:val="18"/>
        </w:rPr>
        <w:t>1(b)</w:t>
      </w:r>
      <w:r w:rsidR="001A38A7" w:rsidRPr="00820ADC">
        <w:rPr>
          <w:rFonts w:ascii="Times New Roman" w:hAnsi="Times New Roman" w:cs="Times New Roman"/>
          <w:sz w:val="20"/>
          <w:szCs w:val="18"/>
        </w:rPr>
        <w:t>,</w:t>
      </w:r>
      <w:r w:rsidRPr="00820ADC">
        <w:rPr>
          <w:rFonts w:ascii="Times New Roman" w:hAnsi="Times New Roman" w:cs="Times New Roman"/>
          <w:sz w:val="20"/>
          <w:szCs w:val="18"/>
        </w:rPr>
        <w:t xml:space="preserve"> the TG curves for </w:t>
      </w:r>
      <w:r w:rsidRPr="00820ADC">
        <w:rPr>
          <w:rFonts w:ascii="Times New Roman" w:hAnsi="Times New Roman" w:cs="Times New Roman"/>
          <w:i/>
          <w:sz w:val="20"/>
          <w:szCs w:val="18"/>
        </w:rPr>
        <w:t>x</w:t>
      </w:r>
      <w:r w:rsidRPr="00820ADC">
        <w:rPr>
          <w:rFonts w:ascii="Times New Roman" w:hAnsi="Times New Roman" w:cs="Times New Roman"/>
          <w:sz w:val="20"/>
          <w:szCs w:val="18"/>
        </w:rPr>
        <w:t xml:space="preserve"> = 0.025 Dy substituted samples right after </w:t>
      </w:r>
      <w:r w:rsidRPr="00820ADC">
        <w:rPr>
          <w:rFonts w:ascii="Times New Roman" w:hAnsi="Times New Roman" w:cs="Times New Roman"/>
          <w:noProof/>
          <w:sz w:val="20"/>
          <w:szCs w:val="18"/>
        </w:rPr>
        <w:t>precalcine</w:t>
      </w:r>
      <w:r w:rsidRPr="00820ADC">
        <w:rPr>
          <w:rFonts w:ascii="Times New Roman" w:hAnsi="Times New Roman" w:cs="Times New Roman"/>
          <w:sz w:val="20"/>
          <w:szCs w:val="18"/>
        </w:rPr>
        <w:t>, obviously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shows </w:t>
      </w:r>
      <w:r w:rsidRPr="00820ADC">
        <w:rPr>
          <w:rFonts w:ascii="Times New Roman" w:hAnsi="Times New Roman" w:cs="Times New Roman"/>
          <w:sz w:val="20"/>
          <w:szCs w:val="18"/>
        </w:rPr>
        <w:t>two major drops. As seen in the figure, the decomposition steps in the range 460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770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(3.452 %) and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>850</w:t>
      </w:r>
      <w:r w:rsidR="00CF759C"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="00CF759C" w:rsidRPr="00820ADC">
        <w:rPr>
          <w:rFonts w:ascii="Times New Roman" w:hAnsi="Times New Roman" w:cs="Times New Roman"/>
          <w:sz w:val="20"/>
          <w:szCs w:val="18"/>
        </w:rPr>
        <w:t xml:space="preserve">C to </w:t>
      </w:r>
      <w:r w:rsidRPr="00820ADC">
        <w:rPr>
          <w:rFonts w:ascii="Times New Roman" w:hAnsi="Times New Roman" w:cs="Times New Roman"/>
          <w:sz w:val="20"/>
          <w:szCs w:val="18"/>
        </w:rPr>
        <w:t>920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(1.757 %) can be attributed to the decomposition of carbonate phase. This observation </w:t>
      </w:r>
      <w:r w:rsidR="001A38A7" w:rsidRPr="00820ADC">
        <w:rPr>
          <w:rFonts w:ascii="Times New Roman" w:hAnsi="Times New Roman" w:cs="Times New Roman"/>
          <w:sz w:val="20"/>
          <w:szCs w:val="18"/>
        </w:rPr>
        <w:t>was</w:t>
      </w:r>
      <w:r w:rsidRPr="00820ADC">
        <w:rPr>
          <w:rFonts w:ascii="Times New Roman" w:hAnsi="Times New Roman" w:cs="Times New Roman"/>
          <w:sz w:val="20"/>
          <w:szCs w:val="18"/>
        </w:rPr>
        <w:t xml:space="preserve"> in agreement with the results studied by previous works [6,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 xml:space="preserve">7]. These TGA result is in agreement with FTIR result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and </w:t>
      </w:r>
      <w:r w:rsidRPr="00820ADC">
        <w:rPr>
          <w:rFonts w:ascii="Times New Roman" w:hAnsi="Times New Roman" w:cs="Times New Roman"/>
          <w:sz w:val="20"/>
          <w:szCs w:val="18"/>
        </w:rPr>
        <w:t>will be discussed later. From the Fig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ure </w:t>
      </w:r>
      <w:r w:rsidRPr="00820ADC">
        <w:rPr>
          <w:rFonts w:ascii="Times New Roman" w:hAnsi="Times New Roman" w:cs="Times New Roman"/>
          <w:sz w:val="20"/>
          <w:szCs w:val="18"/>
        </w:rPr>
        <w:t>1(c)</w:t>
      </w:r>
      <w:r w:rsidR="001A38A7" w:rsidRPr="00820ADC">
        <w:rPr>
          <w:rFonts w:ascii="Times New Roman" w:hAnsi="Times New Roman" w:cs="Times New Roman"/>
          <w:sz w:val="20"/>
          <w:szCs w:val="18"/>
        </w:rPr>
        <w:t>,</w:t>
      </w:r>
      <w:r w:rsidRPr="00820ADC">
        <w:rPr>
          <w:rFonts w:ascii="Times New Roman" w:hAnsi="Times New Roman" w:cs="Times New Roman"/>
          <w:sz w:val="20"/>
          <w:szCs w:val="18"/>
        </w:rPr>
        <w:t xml:space="preserve"> the Dy substituted sample right after calcine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for </w:t>
      </w:r>
      <w:r w:rsidRPr="00820ADC">
        <w:rPr>
          <w:rFonts w:ascii="Times New Roman" w:hAnsi="Times New Roman" w:cs="Times New Roman"/>
          <w:sz w:val="20"/>
          <w:szCs w:val="18"/>
        </w:rPr>
        <w:t xml:space="preserve">24 hours at 845 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C, obviously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 shows</w:t>
      </w:r>
      <w:r w:rsidRPr="00820ADC">
        <w:rPr>
          <w:rFonts w:ascii="Times New Roman" w:hAnsi="Times New Roman" w:cs="Times New Roman"/>
          <w:sz w:val="20"/>
          <w:szCs w:val="18"/>
        </w:rPr>
        <w:t xml:space="preserve"> one drop in the temperature above 820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>C (3.044 %). Apparently, no indication of mass loss could be seen below 800</w:t>
      </w:r>
      <w:r w:rsidRPr="00820ADC">
        <w:rPr>
          <w:rFonts w:ascii="Times New Roman" w:hAnsi="Times New Roman" w:cs="Times New Roman"/>
          <w:sz w:val="20"/>
          <w:szCs w:val="18"/>
        </w:rPr>
        <w:sym w:font="Symbol" w:char="F0B0"/>
      </w:r>
      <w:r w:rsidRPr="00820ADC">
        <w:rPr>
          <w:rFonts w:ascii="Times New Roman" w:hAnsi="Times New Roman" w:cs="Times New Roman"/>
          <w:sz w:val="20"/>
          <w:szCs w:val="18"/>
        </w:rPr>
        <w:t xml:space="preserve">C for </w:t>
      </w:r>
      <w:r w:rsidRPr="00820ADC">
        <w:rPr>
          <w:rFonts w:ascii="Times New Roman" w:hAnsi="Times New Roman" w:cs="Times New Roman"/>
          <w:i/>
          <w:sz w:val="20"/>
          <w:szCs w:val="18"/>
        </w:rPr>
        <w:t>x</w:t>
      </w:r>
      <w:r w:rsidRPr="00820ADC">
        <w:rPr>
          <w:rFonts w:ascii="Times New Roman" w:hAnsi="Times New Roman" w:cs="Times New Roman"/>
          <w:sz w:val="20"/>
          <w:szCs w:val="18"/>
        </w:rPr>
        <w:t xml:space="preserve"> = 0.025 Dy substituted in Bi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1.6</w:t>
      </w:r>
      <w:r w:rsidRPr="00820ADC">
        <w:rPr>
          <w:rFonts w:ascii="Times New Roman" w:hAnsi="Times New Roman" w:cs="Times New Roman"/>
          <w:sz w:val="20"/>
          <w:szCs w:val="18"/>
        </w:rPr>
        <w:t>Pb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0.4</w:t>
      </w:r>
      <w:r w:rsidRPr="00820ADC">
        <w:rPr>
          <w:rFonts w:ascii="Times New Roman" w:hAnsi="Times New Roman" w:cs="Times New Roman"/>
          <w:sz w:val="20"/>
          <w:szCs w:val="18"/>
        </w:rPr>
        <w:t>Sr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820ADC">
        <w:rPr>
          <w:rFonts w:ascii="Times New Roman" w:hAnsi="Times New Roman" w:cs="Times New Roman"/>
          <w:sz w:val="20"/>
          <w:szCs w:val="18"/>
        </w:rPr>
        <w:t>Ca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2-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Pr="00820ADC">
        <w:rPr>
          <w:rFonts w:ascii="Times New Roman" w:hAnsi="Times New Roman" w:cs="Times New Roman"/>
          <w:sz w:val="20"/>
          <w:szCs w:val="18"/>
        </w:rPr>
        <w:t>Dy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Pr="00820ADC">
        <w:rPr>
          <w:rFonts w:ascii="Times New Roman" w:hAnsi="Times New Roman" w:cs="Times New Roman"/>
          <w:sz w:val="20"/>
          <w:szCs w:val="18"/>
        </w:rPr>
        <w:t>Cu</w:t>
      </w:r>
      <w:r w:rsidRPr="00820ADC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820ADC">
        <w:rPr>
          <w:rFonts w:ascii="Times New Roman" w:hAnsi="Times New Roman" w:cs="Times New Roman"/>
          <w:sz w:val="20"/>
          <w:szCs w:val="18"/>
        </w:rPr>
        <w:t>O</w:t>
      </w:r>
      <w:r w:rsidRPr="00820ADC">
        <w:rPr>
          <w:rFonts w:ascii="Times New Roman" w:hAnsi="Times New Roman" w:cs="Times New Roman"/>
          <w:i/>
          <w:sz w:val="20"/>
          <w:szCs w:val="18"/>
          <w:vertAlign w:val="subscript"/>
        </w:rPr>
        <w:t>y</w:t>
      </w:r>
      <w:r w:rsidRPr="00820ADC">
        <w:rPr>
          <w:rFonts w:ascii="Times New Roman" w:hAnsi="Times New Roman" w:cs="Times New Roman"/>
          <w:sz w:val="20"/>
          <w:szCs w:val="18"/>
        </w:rPr>
        <w:t xml:space="preserve">. Therefore, it </w:t>
      </w:r>
      <w:r w:rsidR="001A38A7" w:rsidRPr="00820ADC">
        <w:rPr>
          <w:rFonts w:ascii="Times New Roman" w:hAnsi="Times New Roman" w:cs="Times New Roman"/>
          <w:sz w:val="20"/>
          <w:szCs w:val="18"/>
        </w:rPr>
        <w:t xml:space="preserve">was </w:t>
      </w:r>
      <w:r w:rsidRPr="00820ADC">
        <w:rPr>
          <w:rFonts w:ascii="Times New Roman" w:hAnsi="Times New Roman" w:cs="Times New Roman"/>
          <w:sz w:val="20"/>
          <w:szCs w:val="18"/>
        </w:rPr>
        <w:t xml:space="preserve">revealed that the formation of the carbonate can be suppressed in the calcined stage. This result is slightly similar </w:t>
      </w:r>
      <w:r w:rsidR="009C059A" w:rsidRPr="00820ADC">
        <w:rPr>
          <w:rFonts w:ascii="Times New Roman" w:hAnsi="Times New Roman" w:cs="Times New Roman"/>
          <w:noProof/>
          <w:sz w:val="20"/>
          <w:szCs w:val="18"/>
        </w:rPr>
        <w:t>to</w:t>
      </w:r>
      <w:r w:rsidR="009C059A" w:rsidRPr="00820ADC">
        <w:rPr>
          <w:rFonts w:ascii="Times New Roman" w:hAnsi="Times New Roman" w:cs="Times New Roman"/>
          <w:sz w:val="20"/>
          <w:szCs w:val="18"/>
        </w:rPr>
        <w:t xml:space="preserve"> </w:t>
      </w:r>
      <w:r w:rsidRPr="00820ADC">
        <w:rPr>
          <w:rFonts w:ascii="Times New Roman" w:hAnsi="Times New Roman" w:cs="Times New Roman"/>
          <w:sz w:val="20"/>
          <w:szCs w:val="18"/>
        </w:rPr>
        <w:t>other report</w:t>
      </w:r>
      <w:r w:rsidR="00D7330F" w:rsidRPr="00820ADC">
        <w:rPr>
          <w:rFonts w:ascii="Times New Roman" w:hAnsi="Times New Roman" w:cs="Times New Roman"/>
          <w:sz w:val="20"/>
          <w:szCs w:val="18"/>
        </w:rPr>
        <w:t>s</w:t>
      </w:r>
      <w:r w:rsidRPr="00820ADC">
        <w:rPr>
          <w:rFonts w:ascii="Times New Roman" w:hAnsi="Times New Roman" w:cs="Times New Roman"/>
          <w:sz w:val="20"/>
          <w:szCs w:val="18"/>
        </w:rPr>
        <w:t xml:space="preserve"> [7]. This observation will be supported by the result of FTIR later.</w:t>
      </w:r>
    </w:p>
    <w:p w14:paraId="4C39B205" w14:textId="77777777" w:rsidR="00C606E0" w:rsidRPr="009409A2" w:rsidRDefault="00C606E0" w:rsidP="00F27F80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513EF1" w14:textId="1B242431" w:rsidR="00497B57" w:rsidRPr="009409A2" w:rsidRDefault="00497B57" w:rsidP="00F27F80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E0BEA8" w14:textId="548D365A" w:rsidR="002B07A1" w:rsidRPr="009409A2" w:rsidRDefault="00C606E0" w:rsidP="002B07A1">
      <w:pPr>
        <w:tabs>
          <w:tab w:val="left" w:pos="720"/>
        </w:tabs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09A2">
        <w:rPr>
          <w:b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FE24" wp14:editId="2786B38C">
                <wp:simplePos x="0" y="0"/>
                <wp:positionH relativeFrom="column">
                  <wp:posOffset>1027880</wp:posOffset>
                </wp:positionH>
                <wp:positionV relativeFrom="paragraph">
                  <wp:posOffset>865505</wp:posOffset>
                </wp:positionV>
                <wp:extent cx="409575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8577" w14:textId="62F55958" w:rsidR="00CC45B2" w:rsidRPr="00CC45B2" w:rsidRDefault="00CC45B2">
                            <w:pPr>
                              <w:rPr>
                                <w:lang w:val="en-US"/>
                              </w:rPr>
                            </w:pPr>
                            <w:r w:rsidRPr="00CC4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(a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0.95pt;margin-top:68.15pt;width:3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VXfQIAAGEFAAAOAAAAZHJzL2Uyb0RvYy54bWysVN9P2zAQfp+0/8Hy+0jbtTAqUtSBmCYh&#10;QCsTz65j02i2z7OvTbq/fmcnKRXbC9NekvPdd5/vpy8uW2vYToVYgyv5+GTEmXISqto9l/z7482H&#10;T5xFFK4SBpwq+V5Ffrl4/+6i8XM1gQ2YSgVGJC7OG1/yDaKfF0WUG2VFPAGvHBk1BCuQjuG5qIJo&#10;iN2aYjIanRYNhMoHkCpG0l53Rr7I/ForifdaR4XMlJxiw/wN+btO32JxIebPQfhNLfswxD9EYUXt&#10;6NID1bVAwbah/oPK1jJABI0nEmwBWtdS5Rwom/HoVTarjfAq50LFif5Qpvj/aOXd7iGwuir5lDMn&#10;LLXoUbXIPkPLpqk6jY9zAq08wbAlNXV50EdSpqRbHWz6UzqM7FTn/aG2iUyScjo6n53NOJNkmpyd&#10;TiazxFK8OPsQ8YsCy5JQ8kCtyxUVu9uIHXSApLsc3NTG5PYZx5qSn36cjbLDwULkxiWsyoPQ06SE&#10;usCzhHujEsa4b0pTIXL8SZFHUF2ZwHaChkdIqRzm1DMvoRNKUxBvcezxL1G9xbnLY7gZHB6cbe0g&#10;5OxfhV39GELWHZ5qfpR3ErFdt32j11Dtqc8Buj2JXt7U1I1bEfFBBFoMai0tO97TRxugqkMvcbaB&#10;8Otv+oSneSUrZw0tWsnjz60IijPz1dEkn4+n07SZ+TCdnU3oEI4t62OL29oroHaM6VnxMosJj2YQ&#10;dQD7RG/CMt1KJuEk3V1yHMQr7Naf3hSplssMol30Am/dystEnbqTZu2xfRLB9wOJNMl3MKykmL+a&#10;yw6bPB0stwi6zkObCtxVtS887XEe+/7NSQ/F8TmjXl7GxW8AAAD//wMAUEsDBBQABgAIAAAAIQAz&#10;Ilb/4gAAAAsBAAAPAAAAZHJzL2Rvd25yZXYueG1sTI9BT8MwDIXvSPyHyEjcWLoOSleaTlOlCQmx&#10;w8Yu3NLGaysapzTZVvj1mBPc/Oyn5+/lq8n24oyj7xwpmM8iEEi1Mx01Cg5vm7sUhA+ajO4doYIv&#10;9LAqrq9ynRl3oR2e96ERHEI+0wraEIZMSl+3aLWfuQGJb0c3Wh1Yjo00o75wuO1lHEWJtLoj/tDq&#10;AcsW64/9ySp4KTdbvatim3735fPrcT18Ht4flLq9mdZPIAJO4c8Mv/iMDgUzVe5ExouedTJfspWH&#10;RbIAwY44Tu5BVLx5XKYgi1z+71D8AAAA//8DAFBLAQItABQABgAIAAAAIQC2gziS/gAAAOEBAAAT&#10;AAAAAAAAAAAAAAAAAAAAAABbQ29udGVudF9UeXBlc10ueG1sUEsBAi0AFAAGAAgAAAAhADj9If/W&#10;AAAAlAEAAAsAAAAAAAAAAAAAAAAALwEAAF9yZWxzLy5yZWxzUEsBAi0AFAAGAAgAAAAhADjQBVd9&#10;AgAAYQUAAA4AAAAAAAAAAAAAAAAALgIAAGRycy9lMm9Eb2MueG1sUEsBAi0AFAAGAAgAAAAhADMi&#10;Vv/iAAAACwEAAA8AAAAAAAAAAAAAAAAA1wQAAGRycy9kb3ducmV2LnhtbFBLBQYAAAAABAAEAPMA&#10;AADmBQAAAAA=&#10;" filled="f" stroked="f" strokeweight=".5pt">
                <v:textbox>
                  <w:txbxContent>
                    <w:p w14:paraId="34A28577" w14:textId="62F55958" w:rsidR="00CC45B2" w:rsidRPr="00CC45B2" w:rsidRDefault="00CC45B2">
                      <w:pPr>
                        <w:rPr>
                          <w:lang w:val="en-US"/>
                        </w:rPr>
                      </w:pPr>
                      <w:r w:rsidRPr="00CC45B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(a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4F96" w:rsidRPr="009409A2">
        <w:rPr>
          <w:b/>
          <w:noProof/>
          <w:sz w:val="18"/>
          <w:szCs w:val="18"/>
          <w:lang w:val="en-US" w:eastAsia="en-US"/>
        </w:rPr>
        <w:drawing>
          <wp:inline distT="0" distB="0" distL="0" distR="0" wp14:anchorId="3455F901" wp14:editId="360B6478">
            <wp:extent cx="4758000" cy="2196000"/>
            <wp:effectExtent l="19050" t="19050" r="24130" b="13970"/>
            <wp:docPr id="1" name="Picture 1" descr="D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00" cy="21960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217BB7" w14:textId="77777777" w:rsidR="002B07A1" w:rsidRPr="009409A2" w:rsidRDefault="002B07A1" w:rsidP="002B07A1">
      <w:pPr>
        <w:tabs>
          <w:tab w:val="left" w:pos="720"/>
        </w:tabs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F8C97A" w14:textId="1E2CBC6B" w:rsidR="00564F96" w:rsidRPr="009409A2" w:rsidRDefault="00C606E0" w:rsidP="002B07A1">
      <w:pPr>
        <w:tabs>
          <w:tab w:val="left" w:pos="720"/>
        </w:tabs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09A2"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DD51C" wp14:editId="50B3CE70">
                <wp:simplePos x="0" y="0"/>
                <wp:positionH relativeFrom="column">
                  <wp:posOffset>1033080</wp:posOffset>
                </wp:positionH>
                <wp:positionV relativeFrom="paragraph">
                  <wp:posOffset>353130</wp:posOffset>
                </wp:positionV>
                <wp:extent cx="40957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5AC9" w14:textId="727C6A89" w:rsidR="00CC45B2" w:rsidRPr="00CC45B2" w:rsidRDefault="00CC45B2" w:rsidP="00CC45B2">
                            <w:pPr>
                              <w:rPr>
                                <w:lang w:val="en-US"/>
                              </w:rPr>
                            </w:pPr>
                            <w:r w:rsidRPr="00CC4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1.35pt;margin-top:27.8pt;width:32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qwfwIAAGgFAAAOAAAAZHJzL2Uyb0RvYy54bWysVN9P2zAQfp+0/8Hy+0jbtXRUpKgDMU1C&#10;gAYTz65j02i2z7OvTbq/fmcnKRXbC9NekvPd58/3+/yitYbtVIg1uJKPT0acKSehqt1zyb8/Xn/4&#10;xFlE4SphwKmS71XkF8v3784bv1AT2ICpVGBE4uKi8SXfIPpFUUS5UVbEE/DKkVFDsALpGJ6LKoiG&#10;2K0pJqPRadFAqHwAqWIk7VVn5MvMr7WSeKd1VMhMyck3zN+Qv+v0LZbnYvEchN/UsndD/IMXVtSO&#10;Hj1QXQkUbBvqP6hsLQNE0HgiwRagdS1VjoGiGY9eRfOwEV7lWCg50R/SFP8frbzd3QdWVyWfc+aE&#10;pRI9qhbZZ2jZPGWn8XFBoAdPMGxJTVUe9JGUKehWB5v+FA4jO+V5f8htIpOknI7OZvMZZ5JMk/np&#10;ZDJLLMXLZR8iflFgWRJKHqh0OaNidxOxgw6Q9JaD69qYXD7jWFPy04+zUb5wsBC5cQmrciP0NCmg&#10;zvEs4d6ohDHum9KUiOx/UuQWVJcmsJ2g5hFSKoc59MxL6ITS5MRbLvb4F6/ecrmLY3gZHB4u29pB&#10;yNG/crv6MbisOzzl/CjuJGK7bnMHHOq6hmpP5Q7QjUv08rqmotyIiPci0HxQhWnm8Y4+2gAlH3qJ&#10;sw2EX3/TJzy1LVk5a2jeSh5/bkVQnJmvjhr6bDydpgHNh+lsPqFDOLasjy1uay+BqjKm7eJlFhMe&#10;zSDqAPaJVsMqvUom4SS9XXIcxEvstgCtFqlWqwyikfQCb9yDl4k6FSm13GP7JILv+xKpoW9hmEyx&#10;eNWeHTbddLDaIug6927Kc5fVPv80zrn7+9WT9sXxOaNeFuTyNwAAAP//AwBQSwMEFAAGAAgAAAAh&#10;AIqmCmvhAAAACQEAAA8AAABkcnMvZG93bnJldi54bWxMj01Lw0AURfeC/2F4BXd20oGkbcyklEAR&#10;RBet3bh7ybwmofMRM9M2+usdV7q8vMO95xWbyWh2pdH3zkpYzBNgZBunettKOL7vHlfAfECrUDtL&#10;Er7Iw6a8vyswV+5m93Q9hJbFEutzlNCFMOSc+6Yjg37uBrLxdnKjwRDj2HI14i2WG81FkmTcYG/j&#10;QocDVR0158PFSHipdm+4r4VZfevq+fW0HT6PH6mUD7Np+wQs0BT+YPjVj+pQRqfaXazyTMeciWVE&#10;JaRpBiwCQiwFsFrCer0AXhb8/wflDwAAAP//AwBQSwECLQAUAAYACAAAACEAtoM4kv4AAADhAQAA&#10;EwAAAAAAAAAAAAAAAAAAAAAAW0NvbnRlbnRfVHlwZXNdLnhtbFBLAQItABQABgAIAAAAIQA4/SH/&#10;1gAAAJQBAAALAAAAAAAAAAAAAAAAAC8BAABfcmVscy8ucmVsc1BLAQItABQABgAIAAAAIQDHyYqw&#10;fwIAAGgFAAAOAAAAAAAAAAAAAAAAAC4CAABkcnMvZTJvRG9jLnhtbFBLAQItABQABgAIAAAAIQCK&#10;pgpr4QAAAAkBAAAPAAAAAAAAAAAAAAAAANkEAABkcnMvZG93bnJldi54bWxQSwUGAAAAAAQABADz&#10;AAAA5wUAAAAA&#10;" filled="f" stroked="f" strokeweight=".5pt">
                <v:textbox>
                  <w:txbxContent>
                    <w:p w14:paraId="1A765AC9" w14:textId="727C6A89" w:rsidR="00CC45B2" w:rsidRPr="00CC45B2" w:rsidRDefault="00CC45B2" w:rsidP="00CC45B2">
                      <w:pPr>
                        <w:rPr>
                          <w:lang w:val="en-US"/>
                        </w:rPr>
                      </w:pPr>
                      <w:r w:rsidRPr="00CC45B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4F96" w:rsidRPr="009409A2">
        <w:rPr>
          <w:noProof/>
          <w:sz w:val="18"/>
          <w:szCs w:val="18"/>
          <w:lang w:val="en-US" w:eastAsia="en-US"/>
        </w:rPr>
        <w:drawing>
          <wp:inline distT="0" distB="0" distL="0" distR="0" wp14:anchorId="2563C45A" wp14:editId="4F1211EF">
            <wp:extent cx="4758000" cy="2196000"/>
            <wp:effectExtent l="19050" t="19050" r="24130" b="13970"/>
            <wp:docPr id="2" name="Picture 2" descr="D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00" cy="21960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9084B7" w14:textId="77777777" w:rsidR="000B46EC" w:rsidRPr="009409A2" w:rsidRDefault="000B46EC" w:rsidP="000A4945">
      <w:p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6E1A2FA6" w14:textId="6E9B5D06" w:rsidR="0063378A" w:rsidRPr="009409A2" w:rsidRDefault="00CC45B2" w:rsidP="0063378A">
      <w:pPr>
        <w:tabs>
          <w:tab w:val="left" w:pos="720"/>
        </w:tabs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09A2"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93A15" wp14:editId="0257C4C6">
                <wp:simplePos x="0" y="0"/>
                <wp:positionH relativeFrom="column">
                  <wp:posOffset>1033050</wp:posOffset>
                </wp:positionH>
                <wp:positionV relativeFrom="paragraph">
                  <wp:posOffset>304165</wp:posOffset>
                </wp:positionV>
                <wp:extent cx="409575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00806" w14:textId="334CEC1F" w:rsidR="00CC45B2" w:rsidRPr="00CC45B2" w:rsidRDefault="00CC45B2" w:rsidP="00CC45B2">
                            <w:pPr>
                              <w:rPr>
                                <w:lang w:val="en-US"/>
                              </w:rPr>
                            </w:pPr>
                            <w:r w:rsidRPr="00CC4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1.35pt;margin-top:23.95pt;width:32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JDfwIAAGgFAAAOAAAAZHJzL2Uyb0RvYy54bWysVFtv2yAUfp+0/4B4X514ubRRnCprlWlS&#10;1FZrpz4TDI014DAgsbNf3wO20yjbS6e92IdzPj7OfX7daEX2wvkKTEGHFwNKhOFQVualoD+eVp8u&#10;KfGBmZIpMKKgB+Hp9eLjh3ltZyKHLahSOIIkxs9qW9BtCHaWZZ5vhWb+AqwwaJTgNAt4dC9Z6ViN&#10;7Fpl+WAwyWpwpXXAhfeovW2NdJH4pRQ83EvpRSCqoOhbSF+Xvpv4zRZzNntxzG4r3rnB/sELzSqD&#10;jx6pbllgZOeqP6h0xR14kOGCg85AyoqLFANGMxycRfO4ZVakWDA53h7T5P8fLb/bPzhSlQXFQhmm&#10;sURPognkCzTkMmantn6GoEeLsNCgGqvc6z0qY9CNdDr+MRyCdszz4ZjbSMZRORpcjadjSjia8ukk&#10;z8eRJXu7bJ0PXwVoEoWCOixdyijbr31ooT0kvmVgVSmVyqcMqQs6+TwepAtHC5IrE7EiNUJHEwNq&#10;HU9SOCgRMcp8FxITkfyPitSC4kY5smfYPIxzYUIKPfEiOqIkOvGeix3+zav3XG7j6F8GE46XdWXA&#10;pejP3C5/9i7LFo85P4k7iqHZNKkD8r6uGygPWG4H7bh4y1cVFmXNfHhgDucDK4wzH+7xIxVg8qGT&#10;KNmC+/03fcRj26KVkhrnraD+1445QYn6ZrChr4ajURzQdBiNpzke3Kllc2oxO30DWJUhbhfLkxjx&#10;QfWidKCfcTUs46toYobj2wUNvXgT2i2Aq4WL5TKBcCQtC2vzaHmkjkWKLffUPDNnu74M2NB30E8m&#10;m521Z4uNNw0sdwFklXo35rnNapd/HOfU/d3qifvi9JxQbwty8QoAAP//AwBQSwMEFAAGAAgAAAAh&#10;AFi6UrPhAAAACQEAAA8AAABkcnMvZG93bnJldi54bWxMj8FuwjAQRO+V+g/WIvVWHCxKII2DUCRU&#10;qWoPUC69OfGSRNjrNDaQ9uvrnuhxtE8zb/P1aA274OA7RxJm0wQYUu10R42Ew8f2cQnMB0VaGUco&#10;4Rs9rIv7u1xl2l1ph5d9aFgsIZ8pCW0Ifca5r1u0yk9djxRvRzdYFWIcGq4HdY3l1nCRJAtuVUdx&#10;oVU9li3Wp/3ZSngtt+9qVwm7/DHly9tx038dPp+kfJiMm2dgAcdwg+FPP6pDEZ0qdybtmYl5IdKI&#10;SpinK2ARECIVwCoJq9kceJHz/x8UvwAAAP//AwBQSwECLQAUAAYACAAAACEAtoM4kv4AAADhAQAA&#10;EwAAAAAAAAAAAAAAAAAAAAAAW0NvbnRlbnRfVHlwZXNdLnhtbFBLAQItABQABgAIAAAAIQA4/SH/&#10;1gAAAJQBAAALAAAAAAAAAAAAAAAAAC8BAABfcmVscy8ucmVsc1BLAQItABQABgAIAAAAIQBvqlJD&#10;fwIAAGgFAAAOAAAAAAAAAAAAAAAAAC4CAABkcnMvZTJvRG9jLnhtbFBLAQItABQABgAIAAAAIQBY&#10;ulKz4QAAAAkBAAAPAAAAAAAAAAAAAAAAANkEAABkcnMvZG93bnJldi54bWxQSwUGAAAAAAQABADz&#10;AAAA5wUAAAAA&#10;" filled="f" stroked="f" strokeweight=".5pt">
                <v:textbox>
                  <w:txbxContent>
                    <w:p w14:paraId="2A100806" w14:textId="334CEC1F" w:rsidR="00CC45B2" w:rsidRPr="00CC45B2" w:rsidRDefault="00CC45B2" w:rsidP="00CC45B2">
                      <w:pPr>
                        <w:rPr>
                          <w:lang w:val="en-US"/>
                        </w:rPr>
                      </w:pPr>
                      <w:r w:rsidRPr="00CC45B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53966" w:rsidRPr="009409A2">
        <w:rPr>
          <w:noProof/>
          <w:sz w:val="18"/>
          <w:szCs w:val="18"/>
          <w:lang w:val="en-US" w:eastAsia="en-US"/>
        </w:rPr>
        <w:drawing>
          <wp:inline distT="0" distB="0" distL="0" distR="0" wp14:anchorId="485F9032" wp14:editId="6A78653E">
            <wp:extent cx="4758000" cy="2196000"/>
            <wp:effectExtent l="19050" t="19050" r="24130" b="13970"/>
            <wp:docPr id="3" name="Picture 3" descr="D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y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00" cy="21960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4026D2" w14:textId="77777777" w:rsidR="008D7675" w:rsidRPr="009409A2" w:rsidRDefault="008D7675" w:rsidP="0063378A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14:paraId="3F78D7AC" w14:textId="3976D34B" w:rsidR="001F32BA" w:rsidRPr="00AE0525" w:rsidRDefault="001F32BA" w:rsidP="0063378A">
      <w:pPr>
        <w:pStyle w:val="NoSpacing"/>
        <w:jc w:val="center"/>
        <w:rPr>
          <w:rFonts w:ascii="Times New Roman" w:hAnsi="Times New Roman"/>
          <w:sz w:val="20"/>
          <w:szCs w:val="18"/>
        </w:rPr>
      </w:pPr>
      <w:r w:rsidRPr="00AE0525">
        <w:rPr>
          <w:rFonts w:ascii="Times New Roman" w:hAnsi="Times New Roman"/>
          <w:sz w:val="20"/>
          <w:szCs w:val="18"/>
        </w:rPr>
        <w:t>Fig</w:t>
      </w:r>
      <w:r w:rsidR="00D7330F" w:rsidRPr="00AE0525">
        <w:rPr>
          <w:rFonts w:ascii="Times New Roman" w:hAnsi="Times New Roman"/>
          <w:sz w:val="20"/>
          <w:szCs w:val="18"/>
        </w:rPr>
        <w:t xml:space="preserve">ure </w:t>
      </w:r>
      <w:r w:rsidRPr="00AE0525">
        <w:rPr>
          <w:rFonts w:ascii="Times New Roman" w:hAnsi="Times New Roman"/>
          <w:sz w:val="20"/>
          <w:szCs w:val="18"/>
        </w:rPr>
        <w:t xml:space="preserve">1. TGA of </w:t>
      </w:r>
      <w:r w:rsidR="00D20258" w:rsidRPr="00AE0525">
        <w:rPr>
          <w:rFonts w:ascii="Times New Roman" w:hAnsi="Times New Roman"/>
          <w:i/>
          <w:sz w:val="20"/>
          <w:szCs w:val="18"/>
        </w:rPr>
        <w:t>x</w:t>
      </w:r>
      <w:r w:rsidR="00D20258" w:rsidRPr="00AE0525">
        <w:rPr>
          <w:rFonts w:ascii="Times New Roman" w:hAnsi="Times New Roman"/>
          <w:sz w:val="20"/>
          <w:szCs w:val="18"/>
        </w:rPr>
        <w:t xml:space="preserve"> = </w:t>
      </w:r>
      <w:r w:rsidRPr="00AE0525">
        <w:rPr>
          <w:rFonts w:ascii="Times New Roman" w:hAnsi="Times New Roman"/>
          <w:sz w:val="20"/>
          <w:szCs w:val="18"/>
        </w:rPr>
        <w:t>0.025 Dy for (a) drying (b) precalcined (</w:t>
      </w:r>
      <w:r w:rsidR="00D7330F" w:rsidRPr="00AE0525">
        <w:rPr>
          <w:rFonts w:ascii="Times New Roman" w:hAnsi="Times New Roman"/>
          <w:sz w:val="20"/>
          <w:szCs w:val="18"/>
        </w:rPr>
        <w:t>c</w:t>
      </w:r>
      <w:r w:rsidRPr="00AE0525">
        <w:rPr>
          <w:rFonts w:ascii="Times New Roman" w:hAnsi="Times New Roman"/>
          <w:sz w:val="20"/>
          <w:szCs w:val="18"/>
        </w:rPr>
        <w:t>) calcined stages</w:t>
      </w:r>
    </w:p>
    <w:p w14:paraId="1B204A82" w14:textId="77777777" w:rsidR="00C606E0" w:rsidRPr="00AE0525" w:rsidRDefault="00C606E0" w:rsidP="00AE052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65212293" w14:textId="069DFCFB" w:rsidR="0063378A" w:rsidRPr="00AE0525" w:rsidRDefault="00F27F80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AE0525">
        <w:rPr>
          <w:rFonts w:ascii="Times New Roman" w:hAnsi="Times New Roman" w:cs="Times New Roman"/>
          <w:sz w:val="20"/>
          <w:szCs w:val="18"/>
        </w:rPr>
        <w:t>FTIR absorption spectra of a representative sample of Dy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3+</w:t>
      </w:r>
      <w:r w:rsidRPr="00AE0525">
        <w:rPr>
          <w:rFonts w:ascii="Times New Roman" w:hAnsi="Times New Roman" w:cs="Times New Roman"/>
          <w:sz w:val="20"/>
          <w:szCs w:val="18"/>
        </w:rPr>
        <w:t xml:space="preserve"> substituted in Bi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1.6</w:t>
      </w:r>
      <w:r w:rsidRPr="00AE0525">
        <w:rPr>
          <w:rFonts w:ascii="Times New Roman" w:hAnsi="Times New Roman" w:cs="Times New Roman"/>
          <w:sz w:val="20"/>
          <w:szCs w:val="18"/>
        </w:rPr>
        <w:t>Pb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0.4</w:t>
      </w:r>
      <w:r w:rsidRPr="00AE0525">
        <w:rPr>
          <w:rFonts w:ascii="Times New Roman" w:hAnsi="Times New Roman" w:cs="Times New Roman"/>
          <w:sz w:val="20"/>
          <w:szCs w:val="18"/>
        </w:rPr>
        <w:t>Sr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Pr="00AE0525">
        <w:rPr>
          <w:rFonts w:ascii="Times New Roman" w:hAnsi="Times New Roman" w:cs="Times New Roman"/>
          <w:sz w:val="20"/>
          <w:szCs w:val="18"/>
        </w:rPr>
        <w:t>Ca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2-</w:t>
      </w:r>
      <w:r w:rsidRPr="00AE0525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Pr="00AE0525">
        <w:rPr>
          <w:rFonts w:ascii="Times New Roman" w:hAnsi="Times New Roman" w:cs="Times New Roman"/>
          <w:sz w:val="20"/>
          <w:szCs w:val="18"/>
        </w:rPr>
        <w:t>Dy</w:t>
      </w:r>
      <w:r w:rsidRPr="00AE0525">
        <w:rPr>
          <w:rFonts w:ascii="Times New Roman" w:hAnsi="Times New Roman" w:cs="Times New Roman"/>
          <w:i/>
          <w:sz w:val="20"/>
          <w:szCs w:val="18"/>
          <w:vertAlign w:val="subscript"/>
        </w:rPr>
        <w:t>x</w:t>
      </w:r>
      <w:r w:rsidRPr="00AE0525">
        <w:rPr>
          <w:rFonts w:ascii="Times New Roman" w:hAnsi="Times New Roman" w:cs="Times New Roman"/>
          <w:sz w:val="20"/>
          <w:szCs w:val="18"/>
        </w:rPr>
        <w:t>Cu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AE0525">
        <w:rPr>
          <w:rFonts w:ascii="Times New Roman" w:hAnsi="Times New Roman" w:cs="Times New Roman"/>
          <w:sz w:val="20"/>
          <w:szCs w:val="18"/>
        </w:rPr>
        <w:t>O</w:t>
      </w:r>
      <w:r w:rsidRPr="00AE0525">
        <w:rPr>
          <w:rFonts w:ascii="Times New Roman" w:hAnsi="Times New Roman" w:cs="Times New Roman"/>
          <w:i/>
          <w:sz w:val="20"/>
          <w:szCs w:val="18"/>
          <w:vertAlign w:val="subscript"/>
        </w:rPr>
        <w:t>y</w:t>
      </w:r>
      <w:r w:rsidRPr="00AE0525">
        <w:rPr>
          <w:rFonts w:ascii="Times New Roman" w:hAnsi="Times New Roman" w:cs="Times New Roman"/>
          <w:sz w:val="20"/>
          <w:szCs w:val="18"/>
        </w:rPr>
        <w:t xml:space="preserve"> where </w:t>
      </w:r>
      <w:r w:rsidRPr="00AE0525">
        <w:rPr>
          <w:rFonts w:ascii="Times New Roman" w:hAnsi="Times New Roman" w:cs="Times New Roman"/>
          <w:i/>
          <w:sz w:val="20"/>
          <w:szCs w:val="18"/>
        </w:rPr>
        <w:t>x</w:t>
      </w:r>
      <w:r w:rsidRPr="00AE0525">
        <w:rPr>
          <w:rFonts w:ascii="Times New Roman" w:hAnsi="Times New Roman" w:cs="Times New Roman"/>
          <w:sz w:val="20"/>
          <w:szCs w:val="18"/>
        </w:rPr>
        <w:t xml:space="preserve"> = 0.025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superconductor</w:t>
      </w:r>
      <w:r w:rsidR="009C059A" w:rsidRPr="00AE0525">
        <w:rPr>
          <w:rFonts w:ascii="Times New Roman" w:hAnsi="Times New Roman" w:cs="Times New Roman"/>
          <w:noProof/>
          <w:sz w:val="20"/>
          <w:szCs w:val="18"/>
        </w:rPr>
        <w:t>s</w:t>
      </w:r>
      <w:r w:rsidRPr="00AE0525">
        <w:rPr>
          <w:rFonts w:ascii="Times New Roman" w:hAnsi="Times New Roman" w:cs="Times New Roman"/>
          <w:sz w:val="20"/>
          <w:szCs w:val="18"/>
        </w:rPr>
        <w:t xml:space="preserve"> reco</w:t>
      </w:r>
      <w:r w:rsidR="00D816EC" w:rsidRPr="00AE0525">
        <w:rPr>
          <w:rFonts w:ascii="Times New Roman" w:hAnsi="Times New Roman" w:cs="Times New Roman"/>
          <w:sz w:val="20"/>
          <w:szCs w:val="18"/>
        </w:rPr>
        <w:t>rded in the range between 400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cm</w:t>
      </w:r>
      <w:r w:rsidR="00CF759C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to </w:t>
      </w:r>
      <w:r w:rsidRPr="00AE0525">
        <w:rPr>
          <w:rFonts w:ascii="Times New Roman" w:hAnsi="Times New Roman" w:cs="Times New Roman"/>
          <w:sz w:val="20"/>
          <w:szCs w:val="18"/>
        </w:rPr>
        <w:t>4000 cm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Pr="00AE0525">
        <w:rPr>
          <w:rFonts w:ascii="Times New Roman" w:hAnsi="Times New Roman" w:cs="Times New Roman"/>
          <w:sz w:val="20"/>
          <w:szCs w:val="18"/>
        </w:rPr>
        <w:t xml:space="preserve"> at room</w:t>
      </w:r>
      <w:r w:rsidR="009578D5" w:rsidRPr="00AE0525">
        <w:rPr>
          <w:rFonts w:ascii="Times New Roman" w:hAnsi="Times New Roman" w:cs="Times New Roman"/>
          <w:sz w:val="20"/>
          <w:szCs w:val="18"/>
        </w:rPr>
        <w:t xml:space="preserve"> temperature are shown in Fig</w:t>
      </w:r>
      <w:r w:rsidR="00D7330F" w:rsidRPr="00AE0525">
        <w:rPr>
          <w:rFonts w:ascii="Times New Roman" w:hAnsi="Times New Roman" w:cs="Times New Roman"/>
          <w:sz w:val="20"/>
          <w:szCs w:val="18"/>
        </w:rPr>
        <w:t xml:space="preserve">ure </w:t>
      </w:r>
      <w:r w:rsidR="00950C9F" w:rsidRPr="00AE0525">
        <w:rPr>
          <w:rFonts w:ascii="Times New Roman" w:hAnsi="Times New Roman" w:cs="Times New Roman"/>
          <w:sz w:val="20"/>
          <w:szCs w:val="18"/>
        </w:rPr>
        <w:t>2 and Table 1.</w:t>
      </w:r>
    </w:p>
    <w:p w14:paraId="431D001B" w14:textId="77777777" w:rsidR="00CF759C" w:rsidRPr="00AE0525" w:rsidRDefault="00CF759C" w:rsidP="00C606E0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8FD0E80" w14:textId="5BD76E3C" w:rsidR="00C53966" w:rsidRPr="009409A2" w:rsidRDefault="00BC7E4A" w:rsidP="001F32BA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09A2">
        <w:rPr>
          <w:noProof/>
          <w:sz w:val="18"/>
          <w:szCs w:val="18"/>
          <w:lang w:val="en-US" w:eastAsia="en-US"/>
        </w:rPr>
        <w:lastRenderedPageBreak/>
        <w:drawing>
          <wp:inline distT="0" distB="0" distL="0" distR="0" wp14:anchorId="7E77AA1D" wp14:editId="42BF6A48">
            <wp:extent cx="4696893" cy="2628000"/>
            <wp:effectExtent l="0" t="0" r="889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893" cy="2628000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8811225" w14:textId="481B2313" w:rsidR="00950C9F" w:rsidRPr="00AE0525" w:rsidRDefault="001F32BA" w:rsidP="0063378A">
      <w:pPr>
        <w:pStyle w:val="NoSpacing"/>
        <w:jc w:val="center"/>
        <w:rPr>
          <w:rFonts w:ascii="Times New Roman" w:hAnsi="Times New Roman"/>
          <w:sz w:val="20"/>
          <w:szCs w:val="18"/>
        </w:rPr>
      </w:pPr>
      <w:r w:rsidRPr="00AE0525">
        <w:rPr>
          <w:rFonts w:ascii="Times New Roman" w:hAnsi="Times New Roman"/>
          <w:sz w:val="20"/>
          <w:szCs w:val="18"/>
        </w:rPr>
        <w:t>Fig</w:t>
      </w:r>
      <w:r w:rsidR="00D7330F" w:rsidRPr="00AE0525">
        <w:rPr>
          <w:rFonts w:ascii="Times New Roman" w:hAnsi="Times New Roman"/>
          <w:sz w:val="20"/>
          <w:szCs w:val="18"/>
        </w:rPr>
        <w:t xml:space="preserve">ure </w:t>
      </w:r>
      <w:r w:rsidRPr="00AE0525">
        <w:rPr>
          <w:rFonts w:ascii="Times New Roman" w:hAnsi="Times New Roman"/>
          <w:sz w:val="20"/>
          <w:szCs w:val="18"/>
        </w:rPr>
        <w:t>2. FTIR spectra of</w:t>
      </w:r>
      <w:r w:rsidR="00D20258" w:rsidRPr="00AE0525">
        <w:rPr>
          <w:rFonts w:ascii="Times New Roman" w:hAnsi="Times New Roman"/>
          <w:sz w:val="20"/>
          <w:szCs w:val="18"/>
        </w:rPr>
        <w:t xml:space="preserve"> </w:t>
      </w:r>
      <w:r w:rsidR="00D20258" w:rsidRPr="00AE0525">
        <w:rPr>
          <w:rFonts w:ascii="Times New Roman" w:hAnsi="Times New Roman"/>
          <w:i/>
          <w:sz w:val="20"/>
          <w:szCs w:val="18"/>
        </w:rPr>
        <w:t>x</w:t>
      </w:r>
      <w:r w:rsidR="00D20258" w:rsidRPr="00AE0525">
        <w:rPr>
          <w:rFonts w:ascii="Times New Roman" w:hAnsi="Times New Roman"/>
          <w:sz w:val="20"/>
          <w:szCs w:val="18"/>
        </w:rPr>
        <w:t xml:space="preserve"> = </w:t>
      </w:r>
      <w:r w:rsidRPr="00AE0525">
        <w:rPr>
          <w:rFonts w:ascii="Times New Roman" w:hAnsi="Times New Roman"/>
          <w:sz w:val="20"/>
          <w:szCs w:val="18"/>
        </w:rPr>
        <w:t>0.025 Dy for (a) drying (b) precalcined (</w:t>
      </w:r>
      <w:r w:rsidR="00D7330F" w:rsidRPr="00AE0525">
        <w:rPr>
          <w:rFonts w:ascii="Times New Roman" w:hAnsi="Times New Roman"/>
          <w:sz w:val="20"/>
          <w:szCs w:val="18"/>
        </w:rPr>
        <w:t>c</w:t>
      </w:r>
      <w:r w:rsidRPr="00AE0525">
        <w:rPr>
          <w:rFonts w:ascii="Times New Roman" w:hAnsi="Times New Roman"/>
          <w:sz w:val="20"/>
          <w:szCs w:val="18"/>
        </w:rPr>
        <w:t>) calcined stages</w:t>
      </w:r>
    </w:p>
    <w:p w14:paraId="3A11DBCC" w14:textId="77777777" w:rsidR="00412464" w:rsidRPr="00AE0525" w:rsidRDefault="00412464" w:rsidP="00AE0525">
      <w:pPr>
        <w:pStyle w:val="NoSpacing"/>
        <w:rPr>
          <w:rFonts w:ascii="Times New Roman" w:hAnsi="Times New Roman"/>
          <w:sz w:val="20"/>
          <w:szCs w:val="18"/>
        </w:rPr>
      </w:pPr>
    </w:p>
    <w:p w14:paraId="0C518032" w14:textId="6CCA128A" w:rsidR="00950C9F" w:rsidRPr="00AE0525" w:rsidRDefault="0063378A" w:rsidP="00AE0525">
      <w:pPr>
        <w:pStyle w:val="NoSpacing"/>
        <w:ind w:left="709" w:hanging="709"/>
        <w:jc w:val="both"/>
        <w:rPr>
          <w:rFonts w:ascii="Times New Roman" w:hAnsi="Times New Roman"/>
          <w:sz w:val="20"/>
          <w:szCs w:val="18"/>
        </w:rPr>
      </w:pPr>
      <w:r w:rsidRPr="00AE0525">
        <w:rPr>
          <w:rFonts w:ascii="Times New Roman" w:hAnsi="Times New Roman"/>
          <w:sz w:val="20"/>
          <w:szCs w:val="18"/>
        </w:rPr>
        <w:t xml:space="preserve">Table 1. </w:t>
      </w:r>
      <w:r w:rsidR="00950C9F" w:rsidRPr="00AE0525">
        <w:rPr>
          <w:rFonts w:ascii="Times New Roman" w:hAnsi="Times New Roman"/>
          <w:sz w:val="20"/>
          <w:szCs w:val="18"/>
        </w:rPr>
        <w:t xml:space="preserve">The </w:t>
      </w:r>
      <w:r w:rsidR="00D7330F" w:rsidRPr="00AE0525">
        <w:rPr>
          <w:rFonts w:ascii="Times New Roman" w:hAnsi="Times New Roman"/>
          <w:sz w:val="20"/>
          <w:szCs w:val="18"/>
        </w:rPr>
        <w:t xml:space="preserve">absorption bands </w:t>
      </w:r>
      <w:r w:rsidR="00950C9F" w:rsidRPr="00AE0525">
        <w:rPr>
          <w:rFonts w:ascii="Times New Roman" w:hAnsi="Times New Roman"/>
          <w:sz w:val="20"/>
          <w:szCs w:val="18"/>
        </w:rPr>
        <w:t xml:space="preserve">in the FTIR Spectra </w:t>
      </w:r>
      <w:r w:rsidR="00D7330F" w:rsidRPr="00AE0525">
        <w:rPr>
          <w:rFonts w:ascii="Times New Roman" w:hAnsi="Times New Roman"/>
          <w:sz w:val="20"/>
          <w:szCs w:val="18"/>
        </w:rPr>
        <w:t xml:space="preserve">right </w:t>
      </w:r>
      <w:r w:rsidR="00950C9F" w:rsidRPr="00AE0525">
        <w:rPr>
          <w:rFonts w:ascii="Times New Roman" w:hAnsi="Times New Roman"/>
          <w:sz w:val="20"/>
          <w:szCs w:val="18"/>
        </w:rPr>
        <w:t xml:space="preserve">after </w:t>
      </w:r>
      <w:r w:rsidR="00D7330F" w:rsidRPr="00AE0525">
        <w:rPr>
          <w:rFonts w:ascii="Times New Roman" w:hAnsi="Times New Roman"/>
          <w:sz w:val="20"/>
          <w:szCs w:val="18"/>
        </w:rPr>
        <w:t>co</w:t>
      </w:r>
      <w:r w:rsidR="008D7675" w:rsidRPr="00AE0525">
        <w:rPr>
          <w:rFonts w:ascii="Times New Roman" w:hAnsi="Times New Roman"/>
          <w:sz w:val="20"/>
          <w:szCs w:val="18"/>
        </w:rPr>
        <w:t>-</w:t>
      </w:r>
      <w:r w:rsidR="00AE0525">
        <w:rPr>
          <w:rFonts w:ascii="Times New Roman" w:hAnsi="Times New Roman"/>
          <w:sz w:val="20"/>
          <w:szCs w:val="18"/>
        </w:rPr>
        <w:t xml:space="preserve">precipitation, </w:t>
      </w:r>
      <w:r w:rsidR="00950C9F" w:rsidRPr="00AE0525">
        <w:rPr>
          <w:rFonts w:ascii="Times New Roman" w:hAnsi="Times New Roman"/>
          <w:sz w:val="20"/>
          <w:szCs w:val="18"/>
        </w:rPr>
        <w:t>Precalcine</w:t>
      </w:r>
      <w:r w:rsidR="00D7330F" w:rsidRPr="00AE0525">
        <w:rPr>
          <w:rFonts w:ascii="Times New Roman" w:hAnsi="Times New Roman"/>
          <w:sz w:val="20"/>
          <w:szCs w:val="18"/>
        </w:rPr>
        <w:t>,</w:t>
      </w:r>
      <w:r w:rsidR="00950C9F" w:rsidRPr="00AE0525">
        <w:rPr>
          <w:rFonts w:ascii="Times New Roman" w:hAnsi="Times New Roman"/>
          <w:sz w:val="20"/>
          <w:szCs w:val="18"/>
        </w:rPr>
        <w:t xml:space="preserve"> and Calcine </w:t>
      </w:r>
      <w:r w:rsidR="008D7675" w:rsidRPr="00AE0525">
        <w:rPr>
          <w:rFonts w:ascii="Times New Roman" w:hAnsi="Times New Roman"/>
          <w:sz w:val="20"/>
          <w:szCs w:val="18"/>
        </w:rPr>
        <w:t xml:space="preserve">for </w:t>
      </w:r>
      <w:r w:rsidR="00950C9F" w:rsidRPr="00AE0525">
        <w:rPr>
          <w:rFonts w:ascii="Times New Roman" w:hAnsi="Times New Roman"/>
          <w:i/>
          <w:sz w:val="20"/>
          <w:szCs w:val="18"/>
        </w:rPr>
        <w:t>x</w:t>
      </w:r>
      <w:r w:rsidR="00AE0525">
        <w:rPr>
          <w:rFonts w:ascii="Times New Roman" w:hAnsi="Times New Roman"/>
          <w:sz w:val="20"/>
          <w:szCs w:val="18"/>
        </w:rPr>
        <w:t xml:space="preserve"> = </w:t>
      </w:r>
      <w:r w:rsidR="00950C9F" w:rsidRPr="00AE0525">
        <w:rPr>
          <w:rFonts w:ascii="Times New Roman" w:hAnsi="Times New Roman"/>
          <w:sz w:val="20"/>
          <w:szCs w:val="18"/>
        </w:rPr>
        <w:t>0.025</w:t>
      </w:r>
    </w:p>
    <w:p w14:paraId="121DF96E" w14:textId="77777777" w:rsidR="008D7675" w:rsidRPr="009409A2" w:rsidRDefault="008D7675" w:rsidP="0063378A">
      <w:pPr>
        <w:pStyle w:val="NoSpacing"/>
        <w:jc w:val="center"/>
        <w:rPr>
          <w:rFonts w:asciiTheme="minorHAnsi" w:hAnsiTheme="minorHAnsi"/>
          <w:sz w:val="18"/>
          <w:szCs w:val="18"/>
          <w:lang w:val="en-MY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17"/>
        <w:gridCol w:w="1239"/>
        <w:gridCol w:w="1217"/>
        <w:gridCol w:w="1239"/>
        <w:gridCol w:w="1744"/>
      </w:tblGrid>
      <w:tr w:rsidR="00950C9F" w:rsidRPr="009409A2" w14:paraId="58901240" w14:textId="77777777" w:rsidTr="00AE0525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8C2" w14:textId="5998D384" w:rsidR="00950C9F" w:rsidRPr="007C66F1" w:rsidRDefault="00950C9F" w:rsidP="00950C9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Co</w:t>
            </w:r>
            <w:r w:rsidR="008D7675" w:rsidRPr="007C66F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precipitation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EC8" w14:textId="77777777" w:rsidR="00950C9F" w:rsidRPr="007C66F1" w:rsidRDefault="00950C9F" w:rsidP="00950C9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noProof/>
                <w:sz w:val="20"/>
                <w:szCs w:val="20"/>
              </w:rPr>
              <w:t>Precalcine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19E5" w14:textId="77777777" w:rsidR="00950C9F" w:rsidRPr="007C66F1" w:rsidRDefault="00950C9F" w:rsidP="00950C9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Calcine</w:t>
            </w:r>
          </w:p>
        </w:tc>
      </w:tr>
      <w:tr w:rsidR="00950C9F" w:rsidRPr="009409A2" w14:paraId="24795E7C" w14:textId="77777777" w:rsidTr="00AE0525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18F39A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 xml:space="preserve">Wavelength </w:t>
            </w:r>
          </w:p>
          <w:p w14:paraId="1A4616F7" w14:textId="77777777" w:rsidR="00950C9F" w:rsidRPr="007C66F1" w:rsidRDefault="00950C9F" w:rsidP="0041246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(cm</w:t>
            </w:r>
            <w:r w:rsidRPr="007C66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-1</w:t>
            </w: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82B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 xml:space="preserve">Assignment </w:t>
            </w:r>
          </w:p>
          <w:p w14:paraId="296AC335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(ions)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F9AD2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 xml:space="preserve">Wavelength </w:t>
            </w:r>
          </w:p>
          <w:p w14:paraId="5A7370EF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(cm</w:t>
            </w:r>
            <w:r w:rsidRPr="007C66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-1</w:t>
            </w: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A67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 xml:space="preserve">Assignment </w:t>
            </w:r>
          </w:p>
          <w:p w14:paraId="05BEA246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(ions)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1B63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 xml:space="preserve">Wavelength </w:t>
            </w:r>
          </w:p>
          <w:p w14:paraId="047B9B81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(cm</w:t>
            </w:r>
            <w:r w:rsidRPr="007C66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-1</w:t>
            </w: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096521" w14:textId="77777777" w:rsidR="00950C9F" w:rsidRPr="007C66F1" w:rsidRDefault="00950C9F" w:rsidP="00950C9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C66F1">
              <w:rPr>
                <w:rFonts w:ascii="Times New Roman" w:hAnsi="Times New Roman"/>
                <w:b/>
                <w:sz w:val="20"/>
                <w:szCs w:val="20"/>
              </w:rPr>
              <w:t>Assignment (ions)</w:t>
            </w:r>
          </w:p>
        </w:tc>
      </w:tr>
      <w:tr w:rsidR="00950C9F" w:rsidRPr="009409A2" w14:paraId="76EC9537" w14:textId="77777777" w:rsidTr="00AE052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F2A7710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3476.99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B268D9B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O-H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11369A0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0C7CB6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BD33C07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B2E448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0EDB00C4" w14:textId="77777777" w:rsidTr="00AE0525">
        <w:trPr>
          <w:jc w:val="center"/>
        </w:trPr>
        <w:tc>
          <w:tcPr>
            <w:tcW w:w="0" w:type="auto"/>
          </w:tcPr>
          <w:p w14:paraId="6D2550F2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1600.27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9F3864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-COO-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43447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A792C1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0B5CF0E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D516D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6B10575C" w14:textId="77777777" w:rsidTr="00AE0525">
        <w:trPr>
          <w:jc w:val="center"/>
        </w:trPr>
        <w:tc>
          <w:tcPr>
            <w:tcW w:w="0" w:type="auto"/>
          </w:tcPr>
          <w:p w14:paraId="02B928F0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1451.04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464287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CO</w:t>
            </w:r>
            <w:r w:rsidRPr="007C66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C66F1">
              <w:rPr>
                <w:rFonts w:ascii="Times New Roman" w:hAnsi="Times New Roman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718705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1450.00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B55AC3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CO</w:t>
            </w:r>
            <w:r w:rsidRPr="007C66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C66F1">
              <w:rPr>
                <w:rFonts w:ascii="Times New Roman" w:hAnsi="Times New Roman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0BCE5A5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2A3BC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52CBAB79" w14:textId="77777777" w:rsidTr="00AE0525">
        <w:trPr>
          <w:jc w:val="center"/>
        </w:trPr>
        <w:tc>
          <w:tcPr>
            <w:tcW w:w="0" w:type="auto"/>
          </w:tcPr>
          <w:p w14:paraId="6CF45796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1362.66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4D0F65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C-C / C-O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F88957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DAF94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C9A0D15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F4B4DE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0E0E71E9" w14:textId="77777777" w:rsidTr="00AE0525">
        <w:trPr>
          <w:jc w:val="center"/>
        </w:trPr>
        <w:tc>
          <w:tcPr>
            <w:tcW w:w="0" w:type="auto"/>
          </w:tcPr>
          <w:p w14:paraId="6A7E207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1316.29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B14BF5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C-C / C-O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BBA2BC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05EF0F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550334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CC70C2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3037AC93" w14:textId="77777777" w:rsidTr="00AE0525">
        <w:trPr>
          <w:jc w:val="center"/>
        </w:trPr>
        <w:tc>
          <w:tcPr>
            <w:tcW w:w="0" w:type="auto"/>
          </w:tcPr>
          <w:p w14:paraId="5B34AA4B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822.03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75F75C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SrCO</w:t>
            </w:r>
            <w:r w:rsidRPr="007C66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E9F3E6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851.36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E2A58F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SrCO</w:t>
            </w:r>
            <w:r w:rsidRPr="007C66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A43AF2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644B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1EAA4C66" w14:textId="77777777" w:rsidTr="00AE0525">
        <w:trPr>
          <w:jc w:val="center"/>
        </w:trPr>
        <w:tc>
          <w:tcPr>
            <w:tcW w:w="0" w:type="auto"/>
          </w:tcPr>
          <w:p w14:paraId="62E459CB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779.74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D55AB24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A938196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DF148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4248D37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4A339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0374B358" w14:textId="77777777" w:rsidTr="00AE0525">
        <w:trPr>
          <w:jc w:val="center"/>
        </w:trPr>
        <w:tc>
          <w:tcPr>
            <w:tcW w:w="0" w:type="auto"/>
          </w:tcPr>
          <w:p w14:paraId="0641BA67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781.50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98B0A0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BCAE3C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F7511E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93CD083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82C9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37CE6D0B" w14:textId="77777777" w:rsidTr="00AE0525">
        <w:trPr>
          <w:jc w:val="center"/>
        </w:trPr>
        <w:tc>
          <w:tcPr>
            <w:tcW w:w="0" w:type="auto"/>
          </w:tcPr>
          <w:p w14:paraId="2F10F9CE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741.50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4C2E93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A395F8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0BD1965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840A6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04C5E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C9F" w:rsidRPr="009409A2" w14:paraId="164AC2EC" w14:textId="77777777" w:rsidTr="00AE0525">
        <w:trPr>
          <w:jc w:val="center"/>
        </w:trPr>
        <w:tc>
          <w:tcPr>
            <w:tcW w:w="0" w:type="auto"/>
          </w:tcPr>
          <w:p w14:paraId="053A0FF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F846AA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5FD3BC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520.55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EEBEFD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C5D69DE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523.50</w:t>
            </w:r>
          </w:p>
        </w:tc>
        <w:tc>
          <w:tcPr>
            <w:tcW w:w="0" w:type="auto"/>
          </w:tcPr>
          <w:p w14:paraId="36B3442A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</w:tr>
      <w:tr w:rsidR="00950C9F" w:rsidRPr="009409A2" w14:paraId="0A72C239" w14:textId="77777777" w:rsidTr="00AE0525">
        <w:trPr>
          <w:jc w:val="center"/>
        </w:trPr>
        <w:tc>
          <w:tcPr>
            <w:tcW w:w="0" w:type="auto"/>
          </w:tcPr>
          <w:p w14:paraId="4D248C0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492.33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1D06DF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A9D4513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486.83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E6F95E2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9D5F0D8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492.29</w:t>
            </w:r>
          </w:p>
        </w:tc>
        <w:tc>
          <w:tcPr>
            <w:tcW w:w="0" w:type="auto"/>
          </w:tcPr>
          <w:p w14:paraId="0F855DF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</w:tr>
      <w:tr w:rsidR="00950C9F" w:rsidRPr="009409A2" w14:paraId="5D25A886" w14:textId="77777777" w:rsidTr="00AE052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F91B0FD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429.25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33FC129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E2276B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435.28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0F38CC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D02A694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422.16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BD45A6" w14:textId="77777777" w:rsidR="00950C9F" w:rsidRPr="007C66F1" w:rsidRDefault="00950C9F" w:rsidP="00AE05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6F1">
              <w:rPr>
                <w:rFonts w:ascii="Times New Roman" w:hAnsi="Times New Roman"/>
                <w:sz w:val="20"/>
                <w:szCs w:val="20"/>
              </w:rPr>
              <w:t>M-O</w:t>
            </w:r>
          </w:p>
        </w:tc>
      </w:tr>
    </w:tbl>
    <w:p w14:paraId="4F3A4C45" w14:textId="77777777" w:rsidR="00E92FFB" w:rsidRPr="009409A2" w:rsidRDefault="00E92FFB" w:rsidP="00BC7E4A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17BAFD0F" w14:textId="77777777" w:rsidR="00A91BAF" w:rsidRDefault="00FC3FA6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AE0525">
        <w:rPr>
          <w:rFonts w:ascii="Times New Roman" w:hAnsi="Times New Roman" w:cs="Times New Roman"/>
          <w:sz w:val="20"/>
          <w:szCs w:val="18"/>
        </w:rPr>
        <w:t>Fig</w:t>
      </w:r>
      <w:r w:rsidR="00D7330F" w:rsidRPr="00AE0525">
        <w:rPr>
          <w:rFonts w:ascii="Times New Roman" w:hAnsi="Times New Roman" w:cs="Times New Roman"/>
          <w:sz w:val="20"/>
          <w:szCs w:val="18"/>
        </w:rPr>
        <w:t xml:space="preserve">ure </w:t>
      </w:r>
      <w:r w:rsidRPr="00AE0525">
        <w:rPr>
          <w:rFonts w:ascii="Times New Roman" w:hAnsi="Times New Roman" w:cs="Times New Roman"/>
          <w:sz w:val="20"/>
          <w:szCs w:val="18"/>
        </w:rPr>
        <w:t>2(a)</w:t>
      </w:r>
      <w:r w:rsidR="00D7330F" w:rsidRPr="00AE0525">
        <w:rPr>
          <w:rFonts w:ascii="Times New Roman" w:hAnsi="Times New Roman" w:cs="Times New Roman"/>
          <w:sz w:val="20"/>
          <w:szCs w:val="18"/>
        </w:rPr>
        <w:t xml:space="preserve"> shows the FTIR spectrum. The </w:t>
      </w:r>
      <w:r w:rsidR="00F27F80" w:rsidRPr="00AE0525">
        <w:rPr>
          <w:rFonts w:ascii="Times New Roman" w:hAnsi="Times New Roman" w:cs="Times New Roman"/>
          <w:sz w:val="20"/>
          <w:szCs w:val="18"/>
        </w:rPr>
        <w:t>presence of broad absorption peaks in the range of 3700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cm</w:t>
      </w:r>
      <w:r w:rsidR="00CF759C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to </w:t>
      </w:r>
      <w:r w:rsidR="00F27F80" w:rsidRPr="00AE0525">
        <w:rPr>
          <w:rFonts w:ascii="Times New Roman" w:hAnsi="Times New Roman" w:cs="Times New Roman"/>
          <w:sz w:val="20"/>
          <w:szCs w:val="18"/>
        </w:rPr>
        <w:t>2900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and a specific peak at about 3476.99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D7330F" w:rsidRPr="00AE0525">
        <w:rPr>
          <w:rFonts w:ascii="Times New Roman" w:hAnsi="Times New Roman" w:cs="Times New Roman"/>
          <w:sz w:val="20"/>
          <w:szCs w:val="18"/>
        </w:rPr>
        <w:t xml:space="preserve">correspond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to the stretching vibration of intermolecular hydrogen band (O-H). The assignment of fundamental stretching of </w:t>
      </w:r>
      <w:r w:rsidR="00D7330F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F27F80" w:rsidRPr="00AE0525">
        <w:rPr>
          <w:rFonts w:ascii="Times New Roman" w:hAnsi="Times New Roman" w:cs="Times New Roman"/>
          <w:sz w:val="20"/>
          <w:szCs w:val="18"/>
        </w:rPr>
        <w:t>OH groups is in agreemen</w:t>
      </w:r>
      <w:r w:rsidR="009578D5" w:rsidRPr="00AE0525">
        <w:rPr>
          <w:rFonts w:ascii="Times New Roman" w:hAnsi="Times New Roman" w:cs="Times New Roman"/>
          <w:sz w:val="20"/>
          <w:szCs w:val="18"/>
        </w:rPr>
        <w:t>t with previous reports [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9578D5" w:rsidRPr="00AE0525">
        <w:rPr>
          <w:rFonts w:ascii="Times New Roman" w:hAnsi="Times New Roman" w:cs="Times New Roman"/>
          <w:sz w:val="20"/>
          <w:szCs w:val="18"/>
        </w:rPr>
        <w:t>]</w:t>
      </w:r>
      <w:r w:rsidR="00F27F80" w:rsidRPr="00AE0525">
        <w:rPr>
          <w:rFonts w:ascii="Times New Roman" w:hAnsi="Times New Roman" w:cs="Times New Roman"/>
          <w:sz w:val="20"/>
          <w:szCs w:val="18"/>
        </w:rPr>
        <w:t>. The characteristic of absorption band due to carboxylate ion [-COO-] is presented around 1600.27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which </w:t>
      </w:r>
      <w:r w:rsidR="00F05462" w:rsidRPr="00AE0525">
        <w:rPr>
          <w:rFonts w:ascii="Times New Roman" w:hAnsi="Times New Roman" w:cs="Times New Roman"/>
          <w:noProof/>
          <w:sz w:val="20"/>
          <w:szCs w:val="18"/>
        </w:rPr>
        <w:t>was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confirmed as the complex formation in </w:t>
      </w:r>
      <w:r w:rsidR="00371D87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BPSCCO system. The same observation of the presence of carboxylate ion was showed by </w:t>
      </w:r>
      <w:r w:rsidR="009578D5" w:rsidRPr="00AE0525">
        <w:rPr>
          <w:rFonts w:ascii="Times New Roman" w:hAnsi="Times New Roman" w:cs="Times New Roman"/>
          <w:sz w:val="20"/>
          <w:szCs w:val="18"/>
        </w:rPr>
        <w:t xml:space="preserve">other </w:t>
      </w:r>
      <w:r w:rsidR="00371D87" w:rsidRPr="00AE0525">
        <w:rPr>
          <w:rFonts w:ascii="Times New Roman" w:hAnsi="Times New Roman" w:cs="Times New Roman"/>
          <w:sz w:val="20"/>
          <w:szCs w:val="18"/>
        </w:rPr>
        <w:t xml:space="preserve">studies </w:t>
      </w:r>
      <w:r w:rsidR="009578D5" w:rsidRPr="00AE0525">
        <w:rPr>
          <w:rFonts w:ascii="Times New Roman" w:hAnsi="Times New Roman" w:cs="Times New Roman"/>
          <w:sz w:val="20"/>
          <w:szCs w:val="18"/>
        </w:rPr>
        <w:t>[</w:t>
      </w:r>
      <w:r w:rsidR="00D73AB2" w:rsidRPr="00AE0525">
        <w:rPr>
          <w:rFonts w:ascii="Times New Roman" w:hAnsi="Times New Roman" w:cs="Times New Roman"/>
          <w:sz w:val="20"/>
          <w:szCs w:val="18"/>
        </w:rPr>
        <w:t>8</w:t>
      </w:r>
      <w:r w:rsidR="009578D5" w:rsidRPr="00AE0525">
        <w:rPr>
          <w:rFonts w:ascii="Times New Roman" w:hAnsi="Times New Roman" w:cs="Times New Roman"/>
          <w:sz w:val="20"/>
          <w:szCs w:val="18"/>
        </w:rPr>
        <w:t>]</w:t>
      </w:r>
      <w:r w:rsidR="00F27F80" w:rsidRPr="00AE0525">
        <w:rPr>
          <w:rFonts w:ascii="Times New Roman" w:hAnsi="Times New Roman" w:cs="Times New Roman"/>
          <w:sz w:val="20"/>
          <w:szCs w:val="18"/>
        </w:rPr>
        <w:t>. The presence of CO</w:t>
      </w:r>
      <w:r w:rsidR="00F27F80"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2-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is proven by the main peak absorption at </w:t>
      </w:r>
      <w:r w:rsidR="00F05462" w:rsidRPr="00AE0525">
        <w:rPr>
          <w:rFonts w:ascii="Times New Roman" w:hAnsi="Times New Roman" w:cs="Times New Roman"/>
          <w:sz w:val="20"/>
          <w:szCs w:val="18"/>
        </w:rPr>
        <w:t>approximately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1451.04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>, whereby this result is supported by Arshad et al</w:t>
      </w:r>
      <w:r w:rsidR="009578D5" w:rsidRPr="00AE0525">
        <w:rPr>
          <w:rFonts w:ascii="Times New Roman" w:hAnsi="Times New Roman" w:cs="Times New Roman"/>
          <w:sz w:val="20"/>
          <w:szCs w:val="18"/>
        </w:rPr>
        <w:t>. [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9578D5" w:rsidRPr="00AE0525">
        <w:rPr>
          <w:rFonts w:ascii="Times New Roman" w:hAnsi="Times New Roman" w:cs="Times New Roman"/>
          <w:sz w:val="20"/>
          <w:szCs w:val="18"/>
        </w:rPr>
        <w:t>]</w:t>
      </w:r>
      <w:r w:rsidR="00F27F80" w:rsidRPr="00AE0525">
        <w:rPr>
          <w:rFonts w:ascii="Times New Roman" w:hAnsi="Times New Roman" w:cs="Times New Roman"/>
          <w:sz w:val="20"/>
          <w:szCs w:val="18"/>
        </w:rPr>
        <w:t>. The characteristic bands of the oxalate group</w:t>
      </w:r>
      <w:r w:rsidR="00D816EC" w:rsidRPr="00AE0525">
        <w:rPr>
          <w:rFonts w:ascii="Times New Roman" w:hAnsi="Times New Roman" w:cs="Times New Roman"/>
          <w:sz w:val="20"/>
          <w:szCs w:val="18"/>
        </w:rPr>
        <w:t xml:space="preserve"> are evident at about 1362.66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05462" w:rsidRPr="00AE0525">
        <w:rPr>
          <w:rFonts w:ascii="Times New Roman" w:hAnsi="Times New Roman" w:cs="Times New Roman"/>
          <w:sz w:val="20"/>
          <w:szCs w:val="18"/>
        </w:rPr>
        <w:t>cm</w:t>
      </w:r>
      <w:r w:rsidR="00F05462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27F80" w:rsidRPr="00AE0525">
        <w:rPr>
          <w:rFonts w:ascii="Times New Roman" w:hAnsi="Times New Roman" w:cs="Times New Roman"/>
          <w:sz w:val="20"/>
          <w:szCs w:val="18"/>
        </w:rPr>
        <w:t>and 1316.29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and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are attributed to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F27F80" w:rsidRPr="00AE0525">
        <w:rPr>
          <w:rFonts w:ascii="Times New Roman" w:hAnsi="Times New Roman" w:cs="Times New Roman"/>
          <w:sz w:val="20"/>
          <w:szCs w:val="18"/>
        </w:rPr>
        <w:t>stretching vibration of C-O and C-C</w:t>
      </w:r>
      <w:r w:rsidR="00F27F80" w:rsidRPr="00AE0525">
        <w:rPr>
          <w:rFonts w:ascii="Times New Roman" w:hAnsi="Times New Roman" w:cs="Times New Roman"/>
          <w:sz w:val="20"/>
          <w:szCs w:val="18"/>
          <w:vertAlign w:val="subscript"/>
        </w:rPr>
        <w:t xml:space="preserve">. </w:t>
      </w:r>
      <w:r w:rsidR="00F27F80" w:rsidRPr="00AE0525">
        <w:rPr>
          <w:rFonts w:ascii="Times New Roman" w:hAnsi="Times New Roman" w:cs="Times New Roman"/>
          <w:sz w:val="20"/>
          <w:szCs w:val="18"/>
        </w:rPr>
        <w:t>These observations are in agreement with earlier studies</w:t>
      </w:r>
      <w:r w:rsidR="009578D5" w:rsidRPr="00AE0525">
        <w:rPr>
          <w:rFonts w:ascii="Times New Roman" w:hAnsi="Times New Roman" w:cs="Times New Roman"/>
          <w:sz w:val="20"/>
          <w:szCs w:val="18"/>
          <w:vertAlign w:val="subscript"/>
        </w:rPr>
        <w:t xml:space="preserve"> </w:t>
      </w:r>
      <w:r w:rsidR="009578D5" w:rsidRPr="00AE0525">
        <w:rPr>
          <w:rFonts w:ascii="Times New Roman" w:hAnsi="Times New Roman" w:cs="Times New Roman"/>
          <w:sz w:val="20"/>
          <w:szCs w:val="18"/>
        </w:rPr>
        <w:t>[</w:t>
      </w:r>
      <w:r w:rsidR="00D73AB2" w:rsidRPr="00AE0525">
        <w:rPr>
          <w:rFonts w:ascii="Times New Roman" w:hAnsi="Times New Roman" w:cs="Times New Roman"/>
          <w:sz w:val="20"/>
          <w:szCs w:val="18"/>
        </w:rPr>
        <w:t>8</w:t>
      </w:r>
      <w:r w:rsidR="009578D5" w:rsidRPr="00AE0525">
        <w:rPr>
          <w:rFonts w:ascii="Times New Roman" w:hAnsi="Times New Roman" w:cs="Times New Roman"/>
          <w:sz w:val="20"/>
          <w:szCs w:val="18"/>
        </w:rPr>
        <w:t>]</w:t>
      </w:r>
      <w:r w:rsidR="00F27F80" w:rsidRPr="00AE0525">
        <w:rPr>
          <w:rFonts w:ascii="Times New Roman" w:hAnsi="Times New Roman" w:cs="Times New Roman"/>
          <w:sz w:val="20"/>
          <w:szCs w:val="18"/>
        </w:rPr>
        <w:t>. The peak at around 822.03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is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characteristic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for </w:t>
      </w:r>
      <w:r w:rsidR="00F27F80" w:rsidRPr="00AE0525">
        <w:rPr>
          <w:rFonts w:ascii="Times New Roman" w:hAnsi="Times New Roman" w:cs="Times New Roman"/>
          <w:sz w:val="20"/>
          <w:szCs w:val="18"/>
        </w:rPr>
        <w:t>SrCO</w:t>
      </w:r>
      <w:r w:rsidR="00F27F80"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. </w:t>
      </w:r>
      <w:r w:rsidR="00F05462" w:rsidRPr="00AE0525">
        <w:rPr>
          <w:rFonts w:ascii="Times New Roman" w:hAnsi="Times New Roman" w:cs="Times New Roman"/>
          <w:noProof/>
          <w:sz w:val="20"/>
          <w:szCs w:val="18"/>
        </w:rPr>
        <w:t>Similar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27F80" w:rsidRPr="00AE0525">
        <w:rPr>
          <w:rFonts w:ascii="Times New Roman" w:hAnsi="Times New Roman" w:cs="Times New Roman"/>
          <w:sz w:val="20"/>
          <w:szCs w:val="18"/>
        </w:rPr>
        <w:t>absorption band of SrCO</w:t>
      </w:r>
      <w:r w:rsidR="00F27F80" w:rsidRPr="00AE0525">
        <w:rPr>
          <w:rFonts w:ascii="Times New Roman" w:hAnsi="Times New Roman" w:cs="Times New Roman"/>
          <w:sz w:val="20"/>
          <w:szCs w:val="18"/>
          <w:vertAlign w:val="subscript"/>
        </w:rPr>
        <w:t xml:space="preserve">3 </w:t>
      </w:r>
      <w:r w:rsidR="00F27F80" w:rsidRPr="00AE0525">
        <w:rPr>
          <w:rFonts w:ascii="Times New Roman" w:hAnsi="Times New Roman" w:cs="Times New Roman"/>
          <w:sz w:val="20"/>
          <w:szCs w:val="18"/>
        </w:rPr>
        <w:t>was observed in previous studied</w:t>
      </w:r>
      <w:r w:rsidR="00D36755" w:rsidRPr="00AE0525">
        <w:rPr>
          <w:rFonts w:ascii="Times New Roman" w:hAnsi="Times New Roman" w:cs="Times New Roman"/>
          <w:sz w:val="20"/>
          <w:szCs w:val="18"/>
        </w:rPr>
        <w:t xml:space="preserve"> [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D36755" w:rsidRPr="00AE0525">
        <w:rPr>
          <w:rFonts w:ascii="Times New Roman" w:hAnsi="Times New Roman" w:cs="Times New Roman"/>
          <w:sz w:val="20"/>
          <w:szCs w:val="18"/>
        </w:rPr>
        <w:t>]</w:t>
      </w:r>
      <w:r w:rsidR="00D816EC" w:rsidRPr="00AE0525">
        <w:rPr>
          <w:rFonts w:ascii="Times New Roman" w:hAnsi="Times New Roman" w:cs="Times New Roman"/>
          <w:sz w:val="20"/>
          <w:szCs w:val="18"/>
        </w:rPr>
        <w:t>. In addition, in the 800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cm</w:t>
      </w:r>
      <w:r w:rsidR="00CF759C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to </w:t>
      </w:r>
      <w:r w:rsidR="00F27F80" w:rsidRPr="00AE0525">
        <w:rPr>
          <w:rFonts w:ascii="Times New Roman" w:hAnsi="Times New Roman" w:cs="Times New Roman"/>
          <w:sz w:val="20"/>
          <w:szCs w:val="18"/>
        </w:rPr>
        <w:t>400 cm</w:t>
      </w:r>
      <w:r w:rsidR="00F27F80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region of the FTIR </w:t>
      </w:r>
      <w:r w:rsidR="008D7675" w:rsidRPr="00AE0525">
        <w:rPr>
          <w:rFonts w:ascii="Times New Roman" w:hAnsi="Times New Roman" w:cs="Times New Roman"/>
          <w:sz w:val="20"/>
          <w:szCs w:val="18"/>
        </w:rPr>
        <w:t>spectrum</w:t>
      </w:r>
      <w:r w:rsidR="00E92FFB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may be attributed to the characteristic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of 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metal oxide (M-O) vibration. </w:t>
      </w:r>
      <w:r w:rsidR="00F27F80" w:rsidRPr="00AE0525">
        <w:rPr>
          <w:rFonts w:ascii="Times New Roman" w:hAnsi="Times New Roman" w:cs="Times New Roman"/>
          <w:noProof/>
          <w:sz w:val="20"/>
          <w:szCs w:val="18"/>
        </w:rPr>
        <w:t>Similar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DF7290" w:rsidRPr="00AE0525">
        <w:rPr>
          <w:rFonts w:ascii="Times New Roman" w:hAnsi="Times New Roman" w:cs="Times New Roman"/>
          <w:sz w:val="20"/>
          <w:szCs w:val="18"/>
        </w:rPr>
        <w:t>behaviour</w:t>
      </w:r>
      <w:r w:rsidR="00F27F80" w:rsidRPr="00AE0525">
        <w:rPr>
          <w:rFonts w:ascii="Times New Roman" w:hAnsi="Times New Roman" w:cs="Times New Roman"/>
          <w:sz w:val="20"/>
          <w:szCs w:val="18"/>
        </w:rPr>
        <w:t xml:space="preserve"> had b</w:t>
      </w:r>
      <w:r w:rsidR="009578D5" w:rsidRPr="00AE0525">
        <w:rPr>
          <w:rFonts w:ascii="Times New Roman" w:hAnsi="Times New Roman" w:cs="Times New Roman"/>
          <w:sz w:val="20"/>
          <w:szCs w:val="18"/>
        </w:rPr>
        <w:t>een</w:t>
      </w:r>
      <w:r w:rsidR="00D36755" w:rsidRPr="00AE0525">
        <w:rPr>
          <w:rFonts w:ascii="Times New Roman" w:hAnsi="Times New Roman" w:cs="Times New Roman"/>
          <w:sz w:val="20"/>
          <w:szCs w:val="18"/>
        </w:rPr>
        <w:t xml:space="preserve"> reported for 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D36755" w:rsidRPr="00AE0525">
        <w:rPr>
          <w:rFonts w:ascii="Times New Roman" w:hAnsi="Times New Roman" w:cs="Times New Roman"/>
          <w:sz w:val="20"/>
          <w:szCs w:val="18"/>
        </w:rPr>
        <w:t>M-O vibration [</w:t>
      </w:r>
      <w:r w:rsidR="00D73AB2" w:rsidRPr="00AE0525">
        <w:rPr>
          <w:rFonts w:ascii="Times New Roman" w:hAnsi="Times New Roman" w:cs="Times New Roman"/>
          <w:sz w:val="20"/>
          <w:szCs w:val="18"/>
        </w:rPr>
        <w:t>5,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D36755" w:rsidRPr="00AE0525">
        <w:rPr>
          <w:rFonts w:ascii="Times New Roman" w:hAnsi="Times New Roman" w:cs="Times New Roman"/>
          <w:sz w:val="20"/>
          <w:szCs w:val="18"/>
        </w:rPr>
        <w:t xml:space="preserve">]. </w:t>
      </w:r>
    </w:p>
    <w:p w14:paraId="1BD005FE" w14:textId="77777777" w:rsidR="00A91BAF" w:rsidRDefault="00A91BAF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30D67002" w14:textId="77777777" w:rsidR="00A91BAF" w:rsidRDefault="00F27F80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AE0525">
        <w:rPr>
          <w:rFonts w:ascii="Times New Roman" w:hAnsi="Times New Roman" w:cs="Times New Roman"/>
          <w:sz w:val="20"/>
          <w:szCs w:val="18"/>
        </w:rPr>
        <w:t xml:space="preserve">FTIR spectra for sample right after </w:t>
      </w:r>
      <w:r w:rsidR="00F05462" w:rsidRPr="00AE0525">
        <w:rPr>
          <w:rFonts w:ascii="Times New Roman" w:hAnsi="Times New Roman" w:cs="Times New Roman"/>
          <w:noProof/>
          <w:sz w:val="20"/>
          <w:szCs w:val="18"/>
        </w:rPr>
        <w:t>precalcine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 for</w:t>
      </w:r>
      <w:r w:rsidR="00CB3F14" w:rsidRPr="00AE0525">
        <w:rPr>
          <w:rFonts w:ascii="Times New Roman" w:hAnsi="Times New Roman" w:cs="Times New Roman"/>
          <w:sz w:val="20"/>
          <w:szCs w:val="18"/>
        </w:rPr>
        <w:t xml:space="preserve"> 1</w:t>
      </w:r>
      <w:r w:rsidR="002105A2" w:rsidRPr="00AE0525">
        <w:rPr>
          <w:rFonts w:ascii="Times New Roman" w:hAnsi="Times New Roman" w:cs="Times New Roman"/>
          <w:sz w:val="20"/>
          <w:szCs w:val="18"/>
        </w:rPr>
        <w:t>2 h</w:t>
      </w:r>
      <w:r w:rsidR="00CC45B2" w:rsidRPr="00AE0525">
        <w:rPr>
          <w:rFonts w:ascii="Times New Roman" w:hAnsi="Times New Roman" w:cs="Times New Roman"/>
          <w:sz w:val="20"/>
          <w:szCs w:val="18"/>
        </w:rPr>
        <w:t>ours</w:t>
      </w:r>
      <w:r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AE0525">
        <w:rPr>
          <w:rFonts w:ascii="Times New Roman" w:hAnsi="Times New Roman" w:cs="Times New Roman"/>
          <w:sz w:val="20"/>
          <w:szCs w:val="18"/>
        </w:rPr>
        <w:t xml:space="preserve">is </w:t>
      </w:r>
      <w:r w:rsidR="009578D5" w:rsidRPr="00AE0525">
        <w:rPr>
          <w:rFonts w:ascii="Times New Roman" w:hAnsi="Times New Roman" w:cs="Times New Roman"/>
          <w:sz w:val="20"/>
          <w:szCs w:val="18"/>
        </w:rPr>
        <w:t>shown in Fig</w:t>
      </w:r>
      <w:r w:rsidR="00F05462" w:rsidRPr="00AE0525">
        <w:rPr>
          <w:rFonts w:ascii="Times New Roman" w:hAnsi="Times New Roman" w:cs="Times New Roman"/>
          <w:sz w:val="20"/>
          <w:szCs w:val="18"/>
        </w:rPr>
        <w:t xml:space="preserve">ure </w:t>
      </w:r>
      <w:r w:rsidR="009578D5" w:rsidRPr="00AE0525">
        <w:rPr>
          <w:rFonts w:ascii="Times New Roman" w:hAnsi="Times New Roman" w:cs="Times New Roman"/>
          <w:sz w:val="20"/>
          <w:szCs w:val="18"/>
        </w:rPr>
        <w:t>2</w:t>
      </w:r>
      <w:r w:rsidRPr="00AE0525">
        <w:rPr>
          <w:rFonts w:ascii="Times New Roman" w:hAnsi="Times New Roman" w:cs="Times New Roman"/>
          <w:sz w:val="20"/>
          <w:szCs w:val="18"/>
        </w:rPr>
        <w:t>(b). According to the result present</w:t>
      </w:r>
      <w:r w:rsidR="00F05462" w:rsidRPr="00AE0525">
        <w:rPr>
          <w:rFonts w:ascii="Times New Roman" w:hAnsi="Times New Roman" w:cs="Times New Roman"/>
          <w:sz w:val="20"/>
          <w:szCs w:val="18"/>
        </w:rPr>
        <w:t>ed</w:t>
      </w:r>
      <w:r w:rsidRPr="00AE0525">
        <w:rPr>
          <w:rFonts w:ascii="Times New Roman" w:hAnsi="Times New Roman" w:cs="Times New Roman"/>
          <w:sz w:val="20"/>
          <w:szCs w:val="18"/>
        </w:rPr>
        <w:t xml:space="preserve"> by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precalcine</w:t>
      </w:r>
      <w:r w:rsidRPr="00AE0525">
        <w:rPr>
          <w:rFonts w:ascii="Times New Roman" w:hAnsi="Times New Roman" w:cs="Times New Roman"/>
          <w:sz w:val="20"/>
          <w:szCs w:val="18"/>
        </w:rPr>
        <w:t xml:space="preserve"> at 750</w:t>
      </w:r>
      <w:r w:rsidRPr="00AE0525">
        <w:rPr>
          <w:rFonts w:ascii="Times New Roman" w:hAnsi="Times New Roman" w:cs="Times New Roman"/>
          <w:sz w:val="20"/>
          <w:szCs w:val="18"/>
        </w:rPr>
        <w:sym w:font="Symbol" w:char="F0B0"/>
      </w:r>
      <w:r w:rsidRPr="00AE0525">
        <w:rPr>
          <w:rFonts w:ascii="Times New Roman" w:hAnsi="Times New Roman" w:cs="Times New Roman"/>
          <w:sz w:val="20"/>
          <w:szCs w:val="18"/>
        </w:rPr>
        <w:t>C</w:t>
      </w:r>
      <w:r w:rsidR="00F05462" w:rsidRPr="00AE0525">
        <w:rPr>
          <w:rFonts w:ascii="Times New Roman" w:hAnsi="Times New Roman" w:cs="Times New Roman"/>
          <w:sz w:val="20"/>
          <w:szCs w:val="18"/>
        </w:rPr>
        <w:t>,</w:t>
      </w:r>
      <w:r w:rsidRPr="00AE0525">
        <w:rPr>
          <w:rFonts w:ascii="Times New Roman" w:hAnsi="Times New Roman" w:cs="Times New Roman"/>
          <w:sz w:val="20"/>
          <w:szCs w:val="18"/>
        </w:rPr>
        <w:t xml:space="preserve"> the remaining volatile was removed and thus, changed the oxalates co</w:t>
      </w:r>
      <w:r w:rsidR="00F05462" w:rsidRPr="00AE0525">
        <w:rPr>
          <w:rFonts w:ascii="Times New Roman" w:hAnsi="Times New Roman" w:cs="Times New Roman"/>
          <w:sz w:val="20"/>
          <w:szCs w:val="18"/>
        </w:rPr>
        <w:t>-</w:t>
      </w:r>
      <w:r w:rsidRPr="00AE0525">
        <w:rPr>
          <w:rFonts w:ascii="Times New Roman" w:hAnsi="Times New Roman" w:cs="Times New Roman"/>
          <w:sz w:val="20"/>
          <w:szCs w:val="18"/>
        </w:rPr>
        <w:t>precipitation to a mixture of crys</w:t>
      </w:r>
      <w:r w:rsidR="002105A2" w:rsidRPr="00AE0525">
        <w:rPr>
          <w:rFonts w:ascii="Times New Roman" w:hAnsi="Times New Roman" w:cs="Times New Roman"/>
          <w:sz w:val="20"/>
          <w:szCs w:val="18"/>
        </w:rPr>
        <w:t xml:space="preserve">tallized oxides and carbonates. </w:t>
      </w:r>
      <w:r w:rsidRPr="00AE0525">
        <w:rPr>
          <w:rFonts w:ascii="Times New Roman" w:hAnsi="Times New Roman" w:cs="Times New Roman"/>
          <w:sz w:val="20"/>
          <w:szCs w:val="18"/>
        </w:rPr>
        <w:t>The peaks for the carboxylate ion [-CO</w:t>
      </w:r>
      <w:r w:rsidR="00E92FFB" w:rsidRPr="00AE0525">
        <w:rPr>
          <w:rFonts w:ascii="Times New Roman" w:hAnsi="Times New Roman" w:cs="Times New Roman"/>
          <w:sz w:val="20"/>
          <w:szCs w:val="18"/>
        </w:rPr>
        <w:t xml:space="preserve">O-] had disappeared </w:t>
      </w:r>
      <w:r w:rsidRPr="00AE0525">
        <w:rPr>
          <w:rFonts w:ascii="Times New Roman" w:hAnsi="Times New Roman" w:cs="Times New Roman"/>
          <w:sz w:val="20"/>
          <w:szCs w:val="18"/>
        </w:rPr>
        <w:t xml:space="preserve">in precursor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precalcined</w:t>
      </w:r>
      <w:r w:rsidRPr="00AE0525">
        <w:rPr>
          <w:rFonts w:ascii="Times New Roman" w:hAnsi="Times New Roman" w:cs="Times New Roman"/>
          <w:sz w:val="20"/>
          <w:szCs w:val="18"/>
        </w:rPr>
        <w:t>. The presence of  CO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2-</w:t>
      </w:r>
      <w:r w:rsidRPr="00AE0525">
        <w:rPr>
          <w:rFonts w:ascii="Times New Roman" w:hAnsi="Times New Roman" w:cs="Times New Roman"/>
          <w:sz w:val="20"/>
          <w:szCs w:val="18"/>
        </w:rPr>
        <w:t xml:space="preserve"> carbonate group still remained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 and was </w:t>
      </w:r>
      <w:r w:rsidRPr="00AE0525">
        <w:rPr>
          <w:rFonts w:ascii="Times New Roman" w:hAnsi="Times New Roman" w:cs="Times New Roman"/>
          <w:sz w:val="20"/>
          <w:szCs w:val="18"/>
        </w:rPr>
        <w:t xml:space="preserve">proven by the main </w:t>
      </w:r>
      <w:r w:rsidR="00DF7290" w:rsidRPr="00AE0525">
        <w:rPr>
          <w:rFonts w:ascii="Times New Roman" w:hAnsi="Times New Roman" w:cs="Times New Roman"/>
          <w:sz w:val="20"/>
          <w:szCs w:val="18"/>
        </w:rPr>
        <w:t>peak absorption at about 145</w:t>
      </w:r>
      <w:r w:rsidR="00E92FFB" w:rsidRPr="00AE0525">
        <w:rPr>
          <w:rFonts w:ascii="Times New Roman" w:hAnsi="Times New Roman" w:cs="Times New Roman"/>
          <w:sz w:val="20"/>
          <w:szCs w:val="18"/>
        </w:rPr>
        <w:t>0</w:t>
      </w:r>
      <w:r w:rsidRPr="00AE0525">
        <w:rPr>
          <w:rFonts w:ascii="Times New Roman" w:hAnsi="Times New Roman" w:cs="Times New Roman"/>
          <w:sz w:val="20"/>
          <w:szCs w:val="18"/>
        </w:rPr>
        <w:t xml:space="preserve"> cm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Pr="00AE0525">
        <w:rPr>
          <w:rFonts w:ascii="Times New Roman" w:hAnsi="Times New Roman" w:cs="Times New Roman"/>
          <w:sz w:val="20"/>
          <w:szCs w:val="18"/>
        </w:rPr>
        <w:t>. The characteristic bands for the oxalate group had disappeared because the oxalate group were decomposed completely during the heat treatment 750</w:t>
      </w:r>
      <w:r w:rsidRPr="00AE0525">
        <w:rPr>
          <w:rFonts w:ascii="Times New Roman" w:hAnsi="Times New Roman" w:cs="Times New Roman"/>
          <w:sz w:val="20"/>
          <w:szCs w:val="18"/>
        </w:rPr>
        <w:sym w:font="Symbol" w:char="F0B0"/>
      </w:r>
      <w:r w:rsidR="002105A2" w:rsidRPr="00AE0525">
        <w:rPr>
          <w:rFonts w:ascii="Times New Roman" w:hAnsi="Times New Roman" w:cs="Times New Roman"/>
          <w:sz w:val="20"/>
          <w:szCs w:val="18"/>
        </w:rPr>
        <w:t>C for 12 h</w:t>
      </w:r>
      <w:r w:rsidR="00CC45B2" w:rsidRPr="00AE0525">
        <w:rPr>
          <w:rFonts w:ascii="Times New Roman" w:hAnsi="Times New Roman" w:cs="Times New Roman"/>
          <w:sz w:val="20"/>
          <w:szCs w:val="18"/>
        </w:rPr>
        <w:t>ours</w:t>
      </w:r>
      <w:r w:rsidRPr="00AE0525">
        <w:rPr>
          <w:rFonts w:ascii="Times New Roman" w:hAnsi="Times New Roman" w:cs="Times New Roman"/>
          <w:sz w:val="20"/>
          <w:szCs w:val="18"/>
        </w:rPr>
        <w:t xml:space="preserve"> supported by TGA results discussed earlier.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Si</w:t>
      </w:r>
      <w:r w:rsidR="009578D5" w:rsidRPr="00AE0525">
        <w:rPr>
          <w:rFonts w:ascii="Times New Roman" w:hAnsi="Times New Roman" w:cs="Times New Roman"/>
          <w:noProof/>
          <w:sz w:val="20"/>
          <w:szCs w:val="18"/>
        </w:rPr>
        <w:t>milar</w:t>
      </w:r>
      <w:r w:rsidR="009578D5" w:rsidRPr="00AE0525">
        <w:rPr>
          <w:rFonts w:ascii="Times New Roman" w:hAnsi="Times New Roman" w:cs="Times New Roman"/>
          <w:sz w:val="20"/>
          <w:szCs w:val="18"/>
        </w:rPr>
        <w:t xml:space="preserve"> result was observed [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9578D5" w:rsidRPr="00AE0525">
        <w:rPr>
          <w:rFonts w:ascii="Times New Roman" w:hAnsi="Times New Roman" w:cs="Times New Roman"/>
          <w:sz w:val="20"/>
          <w:szCs w:val="18"/>
        </w:rPr>
        <w:t>]</w:t>
      </w:r>
      <w:r w:rsidRPr="00AE0525">
        <w:rPr>
          <w:rFonts w:ascii="Times New Roman" w:hAnsi="Times New Roman" w:cs="Times New Roman"/>
          <w:sz w:val="20"/>
          <w:szCs w:val="18"/>
        </w:rPr>
        <w:t xml:space="preserve">. The characteristic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for </w:t>
      </w:r>
      <w:r w:rsidRPr="00AE0525">
        <w:rPr>
          <w:rFonts w:ascii="Times New Roman" w:hAnsi="Times New Roman" w:cs="Times New Roman"/>
          <w:sz w:val="20"/>
          <w:szCs w:val="18"/>
        </w:rPr>
        <w:t>SrCO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 xml:space="preserve">3 </w:t>
      </w:r>
      <w:r w:rsidRPr="00AE0525">
        <w:rPr>
          <w:rFonts w:ascii="Times New Roman" w:hAnsi="Times New Roman" w:cs="Times New Roman"/>
          <w:sz w:val="20"/>
          <w:szCs w:val="18"/>
        </w:rPr>
        <w:t xml:space="preserve">at around </w:t>
      </w:r>
      <w:r w:rsidR="00AE0525">
        <w:rPr>
          <w:rFonts w:ascii="Times New Roman" w:hAnsi="Times New Roman" w:cs="Times New Roman"/>
          <w:sz w:val="20"/>
          <w:szCs w:val="18"/>
        </w:rPr>
        <w:t xml:space="preserve"> </w:t>
      </w:r>
      <w:r w:rsidRPr="00AE0525">
        <w:rPr>
          <w:rFonts w:ascii="Times New Roman" w:hAnsi="Times New Roman" w:cs="Times New Roman"/>
          <w:sz w:val="20"/>
          <w:szCs w:val="18"/>
        </w:rPr>
        <w:t xml:space="preserve">851.36 </w:t>
      </w:r>
      <w:r w:rsidRPr="00AE0525">
        <w:rPr>
          <w:rFonts w:ascii="Times New Roman" w:hAnsi="Times New Roman" w:cs="Times New Roman"/>
          <w:sz w:val="20"/>
          <w:szCs w:val="18"/>
        </w:rPr>
        <w:lastRenderedPageBreak/>
        <w:t>cm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-</w:t>
      </w:r>
      <w:r w:rsidR="00CF759C" w:rsidRPr="00AE0525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AE0525">
        <w:rPr>
          <w:rFonts w:ascii="Times New Roman" w:hAnsi="Times New Roman" w:cs="Times New Roman"/>
          <w:sz w:val="20"/>
          <w:szCs w:val="18"/>
        </w:rPr>
        <w:t xml:space="preserve"> still remained in this</w:t>
      </w:r>
      <w:r w:rsidR="00D816EC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D816EC" w:rsidRPr="00AE0525">
        <w:rPr>
          <w:rFonts w:ascii="Times New Roman" w:hAnsi="Times New Roman" w:cs="Times New Roman"/>
          <w:noProof/>
          <w:sz w:val="20"/>
          <w:szCs w:val="18"/>
        </w:rPr>
        <w:t>precalcine</w:t>
      </w:r>
      <w:r w:rsidR="00D816EC" w:rsidRPr="00AE0525">
        <w:rPr>
          <w:rFonts w:ascii="Times New Roman" w:hAnsi="Times New Roman" w:cs="Times New Roman"/>
          <w:sz w:val="20"/>
          <w:szCs w:val="18"/>
        </w:rPr>
        <w:t xml:space="preserve"> stage. </w:t>
      </w:r>
      <w:r w:rsidR="00B979FF" w:rsidRPr="00AE0525">
        <w:rPr>
          <w:rFonts w:ascii="Times New Roman" w:hAnsi="Times New Roman" w:cs="Times New Roman"/>
          <w:sz w:val="20"/>
          <w:szCs w:val="18"/>
        </w:rPr>
        <w:t>The</w:t>
      </w:r>
      <w:r w:rsidR="00D816EC" w:rsidRPr="00AE0525">
        <w:rPr>
          <w:rFonts w:ascii="Times New Roman" w:hAnsi="Times New Roman" w:cs="Times New Roman"/>
          <w:sz w:val="20"/>
          <w:szCs w:val="18"/>
        </w:rPr>
        <w:t xml:space="preserve"> 800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cm</w:t>
      </w:r>
      <w:r w:rsidR="00CF759C"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="00CF759C" w:rsidRPr="00AE0525">
        <w:rPr>
          <w:rFonts w:ascii="Times New Roman" w:hAnsi="Times New Roman" w:cs="Times New Roman"/>
          <w:sz w:val="20"/>
          <w:szCs w:val="18"/>
        </w:rPr>
        <w:t xml:space="preserve"> to </w:t>
      </w:r>
      <w:r w:rsidRPr="00AE0525">
        <w:rPr>
          <w:rFonts w:ascii="Times New Roman" w:hAnsi="Times New Roman" w:cs="Times New Roman"/>
          <w:sz w:val="20"/>
          <w:szCs w:val="18"/>
        </w:rPr>
        <w:t>400 cm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Pr="00AE0525">
        <w:rPr>
          <w:rFonts w:ascii="Times New Roman" w:hAnsi="Times New Roman" w:cs="Times New Roman"/>
          <w:sz w:val="20"/>
          <w:szCs w:val="18"/>
        </w:rPr>
        <w:t xml:space="preserve"> region of the FTIR spectrum may be attributed to the characteristic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 of</w:t>
      </w:r>
      <w:r w:rsidR="00A91BAF">
        <w:rPr>
          <w:rFonts w:ascii="Times New Roman" w:hAnsi="Times New Roman" w:cs="Times New Roman"/>
          <w:sz w:val="20"/>
          <w:szCs w:val="18"/>
        </w:rPr>
        <w:t xml:space="preserve"> O-M vibration.</w:t>
      </w:r>
    </w:p>
    <w:p w14:paraId="1A7EB727" w14:textId="77777777" w:rsidR="00A91BAF" w:rsidRDefault="00A91BAF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7FA03AF6" w14:textId="2D93CF26" w:rsidR="00DA3B7F" w:rsidRPr="00AE0525" w:rsidRDefault="00F27F80" w:rsidP="00A91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AE0525">
        <w:rPr>
          <w:rFonts w:ascii="Times New Roman" w:hAnsi="Times New Roman" w:cs="Times New Roman"/>
          <w:sz w:val="20"/>
          <w:szCs w:val="18"/>
        </w:rPr>
        <w:t>FTIR spectra for sample right after cal</w:t>
      </w:r>
      <w:r w:rsidR="002105A2" w:rsidRPr="00AE0525">
        <w:rPr>
          <w:rFonts w:ascii="Times New Roman" w:hAnsi="Times New Roman" w:cs="Times New Roman"/>
          <w:sz w:val="20"/>
          <w:szCs w:val="18"/>
        </w:rPr>
        <w:t>cine</w:t>
      </w:r>
      <w:r w:rsidR="00B979FF" w:rsidRPr="00AE0525">
        <w:rPr>
          <w:rFonts w:ascii="Times New Roman" w:hAnsi="Times New Roman" w:cs="Times New Roman"/>
          <w:sz w:val="20"/>
          <w:szCs w:val="18"/>
        </w:rPr>
        <w:t>d</w:t>
      </w:r>
      <w:r w:rsidR="002105A2"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for </w:t>
      </w:r>
      <w:r w:rsidR="002105A2" w:rsidRPr="00AE0525">
        <w:rPr>
          <w:rFonts w:ascii="Times New Roman" w:hAnsi="Times New Roman" w:cs="Times New Roman"/>
          <w:sz w:val="20"/>
          <w:szCs w:val="18"/>
        </w:rPr>
        <w:t>24 h</w:t>
      </w:r>
      <w:r w:rsidR="00CC45B2" w:rsidRPr="00AE0525">
        <w:rPr>
          <w:rFonts w:ascii="Times New Roman" w:hAnsi="Times New Roman" w:cs="Times New Roman"/>
          <w:sz w:val="20"/>
          <w:szCs w:val="18"/>
        </w:rPr>
        <w:t>ours</w:t>
      </w:r>
      <w:r w:rsidRPr="00AE0525">
        <w:rPr>
          <w:rFonts w:ascii="Times New Roman" w:hAnsi="Times New Roman" w:cs="Times New Roman"/>
          <w:sz w:val="20"/>
          <w:szCs w:val="18"/>
        </w:rPr>
        <w:t xml:space="preserve"> at 845</w:t>
      </w:r>
      <w:r w:rsidRPr="00AE0525">
        <w:rPr>
          <w:rFonts w:ascii="Times New Roman" w:hAnsi="Times New Roman" w:cs="Times New Roman"/>
          <w:sz w:val="20"/>
          <w:szCs w:val="18"/>
        </w:rPr>
        <w:sym w:font="Symbol" w:char="F0B0"/>
      </w:r>
      <w:r w:rsidR="00D36755" w:rsidRPr="00AE0525">
        <w:rPr>
          <w:rFonts w:ascii="Times New Roman" w:hAnsi="Times New Roman" w:cs="Times New Roman"/>
          <w:sz w:val="20"/>
          <w:szCs w:val="18"/>
        </w:rPr>
        <w:t xml:space="preserve">C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is </w:t>
      </w:r>
      <w:r w:rsidR="00D36755" w:rsidRPr="00AE0525">
        <w:rPr>
          <w:rFonts w:ascii="Times New Roman" w:hAnsi="Times New Roman" w:cs="Times New Roman"/>
          <w:sz w:val="20"/>
          <w:szCs w:val="18"/>
        </w:rPr>
        <w:t>shown in Fig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ure </w:t>
      </w:r>
      <w:r w:rsidR="00D36755" w:rsidRPr="00AE0525">
        <w:rPr>
          <w:rFonts w:ascii="Times New Roman" w:hAnsi="Times New Roman" w:cs="Times New Roman"/>
          <w:sz w:val="20"/>
          <w:szCs w:val="18"/>
        </w:rPr>
        <w:t>2</w:t>
      </w:r>
      <w:r w:rsidRPr="00AE0525">
        <w:rPr>
          <w:rFonts w:ascii="Times New Roman" w:hAnsi="Times New Roman" w:cs="Times New Roman"/>
          <w:sz w:val="20"/>
          <w:szCs w:val="18"/>
        </w:rPr>
        <w:t>(c). The presence of a CO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2-</w:t>
      </w:r>
      <w:r w:rsidRPr="00AE0525">
        <w:rPr>
          <w:rFonts w:ascii="Times New Roman" w:hAnsi="Times New Roman" w:cs="Times New Roman"/>
          <w:sz w:val="20"/>
          <w:szCs w:val="18"/>
        </w:rPr>
        <w:t xml:space="preserve"> carbonate group and the peak for </w:t>
      </w:r>
      <w:r w:rsidR="009C059A" w:rsidRPr="00AE0525">
        <w:rPr>
          <w:rFonts w:ascii="Times New Roman" w:hAnsi="Times New Roman" w:cs="Times New Roman"/>
          <w:noProof/>
          <w:sz w:val="20"/>
          <w:szCs w:val="18"/>
        </w:rPr>
        <w:t xml:space="preserve">the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characteristic</w:t>
      </w:r>
      <w:r w:rsidRPr="00AE0525">
        <w:rPr>
          <w:rFonts w:ascii="Times New Roman" w:hAnsi="Times New Roman" w:cs="Times New Roman"/>
          <w:sz w:val="20"/>
          <w:szCs w:val="18"/>
        </w:rPr>
        <w:t xml:space="preserve">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of </w:t>
      </w:r>
      <w:r w:rsidRPr="00AE0525">
        <w:rPr>
          <w:rFonts w:ascii="Times New Roman" w:hAnsi="Times New Roman" w:cs="Times New Roman"/>
          <w:sz w:val="20"/>
          <w:szCs w:val="18"/>
        </w:rPr>
        <w:t>SrCO</w:t>
      </w:r>
      <w:r w:rsidRPr="00AE0525">
        <w:rPr>
          <w:rFonts w:ascii="Times New Roman" w:hAnsi="Times New Roman" w:cs="Times New Roman"/>
          <w:sz w:val="20"/>
          <w:szCs w:val="18"/>
          <w:vertAlign w:val="subscript"/>
        </w:rPr>
        <w:t>3</w:t>
      </w:r>
      <w:r w:rsidRPr="00AE0525">
        <w:rPr>
          <w:rFonts w:ascii="Times New Roman" w:hAnsi="Times New Roman" w:cs="Times New Roman"/>
          <w:sz w:val="20"/>
          <w:szCs w:val="18"/>
        </w:rPr>
        <w:t xml:space="preserve"> had disappeared at calcine stage. This result is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in </w:t>
      </w:r>
      <w:r w:rsidRPr="00AE0525">
        <w:rPr>
          <w:rFonts w:ascii="Times New Roman" w:hAnsi="Times New Roman" w:cs="Times New Roman"/>
          <w:sz w:val="20"/>
          <w:szCs w:val="18"/>
        </w:rPr>
        <w:t xml:space="preserve">agreement </w:t>
      </w:r>
      <w:r w:rsidR="009C059A" w:rsidRPr="00AE0525">
        <w:rPr>
          <w:rFonts w:ascii="Times New Roman" w:hAnsi="Times New Roman" w:cs="Times New Roman"/>
          <w:noProof/>
          <w:sz w:val="20"/>
          <w:szCs w:val="18"/>
        </w:rPr>
        <w:t>with</w:t>
      </w:r>
      <w:r w:rsidRPr="00AE0525">
        <w:rPr>
          <w:rFonts w:ascii="Times New Roman" w:hAnsi="Times New Roman" w:cs="Times New Roman"/>
          <w:sz w:val="20"/>
          <w:szCs w:val="18"/>
        </w:rPr>
        <w:t xml:space="preserve"> previous studies </w:t>
      </w:r>
      <w:r w:rsidR="009578D5" w:rsidRPr="00AE0525">
        <w:rPr>
          <w:rFonts w:ascii="Times New Roman" w:hAnsi="Times New Roman" w:cs="Times New Roman"/>
          <w:sz w:val="20"/>
          <w:szCs w:val="18"/>
        </w:rPr>
        <w:t>[</w:t>
      </w:r>
      <w:r w:rsidR="00D73AB2" w:rsidRPr="00AE0525">
        <w:rPr>
          <w:rFonts w:ascii="Times New Roman" w:hAnsi="Times New Roman" w:cs="Times New Roman"/>
          <w:sz w:val="20"/>
          <w:szCs w:val="18"/>
        </w:rPr>
        <w:t>7</w:t>
      </w:r>
      <w:r w:rsidR="009578D5" w:rsidRPr="00AE0525">
        <w:rPr>
          <w:rFonts w:ascii="Times New Roman" w:hAnsi="Times New Roman" w:cs="Times New Roman"/>
          <w:sz w:val="20"/>
          <w:szCs w:val="18"/>
        </w:rPr>
        <w:t xml:space="preserve">]. </w:t>
      </w:r>
      <w:r w:rsidRPr="00AE0525">
        <w:rPr>
          <w:rFonts w:ascii="Times New Roman" w:hAnsi="Times New Roman" w:cs="Times New Roman"/>
          <w:sz w:val="20"/>
          <w:szCs w:val="18"/>
        </w:rPr>
        <w:t>This observation also had been supported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 by</w:t>
      </w:r>
      <w:r w:rsidRPr="00AE0525">
        <w:rPr>
          <w:rFonts w:ascii="Times New Roman" w:hAnsi="Times New Roman" w:cs="Times New Roman"/>
          <w:sz w:val="20"/>
          <w:szCs w:val="18"/>
        </w:rPr>
        <w:t xml:space="preserve"> the TGA result discussed earlier</w:t>
      </w:r>
      <w:r w:rsidR="00B979FF" w:rsidRPr="00AE0525">
        <w:rPr>
          <w:rFonts w:ascii="Times New Roman" w:hAnsi="Times New Roman" w:cs="Times New Roman"/>
          <w:sz w:val="20"/>
          <w:szCs w:val="18"/>
        </w:rPr>
        <w:t>,</w:t>
      </w:r>
      <w:r w:rsidRPr="00AE0525">
        <w:rPr>
          <w:rFonts w:ascii="Times New Roman" w:hAnsi="Times New Roman" w:cs="Times New Roman"/>
          <w:sz w:val="20"/>
          <w:szCs w:val="18"/>
        </w:rPr>
        <w:t xml:space="preserve"> whereby it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was </w:t>
      </w:r>
      <w:r w:rsidRPr="00AE0525">
        <w:rPr>
          <w:rFonts w:ascii="Times New Roman" w:hAnsi="Times New Roman" w:cs="Times New Roman"/>
          <w:sz w:val="20"/>
          <w:szCs w:val="18"/>
        </w:rPr>
        <w:t xml:space="preserve">revealed that the formation of the carbonate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can</w:t>
      </w:r>
      <w:r w:rsidRPr="00AE0525">
        <w:rPr>
          <w:rFonts w:ascii="Times New Roman" w:hAnsi="Times New Roman" w:cs="Times New Roman"/>
          <w:sz w:val="20"/>
          <w:szCs w:val="18"/>
        </w:rPr>
        <w:t xml:space="preserve"> be suppressed in the </w:t>
      </w:r>
      <w:r w:rsidRPr="00AE0525">
        <w:rPr>
          <w:rFonts w:ascii="Times New Roman" w:hAnsi="Times New Roman" w:cs="Times New Roman"/>
          <w:noProof/>
          <w:sz w:val="20"/>
          <w:szCs w:val="18"/>
        </w:rPr>
        <w:t>calcine</w:t>
      </w:r>
      <w:r w:rsidRPr="00AE0525">
        <w:rPr>
          <w:rFonts w:ascii="Times New Roman" w:hAnsi="Times New Roman" w:cs="Times New Roman"/>
          <w:sz w:val="20"/>
          <w:szCs w:val="18"/>
        </w:rPr>
        <w:t xml:space="preserve"> stage. The observed sp</w:t>
      </w:r>
      <w:r w:rsidR="00D816EC" w:rsidRPr="00AE0525">
        <w:rPr>
          <w:rFonts w:ascii="Times New Roman" w:hAnsi="Times New Roman" w:cs="Times New Roman"/>
          <w:sz w:val="20"/>
          <w:szCs w:val="18"/>
        </w:rPr>
        <w:t>ecific peaks at around 523.50, 492.29</w:t>
      </w:r>
      <w:r w:rsidR="00B979FF" w:rsidRPr="00AE0525">
        <w:rPr>
          <w:rFonts w:ascii="Times New Roman" w:hAnsi="Times New Roman" w:cs="Times New Roman"/>
          <w:sz w:val="20"/>
          <w:szCs w:val="18"/>
        </w:rPr>
        <w:t>,</w:t>
      </w:r>
      <w:r w:rsidRPr="00AE0525">
        <w:rPr>
          <w:rFonts w:ascii="Times New Roman" w:hAnsi="Times New Roman" w:cs="Times New Roman"/>
          <w:sz w:val="20"/>
          <w:szCs w:val="18"/>
        </w:rPr>
        <w:t xml:space="preserve"> and 422.16 cm</w:t>
      </w:r>
      <w:r w:rsidRPr="00AE0525">
        <w:rPr>
          <w:rFonts w:ascii="Times New Roman" w:hAnsi="Times New Roman" w:cs="Times New Roman"/>
          <w:sz w:val="20"/>
          <w:szCs w:val="18"/>
          <w:vertAlign w:val="superscript"/>
        </w:rPr>
        <w:t>-1</w:t>
      </w:r>
      <w:r w:rsidRPr="00AE0525">
        <w:rPr>
          <w:rFonts w:ascii="Times New Roman" w:hAnsi="Times New Roman" w:cs="Times New Roman"/>
          <w:sz w:val="20"/>
          <w:szCs w:val="18"/>
        </w:rPr>
        <w:t xml:space="preserve"> may be attributed to the characteristic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of </w:t>
      </w:r>
      <w:r w:rsidRPr="00AE0525">
        <w:rPr>
          <w:rFonts w:ascii="Times New Roman" w:hAnsi="Times New Roman" w:cs="Times New Roman"/>
          <w:sz w:val="20"/>
          <w:szCs w:val="18"/>
        </w:rPr>
        <w:t>O-M vibration which</w:t>
      </w:r>
      <w:r w:rsidR="009578D5" w:rsidRPr="00AE0525">
        <w:rPr>
          <w:rFonts w:ascii="Times New Roman" w:hAnsi="Times New Roman" w:cs="Times New Roman"/>
          <w:sz w:val="20"/>
          <w:szCs w:val="18"/>
        </w:rPr>
        <w:t xml:space="preserve"> i</w:t>
      </w:r>
      <w:r w:rsidR="00FC3FA6" w:rsidRPr="00AE0525">
        <w:rPr>
          <w:rFonts w:ascii="Times New Roman" w:hAnsi="Times New Roman" w:cs="Times New Roman"/>
          <w:sz w:val="20"/>
          <w:szCs w:val="18"/>
        </w:rPr>
        <w:t xml:space="preserve">s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in agreement </w:t>
      </w:r>
      <w:r w:rsidR="00FC3FA6" w:rsidRPr="00AE0525">
        <w:rPr>
          <w:rFonts w:ascii="Times New Roman" w:hAnsi="Times New Roman" w:cs="Times New Roman"/>
          <w:sz w:val="20"/>
          <w:szCs w:val="18"/>
        </w:rPr>
        <w:t xml:space="preserve">with </w:t>
      </w:r>
      <w:r w:rsidR="00B979FF" w:rsidRPr="00AE0525">
        <w:rPr>
          <w:rFonts w:ascii="Times New Roman" w:hAnsi="Times New Roman" w:cs="Times New Roman"/>
          <w:sz w:val="20"/>
          <w:szCs w:val="18"/>
        </w:rPr>
        <w:t xml:space="preserve">the </w:t>
      </w:r>
      <w:r w:rsidR="00FC3FA6" w:rsidRPr="00AE0525">
        <w:rPr>
          <w:rFonts w:ascii="Times New Roman" w:hAnsi="Times New Roman" w:cs="Times New Roman"/>
          <w:sz w:val="20"/>
          <w:szCs w:val="18"/>
        </w:rPr>
        <w:t>literature.</w:t>
      </w:r>
    </w:p>
    <w:p w14:paraId="4374CC33" w14:textId="77777777" w:rsidR="00116473" w:rsidRPr="009409A2" w:rsidRDefault="00116473" w:rsidP="00F27F8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02ED52" w14:textId="10179E39" w:rsidR="00DA3B7F" w:rsidRPr="00AE0525" w:rsidRDefault="008D7675" w:rsidP="00A91BAF">
      <w:pPr>
        <w:pStyle w:val="TTPSectionHeading"/>
        <w:spacing w:before="0" w:line="240" w:lineRule="auto"/>
        <w:jc w:val="center"/>
        <w:rPr>
          <w:sz w:val="20"/>
          <w:szCs w:val="20"/>
        </w:rPr>
      </w:pPr>
      <w:r w:rsidRPr="00AE0525">
        <w:rPr>
          <w:caps w:val="0"/>
          <w:sz w:val="20"/>
          <w:szCs w:val="20"/>
        </w:rPr>
        <w:t>Conclusion</w:t>
      </w:r>
    </w:p>
    <w:p w14:paraId="285749AB" w14:textId="51701E94" w:rsidR="00DA3B7F" w:rsidRPr="00AE0525" w:rsidRDefault="00DA3B7F" w:rsidP="001164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E0525">
        <w:rPr>
          <w:rFonts w:ascii="Times New Roman" w:hAnsi="Times New Roman" w:cs="Times New Roman"/>
          <w:sz w:val="20"/>
          <w:szCs w:val="20"/>
        </w:rPr>
        <w:t>Bi</w:t>
      </w:r>
      <w:r w:rsidRPr="00AE0525">
        <w:rPr>
          <w:rFonts w:ascii="Times New Roman" w:hAnsi="Times New Roman" w:cs="Times New Roman"/>
          <w:sz w:val="20"/>
          <w:szCs w:val="20"/>
          <w:vertAlign w:val="subscript"/>
        </w:rPr>
        <w:t>1.6</w:t>
      </w:r>
      <w:r w:rsidRPr="00AE0525">
        <w:rPr>
          <w:rFonts w:ascii="Times New Roman" w:hAnsi="Times New Roman" w:cs="Times New Roman"/>
          <w:sz w:val="20"/>
          <w:szCs w:val="20"/>
        </w:rPr>
        <w:t>Pb</w:t>
      </w:r>
      <w:r w:rsidRPr="00AE0525">
        <w:rPr>
          <w:rFonts w:ascii="Times New Roman" w:hAnsi="Times New Roman" w:cs="Times New Roman"/>
          <w:sz w:val="20"/>
          <w:szCs w:val="20"/>
          <w:vertAlign w:val="subscript"/>
        </w:rPr>
        <w:t>0.4</w:t>
      </w:r>
      <w:r w:rsidRPr="00AE0525">
        <w:rPr>
          <w:rFonts w:ascii="Times New Roman" w:hAnsi="Times New Roman" w:cs="Times New Roman"/>
          <w:sz w:val="20"/>
          <w:szCs w:val="20"/>
        </w:rPr>
        <w:t>Sr</w:t>
      </w:r>
      <w:r w:rsidRPr="00AE052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E0525">
        <w:rPr>
          <w:rFonts w:ascii="Times New Roman" w:hAnsi="Times New Roman" w:cs="Times New Roman"/>
          <w:sz w:val="20"/>
          <w:szCs w:val="20"/>
        </w:rPr>
        <w:t>Ca</w:t>
      </w:r>
      <w:r w:rsidRPr="00AE0525">
        <w:rPr>
          <w:rFonts w:ascii="Times New Roman" w:hAnsi="Times New Roman" w:cs="Times New Roman"/>
          <w:sz w:val="20"/>
          <w:szCs w:val="20"/>
          <w:vertAlign w:val="subscript"/>
        </w:rPr>
        <w:t>2-</w:t>
      </w:r>
      <w:r w:rsidRPr="00AE0525">
        <w:rPr>
          <w:rFonts w:ascii="Times New Roman" w:hAnsi="Times New Roman" w:cs="Times New Roman"/>
          <w:i/>
          <w:sz w:val="20"/>
          <w:szCs w:val="20"/>
          <w:vertAlign w:val="subscript"/>
        </w:rPr>
        <w:t>x</w:t>
      </w:r>
      <w:r w:rsidR="000355D1" w:rsidRPr="00AE0525">
        <w:rPr>
          <w:rFonts w:ascii="Times New Roman" w:hAnsi="Times New Roman" w:cs="Times New Roman"/>
          <w:sz w:val="20"/>
          <w:szCs w:val="20"/>
        </w:rPr>
        <w:t>Dy</w:t>
      </w:r>
      <w:r w:rsidRPr="00AE0525">
        <w:rPr>
          <w:rFonts w:ascii="Times New Roman" w:hAnsi="Times New Roman" w:cs="Times New Roman"/>
          <w:i/>
          <w:sz w:val="20"/>
          <w:szCs w:val="20"/>
          <w:vertAlign w:val="subscript"/>
        </w:rPr>
        <w:t>x</w:t>
      </w:r>
      <w:r w:rsidRPr="00AE0525">
        <w:rPr>
          <w:rFonts w:ascii="Times New Roman" w:hAnsi="Times New Roman" w:cs="Times New Roman"/>
          <w:sz w:val="20"/>
          <w:szCs w:val="20"/>
        </w:rPr>
        <w:t>Cu</w:t>
      </w:r>
      <w:r w:rsidRPr="00AE052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AE0525">
        <w:rPr>
          <w:rFonts w:ascii="Times New Roman" w:hAnsi="Times New Roman" w:cs="Times New Roman"/>
          <w:sz w:val="20"/>
          <w:szCs w:val="20"/>
        </w:rPr>
        <w:t>O</w:t>
      </w:r>
      <w:r w:rsidRPr="00AE0525">
        <w:rPr>
          <w:rFonts w:ascii="Times New Roman" w:hAnsi="Times New Roman" w:cs="Times New Roman"/>
          <w:i/>
          <w:sz w:val="20"/>
          <w:szCs w:val="20"/>
          <w:vertAlign w:val="subscript"/>
        </w:rPr>
        <w:t>y</w:t>
      </w:r>
      <w:r w:rsidRPr="00AE0525">
        <w:rPr>
          <w:rFonts w:ascii="Times New Roman" w:hAnsi="Times New Roman" w:cs="Times New Roman"/>
          <w:sz w:val="20"/>
          <w:szCs w:val="20"/>
        </w:rPr>
        <w:t xml:space="preserve"> superconducting samples </w:t>
      </w:r>
      <w:r w:rsidR="002105A2" w:rsidRPr="00AE0525">
        <w:rPr>
          <w:rFonts w:ascii="Times New Roman" w:hAnsi="Times New Roman" w:cs="Times New Roman"/>
          <w:sz w:val="20"/>
          <w:szCs w:val="20"/>
        </w:rPr>
        <w:t>prepared by COP</w:t>
      </w:r>
      <w:r w:rsidRPr="00AE0525">
        <w:rPr>
          <w:rFonts w:ascii="Times New Roman" w:hAnsi="Times New Roman" w:cs="Times New Roman"/>
          <w:sz w:val="20"/>
          <w:szCs w:val="20"/>
        </w:rPr>
        <w:t xml:space="preserve"> method were investigated.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From the TG curves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drying stages, the major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>ity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decomposition step</w:t>
      </w:r>
      <w:r w:rsidR="00AE052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were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the formation of precipitation into Bi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, PbO, SrCO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, CaCO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, CuO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and Dy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in the range of 200</w:t>
      </w:r>
      <w:r w:rsidR="00CB3F14" w:rsidRPr="00AE0525">
        <w:rPr>
          <w:rFonts w:ascii="Times New Roman" w:hAnsi="Times New Roman" w:cs="Times New Roman"/>
          <w:sz w:val="20"/>
          <w:szCs w:val="20"/>
          <w:lang w:val="en-GB"/>
        </w:rPr>
        <w:t>°C</w:t>
      </w:r>
      <w:r w:rsidR="00CB3F14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365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sym w:font="Symbol" w:char="F0B0"/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C. On the</w:t>
      </w:r>
      <w:r w:rsidR="009C059A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other hand, the decomposition of SrCO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3D7C4F" w:rsidRPr="00AE0525">
        <w:rPr>
          <w:rFonts w:ascii="Times New Roman" w:hAnsi="Times New Roman" w:cs="Times New Roman"/>
          <w:noProof/>
          <w:sz w:val="20"/>
          <w:szCs w:val="20"/>
          <w:lang w:val="en-US"/>
        </w:rPr>
        <w:t>SrO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and CaCO</w:t>
      </w:r>
      <w:r w:rsidR="003D7C4F" w:rsidRPr="00AE052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3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to CaO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took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place in the range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540</w:t>
      </w:r>
      <w:r w:rsid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3F14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°C to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670</w:t>
      </w:r>
      <w:r w:rsid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sym w:font="Symbol" w:char="F0B0"/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C and 670</w:t>
      </w:r>
      <w:r w:rsid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3F14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°C to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760</w:t>
      </w:r>
      <w:r w:rsidR="00AE05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sym w:font="Symbol" w:char="F0B0"/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C. </w:t>
      </w:r>
      <w:r w:rsidR="003D7C4F" w:rsidRPr="00AE0525">
        <w:rPr>
          <w:rFonts w:ascii="Times New Roman" w:hAnsi="Times New Roman" w:cs="Times New Roman"/>
          <w:sz w:val="20"/>
          <w:szCs w:val="20"/>
          <w:lang w:val="en-GB"/>
        </w:rPr>
        <w:t xml:space="preserve">According to the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TG curves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>for the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Dy substituted samples right after precalcine obviously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showed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two drops 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>occur</w:t>
      </w:r>
      <w:r w:rsidR="007D0632" w:rsidRPr="00AE0525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D7330F" w:rsidRPr="00AE0525">
        <w:rPr>
          <w:rFonts w:ascii="Times New Roman" w:hAnsi="Times New Roman" w:cs="Times New Roman"/>
          <w:sz w:val="20"/>
          <w:szCs w:val="20"/>
          <w:lang w:val="en-US"/>
        </w:rPr>
        <w:t>ed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816EC" w:rsidRPr="00AE0525">
        <w:rPr>
          <w:rFonts w:ascii="Times New Roman" w:hAnsi="Times New Roman" w:cs="Times New Roman"/>
          <w:sz w:val="20"/>
          <w:szCs w:val="20"/>
        </w:rPr>
        <w:t xml:space="preserve"> </w:t>
      </w:r>
      <w:r w:rsidR="00D816EC" w:rsidRPr="00AE0525">
        <w:rPr>
          <w:rFonts w:ascii="Times New Roman" w:hAnsi="Times New Roman" w:cs="Times New Roman"/>
          <w:sz w:val="20"/>
          <w:szCs w:val="20"/>
          <w:lang w:val="en-US"/>
        </w:rPr>
        <w:t>Apparently, no indication of mass loss could be seen below 800</w:t>
      </w:r>
      <w:r w:rsidR="00D816EC" w:rsidRPr="00AE0525">
        <w:rPr>
          <w:rFonts w:ascii="Times New Roman" w:hAnsi="Times New Roman" w:cs="Times New Roman"/>
          <w:sz w:val="20"/>
          <w:szCs w:val="20"/>
          <w:lang w:val="en-US"/>
        </w:rPr>
        <w:sym w:font="Symbol" w:char="F0B0"/>
      </w:r>
      <w:r w:rsidR="00D816EC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C in the calcined stage. Therefore, it </w:t>
      </w:r>
      <w:r w:rsidR="007D0632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  <w:r w:rsidR="00D816EC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revealed that the formation of the carbonate can be suppressed in this stage. </w:t>
      </w:r>
      <w:r w:rsidR="00D816EC" w:rsidRPr="00AE0525">
        <w:rPr>
          <w:rFonts w:ascii="Times New Roman" w:hAnsi="Times New Roman" w:cs="Times New Roman"/>
          <w:sz w:val="20"/>
          <w:szCs w:val="20"/>
          <w:lang w:val="en-GB"/>
        </w:rPr>
        <w:t>FTIR results for</w:t>
      </w:r>
      <w:r w:rsidR="003D7C4F" w:rsidRPr="00AE0525">
        <w:rPr>
          <w:rFonts w:ascii="Times New Roman" w:hAnsi="Times New Roman" w:cs="Times New Roman"/>
          <w:sz w:val="20"/>
          <w:szCs w:val="20"/>
          <w:lang w:val="en-GB"/>
        </w:rPr>
        <w:t xml:space="preserve"> Dy substituted precursor showed that the apparent </w:t>
      </w:r>
      <w:r w:rsidR="002105A2" w:rsidRPr="00AE0525">
        <w:rPr>
          <w:rFonts w:ascii="Times New Roman" w:hAnsi="Times New Roman" w:cs="Times New Roman"/>
          <w:sz w:val="20"/>
          <w:szCs w:val="20"/>
          <w:lang w:val="en-US"/>
        </w:rPr>
        <w:t>FTIR</w:t>
      </w:r>
      <w:r w:rsidR="007D0632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was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E92FFB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the 800</w:t>
      </w:r>
      <w:r w:rsidR="00CB3F14" w:rsidRPr="00AE0525">
        <w:rPr>
          <w:sz w:val="20"/>
          <w:szCs w:val="20"/>
        </w:rPr>
        <w:t xml:space="preserve"> </w:t>
      </w:r>
      <w:r w:rsidR="00CB3F14" w:rsidRPr="00AE0525">
        <w:rPr>
          <w:rFonts w:ascii="Times New Roman" w:hAnsi="Times New Roman" w:cs="Times New Roman"/>
          <w:sz w:val="20"/>
          <w:szCs w:val="20"/>
          <w:lang w:val="en-US"/>
        </w:rPr>
        <w:t>cm</w:t>
      </w:r>
      <w:r w:rsidR="00CB3F14" w:rsidRPr="00AE052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="00CB3F14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>400 cm</w:t>
      </w:r>
      <w:r w:rsidR="003D7C4F" w:rsidRPr="00AE052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region of the FTIR spectrum</w:t>
      </w:r>
      <w:r w:rsidR="007D0632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. The observation 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may be attributed to </w:t>
      </w:r>
      <w:r w:rsidR="002105A2" w:rsidRPr="00AE0525">
        <w:rPr>
          <w:rFonts w:ascii="Times New Roman" w:hAnsi="Times New Roman" w:cs="Times New Roman"/>
          <w:sz w:val="20"/>
          <w:szCs w:val="20"/>
          <w:lang w:val="en-US"/>
        </w:rPr>
        <w:t>the characteristic</w:t>
      </w:r>
      <w:r w:rsidR="007D0632" w:rsidRPr="00AE052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105A2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M-O</w:t>
      </w:r>
      <w:r w:rsidR="003D7C4F" w:rsidRPr="00AE0525">
        <w:rPr>
          <w:rFonts w:ascii="Times New Roman" w:hAnsi="Times New Roman" w:cs="Times New Roman"/>
          <w:sz w:val="20"/>
          <w:szCs w:val="20"/>
          <w:lang w:val="en-US"/>
        </w:rPr>
        <w:t xml:space="preserve"> vibration. </w:t>
      </w:r>
    </w:p>
    <w:p w14:paraId="26D241FD" w14:textId="77777777" w:rsidR="00116473" w:rsidRPr="009409A2" w:rsidRDefault="00116473" w:rsidP="0011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37B1E7A9" w14:textId="2E6B1E45" w:rsidR="00DA3B7F" w:rsidRPr="00AE0525" w:rsidRDefault="008D7675" w:rsidP="00116473">
      <w:pPr>
        <w:pStyle w:val="TTPSectionHeading"/>
        <w:spacing w:before="0" w:line="240" w:lineRule="auto"/>
        <w:jc w:val="center"/>
        <w:rPr>
          <w:sz w:val="20"/>
          <w:szCs w:val="18"/>
        </w:rPr>
      </w:pPr>
      <w:r w:rsidRPr="00AE0525">
        <w:rPr>
          <w:caps w:val="0"/>
          <w:sz w:val="20"/>
          <w:szCs w:val="18"/>
        </w:rPr>
        <w:t>Acknowledgment</w:t>
      </w:r>
    </w:p>
    <w:p w14:paraId="65FB22EA" w14:textId="77777777" w:rsidR="007C66F1" w:rsidRDefault="008D7675" w:rsidP="007C66F1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AE0525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The authors wish to thank the Malaysian Ministry of Education (MOE) for </w:t>
      </w:r>
      <w:r w:rsidRPr="00AE0525">
        <w:rPr>
          <w:rFonts w:ascii="Times New Roman" w:hAnsi="Times New Roman" w:cs="Times New Roman"/>
          <w:color w:val="000000" w:themeColor="text1"/>
          <w:sz w:val="20"/>
          <w:szCs w:val="18"/>
          <w:lang w:eastAsia="ms-MY"/>
        </w:rPr>
        <w:t>the financial support provided via</w:t>
      </w:r>
      <w:r w:rsidRPr="00AE0525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Fundamental Research Grant Scheme (FRGS) no. 600-RMI/FRGS 5/3 (6/2012).</w:t>
      </w:r>
    </w:p>
    <w:p w14:paraId="09D0B608" w14:textId="6E776956" w:rsidR="00DA3B7F" w:rsidRPr="007C66F1" w:rsidRDefault="008D7675" w:rsidP="007C66F1">
      <w:pPr>
        <w:jc w:val="center"/>
        <w:rPr>
          <w:rFonts w:ascii="Times New Roman" w:hAnsi="Times New Roman" w:cs="Times New Roman"/>
          <w:b/>
          <w:szCs w:val="18"/>
        </w:rPr>
      </w:pPr>
      <w:r w:rsidRPr="007C66F1">
        <w:rPr>
          <w:rFonts w:ascii="Times New Roman" w:hAnsi="Times New Roman" w:cs="Times New Roman"/>
          <w:b/>
          <w:sz w:val="20"/>
          <w:szCs w:val="18"/>
        </w:rPr>
        <w:t>References</w:t>
      </w:r>
    </w:p>
    <w:p w14:paraId="717A61B3" w14:textId="61C82D95" w:rsidR="00AE0525" w:rsidRPr="007C66F1" w:rsidRDefault="00DA3B7F" w:rsidP="00AE0525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Hamadneh, </w:t>
      </w:r>
      <w:r w:rsidR="00D5145E" w:rsidRPr="007C66F1">
        <w:rPr>
          <w:sz w:val="20"/>
          <w:szCs w:val="18"/>
        </w:rPr>
        <w:t xml:space="preserve">I., </w:t>
      </w:r>
      <w:r w:rsidRPr="007C66F1">
        <w:rPr>
          <w:sz w:val="20"/>
          <w:szCs w:val="18"/>
        </w:rPr>
        <w:t>Halim</w:t>
      </w:r>
      <w:r w:rsidR="00D5145E" w:rsidRPr="007C66F1">
        <w:rPr>
          <w:sz w:val="20"/>
          <w:szCs w:val="18"/>
        </w:rPr>
        <w:t>, S.</w:t>
      </w:r>
      <w:r w:rsidR="00AE0525" w:rsidRPr="007C66F1">
        <w:rPr>
          <w:sz w:val="20"/>
          <w:szCs w:val="18"/>
        </w:rPr>
        <w:t xml:space="preserve"> </w:t>
      </w:r>
      <w:r w:rsidR="00D5145E" w:rsidRPr="007C66F1">
        <w:rPr>
          <w:sz w:val="20"/>
          <w:szCs w:val="18"/>
        </w:rPr>
        <w:t>A.</w:t>
      </w:r>
      <w:r w:rsidR="00AE0525" w:rsidRPr="007C66F1">
        <w:rPr>
          <w:sz w:val="20"/>
          <w:szCs w:val="18"/>
        </w:rPr>
        <w:t xml:space="preserve"> and</w:t>
      </w:r>
      <w:r w:rsidR="00D5145E" w:rsidRPr="007C66F1">
        <w:rPr>
          <w:sz w:val="20"/>
          <w:szCs w:val="18"/>
        </w:rPr>
        <w:t xml:space="preserve"> </w:t>
      </w:r>
      <w:r w:rsidR="00682142" w:rsidRPr="007C66F1">
        <w:rPr>
          <w:sz w:val="20"/>
          <w:szCs w:val="18"/>
        </w:rPr>
        <w:t>Lee,</w:t>
      </w:r>
      <w:r w:rsidRPr="007C66F1">
        <w:rPr>
          <w:sz w:val="20"/>
          <w:szCs w:val="18"/>
        </w:rPr>
        <w:t xml:space="preserve"> </w:t>
      </w:r>
      <w:r w:rsidR="00D5145E" w:rsidRPr="007C66F1">
        <w:rPr>
          <w:sz w:val="20"/>
          <w:szCs w:val="18"/>
        </w:rPr>
        <w:t>C.</w:t>
      </w:r>
      <w:r w:rsidR="00AE0525" w:rsidRPr="007C66F1">
        <w:rPr>
          <w:sz w:val="20"/>
          <w:szCs w:val="18"/>
        </w:rPr>
        <w:t xml:space="preserve"> </w:t>
      </w:r>
      <w:r w:rsidR="00D5145E" w:rsidRPr="007C66F1">
        <w:rPr>
          <w:sz w:val="20"/>
          <w:szCs w:val="18"/>
        </w:rPr>
        <w:t xml:space="preserve">K.  (2006). </w:t>
      </w:r>
      <w:r w:rsidR="00682142" w:rsidRPr="007C66F1">
        <w:rPr>
          <w:sz w:val="20"/>
          <w:szCs w:val="18"/>
        </w:rPr>
        <w:t>Characterization of Bi</w:t>
      </w:r>
      <w:r w:rsidR="00682142" w:rsidRPr="007C66F1">
        <w:rPr>
          <w:sz w:val="20"/>
          <w:szCs w:val="18"/>
          <w:vertAlign w:val="subscript"/>
        </w:rPr>
        <w:t>1.6</w:t>
      </w:r>
      <w:r w:rsidR="00682142" w:rsidRPr="007C66F1">
        <w:rPr>
          <w:sz w:val="20"/>
          <w:szCs w:val="18"/>
        </w:rPr>
        <w:t>Pb</w:t>
      </w:r>
      <w:r w:rsidR="00682142" w:rsidRPr="007C66F1">
        <w:rPr>
          <w:sz w:val="20"/>
          <w:szCs w:val="18"/>
          <w:vertAlign w:val="subscript"/>
        </w:rPr>
        <w:t>0.4</w:t>
      </w:r>
      <w:r w:rsidR="00682142" w:rsidRPr="007C66F1">
        <w:rPr>
          <w:sz w:val="20"/>
          <w:szCs w:val="18"/>
        </w:rPr>
        <w:t>Sr</w:t>
      </w:r>
      <w:r w:rsidR="00682142" w:rsidRPr="007C66F1">
        <w:rPr>
          <w:sz w:val="20"/>
          <w:szCs w:val="18"/>
          <w:vertAlign w:val="subscript"/>
        </w:rPr>
        <w:t>2</w:t>
      </w:r>
      <w:r w:rsidR="00682142" w:rsidRPr="007C66F1">
        <w:rPr>
          <w:sz w:val="20"/>
          <w:szCs w:val="18"/>
        </w:rPr>
        <w:t>Ca</w:t>
      </w:r>
      <w:r w:rsidR="00682142" w:rsidRPr="007C66F1">
        <w:rPr>
          <w:sz w:val="20"/>
          <w:szCs w:val="18"/>
          <w:vertAlign w:val="subscript"/>
        </w:rPr>
        <w:t>2</w:t>
      </w:r>
      <w:r w:rsidR="00682142" w:rsidRPr="007C66F1">
        <w:rPr>
          <w:sz w:val="20"/>
          <w:szCs w:val="18"/>
        </w:rPr>
        <w:t>Cu</w:t>
      </w:r>
      <w:r w:rsidR="00682142" w:rsidRPr="007C66F1">
        <w:rPr>
          <w:sz w:val="20"/>
          <w:szCs w:val="18"/>
          <w:vertAlign w:val="subscript"/>
        </w:rPr>
        <w:t>3</w:t>
      </w:r>
      <w:r w:rsidR="00682142" w:rsidRPr="007C66F1">
        <w:rPr>
          <w:sz w:val="20"/>
          <w:szCs w:val="18"/>
        </w:rPr>
        <w:t>O</w:t>
      </w:r>
      <w:r w:rsidR="00682142" w:rsidRPr="007C66F1">
        <w:rPr>
          <w:sz w:val="20"/>
          <w:szCs w:val="18"/>
          <w:vertAlign w:val="subscript"/>
        </w:rPr>
        <w:t>y</w:t>
      </w:r>
      <w:r w:rsidR="00682142" w:rsidRPr="007C66F1">
        <w:rPr>
          <w:sz w:val="20"/>
          <w:szCs w:val="18"/>
        </w:rPr>
        <w:t xml:space="preserve"> ceramic superconductor prepared via coprecipitation method at different sintering</w:t>
      </w:r>
      <w:r w:rsidR="00F7501E">
        <w:rPr>
          <w:sz w:val="20"/>
          <w:szCs w:val="18"/>
        </w:rPr>
        <w:t xml:space="preserve"> time. </w:t>
      </w:r>
      <w:r w:rsidR="001F3F8B" w:rsidRPr="007C66F1">
        <w:rPr>
          <w:i/>
          <w:sz w:val="20"/>
          <w:szCs w:val="18"/>
        </w:rPr>
        <w:t>Journal of</w:t>
      </w:r>
      <w:r w:rsidRPr="007C66F1">
        <w:rPr>
          <w:i/>
          <w:sz w:val="20"/>
          <w:szCs w:val="18"/>
        </w:rPr>
        <w:t xml:space="preserve"> Mater</w:t>
      </w:r>
      <w:r w:rsidR="001F3F8B" w:rsidRPr="007C66F1">
        <w:rPr>
          <w:i/>
          <w:sz w:val="20"/>
          <w:szCs w:val="18"/>
        </w:rPr>
        <w:t>ials</w:t>
      </w:r>
      <w:r w:rsidRPr="007C66F1">
        <w:rPr>
          <w:i/>
          <w:sz w:val="20"/>
          <w:szCs w:val="18"/>
        </w:rPr>
        <w:t xml:space="preserve"> Sci</w:t>
      </w:r>
      <w:r w:rsidR="001F3F8B" w:rsidRPr="007C66F1">
        <w:rPr>
          <w:i/>
          <w:sz w:val="20"/>
          <w:szCs w:val="18"/>
        </w:rPr>
        <w:t>ence</w:t>
      </w:r>
      <w:r w:rsidRPr="007C66F1">
        <w:rPr>
          <w:sz w:val="20"/>
          <w:szCs w:val="18"/>
        </w:rPr>
        <w:t xml:space="preserve"> </w:t>
      </w:r>
      <w:r w:rsidR="00682142" w:rsidRPr="007C66F1">
        <w:rPr>
          <w:sz w:val="20"/>
          <w:szCs w:val="18"/>
        </w:rPr>
        <w:t>41</w:t>
      </w:r>
      <w:r w:rsidR="001F3F8B" w:rsidRPr="007C66F1">
        <w:rPr>
          <w:sz w:val="20"/>
          <w:szCs w:val="18"/>
        </w:rPr>
        <w:t>:</w:t>
      </w:r>
      <w:r w:rsidR="00682142" w:rsidRPr="007C66F1">
        <w:rPr>
          <w:sz w:val="20"/>
          <w:szCs w:val="18"/>
        </w:rPr>
        <w:t xml:space="preserve"> </w:t>
      </w:r>
      <w:r w:rsidR="00F24B03" w:rsidRPr="007C66F1">
        <w:rPr>
          <w:sz w:val="20"/>
          <w:szCs w:val="18"/>
        </w:rPr>
        <w:t xml:space="preserve"> </w:t>
      </w:r>
      <w:r w:rsidRPr="007C66F1">
        <w:rPr>
          <w:sz w:val="20"/>
          <w:szCs w:val="18"/>
        </w:rPr>
        <w:t>5526</w:t>
      </w:r>
      <w:r w:rsidR="00AE0525" w:rsidRPr="007C66F1">
        <w:rPr>
          <w:sz w:val="20"/>
          <w:szCs w:val="18"/>
        </w:rPr>
        <w:t xml:space="preserve"> – </w:t>
      </w:r>
      <w:r w:rsidRPr="007C66F1">
        <w:rPr>
          <w:sz w:val="20"/>
          <w:szCs w:val="18"/>
        </w:rPr>
        <w:t>5530</w:t>
      </w:r>
      <w:r w:rsidR="00AE0525" w:rsidRPr="007C66F1">
        <w:rPr>
          <w:sz w:val="20"/>
          <w:szCs w:val="18"/>
        </w:rPr>
        <w:t>.</w:t>
      </w:r>
    </w:p>
    <w:p w14:paraId="20BA79A3" w14:textId="3F92F256" w:rsidR="007C66F1" w:rsidRDefault="00DA3B7F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Hawa, </w:t>
      </w:r>
      <w:r w:rsidR="001F3F8B" w:rsidRPr="007C66F1">
        <w:rPr>
          <w:sz w:val="20"/>
          <w:szCs w:val="18"/>
        </w:rPr>
        <w:t>J.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S., </w:t>
      </w:r>
      <w:r w:rsidRPr="007C66F1">
        <w:rPr>
          <w:sz w:val="20"/>
          <w:szCs w:val="18"/>
        </w:rPr>
        <w:t xml:space="preserve">Azhan, </w:t>
      </w:r>
      <w:r w:rsidR="001F3F8B" w:rsidRPr="007C66F1">
        <w:rPr>
          <w:sz w:val="20"/>
          <w:szCs w:val="18"/>
        </w:rPr>
        <w:t xml:space="preserve">H., </w:t>
      </w:r>
      <w:r w:rsidRPr="007C66F1">
        <w:rPr>
          <w:sz w:val="20"/>
          <w:szCs w:val="18"/>
        </w:rPr>
        <w:t xml:space="preserve">Yahya, </w:t>
      </w:r>
      <w:r w:rsidR="001F3F8B" w:rsidRPr="007C66F1">
        <w:rPr>
          <w:sz w:val="20"/>
          <w:szCs w:val="18"/>
        </w:rPr>
        <w:t xml:space="preserve">S.Y., </w:t>
      </w:r>
      <w:r w:rsidRPr="007C66F1">
        <w:rPr>
          <w:sz w:val="20"/>
          <w:szCs w:val="18"/>
        </w:rPr>
        <w:t xml:space="preserve">Azman, </w:t>
      </w:r>
      <w:r w:rsidR="001F3F8B" w:rsidRPr="007C66F1">
        <w:rPr>
          <w:sz w:val="20"/>
          <w:szCs w:val="18"/>
        </w:rPr>
        <w:t xml:space="preserve">K., </w:t>
      </w:r>
      <w:r w:rsidR="00F24B03" w:rsidRPr="007C66F1">
        <w:rPr>
          <w:sz w:val="20"/>
          <w:szCs w:val="18"/>
        </w:rPr>
        <w:t>Hidayah</w:t>
      </w:r>
      <w:r w:rsidR="001F3F8B" w:rsidRPr="007C66F1">
        <w:rPr>
          <w:sz w:val="20"/>
          <w:szCs w:val="18"/>
        </w:rPr>
        <w:t>,</w:t>
      </w:r>
      <w:r w:rsidR="00F24B03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H.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N.</w:t>
      </w:r>
      <w:r w:rsidR="00AE0525" w:rsidRPr="007C66F1">
        <w:rPr>
          <w:sz w:val="20"/>
          <w:szCs w:val="18"/>
        </w:rPr>
        <w:t xml:space="preserve"> and </w:t>
      </w:r>
      <w:r w:rsidR="00F24B03" w:rsidRPr="007C66F1">
        <w:rPr>
          <w:sz w:val="20"/>
          <w:szCs w:val="18"/>
        </w:rPr>
        <w:t xml:space="preserve">Norazidah, </w:t>
      </w:r>
      <w:r w:rsidR="001F3F8B" w:rsidRPr="007C66F1">
        <w:rPr>
          <w:sz w:val="20"/>
          <w:szCs w:val="18"/>
        </w:rPr>
        <w:t>A.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W.</w:t>
      </w:r>
      <w:r w:rsid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(2012)</w:t>
      </w:r>
      <w:r w:rsidR="00AE0525" w:rsidRPr="007C66F1">
        <w:rPr>
          <w:sz w:val="20"/>
          <w:szCs w:val="18"/>
        </w:rPr>
        <w:t xml:space="preserve">. </w:t>
      </w:r>
      <w:r w:rsidR="00F24B03" w:rsidRPr="007C66F1">
        <w:rPr>
          <w:sz w:val="20"/>
          <w:szCs w:val="18"/>
        </w:rPr>
        <w:t xml:space="preserve">Influence of Na, Mg and Yb Substitution for Ca in Bi (Pb)-2223 </w:t>
      </w:r>
      <w:r w:rsidR="00F7501E">
        <w:rPr>
          <w:sz w:val="20"/>
          <w:szCs w:val="18"/>
        </w:rPr>
        <w:t xml:space="preserve">Superconductor. </w:t>
      </w:r>
      <w:r w:rsidR="00F24B03" w:rsidRPr="007C66F1">
        <w:rPr>
          <w:i/>
          <w:iCs/>
          <w:sz w:val="20"/>
          <w:szCs w:val="18"/>
        </w:rPr>
        <w:t>Adv</w:t>
      </w:r>
      <w:r w:rsidR="001F3F8B" w:rsidRPr="007C66F1">
        <w:rPr>
          <w:i/>
          <w:iCs/>
          <w:sz w:val="20"/>
          <w:szCs w:val="18"/>
        </w:rPr>
        <w:t>anced Materials Research</w:t>
      </w:r>
      <w:r w:rsidR="00F24B03" w:rsidRPr="007C66F1">
        <w:rPr>
          <w:i/>
          <w:iCs/>
          <w:sz w:val="20"/>
          <w:szCs w:val="18"/>
        </w:rPr>
        <w:t>.</w:t>
      </w:r>
      <w:r w:rsidR="00F24B03" w:rsidRPr="007C66F1">
        <w:rPr>
          <w:sz w:val="20"/>
          <w:szCs w:val="18"/>
        </w:rPr>
        <w:t xml:space="preserve"> 501</w:t>
      </w:r>
      <w:r w:rsidR="001F3F8B" w:rsidRPr="007C66F1">
        <w:rPr>
          <w:sz w:val="20"/>
          <w:szCs w:val="18"/>
        </w:rPr>
        <w:t>:</w:t>
      </w:r>
      <w:r w:rsidR="00F24B03" w:rsidRPr="007C66F1">
        <w:rPr>
          <w:sz w:val="20"/>
          <w:szCs w:val="18"/>
        </w:rPr>
        <w:t xml:space="preserve"> </w:t>
      </w:r>
      <w:r w:rsidRPr="007C66F1">
        <w:rPr>
          <w:sz w:val="20"/>
          <w:szCs w:val="18"/>
        </w:rPr>
        <w:t xml:space="preserve"> 289</w:t>
      </w:r>
      <w:r w:rsidR="00AE0525" w:rsidRPr="007C66F1">
        <w:rPr>
          <w:sz w:val="20"/>
          <w:szCs w:val="18"/>
        </w:rPr>
        <w:t xml:space="preserve"> – </w:t>
      </w:r>
      <w:r w:rsidRPr="007C66F1">
        <w:rPr>
          <w:sz w:val="20"/>
          <w:szCs w:val="18"/>
        </w:rPr>
        <w:t>293</w:t>
      </w:r>
      <w:r w:rsidR="00AE0525" w:rsidRPr="007C66F1">
        <w:rPr>
          <w:sz w:val="20"/>
          <w:szCs w:val="18"/>
        </w:rPr>
        <w:t>.</w:t>
      </w:r>
    </w:p>
    <w:p w14:paraId="4F3E8D88" w14:textId="7ABE8648" w:rsidR="007C66F1" w:rsidRDefault="00380C5C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Bahmani, </w:t>
      </w:r>
      <w:r w:rsidR="001F3F8B" w:rsidRPr="007C66F1">
        <w:rPr>
          <w:sz w:val="20"/>
          <w:szCs w:val="18"/>
        </w:rPr>
        <w:t xml:space="preserve">A., </w:t>
      </w:r>
      <w:r w:rsidRPr="007C66F1">
        <w:rPr>
          <w:sz w:val="20"/>
          <w:szCs w:val="18"/>
        </w:rPr>
        <w:t>Sellami</w:t>
      </w:r>
      <w:r w:rsidR="001F3F8B" w:rsidRPr="007C66F1">
        <w:rPr>
          <w:sz w:val="20"/>
          <w:szCs w:val="18"/>
        </w:rPr>
        <w:t>,</w:t>
      </w:r>
      <w:r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M.</w:t>
      </w:r>
      <w:r w:rsidR="007C66F1">
        <w:rPr>
          <w:sz w:val="20"/>
          <w:szCs w:val="18"/>
        </w:rPr>
        <w:t xml:space="preserve"> and </w:t>
      </w:r>
      <w:r w:rsidR="00F24B03" w:rsidRPr="007C66F1">
        <w:rPr>
          <w:sz w:val="20"/>
          <w:szCs w:val="18"/>
        </w:rPr>
        <w:t>Betthahar</w:t>
      </w:r>
      <w:r w:rsidR="001F3F8B" w:rsidRPr="007C66F1">
        <w:rPr>
          <w:sz w:val="20"/>
          <w:szCs w:val="18"/>
        </w:rPr>
        <w:t>, N.</w:t>
      </w:r>
      <w:r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(2012). </w:t>
      </w:r>
      <w:r w:rsidR="00F24B03" w:rsidRPr="007C66F1">
        <w:rPr>
          <w:rStyle w:val="apple-converted-space"/>
          <w:sz w:val="20"/>
          <w:szCs w:val="18"/>
          <w:shd w:val="clear" w:color="auto" w:fill="FFFFFF"/>
        </w:rPr>
        <w:t>Synthesis of bismuth mixed oxide by thermal decompositi</w:t>
      </w:r>
      <w:r w:rsidR="00F7501E">
        <w:rPr>
          <w:rStyle w:val="apple-converted-space"/>
          <w:sz w:val="20"/>
          <w:szCs w:val="18"/>
          <w:shd w:val="clear" w:color="auto" w:fill="FFFFFF"/>
        </w:rPr>
        <w:t xml:space="preserve">on of a coprecipitate precursor. </w:t>
      </w:r>
      <w:r w:rsidR="001F3F8B"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="001F3F8B" w:rsidRPr="007C66F1">
        <w:rPr>
          <w:sz w:val="20"/>
          <w:szCs w:val="18"/>
        </w:rPr>
        <w:t xml:space="preserve"> 107: </w:t>
      </w:r>
      <w:r w:rsidR="00F24B03" w:rsidRPr="007C66F1">
        <w:rPr>
          <w:sz w:val="20"/>
          <w:szCs w:val="18"/>
        </w:rPr>
        <w:t>955</w:t>
      </w:r>
      <w:r w:rsidR="00AE0525" w:rsidRPr="007C66F1">
        <w:rPr>
          <w:sz w:val="20"/>
          <w:szCs w:val="18"/>
        </w:rPr>
        <w:t xml:space="preserve"> – </w:t>
      </w:r>
      <w:r w:rsidR="00F24B03" w:rsidRPr="007C66F1">
        <w:rPr>
          <w:sz w:val="20"/>
          <w:szCs w:val="18"/>
        </w:rPr>
        <w:t>962</w:t>
      </w:r>
      <w:r w:rsidR="00AE0525" w:rsidRPr="007C66F1">
        <w:rPr>
          <w:sz w:val="20"/>
          <w:szCs w:val="18"/>
        </w:rPr>
        <w:t>.</w:t>
      </w:r>
    </w:p>
    <w:p w14:paraId="398D220A" w14:textId="7FE059F4" w:rsidR="007C66F1" w:rsidRDefault="00F24B03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Wahid, </w:t>
      </w:r>
      <w:r w:rsidR="001F3F8B" w:rsidRPr="007C66F1">
        <w:rPr>
          <w:sz w:val="20"/>
          <w:szCs w:val="18"/>
        </w:rPr>
        <w:t>M.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H., </w:t>
      </w:r>
      <w:r w:rsidRPr="007C66F1">
        <w:rPr>
          <w:sz w:val="20"/>
          <w:szCs w:val="18"/>
        </w:rPr>
        <w:t xml:space="preserve">Zainal, </w:t>
      </w:r>
      <w:r w:rsidR="001F3F8B" w:rsidRPr="007C66F1">
        <w:rPr>
          <w:sz w:val="20"/>
          <w:szCs w:val="18"/>
        </w:rPr>
        <w:t xml:space="preserve">Z., </w:t>
      </w:r>
      <w:r w:rsidRPr="007C66F1">
        <w:rPr>
          <w:sz w:val="20"/>
          <w:szCs w:val="18"/>
        </w:rPr>
        <w:t xml:space="preserve">Hamadneh, </w:t>
      </w:r>
      <w:r w:rsidR="001F3F8B" w:rsidRPr="007C66F1">
        <w:rPr>
          <w:sz w:val="20"/>
          <w:szCs w:val="18"/>
        </w:rPr>
        <w:t xml:space="preserve">I., </w:t>
      </w:r>
      <w:r w:rsidRPr="007C66F1">
        <w:rPr>
          <w:sz w:val="20"/>
          <w:szCs w:val="18"/>
        </w:rPr>
        <w:t xml:space="preserve">Tan, </w:t>
      </w:r>
      <w:r w:rsidR="001F3F8B" w:rsidRPr="007C66F1">
        <w:rPr>
          <w:sz w:val="20"/>
          <w:szCs w:val="18"/>
        </w:rPr>
        <w:t>K.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B., </w:t>
      </w:r>
      <w:r w:rsidRPr="007C66F1">
        <w:rPr>
          <w:sz w:val="20"/>
          <w:szCs w:val="18"/>
        </w:rPr>
        <w:t xml:space="preserve">Halim, </w:t>
      </w:r>
      <w:r w:rsidR="001F3F8B" w:rsidRPr="007C66F1">
        <w:rPr>
          <w:sz w:val="20"/>
          <w:szCs w:val="18"/>
        </w:rPr>
        <w:t>S.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A., </w:t>
      </w:r>
      <w:r w:rsidRPr="007C66F1">
        <w:rPr>
          <w:sz w:val="20"/>
          <w:szCs w:val="18"/>
        </w:rPr>
        <w:t xml:space="preserve">Rosli, </w:t>
      </w:r>
      <w:r w:rsidR="001F3F8B" w:rsidRPr="007C66F1">
        <w:rPr>
          <w:sz w:val="20"/>
          <w:szCs w:val="18"/>
        </w:rPr>
        <w:t>A.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M., </w:t>
      </w:r>
      <w:r w:rsidRPr="007C66F1">
        <w:rPr>
          <w:sz w:val="20"/>
          <w:szCs w:val="18"/>
        </w:rPr>
        <w:t xml:space="preserve">Alaghbari, </w:t>
      </w:r>
      <w:r w:rsidR="001F3F8B" w:rsidRPr="007C66F1">
        <w:rPr>
          <w:sz w:val="20"/>
          <w:szCs w:val="18"/>
        </w:rPr>
        <w:t>E.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S., </w:t>
      </w:r>
      <w:r w:rsidRPr="007C66F1">
        <w:rPr>
          <w:sz w:val="20"/>
          <w:szCs w:val="18"/>
        </w:rPr>
        <w:t xml:space="preserve">Nazarudin, </w:t>
      </w:r>
      <w:r w:rsidR="001F3F8B" w:rsidRPr="007C66F1">
        <w:rPr>
          <w:sz w:val="20"/>
          <w:szCs w:val="18"/>
          <w:lang w:val="en-MY"/>
        </w:rPr>
        <w:t>M.</w:t>
      </w:r>
      <w:r w:rsidR="00AE0525" w:rsidRPr="007C66F1">
        <w:rPr>
          <w:sz w:val="20"/>
          <w:szCs w:val="18"/>
          <w:lang w:val="en-MY"/>
        </w:rPr>
        <w:t xml:space="preserve"> </w:t>
      </w:r>
      <w:r w:rsidR="001F3F8B" w:rsidRPr="007C66F1">
        <w:rPr>
          <w:sz w:val="20"/>
          <w:szCs w:val="18"/>
          <w:lang w:val="en-MY"/>
        </w:rPr>
        <w:t>F.</w:t>
      </w:r>
      <w:r w:rsidR="00AE0525" w:rsidRPr="007C66F1">
        <w:rPr>
          <w:sz w:val="20"/>
          <w:szCs w:val="18"/>
          <w:lang w:val="en-MY"/>
        </w:rPr>
        <w:t xml:space="preserve"> and</w:t>
      </w:r>
      <w:r w:rsidR="001F3F8B" w:rsidRPr="007C66F1">
        <w:rPr>
          <w:sz w:val="20"/>
          <w:szCs w:val="18"/>
          <w:lang w:val="en-MY"/>
        </w:rPr>
        <w:t xml:space="preserve"> </w:t>
      </w:r>
      <w:r w:rsidRPr="007C66F1">
        <w:rPr>
          <w:sz w:val="20"/>
          <w:szCs w:val="18"/>
        </w:rPr>
        <w:t>Kadri</w:t>
      </w:r>
      <w:r w:rsidR="00605F2F" w:rsidRPr="007C66F1">
        <w:rPr>
          <w:sz w:val="20"/>
          <w:szCs w:val="18"/>
        </w:rPr>
        <w:t>,</w:t>
      </w:r>
      <w:r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>E.</w:t>
      </w:r>
      <w:r w:rsidR="00AE0525" w:rsidRPr="007C66F1">
        <w:rPr>
          <w:sz w:val="20"/>
          <w:szCs w:val="18"/>
        </w:rPr>
        <w:t xml:space="preserve"> </w:t>
      </w:r>
      <w:r w:rsidR="001F3F8B" w:rsidRPr="007C66F1">
        <w:rPr>
          <w:sz w:val="20"/>
          <w:szCs w:val="18"/>
        </w:rPr>
        <w:t xml:space="preserve">F. (2012). </w:t>
      </w:r>
      <w:r w:rsidR="00605F2F" w:rsidRPr="007C66F1">
        <w:rPr>
          <w:sz w:val="20"/>
          <w:szCs w:val="18"/>
        </w:rPr>
        <w:t>Phase formation of REBa</w:t>
      </w:r>
      <w:r w:rsidRPr="007C66F1">
        <w:rPr>
          <w:sz w:val="20"/>
          <w:szCs w:val="18"/>
          <w:vertAlign w:val="subscript"/>
        </w:rPr>
        <w:t>2</w:t>
      </w:r>
      <w:r w:rsidR="00605F2F" w:rsidRPr="007C66F1">
        <w:rPr>
          <w:sz w:val="20"/>
          <w:szCs w:val="18"/>
        </w:rPr>
        <w:t>Cu</w:t>
      </w:r>
      <w:r w:rsidRPr="007C66F1">
        <w:rPr>
          <w:sz w:val="20"/>
          <w:szCs w:val="18"/>
          <w:vertAlign w:val="subscript"/>
        </w:rPr>
        <w:t>3</w:t>
      </w:r>
      <w:r w:rsidR="00605F2F" w:rsidRPr="007C66F1">
        <w:rPr>
          <w:sz w:val="20"/>
          <w:szCs w:val="18"/>
        </w:rPr>
        <w:t>O</w:t>
      </w:r>
      <w:r w:rsidR="00605F2F" w:rsidRPr="007C66F1">
        <w:rPr>
          <w:sz w:val="20"/>
          <w:szCs w:val="18"/>
          <w:vertAlign w:val="subscript"/>
        </w:rPr>
        <w:t>7−</w:t>
      </w:r>
      <w:r w:rsidRPr="007C66F1">
        <w:rPr>
          <w:sz w:val="20"/>
          <w:szCs w:val="18"/>
          <w:vertAlign w:val="subscript"/>
        </w:rPr>
        <w:t>δ</w:t>
      </w:r>
      <w:r w:rsidR="00605F2F" w:rsidRPr="007C66F1">
        <w:rPr>
          <w:sz w:val="20"/>
          <w:szCs w:val="18"/>
        </w:rPr>
        <w:t xml:space="preserve"> (RE: Y</w:t>
      </w:r>
      <w:r w:rsidRPr="007C66F1">
        <w:rPr>
          <w:sz w:val="20"/>
          <w:szCs w:val="18"/>
          <w:vertAlign w:val="subscript"/>
        </w:rPr>
        <w:t>0.5</w:t>
      </w:r>
      <w:r w:rsidR="00605F2F" w:rsidRPr="007C66F1">
        <w:rPr>
          <w:sz w:val="20"/>
          <w:szCs w:val="18"/>
        </w:rPr>
        <w:t>Gd</w:t>
      </w:r>
      <w:r w:rsidRPr="007C66F1">
        <w:rPr>
          <w:sz w:val="20"/>
          <w:szCs w:val="18"/>
          <w:vertAlign w:val="subscript"/>
        </w:rPr>
        <w:t>0.5</w:t>
      </w:r>
      <w:r w:rsidR="00605F2F" w:rsidRPr="007C66F1">
        <w:rPr>
          <w:sz w:val="20"/>
          <w:szCs w:val="18"/>
        </w:rPr>
        <w:t>, Y</w:t>
      </w:r>
      <w:r w:rsidRPr="007C66F1">
        <w:rPr>
          <w:sz w:val="20"/>
          <w:szCs w:val="18"/>
          <w:vertAlign w:val="subscript"/>
        </w:rPr>
        <w:t>0.5</w:t>
      </w:r>
      <w:r w:rsidR="00605F2F" w:rsidRPr="007C66F1">
        <w:rPr>
          <w:sz w:val="20"/>
          <w:szCs w:val="18"/>
        </w:rPr>
        <w:t>Nd</w:t>
      </w:r>
      <w:r w:rsidRPr="007C66F1">
        <w:rPr>
          <w:sz w:val="20"/>
          <w:szCs w:val="18"/>
          <w:vertAlign w:val="subscript"/>
        </w:rPr>
        <w:t>0.5</w:t>
      </w:r>
      <w:r w:rsidR="00605F2F" w:rsidRPr="007C66F1">
        <w:rPr>
          <w:sz w:val="20"/>
          <w:szCs w:val="18"/>
        </w:rPr>
        <w:t>, Nd</w:t>
      </w:r>
      <w:r w:rsidRPr="007C66F1">
        <w:rPr>
          <w:sz w:val="20"/>
          <w:szCs w:val="18"/>
          <w:vertAlign w:val="subscript"/>
        </w:rPr>
        <w:t>0.5</w:t>
      </w:r>
      <w:r w:rsidR="00605F2F" w:rsidRPr="007C66F1">
        <w:rPr>
          <w:sz w:val="20"/>
          <w:szCs w:val="18"/>
        </w:rPr>
        <w:t>Gd</w:t>
      </w:r>
      <w:r w:rsidRPr="007C66F1">
        <w:rPr>
          <w:sz w:val="20"/>
          <w:szCs w:val="18"/>
          <w:vertAlign w:val="subscript"/>
        </w:rPr>
        <w:t>0.5</w:t>
      </w:r>
      <w:r w:rsidRPr="007C66F1">
        <w:rPr>
          <w:sz w:val="20"/>
          <w:szCs w:val="18"/>
        </w:rPr>
        <w:t>) superconductors from nanopowders s</w:t>
      </w:r>
      <w:r w:rsidR="00F7501E">
        <w:rPr>
          <w:sz w:val="20"/>
          <w:szCs w:val="18"/>
        </w:rPr>
        <w:t xml:space="preserve">ynthesised via co-precipitation. </w:t>
      </w:r>
      <w:r w:rsidR="00B06A61" w:rsidRPr="007C66F1">
        <w:rPr>
          <w:i/>
          <w:sz w:val="20"/>
          <w:szCs w:val="18"/>
        </w:rPr>
        <w:t>Ceram</w:t>
      </w:r>
      <w:r w:rsidR="001F3F8B" w:rsidRPr="007C66F1">
        <w:rPr>
          <w:i/>
          <w:sz w:val="20"/>
          <w:szCs w:val="18"/>
        </w:rPr>
        <w:t>ic International</w:t>
      </w:r>
      <w:r w:rsidR="00605F2F" w:rsidRPr="007C66F1">
        <w:rPr>
          <w:sz w:val="20"/>
          <w:szCs w:val="18"/>
        </w:rPr>
        <w:t xml:space="preserve"> 38</w:t>
      </w:r>
      <w:r w:rsidR="001F3F8B" w:rsidRPr="007C66F1">
        <w:rPr>
          <w:sz w:val="20"/>
          <w:szCs w:val="18"/>
        </w:rPr>
        <w:t>:</w:t>
      </w:r>
      <w:r w:rsidR="00605F2F" w:rsidRPr="007C66F1">
        <w:rPr>
          <w:sz w:val="20"/>
          <w:szCs w:val="18"/>
        </w:rPr>
        <w:t xml:space="preserve"> </w:t>
      </w:r>
      <w:r w:rsidR="00B6640F" w:rsidRPr="007C66F1">
        <w:rPr>
          <w:sz w:val="20"/>
          <w:szCs w:val="18"/>
        </w:rPr>
        <w:t>1187</w:t>
      </w:r>
      <w:r w:rsidR="00AE0525" w:rsidRPr="007C66F1">
        <w:rPr>
          <w:sz w:val="20"/>
          <w:szCs w:val="18"/>
        </w:rPr>
        <w:t xml:space="preserve"> – </w:t>
      </w:r>
      <w:r w:rsidR="00B6640F" w:rsidRPr="007C66F1">
        <w:rPr>
          <w:sz w:val="20"/>
          <w:szCs w:val="18"/>
        </w:rPr>
        <w:t>1193</w:t>
      </w:r>
      <w:r w:rsidR="00AE0525" w:rsidRPr="007C66F1">
        <w:rPr>
          <w:sz w:val="20"/>
          <w:szCs w:val="18"/>
        </w:rPr>
        <w:t>.</w:t>
      </w:r>
    </w:p>
    <w:p w14:paraId="667BF74D" w14:textId="097C7CC4" w:rsidR="00AE0525" w:rsidRPr="007C66F1" w:rsidRDefault="00605F2F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Popa, </w:t>
      </w:r>
      <w:r w:rsidR="001F3F8B" w:rsidRPr="007C66F1">
        <w:rPr>
          <w:sz w:val="20"/>
          <w:szCs w:val="18"/>
        </w:rPr>
        <w:t xml:space="preserve">M., </w:t>
      </w:r>
      <w:r w:rsidRPr="007C66F1">
        <w:rPr>
          <w:sz w:val="20"/>
          <w:szCs w:val="18"/>
        </w:rPr>
        <w:t xml:space="preserve">Calderon-Moreno, </w:t>
      </w:r>
      <w:r w:rsidR="001F3F8B" w:rsidRPr="007C66F1">
        <w:rPr>
          <w:sz w:val="20"/>
          <w:szCs w:val="18"/>
        </w:rPr>
        <w:t xml:space="preserve">J., </w:t>
      </w:r>
      <w:r w:rsidRPr="007C66F1">
        <w:rPr>
          <w:sz w:val="20"/>
          <w:szCs w:val="18"/>
        </w:rPr>
        <w:t xml:space="preserve">Crisan, </w:t>
      </w:r>
      <w:r w:rsidR="001F3F8B" w:rsidRPr="007C66F1">
        <w:rPr>
          <w:sz w:val="20"/>
          <w:szCs w:val="18"/>
        </w:rPr>
        <w:t>D.</w:t>
      </w:r>
      <w:r w:rsidR="007C66F1"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 xml:space="preserve">Zaharescu, </w:t>
      </w:r>
      <w:r w:rsidR="001F3F8B" w:rsidRPr="007C66F1">
        <w:rPr>
          <w:sz w:val="20"/>
          <w:szCs w:val="18"/>
        </w:rPr>
        <w:t xml:space="preserve">M. (2000). </w:t>
      </w:r>
      <w:r w:rsidR="00F7501E">
        <w:rPr>
          <w:sz w:val="20"/>
          <w:szCs w:val="18"/>
        </w:rPr>
        <w:t>Study of Fe a</w:t>
      </w:r>
      <w:r w:rsidRPr="007C66F1">
        <w:rPr>
          <w:sz w:val="20"/>
          <w:szCs w:val="18"/>
        </w:rPr>
        <w:t xml:space="preserve">ddition on the </w:t>
      </w:r>
      <w:r w:rsidR="00F7501E" w:rsidRPr="007C66F1">
        <w:rPr>
          <w:sz w:val="20"/>
          <w:szCs w:val="18"/>
        </w:rPr>
        <w:t xml:space="preserve">thermal decomposition of coprecipitated oxalates for the </w:t>
      </w:r>
      <w:r w:rsidRPr="007C66F1">
        <w:rPr>
          <w:sz w:val="20"/>
          <w:szCs w:val="18"/>
        </w:rPr>
        <w:t>Bi</w:t>
      </w:r>
      <w:r w:rsidR="00F7501E">
        <w:rPr>
          <w:sz w:val="20"/>
          <w:szCs w:val="18"/>
        </w:rPr>
        <w:t xml:space="preserve">-based superconductor synthesis. </w:t>
      </w:r>
      <w:r w:rsidR="001F3F8B"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="001F3F8B" w:rsidRPr="007C66F1">
        <w:rPr>
          <w:bCs/>
          <w:sz w:val="20"/>
          <w:szCs w:val="18"/>
          <w:shd w:val="clear" w:color="auto" w:fill="FFFFFF"/>
          <w:lang w:val="en-MY"/>
        </w:rPr>
        <w:t xml:space="preserve"> </w:t>
      </w:r>
      <w:r w:rsidRPr="007C66F1">
        <w:rPr>
          <w:sz w:val="20"/>
          <w:szCs w:val="18"/>
        </w:rPr>
        <w:t>62</w:t>
      </w:r>
      <w:r w:rsidR="001F3F8B" w:rsidRPr="007C66F1">
        <w:rPr>
          <w:sz w:val="20"/>
          <w:szCs w:val="18"/>
        </w:rPr>
        <w:t>:</w:t>
      </w:r>
      <w:r w:rsidRPr="007C66F1">
        <w:rPr>
          <w:sz w:val="20"/>
          <w:szCs w:val="18"/>
        </w:rPr>
        <w:t xml:space="preserve"> </w:t>
      </w:r>
      <w:r w:rsidR="00B6640F" w:rsidRPr="007C66F1">
        <w:rPr>
          <w:sz w:val="20"/>
          <w:szCs w:val="18"/>
        </w:rPr>
        <w:t>633</w:t>
      </w:r>
      <w:r w:rsidR="00AE0525" w:rsidRPr="007C66F1">
        <w:rPr>
          <w:sz w:val="20"/>
          <w:szCs w:val="18"/>
        </w:rPr>
        <w:t xml:space="preserve"> – </w:t>
      </w:r>
      <w:r w:rsidR="00B6640F" w:rsidRPr="007C66F1">
        <w:rPr>
          <w:sz w:val="20"/>
          <w:szCs w:val="18"/>
        </w:rPr>
        <w:t>645</w:t>
      </w:r>
      <w:r w:rsidR="00F7501E">
        <w:rPr>
          <w:sz w:val="20"/>
          <w:szCs w:val="18"/>
        </w:rPr>
        <w:t>.</w:t>
      </w:r>
    </w:p>
    <w:p w14:paraId="256D1CAB" w14:textId="7A7AF96E" w:rsidR="007C66F1" w:rsidRDefault="00B6640F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Nenartaviciene, </w:t>
      </w:r>
      <w:r w:rsidR="001F3F8B" w:rsidRPr="007C66F1">
        <w:rPr>
          <w:sz w:val="20"/>
          <w:szCs w:val="18"/>
        </w:rPr>
        <w:t xml:space="preserve">G., </w:t>
      </w:r>
      <w:r w:rsidRPr="007C66F1">
        <w:rPr>
          <w:sz w:val="20"/>
          <w:szCs w:val="18"/>
        </w:rPr>
        <w:t xml:space="preserve">Tõnsuaadu, </w:t>
      </w:r>
      <w:r w:rsidR="001F3F8B" w:rsidRPr="007C66F1">
        <w:rPr>
          <w:sz w:val="20"/>
          <w:szCs w:val="18"/>
        </w:rPr>
        <w:t xml:space="preserve">K., </w:t>
      </w:r>
      <w:r w:rsidRPr="007C66F1">
        <w:rPr>
          <w:sz w:val="20"/>
          <w:szCs w:val="18"/>
        </w:rPr>
        <w:t xml:space="preserve">Jasaitis, </w:t>
      </w:r>
      <w:r w:rsidR="001F3F8B" w:rsidRPr="007C66F1">
        <w:rPr>
          <w:sz w:val="20"/>
          <w:szCs w:val="18"/>
        </w:rPr>
        <w:t xml:space="preserve">D., </w:t>
      </w:r>
      <w:r w:rsidRPr="007C66F1">
        <w:rPr>
          <w:sz w:val="20"/>
          <w:szCs w:val="18"/>
        </w:rPr>
        <w:t xml:space="preserve">Beganskiene, </w:t>
      </w:r>
      <w:r w:rsidR="001F3F8B" w:rsidRPr="007C66F1">
        <w:rPr>
          <w:sz w:val="20"/>
          <w:szCs w:val="18"/>
        </w:rPr>
        <w:t>A.</w:t>
      </w:r>
      <w:r w:rsidR="007C66F1"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 xml:space="preserve">Kareiva, </w:t>
      </w:r>
      <w:r w:rsidR="001F3F8B" w:rsidRPr="007C66F1">
        <w:rPr>
          <w:sz w:val="20"/>
          <w:szCs w:val="18"/>
        </w:rPr>
        <w:t xml:space="preserve">A. (2007). </w:t>
      </w:r>
      <w:r w:rsidRPr="007C66F1">
        <w:rPr>
          <w:sz w:val="20"/>
          <w:szCs w:val="18"/>
        </w:rPr>
        <w:t>Preparation and characterization of superconducting YBa</w:t>
      </w:r>
      <w:r w:rsidRPr="007C66F1">
        <w:rPr>
          <w:sz w:val="20"/>
          <w:szCs w:val="18"/>
          <w:vertAlign w:val="subscript"/>
        </w:rPr>
        <w:t>2</w:t>
      </w:r>
      <w:r w:rsidRPr="007C66F1">
        <w:rPr>
          <w:sz w:val="20"/>
          <w:szCs w:val="18"/>
        </w:rPr>
        <w:t>(Cu</w:t>
      </w:r>
      <w:r w:rsidRPr="007C66F1">
        <w:rPr>
          <w:sz w:val="20"/>
          <w:szCs w:val="18"/>
          <w:vertAlign w:val="subscript"/>
        </w:rPr>
        <w:t>1−x</w:t>
      </w:r>
      <w:r w:rsidRPr="007C66F1">
        <w:rPr>
          <w:sz w:val="20"/>
          <w:szCs w:val="18"/>
        </w:rPr>
        <w:t>Cr</w:t>
      </w:r>
      <w:r w:rsidRPr="007C66F1">
        <w:rPr>
          <w:sz w:val="20"/>
          <w:szCs w:val="18"/>
          <w:vertAlign w:val="subscript"/>
        </w:rPr>
        <w:t>x</w:t>
      </w:r>
      <w:r w:rsidRPr="007C66F1">
        <w:rPr>
          <w:sz w:val="20"/>
          <w:szCs w:val="18"/>
        </w:rPr>
        <w:t>)</w:t>
      </w:r>
      <w:r w:rsidRPr="007C66F1">
        <w:rPr>
          <w:sz w:val="20"/>
          <w:szCs w:val="18"/>
          <w:vertAlign w:val="subscript"/>
        </w:rPr>
        <w:t>4</w:t>
      </w:r>
      <w:r w:rsidRPr="007C66F1">
        <w:rPr>
          <w:sz w:val="20"/>
          <w:szCs w:val="18"/>
        </w:rPr>
        <w:t>O</w:t>
      </w:r>
      <w:r w:rsidRPr="007C66F1">
        <w:rPr>
          <w:sz w:val="20"/>
          <w:szCs w:val="18"/>
          <w:vertAlign w:val="subscript"/>
        </w:rPr>
        <w:t>8</w:t>
      </w:r>
      <w:r w:rsidR="007C66F1">
        <w:rPr>
          <w:sz w:val="20"/>
          <w:szCs w:val="18"/>
        </w:rPr>
        <w:t xml:space="preserve"> oxides by thermal analysis. </w:t>
      </w:r>
      <w:r w:rsidR="001F3F8B"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="00F7501E">
        <w:rPr>
          <w:bCs/>
          <w:i/>
          <w:sz w:val="20"/>
          <w:szCs w:val="18"/>
          <w:shd w:val="clear" w:color="auto" w:fill="FFFFFF"/>
          <w:lang w:val="en-MY"/>
        </w:rPr>
        <w:t xml:space="preserve"> </w:t>
      </w:r>
      <w:r w:rsidRPr="007C66F1">
        <w:rPr>
          <w:sz w:val="20"/>
          <w:szCs w:val="18"/>
        </w:rPr>
        <w:t>90</w:t>
      </w:r>
      <w:r w:rsidR="00495005" w:rsidRPr="007C66F1">
        <w:rPr>
          <w:sz w:val="20"/>
          <w:szCs w:val="18"/>
        </w:rPr>
        <w:t>:</w:t>
      </w:r>
      <w:r w:rsidRPr="007C66F1">
        <w:rPr>
          <w:sz w:val="20"/>
          <w:szCs w:val="18"/>
        </w:rPr>
        <w:t xml:space="preserve"> 173</w:t>
      </w:r>
      <w:r w:rsidR="007C66F1" w:rsidRPr="007C66F1">
        <w:rPr>
          <w:sz w:val="20"/>
          <w:szCs w:val="18"/>
        </w:rPr>
        <w:t xml:space="preserve"> –</w:t>
      </w:r>
      <w:r w:rsidRPr="007C66F1">
        <w:rPr>
          <w:sz w:val="20"/>
          <w:szCs w:val="18"/>
        </w:rPr>
        <w:t>178</w:t>
      </w:r>
      <w:r w:rsidR="007C66F1" w:rsidRPr="007C66F1">
        <w:rPr>
          <w:sz w:val="20"/>
          <w:szCs w:val="18"/>
        </w:rPr>
        <w:t>.</w:t>
      </w:r>
    </w:p>
    <w:p w14:paraId="067011DC" w14:textId="497F6655" w:rsidR="007C66F1" w:rsidRDefault="00B6640F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 w:rsidRPr="007C66F1">
        <w:rPr>
          <w:sz w:val="20"/>
          <w:szCs w:val="18"/>
        </w:rPr>
        <w:t xml:space="preserve">Arshad, </w:t>
      </w:r>
      <w:r w:rsidR="001F3F8B" w:rsidRPr="007C66F1">
        <w:rPr>
          <w:sz w:val="20"/>
          <w:szCs w:val="18"/>
        </w:rPr>
        <w:t xml:space="preserve">M., </w:t>
      </w:r>
      <w:r w:rsidRPr="007C66F1">
        <w:rPr>
          <w:sz w:val="20"/>
          <w:szCs w:val="18"/>
        </w:rPr>
        <w:t xml:space="preserve">Qureshi, </w:t>
      </w:r>
      <w:r w:rsidR="001F3F8B" w:rsidRPr="007C66F1">
        <w:rPr>
          <w:sz w:val="20"/>
          <w:szCs w:val="18"/>
        </w:rPr>
        <w:t xml:space="preserve">A. H., </w:t>
      </w:r>
      <w:r w:rsidRPr="007C66F1">
        <w:rPr>
          <w:sz w:val="20"/>
          <w:szCs w:val="18"/>
        </w:rPr>
        <w:t xml:space="preserve">Masud, </w:t>
      </w:r>
      <w:r w:rsidR="001F3F8B" w:rsidRPr="007C66F1">
        <w:rPr>
          <w:sz w:val="20"/>
          <w:szCs w:val="18"/>
        </w:rPr>
        <w:t>K.</w:t>
      </w:r>
      <w:r w:rsidR="007C66F1">
        <w:rPr>
          <w:sz w:val="20"/>
          <w:szCs w:val="18"/>
        </w:rPr>
        <w:t xml:space="preserve"> and </w:t>
      </w:r>
      <w:r w:rsidRPr="007C66F1">
        <w:rPr>
          <w:sz w:val="20"/>
          <w:szCs w:val="18"/>
        </w:rPr>
        <w:t xml:space="preserve">Qazi, </w:t>
      </w:r>
      <w:r w:rsidR="001F3F8B" w:rsidRPr="007C66F1">
        <w:rPr>
          <w:sz w:val="20"/>
          <w:szCs w:val="18"/>
        </w:rPr>
        <w:t xml:space="preserve">N. K. (2007). </w:t>
      </w:r>
      <w:r w:rsidRPr="007C66F1">
        <w:rPr>
          <w:sz w:val="20"/>
          <w:szCs w:val="18"/>
        </w:rPr>
        <w:t>Production of BSCCO bulk high T</w:t>
      </w:r>
      <w:r w:rsidRPr="007C66F1">
        <w:rPr>
          <w:sz w:val="20"/>
          <w:szCs w:val="18"/>
          <w:vertAlign w:val="subscript"/>
        </w:rPr>
        <w:t>C</w:t>
      </w:r>
      <w:r w:rsidRPr="007C66F1">
        <w:rPr>
          <w:sz w:val="20"/>
          <w:szCs w:val="18"/>
        </w:rPr>
        <w:t xml:space="preserve"> superconductors by sol-gel method and their characteriza</w:t>
      </w:r>
      <w:r w:rsidR="007C66F1">
        <w:rPr>
          <w:sz w:val="20"/>
          <w:szCs w:val="18"/>
        </w:rPr>
        <w:t xml:space="preserve">tion by FTIR and XRD techniques. </w:t>
      </w:r>
      <w:r w:rsidR="001F3F8B" w:rsidRPr="007C66F1">
        <w:rPr>
          <w:bCs/>
          <w:i/>
          <w:sz w:val="20"/>
          <w:szCs w:val="18"/>
          <w:shd w:val="clear" w:color="auto" w:fill="FFFFFF"/>
          <w:lang w:val="en-MY"/>
        </w:rPr>
        <w:t>Journal of Thermal Analysis and Calorimetry</w:t>
      </w:r>
      <w:r w:rsidR="00D73AB2" w:rsidRPr="007C66F1">
        <w:rPr>
          <w:sz w:val="20"/>
          <w:szCs w:val="18"/>
        </w:rPr>
        <w:t xml:space="preserve"> 89</w:t>
      </w:r>
      <w:r w:rsidR="00495005" w:rsidRPr="007C66F1">
        <w:rPr>
          <w:sz w:val="20"/>
          <w:szCs w:val="18"/>
        </w:rPr>
        <w:t>:</w:t>
      </w:r>
      <w:r w:rsidR="00D73AB2" w:rsidRPr="007C66F1">
        <w:rPr>
          <w:sz w:val="20"/>
          <w:szCs w:val="18"/>
        </w:rPr>
        <w:t xml:space="preserve"> </w:t>
      </w:r>
      <w:r w:rsidRPr="007C66F1">
        <w:rPr>
          <w:sz w:val="20"/>
          <w:szCs w:val="18"/>
        </w:rPr>
        <w:t>595</w:t>
      </w:r>
      <w:r w:rsidR="007C66F1" w:rsidRPr="007C66F1">
        <w:rPr>
          <w:sz w:val="20"/>
          <w:szCs w:val="18"/>
        </w:rPr>
        <w:t xml:space="preserve"> – </w:t>
      </w:r>
      <w:r w:rsidRPr="007C66F1">
        <w:rPr>
          <w:sz w:val="20"/>
          <w:szCs w:val="18"/>
        </w:rPr>
        <w:t>600</w:t>
      </w:r>
      <w:r w:rsidR="007C66F1" w:rsidRPr="007C66F1">
        <w:rPr>
          <w:sz w:val="20"/>
          <w:szCs w:val="18"/>
        </w:rPr>
        <w:t>.</w:t>
      </w:r>
    </w:p>
    <w:p w14:paraId="198D041D" w14:textId="7B77DDB4" w:rsidR="007C66F1" w:rsidRPr="007C66F1" w:rsidRDefault="007C66F1" w:rsidP="007C66F1">
      <w:pPr>
        <w:pStyle w:val="TTPReference"/>
        <w:numPr>
          <w:ilvl w:val="0"/>
          <w:numId w:val="4"/>
        </w:numPr>
        <w:spacing w:before="0" w:line="240" w:lineRule="auto"/>
        <w:ind w:hanging="720"/>
        <w:rPr>
          <w:sz w:val="20"/>
          <w:szCs w:val="18"/>
        </w:rPr>
      </w:pPr>
      <w:r>
        <w:rPr>
          <w:sz w:val="20"/>
          <w:szCs w:val="18"/>
        </w:rPr>
        <w:t>Tran T. T.</w:t>
      </w:r>
      <w:r w:rsidR="007B15B2" w:rsidRPr="007C66F1">
        <w:rPr>
          <w:sz w:val="20"/>
          <w:szCs w:val="18"/>
        </w:rPr>
        <w:t xml:space="preserve">, Hoste, </w:t>
      </w:r>
      <w:r w:rsidR="00495005" w:rsidRPr="007C66F1">
        <w:rPr>
          <w:sz w:val="20"/>
          <w:szCs w:val="18"/>
        </w:rPr>
        <w:t xml:space="preserve">S., </w:t>
      </w:r>
      <w:r w:rsidR="007B15B2" w:rsidRPr="007C66F1">
        <w:rPr>
          <w:sz w:val="20"/>
          <w:szCs w:val="18"/>
        </w:rPr>
        <w:t xml:space="preserve">Herman, </w:t>
      </w:r>
      <w:r w:rsidR="00495005" w:rsidRPr="007C66F1">
        <w:rPr>
          <w:sz w:val="20"/>
          <w:szCs w:val="18"/>
        </w:rPr>
        <w:t xml:space="preserve">G. G., </w:t>
      </w:r>
      <w:r w:rsidR="007B15B2" w:rsidRPr="007C66F1">
        <w:rPr>
          <w:sz w:val="20"/>
          <w:szCs w:val="18"/>
        </w:rPr>
        <w:t xml:space="preserve">De Buysser, </w:t>
      </w:r>
      <w:r w:rsidR="00495005" w:rsidRPr="007C66F1">
        <w:rPr>
          <w:sz w:val="20"/>
          <w:szCs w:val="18"/>
        </w:rPr>
        <w:t>K.,</w:t>
      </w:r>
      <w:r w:rsidR="007B15B2" w:rsidRPr="007C66F1">
        <w:rPr>
          <w:sz w:val="20"/>
          <w:szCs w:val="18"/>
        </w:rPr>
        <w:t xml:space="preserve"> Lommens, </w:t>
      </w:r>
      <w:r w:rsidR="00495005" w:rsidRPr="007C66F1">
        <w:rPr>
          <w:sz w:val="20"/>
          <w:szCs w:val="18"/>
        </w:rPr>
        <w:t xml:space="preserve">P., </w:t>
      </w:r>
      <w:r w:rsidR="007B15B2" w:rsidRPr="007C66F1">
        <w:rPr>
          <w:sz w:val="20"/>
          <w:szCs w:val="18"/>
        </w:rPr>
        <w:t xml:space="preserve">Feys, </w:t>
      </w:r>
      <w:r w:rsidR="00495005" w:rsidRPr="007C66F1">
        <w:rPr>
          <w:sz w:val="20"/>
          <w:szCs w:val="18"/>
        </w:rPr>
        <w:t>J.</w:t>
      </w:r>
      <w:r>
        <w:rPr>
          <w:sz w:val="20"/>
          <w:szCs w:val="18"/>
        </w:rPr>
        <w:t xml:space="preserve"> and </w:t>
      </w:r>
      <w:r w:rsidR="007B15B2" w:rsidRPr="007C66F1">
        <w:rPr>
          <w:sz w:val="20"/>
          <w:szCs w:val="18"/>
        </w:rPr>
        <w:t xml:space="preserve">Vandeput, </w:t>
      </w:r>
      <w:r w:rsidR="00495005" w:rsidRPr="007C66F1">
        <w:rPr>
          <w:sz w:val="20"/>
          <w:szCs w:val="18"/>
        </w:rPr>
        <w:t xml:space="preserve">D. </w:t>
      </w:r>
      <w:r w:rsidR="007B15B2" w:rsidRPr="007C66F1">
        <w:rPr>
          <w:sz w:val="20"/>
          <w:szCs w:val="18"/>
        </w:rPr>
        <w:t xml:space="preserve"> </w:t>
      </w:r>
      <w:r w:rsidR="00495005" w:rsidRPr="007C66F1">
        <w:rPr>
          <w:sz w:val="20"/>
          <w:szCs w:val="18"/>
        </w:rPr>
        <w:t xml:space="preserve">(2009). </w:t>
      </w:r>
      <w:r w:rsidR="007B15B2" w:rsidRPr="007C66F1">
        <w:rPr>
          <w:sz w:val="20"/>
          <w:szCs w:val="18"/>
        </w:rPr>
        <w:t xml:space="preserve">Van Driessche, </w:t>
      </w:r>
      <w:r w:rsidR="00495005" w:rsidRPr="007C66F1">
        <w:rPr>
          <w:sz w:val="20"/>
          <w:szCs w:val="18"/>
        </w:rPr>
        <w:t xml:space="preserve">I. </w:t>
      </w:r>
      <w:r w:rsidR="007B15B2" w:rsidRPr="007C66F1">
        <w:rPr>
          <w:sz w:val="20"/>
          <w:szCs w:val="18"/>
        </w:rPr>
        <w:t>Sol–gel chemistry of an aqueous precurs</w:t>
      </w:r>
      <w:r>
        <w:rPr>
          <w:sz w:val="20"/>
          <w:szCs w:val="18"/>
        </w:rPr>
        <w:t xml:space="preserve">or solution for YBCO thin films. </w:t>
      </w:r>
      <w:r w:rsidR="00495005" w:rsidRPr="007C66F1">
        <w:rPr>
          <w:i/>
          <w:sz w:val="20"/>
          <w:szCs w:val="18"/>
        </w:rPr>
        <w:t xml:space="preserve">Journal of Sol-Gel Science and </w:t>
      </w:r>
      <w:r w:rsidR="00B6640F" w:rsidRPr="007C66F1">
        <w:rPr>
          <w:i/>
          <w:sz w:val="20"/>
          <w:szCs w:val="18"/>
        </w:rPr>
        <w:t>Technol</w:t>
      </w:r>
      <w:r w:rsidR="00495005" w:rsidRPr="007C66F1">
        <w:rPr>
          <w:i/>
          <w:sz w:val="20"/>
          <w:szCs w:val="18"/>
        </w:rPr>
        <w:t>ogy</w:t>
      </w:r>
      <w:r w:rsidR="00B6640F" w:rsidRPr="007C66F1">
        <w:rPr>
          <w:sz w:val="20"/>
          <w:szCs w:val="18"/>
        </w:rPr>
        <w:t xml:space="preserve"> 52</w:t>
      </w:r>
      <w:r w:rsidR="00495005" w:rsidRPr="007C66F1">
        <w:rPr>
          <w:sz w:val="20"/>
          <w:szCs w:val="18"/>
        </w:rPr>
        <w:t xml:space="preserve">: </w:t>
      </w:r>
      <w:r w:rsidR="00107A4A" w:rsidRPr="007C66F1">
        <w:rPr>
          <w:sz w:val="20"/>
          <w:szCs w:val="18"/>
        </w:rPr>
        <w:t>124</w:t>
      </w:r>
      <w:r w:rsidRPr="007C66F1">
        <w:rPr>
          <w:sz w:val="20"/>
          <w:szCs w:val="18"/>
        </w:rPr>
        <w:t xml:space="preserve"> – </w:t>
      </w:r>
      <w:r w:rsidR="00107A4A" w:rsidRPr="007C66F1">
        <w:rPr>
          <w:sz w:val="20"/>
          <w:szCs w:val="18"/>
        </w:rPr>
        <w:t>133</w:t>
      </w:r>
      <w:r w:rsidRPr="007C66F1">
        <w:rPr>
          <w:sz w:val="20"/>
          <w:szCs w:val="18"/>
        </w:rPr>
        <w:t>.</w:t>
      </w:r>
    </w:p>
    <w:sectPr w:rsidR="007C66F1" w:rsidRPr="007C66F1" w:rsidSect="002F7F8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610F0" w14:textId="77777777" w:rsidR="00411928" w:rsidRDefault="00411928" w:rsidP="00107A4A">
      <w:pPr>
        <w:spacing w:after="0" w:line="240" w:lineRule="auto"/>
      </w:pPr>
      <w:r>
        <w:separator/>
      </w:r>
    </w:p>
  </w:endnote>
  <w:endnote w:type="continuationSeparator" w:id="0">
    <w:p w14:paraId="03DC86AC" w14:textId="77777777" w:rsidR="00411928" w:rsidRDefault="00411928" w:rsidP="0010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57E92" w14:textId="77777777" w:rsidR="00411928" w:rsidRDefault="00411928" w:rsidP="00107A4A">
      <w:pPr>
        <w:spacing w:after="0" w:line="240" w:lineRule="auto"/>
      </w:pPr>
      <w:r>
        <w:separator/>
      </w:r>
    </w:p>
  </w:footnote>
  <w:footnote w:type="continuationSeparator" w:id="0">
    <w:p w14:paraId="643F9980" w14:textId="77777777" w:rsidR="00411928" w:rsidRDefault="00411928" w:rsidP="0010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78AE"/>
    <w:multiLevelType w:val="hybridMultilevel"/>
    <w:tmpl w:val="6C1CE1F0"/>
    <w:lvl w:ilvl="0" w:tplc="442E1E36">
      <w:start w:val="1"/>
      <w:numFmt w:val="lowerLetter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358D2E9A"/>
    <w:multiLevelType w:val="hybridMultilevel"/>
    <w:tmpl w:val="05388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22A3C"/>
    <w:multiLevelType w:val="hybridMultilevel"/>
    <w:tmpl w:val="EBE2C408"/>
    <w:lvl w:ilvl="0" w:tplc="F67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CB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61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C5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EE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2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C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03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0C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064B8D"/>
    <w:multiLevelType w:val="hybridMultilevel"/>
    <w:tmpl w:val="3F32D20C"/>
    <w:lvl w:ilvl="0" w:tplc="C04C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25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F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8A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C9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21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28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0F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F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tzA2NzQ0Nbc0tjC1NDdX0lEKTi0uzszPAykwrAUAH07MFywAAAA="/>
  </w:docVars>
  <w:rsids>
    <w:rsidRoot w:val="001D0D12"/>
    <w:rsid w:val="000015A4"/>
    <w:rsid w:val="000355D1"/>
    <w:rsid w:val="0007052E"/>
    <w:rsid w:val="00077D25"/>
    <w:rsid w:val="000A4945"/>
    <w:rsid w:val="000B46EC"/>
    <w:rsid w:val="000D7D9B"/>
    <w:rsid w:val="00107A4A"/>
    <w:rsid w:val="00116473"/>
    <w:rsid w:val="00133B93"/>
    <w:rsid w:val="00137CC2"/>
    <w:rsid w:val="00167157"/>
    <w:rsid w:val="00167E2B"/>
    <w:rsid w:val="001A1878"/>
    <w:rsid w:val="001A2113"/>
    <w:rsid w:val="001A38A7"/>
    <w:rsid w:val="001D0D12"/>
    <w:rsid w:val="001F014F"/>
    <w:rsid w:val="001F05FB"/>
    <w:rsid w:val="001F32BA"/>
    <w:rsid w:val="001F3F8B"/>
    <w:rsid w:val="002105A2"/>
    <w:rsid w:val="00216594"/>
    <w:rsid w:val="00235D36"/>
    <w:rsid w:val="00237586"/>
    <w:rsid w:val="00250491"/>
    <w:rsid w:val="002B07A1"/>
    <w:rsid w:val="002B2481"/>
    <w:rsid w:val="002B634F"/>
    <w:rsid w:val="002C127D"/>
    <w:rsid w:val="002D09E2"/>
    <w:rsid w:val="002F7F8D"/>
    <w:rsid w:val="0034009B"/>
    <w:rsid w:val="003436B1"/>
    <w:rsid w:val="00371D87"/>
    <w:rsid w:val="00380C5C"/>
    <w:rsid w:val="00383F06"/>
    <w:rsid w:val="003974FB"/>
    <w:rsid w:val="003D7C4F"/>
    <w:rsid w:val="00411928"/>
    <w:rsid w:val="00412464"/>
    <w:rsid w:val="00495005"/>
    <w:rsid w:val="00496244"/>
    <w:rsid w:val="00497B57"/>
    <w:rsid w:val="004D1837"/>
    <w:rsid w:val="00502D07"/>
    <w:rsid w:val="005043E7"/>
    <w:rsid w:val="00534731"/>
    <w:rsid w:val="00564F96"/>
    <w:rsid w:val="00571C88"/>
    <w:rsid w:val="00584540"/>
    <w:rsid w:val="005A06D0"/>
    <w:rsid w:val="005A2C11"/>
    <w:rsid w:val="005C2B8C"/>
    <w:rsid w:val="00605F2F"/>
    <w:rsid w:val="0061712F"/>
    <w:rsid w:val="0062617F"/>
    <w:rsid w:val="00633428"/>
    <w:rsid w:val="0063378A"/>
    <w:rsid w:val="0066080D"/>
    <w:rsid w:val="00682142"/>
    <w:rsid w:val="006B429E"/>
    <w:rsid w:val="006B50D5"/>
    <w:rsid w:val="006F2DEA"/>
    <w:rsid w:val="0071060F"/>
    <w:rsid w:val="007158AD"/>
    <w:rsid w:val="00755C3B"/>
    <w:rsid w:val="007802FD"/>
    <w:rsid w:val="007B15B2"/>
    <w:rsid w:val="007C66F1"/>
    <w:rsid w:val="007D005E"/>
    <w:rsid w:val="007D0632"/>
    <w:rsid w:val="008142F4"/>
    <w:rsid w:val="00820ADC"/>
    <w:rsid w:val="00847DDD"/>
    <w:rsid w:val="008D7675"/>
    <w:rsid w:val="009409A2"/>
    <w:rsid w:val="00946024"/>
    <w:rsid w:val="00950C9F"/>
    <w:rsid w:val="009578D5"/>
    <w:rsid w:val="00974129"/>
    <w:rsid w:val="009C059A"/>
    <w:rsid w:val="009E6D06"/>
    <w:rsid w:val="00A02013"/>
    <w:rsid w:val="00A66D44"/>
    <w:rsid w:val="00A91BAF"/>
    <w:rsid w:val="00AC13C0"/>
    <w:rsid w:val="00AC7D5B"/>
    <w:rsid w:val="00AE0525"/>
    <w:rsid w:val="00B06A61"/>
    <w:rsid w:val="00B55075"/>
    <w:rsid w:val="00B6640F"/>
    <w:rsid w:val="00B827F6"/>
    <w:rsid w:val="00B979FF"/>
    <w:rsid w:val="00BC7E4A"/>
    <w:rsid w:val="00C40F3A"/>
    <w:rsid w:val="00C53966"/>
    <w:rsid w:val="00C606E0"/>
    <w:rsid w:val="00C638BA"/>
    <w:rsid w:val="00C768AE"/>
    <w:rsid w:val="00C95162"/>
    <w:rsid w:val="00CA36C9"/>
    <w:rsid w:val="00CA69A5"/>
    <w:rsid w:val="00CB3F14"/>
    <w:rsid w:val="00CC45B2"/>
    <w:rsid w:val="00CF2A72"/>
    <w:rsid w:val="00CF759C"/>
    <w:rsid w:val="00D12565"/>
    <w:rsid w:val="00D20258"/>
    <w:rsid w:val="00D25BD5"/>
    <w:rsid w:val="00D36755"/>
    <w:rsid w:val="00D504B5"/>
    <w:rsid w:val="00D5145E"/>
    <w:rsid w:val="00D51747"/>
    <w:rsid w:val="00D64A7B"/>
    <w:rsid w:val="00D7330F"/>
    <w:rsid w:val="00D73AB2"/>
    <w:rsid w:val="00D816EC"/>
    <w:rsid w:val="00DA0B6A"/>
    <w:rsid w:val="00DA3B7F"/>
    <w:rsid w:val="00DA5236"/>
    <w:rsid w:val="00DA6E2F"/>
    <w:rsid w:val="00DF5067"/>
    <w:rsid w:val="00DF7290"/>
    <w:rsid w:val="00E2466A"/>
    <w:rsid w:val="00E47EFB"/>
    <w:rsid w:val="00E92FFB"/>
    <w:rsid w:val="00F05462"/>
    <w:rsid w:val="00F24B03"/>
    <w:rsid w:val="00F27F80"/>
    <w:rsid w:val="00F320E1"/>
    <w:rsid w:val="00F7501E"/>
    <w:rsid w:val="00FC3FA6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8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D12"/>
    <w:rPr>
      <w:color w:val="0000FF"/>
      <w:u w:val="single"/>
    </w:rPr>
  </w:style>
  <w:style w:type="paragraph" w:customStyle="1" w:styleId="TTPSectionHeading">
    <w:name w:val="TTP Section Heading"/>
    <w:basedOn w:val="Normal"/>
    <w:uiPriority w:val="99"/>
    <w:rsid w:val="001D0D12"/>
    <w:pPr>
      <w:tabs>
        <w:tab w:val="left" w:pos="567"/>
        <w:tab w:val="left" w:pos="1134"/>
      </w:tabs>
      <w:autoSpaceDE w:val="0"/>
      <w:autoSpaceDN w:val="0"/>
      <w:spacing w:before="360" w:after="0" w:line="340" w:lineRule="exact"/>
      <w:jc w:val="both"/>
    </w:pPr>
    <w:rPr>
      <w:rFonts w:ascii="Times New Roman" w:eastAsia="Times New Roman" w:hAnsi="Times New Roman" w:cs="Times New Roman"/>
      <w:b/>
      <w:bCs/>
      <w:caps/>
      <w:sz w:val="26"/>
      <w:szCs w:val="24"/>
      <w:lang w:val="en-US" w:eastAsia="en-US"/>
    </w:rPr>
  </w:style>
  <w:style w:type="paragraph" w:customStyle="1" w:styleId="TTPReference">
    <w:name w:val="TTP Reference"/>
    <w:basedOn w:val="Normal"/>
    <w:uiPriority w:val="99"/>
    <w:rsid w:val="001D0D12"/>
    <w:pPr>
      <w:autoSpaceDE w:val="0"/>
      <w:autoSpaceDN w:val="0"/>
      <w:spacing w:before="120" w:after="0" w:line="340" w:lineRule="exact"/>
      <w:ind w:left="709" w:hanging="709"/>
      <w:jc w:val="both"/>
    </w:pPr>
    <w:rPr>
      <w:rFonts w:ascii="Times New Roman" w:eastAsia="Times New Roman" w:hAnsi="Times New Roman" w:cs="Times New Roman"/>
      <w:sz w:val="26"/>
      <w:szCs w:val="24"/>
      <w:lang w:val="en-US" w:eastAsia="en-US"/>
    </w:rPr>
  </w:style>
  <w:style w:type="paragraph" w:customStyle="1" w:styleId="TTPTitle">
    <w:name w:val="TTP Title"/>
    <w:basedOn w:val="Normal"/>
    <w:next w:val="TTPAuthors"/>
    <w:uiPriority w:val="99"/>
    <w:rsid w:val="001D0D12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val="en-US" w:eastAsia="en-US"/>
    </w:rPr>
  </w:style>
  <w:style w:type="paragraph" w:customStyle="1" w:styleId="TTPAuthors">
    <w:name w:val="TTP Author(s)"/>
    <w:basedOn w:val="Normal"/>
    <w:next w:val="TTPAddress"/>
    <w:uiPriority w:val="99"/>
    <w:rsid w:val="001D0D12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Normal"/>
    <w:uiPriority w:val="99"/>
    <w:rsid w:val="001D0D12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lang w:val="en-US" w:eastAsia="en-US"/>
    </w:rPr>
  </w:style>
  <w:style w:type="paragraph" w:customStyle="1" w:styleId="TTPParagraph1st">
    <w:name w:val="TTP Paragraph (1st)"/>
    <w:basedOn w:val="Normal"/>
    <w:next w:val="TTPParagraphothers"/>
    <w:uiPriority w:val="99"/>
    <w:rsid w:val="001D0D1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PParagraphothers">
    <w:name w:val="TTP Paragraph (others)"/>
    <w:basedOn w:val="TTPParagraph1st"/>
    <w:uiPriority w:val="99"/>
    <w:rsid w:val="001D0D12"/>
    <w:pPr>
      <w:ind w:firstLine="283"/>
    </w:pPr>
  </w:style>
  <w:style w:type="paragraph" w:customStyle="1" w:styleId="TTPKeywords">
    <w:name w:val="TTP Keywords"/>
    <w:basedOn w:val="Normal"/>
    <w:next w:val="TTPAbstract"/>
    <w:uiPriority w:val="99"/>
    <w:rsid w:val="001D0D12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TTPAbstract">
    <w:name w:val="TTP Abstract"/>
    <w:basedOn w:val="Normal"/>
    <w:next w:val="TTPSectionHeading"/>
    <w:uiPriority w:val="99"/>
    <w:rsid w:val="001D0D12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PEquation">
    <w:name w:val="TTP Equation"/>
    <w:basedOn w:val="Normal"/>
    <w:next w:val="TTPParagraph1st"/>
    <w:uiPriority w:val="99"/>
    <w:rsid w:val="001D0D12"/>
    <w:pPr>
      <w:tabs>
        <w:tab w:val="right" w:pos="9923"/>
      </w:tabs>
      <w:autoSpaceDE w:val="0"/>
      <w:autoSpaceDN w:val="0"/>
      <w:spacing w:before="240" w:after="240" w:line="240" w:lineRule="auto"/>
      <w:ind w:left="284" w:right="-11"/>
      <w:jc w:val="both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paragraph" w:styleId="NoSpacing">
    <w:name w:val="No Spacing"/>
    <w:uiPriority w:val="1"/>
    <w:qFormat/>
    <w:rsid w:val="0021659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CommentReference">
    <w:name w:val="annotation reference"/>
    <w:uiPriority w:val="99"/>
    <w:semiHidden/>
    <w:unhideWhenUsed/>
    <w:rsid w:val="00216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5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59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94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F27F80"/>
  </w:style>
  <w:style w:type="paragraph" w:styleId="ListParagraph">
    <w:name w:val="List Paragraph"/>
    <w:basedOn w:val="Normal"/>
    <w:uiPriority w:val="34"/>
    <w:qFormat/>
    <w:rsid w:val="00D81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0C5C"/>
  </w:style>
  <w:style w:type="character" w:styleId="Emphasis">
    <w:name w:val="Emphasis"/>
    <w:basedOn w:val="DefaultParagraphFont"/>
    <w:uiPriority w:val="20"/>
    <w:qFormat/>
    <w:rsid w:val="00380C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7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A4A"/>
  </w:style>
  <w:style w:type="paragraph" w:styleId="Footer">
    <w:name w:val="footer"/>
    <w:basedOn w:val="Normal"/>
    <w:link w:val="FooterChar"/>
    <w:uiPriority w:val="99"/>
    <w:unhideWhenUsed/>
    <w:rsid w:val="00107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D12"/>
    <w:rPr>
      <w:color w:val="0000FF"/>
      <w:u w:val="single"/>
    </w:rPr>
  </w:style>
  <w:style w:type="paragraph" w:customStyle="1" w:styleId="TTPSectionHeading">
    <w:name w:val="TTP Section Heading"/>
    <w:basedOn w:val="Normal"/>
    <w:uiPriority w:val="99"/>
    <w:rsid w:val="001D0D12"/>
    <w:pPr>
      <w:tabs>
        <w:tab w:val="left" w:pos="567"/>
        <w:tab w:val="left" w:pos="1134"/>
      </w:tabs>
      <w:autoSpaceDE w:val="0"/>
      <w:autoSpaceDN w:val="0"/>
      <w:spacing w:before="360" w:after="0" w:line="340" w:lineRule="exact"/>
      <w:jc w:val="both"/>
    </w:pPr>
    <w:rPr>
      <w:rFonts w:ascii="Times New Roman" w:eastAsia="Times New Roman" w:hAnsi="Times New Roman" w:cs="Times New Roman"/>
      <w:b/>
      <w:bCs/>
      <w:caps/>
      <w:sz w:val="26"/>
      <w:szCs w:val="24"/>
      <w:lang w:val="en-US" w:eastAsia="en-US"/>
    </w:rPr>
  </w:style>
  <w:style w:type="paragraph" w:customStyle="1" w:styleId="TTPReference">
    <w:name w:val="TTP Reference"/>
    <w:basedOn w:val="Normal"/>
    <w:uiPriority w:val="99"/>
    <w:rsid w:val="001D0D12"/>
    <w:pPr>
      <w:autoSpaceDE w:val="0"/>
      <w:autoSpaceDN w:val="0"/>
      <w:spacing w:before="120" w:after="0" w:line="340" w:lineRule="exact"/>
      <w:ind w:left="709" w:hanging="709"/>
      <w:jc w:val="both"/>
    </w:pPr>
    <w:rPr>
      <w:rFonts w:ascii="Times New Roman" w:eastAsia="Times New Roman" w:hAnsi="Times New Roman" w:cs="Times New Roman"/>
      <w:sz w:val="26"/>
      <w:szCs w:val="24"/>
      <w:lang w:val="en-US" w:eastAsia="en-US"/>
    </w:rPr>
  </w:style>
  <w:style w:type="paragraph" w:customStyle="1" w:styleId="TTPTitle">
    <w:name w:val="TTP Title"/>
    <w:basedOn w:val="Normal"/>
    <w:next w:val="TTPAuthors"/>
    <w:uiPriority w:val="99"/>
    <w:rsid w:val="001D0D12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val="en-US" w:eastAsia="en-US"/>
    </w:rPr>
  </w:style>
  <w:style w:type="paragraph" w:customStyle="1" w:styleId="TTPAuthors">
    <w:name w:val="TTP Author(s)"/>
    <w:basedOn w:val="Normal"/>
    <w:next w:val="TTPAddress"/>
    <w:uiPriority w:val="99"/>
    <w:rsid w:val="001D0D12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Normal"/>
    <w:uiPriority w:val="99"/>
    <w:rsid w:val="001D0D12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lang w:val="en-US" w:eastAsia="en-US"/>
    </w:rPr>
  </w:style>
  <w:style w:type="paragraph" w:customStyle="1" w:styleId="TTPParagraph1st">
    <w:name w:val="TTP Paragraph (1st)"/>
    <w:basedOn w:val="Normal"/>
    <w:next w:val="TTPParagraphothers"/>
    <w:uiPriority w:val="99"/>
    <w:rsid w:val="001D0D1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PParagraphothers">
    <w:name w:val="TTP Paragraph (others)"/>
    <w:basedOn w:val="TTPParagraph1st"/>
    <w:uiPriority w:val="99"/>
    <w:rsid w:val="001D0D12"/>
    <w:pPr>
      <w:ind w:firstLine="283"/>
    </w:pPr>
  </w:style>
  <w:style w:type="paragraph" w:customStyle="1" w:styleId="TTPKeywords">
    <w:name w:val="TTP Keywords"/>
    <w:basedOn w:val="Normal"/>
    <w:next w:val="TTPAbstract"/>
    <w:uiPriority w:val="99"/>
    <w:rsid w:val="001D0D12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TTPAbstract">
    <w:name w:val="TTP Abstract"/>
    <w:basedOn w:val="Normal"/>
    <w:next w:val="TTPSectionHeading"/>
    <w:uiPriority w:val="99"/>
    <w:rsid w:val="001D0D12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PEquation">
    <w:name w:val="TTP Equation"/>
    <w:basedOn w:val="Normal"/>
    <w:next w:val="TTPParagraph1st"/>
    <w:uiPriority w:val="99"/>
    <w:rsid w:val="001D0D12"/>
    <w:pPr>
      <w:tabs>
        <w:tab w:val="right" w:pos="9923"/>
      </w:tabs>
      <w:autoSpaceDE w:val="0"/>
      <w:autoSpaceDN w:val="0"/>
      <w:spacing w:before="240" w:after="240" w:line="240" w:lineRule="auto"/>
      <w:ind w:left="284" w:right="-11"/>
      <w:jc w:val="both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paragraph" w:styleId="NoSpacing">
    <w:name w:val="No Spacing"/>
    <w:uiPriority w:val="1"/>
    <w:qFormat/>
    <w:rsid w:val="0021659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CommentReference">
    <w:name w:val="annotation reference"/>
    <w:uiPriority w:val="99"/>
    <w:semiHidden/>
    <w:unhideWhenUsed/>
    <w:rsid w:val="00216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5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59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94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F27F80"/>
  </w:style>
  <w:style w:type="paragraph" w:styleId="ListParagraph">
    <w:name w:val="List Paragraph"/>
    <w:basedOn w:val="Normal"/>
    <w:uiPriority w:val="34"/>
    <w:qFormat/>
    <w:rsid w:val="00D81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0C5C"/>
  </w:style>
  <w:style w:type="character" w:styleId="Emphasis">
    <w:name w:val="Emphasis"/>
    <w:basedOn w:val="DefaultParagraphFont"/>
    <w:uiPriority w:val="20"/>
    <w:qFormat/>
    <w:rsid w:val="00380C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7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A4A"/>
  </w:style>
  <w:style w:type="paragraph" w:styleId="Footer">
    <w:name w:val="footer"/>
    <w:basedOn w:val="Normal"/>
    <w:link w:val="FooterChar"/>
    <w:uiPriority w:val="99"/>
    <w:unhideWhenUsed/>
    <w:rsid w:val="00107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4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3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B1D-F374-41D9-9B58-5481F341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ANALIS</cp:lastModifiedBy>
  <cp:revision>5</cp:revision>
  <cp:lastPrinted>2015-06-11T13:35:00Z</cp:lastPrinted>
  <dcterms:created xsi:type="dcterms:W3CDTF">2015-11-22T09:42:00Z</dcterms:created>
  <dcterms:modified xsi:type="dcterms:W3CDTF">2015-11-24T13:52:00Z</dcterms:modified>
</cp:coreProperties>
</file>