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0AF" w:rsidRDefault="001400AF" w:rsidP="001400AF">
      <w:pPr>
        <w:spacing w:after="0" w:line="240" w:lineRule="auto"/>
        <w:rPr>
          <w:rFonts w:ascii="Times New Roman" w:hAnsi="Times New Roman"/>
          <w:sz w:val="24"/>
          <w:szCs w:val="24"/>
        </w:rPr>
      </w:pPr>
      <w:r>
        <w:rPr>
          <w:rFonts w:ascii="Times New Roman" w:hAnsi="Times New Roman"/>
          <w:caps/>
          <w:sz w:val="24"/>
          <w:szCs w:val="24"/>
        </w:rPr>
        <w:t>M</w:t>
      </w:r>
      <w:r>
        <w:rPr>
          <w:rFonts w:ascii="Times New Roman" w:hAnsi="Times New Roman"/>
          <w:sz w:val="24"/>
          <w:szCs w:val="24"/>
        </w:rPr>
        <w:t>alaysian Journal of Analytical Science</w:t>
      </w:r>
      <w:r w:rsidR="00797DBC">
        <w:rPr>
          <w:rFonts w:ascii="Times New Roman" w:hAnsi="Times New Roman"/>
          <w:sz w:val="24"/>
          <w:szCs w:val="24"/>
        </w:rPr>
        <w:t>s Vol 19 No 6 (2015): 1218 - 122</w:t>
      </w:r>
      <w:r>
        <w:rPr>
          <w:rFonts w:ascii="Times New Roman" w:hAnsi="Times New Roman"/>
          <w:sz w:val="24"/>
          <w:szCs w:val="24"/>
        </w:rPr>
        <w:t>2</w:t>
      </w:r>
    </w:p>
    <w:p w:rsidR="001400AF" w:rsidRDefault="001400AF" w:rsidP="001400AF">
      <w:pPr>
        <w:spacing w:after="0" w:line="240" w:lineRule="auto"/>
        <w:rPr>
          <w:rFonts w:ascii="Times New Roman" w:hAnsi="Times New Roman"/>
          <w:sz w:val="24"/>
          <w:szCs w:val="24"/>
        </w:rPr>
      </w:pPr>
    </w:p>
    <w:p w:rsidR="001400AF" w:rsidRDefault="001400AF" w:rsidP="001400AF">
      <w:pPr>
        <w:spacing w:after="0" w:line="240" w:lineRule="auto"/>
        <w:rPr>
          <w:rFonts w:ascii="Times New Roman" w:hAnsi="Times New Roman"/>
          <w:sz w:val="24"/>
          <w:szCs w:val="24"/>
        </w:rPr>
      </w:pPr>
    </w:p>
    <w:p w:rsidR="001400AF" w:rsidRPr="001400AF" w:rsidRDefault="001400AF" w:rsidP="001400AF">
      <w:pPr>
        <w:spacing w:after="0" w:line="240" w:lineRule="auto"/>
        <w:rPr>
          <w:rFonts w:ascii="Times New Roman" w:hAnsi="Times New Roman"/>
          <w:sz w:val="24"/>
          <w:szCs w:val="24"/>
        </w:rPr>
      </w:pPr>
    </w:p>
    <w:p w:rsidR="001400AF" w:rsidRPr="00005811" w:rsidRDefault="001400AF" w:rsidP="001400AF">
      <w:pPr>
        <w:spacing w:after="0" w:line="240" w:lineRule="auto"/>
        <w:jc w:val="center"/>
        <w:rPr>
          <w:rFonts w:ascii="Times New Roman" w:hAnsi="Times New Roman"/>
          <w:noProof/>
          <w:sz w:val="24"/>
          <w:szCs w:val="24"/>
          <w:lang w:bidi="ar-SA"/>
        </w:rPr>
      </w:pPr>
      <w:r w:rsidRPr="00005811">
        <w:rPr>
          <w:rFonts w:ascii="Times New Roman" w:hAnsi="Times New Roman"/>
          <w:caps/>
          <w:sz w:val="28"/>
          <w:szCs w:val="28"/>
        </w:rPr>
        <w:t>Biological Properties of Cucumber (</w:t>
      </w:r>
      <w:r w:rsidRPr="00005811">
        <w:rPr>
          <w:rFonts w:ascii="Times New Roman" w:hAnsi="Times New Roman"/>
          <w:i/>
          <w:caps/>
          <w:sz w:val="28"/>
          <w:szCs w:val="28"/>
        </w:rPr>
        <w:t>Cucumis</w:t>
      </w:r>
      <w:r w:rsidRPr="00005811">
        <w:rPr>
          <w:rFonts w:ascii="Times New Roman" w:hAnsi="Times New Roman"/>
          <w:caps/>
          <w:sz w:val="28"/>
          <w:szCs w:val="28"/>
        </w:rPr>
        <w:t xml:space="preserve"> </w:t>
      </w:r>
      <w:r w:rsidRPr="00005811">
        <w:rPr>
          <w:rFonts w:ascii="Times New Roman" w:hAnsi="Times New Roman"/>
          <w:i/>
          <w:caps/>
          <w:sz w:val="28"/>
          <w:szCs w:val="28"/>
        </w:rPr>
        <w:t>sativus</w:t>
      </w:r>
      <w:r w:rsidRPr="00005811">
        <w:rPr>
          <w:rFonts w:ascii="Times New Roman" w:hAnsi="Times New Roman"/>
          <w:caps/>
          <w:sz w:val="28"/>
          <w:szCs w:val="28"/>
        </w:rPr>
        <w:t xml:space="preserve"> L.) Extracts</w:t>
      </w:r>
    </w:p>
    <w:p w:rsidR="001400AF" w:rsidRDefault="001400AF" w:rsidP="001400AF">
      <w:pPr>
        <w:spacing w:after="0" w:line="240" w:lineRule="auto"/>
        <w:jc w:val="center"/>
        <w:rPr>
          <w:rFonts w:ascii="Times New Roman" w:hAnsi="Times New Roman"/>
          <w:noProof/>
          <w:sz w:val="24"/>
          <w:szCs w:val="24"/>
          <w:lang w:bidi="ar-SA"/>
        </w:rPr>
      </w:pPr>
    </w:p>
    <w:p w:rsidR="001400AF" w:rsidRPr="00A927C8" w:rsidRDefault="001400AF" w:rsidP="001400AF">
      <w:pPr>
        <w:spacing w:after="0" w:line="240" w:lineRule="auto"/>
        <w:jc w:val="center"/>
        <w:rPr>
          <w:caps/>
          <w:sz w:val="24"/>
          <w:szCs w:val="24"/>
        </w:rPr>
      </w:pPr>
      <w:r w:rsidRPr="00A927C8">
        <w:rPr>
          <w:sz w:val="24"/>
          <w:szCs w:val="24"/>
        </w:rPr>
        <w:t xml:space="preserve">(Sifat-Sifat Biologi Ekstrak Timun </w:t>
      </w:r>
      <w:r w:rsidRPr="00A927C8">
        <w:rPr>
          <w:caps/>
          <w:sz w:val="24"/>
          <w:szCs w:val="24"/>
        </w:rPr>
        <w:t>(</w:t>
      </w:r>
      <w:r w:rsidRPr="00A927C8">
        <w:rPr>
          <w:i/>
          <w:sz w:val="24"/>
          <w:szCs w:val="24"/>
        </w:rPr>
        <w:t>Cucumis sativus</w:t>
      </w:r>
      <w:r w:rsidRPr="00A927C8">
        <w:rPr>
          <w:caps/>
          <w:sz w:val="24"/>
          <w:szCs w:val="24"/>
        </w:rPr>
        <w:t xml:space="preserve"> L.))</w:t>
      </w:r>
    </w:p>
    <w:p w:rsidR="001400AF" w:rsidRPr="00F447A7" w:rsidRDefault="001400AF" w:rsidP="001400AF">
      <w:pPr>
        <w:spacing w:after="0" w:line="240" w:lineRule="auto"/>
        <w:jc w:val="center"/>
        <w:rPr>
          <w:rFonts w:ascii="Times New Roman" w:hAnsi="Times New Roman"/>
          <w:noProof/>
          <w:sz w:val="20"/>
          <w:szCs w:val="20"/>
          <w:lang w:bidi="ar-SA"/>
        </w:rPr>
      </w:pPr>
    </w:p>
    <w:p w:rsidR="001400AF" w:rsidRPr="00005811" w:rsidRDefault="001400AF" w:rsidP="001400AF">
      <w:pPr>
        <w:spacing w:after="0" w:line="240" w:lineRule="auto"/>
        <w:jc w:val="center"/>
        <w:rPr>
          <w:rFonts w:ascii="Times New Roman" w:hAnsi="Times New Roman"/>
          <w:sz w:val="20"/>
          <w:szCs w:val="20"/>
        </w:rPr>
      </w:pPr>
      <w:r w:rsidRPr="00005811">
        <w:rPr>
          <w:rFonts w:ascii="Times New Roman" w:hAnsi="Times New Roman"/>
          <w:sz w:val="20"/>
          <w:szCs w:val="20"/>
        </w:rPr>
        <w:t>Fiona How</w:t>
      </w:r>
      <w:r w:rsidR="00F6695E" w:rsidRPr="00F6695E">
        <w:rPr>
          <w:rFonts w:ascii="Times New Roman" w:hAnsi="Times New Roman"/>
          <w:sz w:val="20"/>
          <w:szCs w:val="20"/>
        </w:rPr>
        <w:t xml:space="preserve"> </w:t>
      </w:r>
      <w:r w:rsidR="00F6695E">
        <w:rPr>
          <w:rFonts w:ascii="Times New Roman" w:hAnsi="Times New Roman"/>
          <w:sz w:val="20"/>
          <w:szCs w:val="20"/>
        </w:rPr>
        <w:t>Ni Foong</w:t>
      </w:r>
      <w:bookmarkStart w:id="0" w:name="_GoBack"/>
      <w:bookmarkEnd w:id="0"/>
      <w:r w:rsidRPr="00005811">
        <w:rPr>
          <w:rFonts w:ascii="Times New Roman" w:hAnsi="Times New Roman"/>
          <w:sz w:val="20"/>
          <w:szCs w:val="20"/>
          <w:vertAlign w:val="superscript"/>
        </w:rPr>
        <w:t>1</w:t>
      </w:r>
      <w:r w:rsidR="00C31359" w:rsidRPr="00C31359">
        <w:rPr>
          <w:rFonts w:ascii="Times New Roman" w:hAnsi="Times New Roman"/>
          <w:sz w:val="20"/>
          <w:szCs w:val="20"/>
        </w:rPr>
        <w:t>*</w:t>
      </w:r>
      <w:r w:rsidRPr="00005811">
        <w:rPr>
          <w:rFonts w:ascii="Times New Roman" w:hAnsi="Times New Roman"/>
          <w:sz w:val="20"/>
          <w:szCs w:val="20"/>
        </w:rPr>
        <w:t>, Aqeelah Mohammad</w:t>
      </w:r>
      <w:r w:rsidRPr="00005811">
        <w:rPr>
          <w:rFonts w:ascii="Times New Roman" w:hAnsi="Times New Roman"/>
          <w:sz w:val="20"/>
          <w:szCs w:val="20"/>
          <w:vertAlign w:val="superscript"/>
        </w:rPr>
        <w:t>1</w:t>
      </w:r>
      <w:r w:rsidRPr="00005811">
        <w:rPr>
          <w:rFonts w:ascii="Times New Roman" w:hAnsi="Times New Roman"/>
          <w:sz w:val="20"/>
          <w:szCs w:val="20"/>
        </w:rPr>
        <w:t>, Solachuddin Jauhari Arief Ichwan</w:t>
      </w:r>
      <w:r w:rsidRPr="00005811">
        <w:rPr>
          <w:rFonts w:ascii="Times New Roman" w:hAnsi="Times New Roman"/>
          <w:sz w:val="20"/>
          <w:szCs w:val="20"/>
          <w:vertAlign w:val="superscript"/>
        </w:rPr>
        <w:t>2</w:t>
      </w:r>
    </w:p>
    <w:p w:rsidR="001400AF" w:rsidRPr="001400AF" w:rsidRDefault="001400AF" w:rsidP="001400AF">
      <w:pPr>
        <w:spacing w:after="0" w:line="240" w:lineRule="auto"/>
        <w:jc w:val="center"/>
        <w:rPr>
          <w:rFonts w:ascii="Times New Roman" w:hAnsi="Times New Roman"/>
          <w:noProof/>
          <w:sz w:val="20"/>
          <w:szCs w:val="20"/>
          <w:lang w:bidi="ar-SA"/>
        </w:rPr>
      </w:pPr>
    </w:p>
    <w:p w:rsidR="001400AF" w:rsidRPr="001400AF" w:rsidRDefault="001400AF" w:rsidP="001400AF">
      <w:pPr>
        <w:pStyle w:val="FootnoteText"/>
        <w:ind w:firstLine="0"/>
        <w:jc w:val="center"/>
        <w:rPr>
          <w:i/>
          <w:sz w:val="20"/>
          <w:szCs w:val="20"/>
        </w:rPr>
      </w:pPr>
      <w:r w:rsidRPr="001400AF">
        <w:rPr>
          <w:i/>
          <w:sz w:val="20"/>
          <w:szCs w:val="20"/>
          <w:vertAlign w:val="superscript"/>
        </w:rPr>
        <w:t>1</w:t>
      </w:r>
      <w:r w:rsidRPr="001400AF">
        <w:rPr>
          <w:i/>
          <w:sz w:val="20"/>
          <w:szCs w:val="20"/>
        </w:rPr>
        <w:t xml:space="preserve">Department of Chemistry, Kulliyyah of Science </w:t>
      </w:r>
    </w:p>
    <w:p w:rsidR="001400AF" w:rsidRPr="001400AF" w:rsidRDefault="001400AF" w:rsidP="001400AF">
      <w:pPr>
        <w:pStyle w:val="FootnoteText"/>
        <w:ind w:firstLine="0"/>
        <w:jc w:val="center"/>
        <w:rPr>
          <w:i/>
          <w:sz w:val="20"/>
          <w:szCs w:val="20"/>
        </w:rPr>
      </w:pPr>
      <w:r w:rsidRPr="001400AF">
        <w:rPr>
          <w:i/>
          <w:sz w:val="20"/>
          <w:szCs w:val="20"/>
          <w:vertAlign w:val="superscript"/>
        </w:rPr>
        <w:t>2</w:t>
      </w:r>
      <w:r w:rsidRPr="001400AF">
        <w:rPr>
          <w:i/>
          <w:sz w:val="20"/>
          <w:szCs w:val="20"/>
        </w:rPr>
        <w:t xml:space="preserve">Department of Basic Medical Sciences, Kulliyyah of Dentistry </w:t>
      </w:r>
    </w:p>
    <w:p w:rsidR="001400AF" w:rsidRPr="001400AF" w:rsidRDefault="001400AF" w:rsidP="001400AF">
      <w:pPr>
        <w:pStyle w:val="FootnoteText"/>
        <w:ind w:firstLine="0"/>
        <w:jc w:val="center"/>
        <w:rPr>
          <w:i/>
          <w:sz w:val="20"/>
          <w:szCs w:val="20"/>
        </w:rPr>
      </w:pPr>
      <w:r w:rsidRPr="001400AF">
        <w:rPr>
          <w:i/>
          <w:sz w:val="20"/>
          <w:szCs w:val="20"/>
        </w:rPr>
        <w:t>International Islamic University Malaysia,</w:t>
      </w:r>
    </w:p>
    <w:p w:rsidR="001400AF" w:rsidRPr="001400AF" w:rsidRDefault="001400AF" w:rsidP="001400AF">
      <w:pPr>
        <w:pStyle w:val="FootnoteText"/>
        <w:ind w:firstLine="0"/>
        <w:jc w:val="center"/>
        <w:rPr>
          <w:sz w:val="20"/>
          <w:szCs w:val="20"/>
        </w:rPr>
      </w:pPr>
      <w:r w:rsidRPr="001400AF">
        <w:rPr>
          <w:i/>
          <w:sz w:val="20"/>
          <w:szCs w:val="20"/>
        </w:rPr>
        <w:t>Jalan Sultan Ahmad Shah, Bandar Indera Mahkota, 25200 Kuantan, Pahang, Malaysia</w:t>
      </w:r>
    </w:p>
    <w:p w:rsidR="001400AF" w:rsidRPr="001400AF" w:rsidRDefault="001400AF" w:rsidP="001400AF">
      <w:pPr>
        <w:spacing w:after="0" w:line="240" w:lineRule="auto"/>
        <w:jc w:val="center"/>
        <w:rPr>
          <w:rFonts w:ascii="Times New Roman" w:hAnsi="Times New Roman"/>
          <w:noProof/>
          <w:sz w:val="20"/>
          <w:szCs w:val="20"/>
          <w:lang w:bidi="ar-SA"/>
        </w:rPr>
      </w:pPr>
    </w:p>
    <w:p w:rsidR="001400AF" w:rsidRPr="001400AF" w:rsidRDefault="001400AF" w:rsidP="001400AF">
      <w:pPr>
        <w:spacing w:after="0" w:line="240" w:lineRule="auto"/>
        <w:jc w:val="center"/>
        <w:rPr>
          <w:rFonts w:ascii="Times New Roman" w:hAnsi="Times New Roman"/>
          <w:i/>
          <w:noProof/>
          <w:sz w:val="20"/>
          <w:szCs w:val="20"/>
          <w:lang w:bidi="ar-SA"/>
        </w:rPr>
      </w:pPr>
      <w:r w:rsidRPr="001400AF">
        <w:rPr>
          <w:rFonts w:ascii="Times New Roman" w:hAnsi="Times New Roman"/>
          <w:i/>
          <w:noProof/>
          <w:sz w:val="20"/>
          <w:szCs w:val="20"/>
          <w:lang w:bidi="ar-SA"/>
        </w:rPr>
        <w:t xml:space="preserve">*Corresponding author: </w:t>
      </w:r>
      <w:r w:rsidRPr="001400AF">
        <w:rPr>
          <w:rFonts w:ascii="Times New Roman" w:hAnsi="Times New Roman"/>
          <w:i/>
          <w:sz w:val="20"/>
          <w:szCs w:val="20"/>
        </w:rPr>
        <w:t>howfiona@iium.edu.my</w:t>
      </w:r>
    </w:p>
    <w:p w:rsidR="001400AF" w:rsidRPr="001400AF" w:rsidRDefault="001400AF" w:rsidP="001400AF">
      <w:pPr>
        <w:spacing w:after="0" w:line="240" w:lineRule="auto"/>
        <w:jc w:val="center"/>
        <w:rPr>
          <w:rFonts w:ascii="Times New Roman" w:hAnsi="Times New Roman"/>
          <w:noProof/>
          <w:sz w:val="20"/>
          <w:szCs w:val="20"/>
          <w:lang w:bidi="ar-SA"/>
        </w:rPr>
      </w:pPr>
    </w:p>
    <w:p w:rsidR="001400AF" w:rsidRPr="001400AF" w:rsidRDefault="001400AF" w:rsidP="001400AF">
      <w:pPr>
        <w:spacing w:after="0" w:line="240" w:lineRule="auto"/>
        <w:jc w:val="center"/>
        <w:rPr>
          <w:rFonts w:ascii="Times New Roman" w:hAnsi="Times New Roman"/>
          <w:noProof/>
          <w:sz w:val="20"/>
          <w:szCs w:val="20"/>
          <w:lang w:bidi="ar-SA"/>
        </w:rPr>
      </w:pPr>
    </w:p>
    <w:p w:rsidR="001400AF" w:rsidRPr="001400AF" w:rsidRDefault="001400AF" w:rsidP="001400AF">
      <w:pPr>
        <w:spacing w:after="0" w:line="240" w:lineRule="auto"/>
        <w:jc w:val="center"/>
        <w:rPr>
          <w:rFonts w:ascii="Times New Roman" w:hAnsi="Times New Roman"/>
          <w:noProof/>
          <w:sz w:val="20"/>
          <w:szCs w:val="20"/>
          <w:lang w:bidi="ar-SA"/>
        </w:rPr>
      </w:pPr>
      <w:r w:rsidRPr="001400AF">
        <w:rPr>
          <w:rFonts w:ascii="Times New Roman" w:hAnsi="Times New Roman"/>
          <w:noProof/>
          <w:sz w:val="20"/>
          <w:szCs w:val="20"/>
          <w:lang w:bidi="ar-SA"/>
        </w:rPr>
        <w:t>Received: 9 December 2014; Accepted: 16 October 2015</w:t>
      </w:r>
    </w:p>
    <w:p w:rsidR="001400AF" w:rsidRPr="001400AF" w:rsidRDefault="001400AF" w:rsidP="001400AF">
      <w:pPr>
        <w:spacing w:after="0" w:line="240" w:lineRule="auto"/>
        <w:jc w:val="center"/>
        <w:rPr>
          <w:rFonts w:ascii="Times New Roman" w:hAnsi="Times New Roman"/>
          <w:noProof/>
          <w:sz w:val="20"/>
          <w:szCs w:val="20"/>
          <w:lang w:bidi="ar-SA"/>
        </w:rPr>
      </w:pPr>
    </w:p>
    <w:p w:rsidR="001400AF" w:rsidRPr="001400AF" w:rsidRDefault="001400AF" w:rsidP="001400AF">
      <w:pPr>
        <w:spacing w:after="0" w:line="240" w:lineRule="auto"/>
        <w:jc w:val="center"/>
        <w:rPr>
          <w:rFonts w:ascii="Times New Roman" w:hAnsi="Times New Roman"/>
          <w:noProof/>
          <w:sz w:val="20"/>
          <w:szCs w:val="20"/>
          <w:lang w:bidi="ar-SA"/>
        </w:rPr>
      </w:pPr>
    </w:p>
    <w:p w:rsidR="001400AF" w:rsidRPr="001400AF" w:rsidRDefault="001400AF" w:rsidP="001400AF">
      <w:pPr>
        <w:spacing w:after="0" w:line="240" w:lineRule="auto"/>
        <w:jc w:val="center"/>
        <w:rPr>
          <w:rFonts w:ascii="Times New Roman" w:hAnsi="Times New Roman"/>
          <w:b/>
          <w:noProof/>
          <w:sz w:val="20"/>
          <w:szCs w:val="20"/>
          <w:lang w:bidi="ar-SA"/>
        </w:rPr>
      </w:pPr>
      <w:r w:rsidRPr="001400AF">
        <w:rPr>
          <w:rFonts w:ascii="Times New Roman" w:hAnsi="Times New Roman"/>
          <w:b/>
          <w:noProof/>
          <w:sz w:val="20"/>
          <w:szCs w:val="20"/>
          <w:lang w:bidi="ar-SA"/>
        </w:rPr>
        <w:t>Abstract</w:t>
      </w:r>
    </w:p>
    <w:p w:rsidR="001400AF" w:rsidRPr="001400AF" w:rsidRDefault="001400AF" w:rsidP="001400AF">
      <w:pPr>
        <w:spacing w:after="0" w:line="240" w:lineRule="auto"/>
        <w:jc w:val="both"/>
        <w:rPr>
          <w:rFonts w:ascii="Times New Roman" w:hAnsi="Times New Roman"/>
          <w:sz w:val="20"/>
          <w:szCs w:val="20"/>
        </w:rPr>
      </w:pPr>
      <w:r w:rsidRPr="001400AF">
        <w:rPr>
          <w:rFonts w:ascii="Times New Roman" w:hAnsi="Times New Roman"/>
          <w:sz w:val="20"/>
          <w:szCs w:val="20"/>
        </w:rPr>
        <w:t xml:space="preserve">Peel and pulp of </w:t>
      </w:r>
      <w:r w:rsidRPr="001400AF">
        <w:rPr>
          <w:rFonts w:ascii="Times New Roman" w:hAnsi="Times New Roman"/>
          <w:i/>
          <w:sz w:val="20"/>
          <w:szCs w:val="20"/>
        </w:rPr>
        <w:t>Cucumis sativus L.</w:t>
      </w:r>
      <w:r w:rsidRPr="001400AF">
        <w:rPr>
          <w:rFonts w:ascii="Times New Roman" w:hAnsi="Times New Roman"/>
          <w:sz w:val="20"/>
          <w:szCs w:val="20"/>
        </w:rPr>
        <w:t xml:space="preserve"> fruit were extracted from aqueous (water) and phosphate buffered solution at incubated temperature of 37</w:t>
      </w:r>
      <w:r w:rsidRPr="001400AF">
        <w:rPr>
          <w:rFonts w:ascii="Times New Roman" w:hAnsi="Times New Roman"/>
          <w:sz w:val="20"/>
          <w:szCs w:val="20"/>
        </w:rPr>
        <w:sym w:font="Symbol" w:char="F0B0"/>
      </w:r>
      <w:r w:rsidRPr="001400AF">
        <w:rPr>
          <w:rFonts w:ascii="Times New Roman" w:hAnsi="Times New Roman"/>
          <w:sz w:val="20"/>
          <w:szCs w:val="20"/>
        </w:rPr>
        <w:t>C similar to normal human physiological temperature to investigate the potential of these extracts as antibacterial and cytotoxic agents using antibacterial susceptibility assay against six pathogenic bacteria of gram positive and negative and cytotoxic assay against human non-small cell lung carcinoma cell line (H1299) and human breast adenocarcinoma cell line (MCF-7). The phytochemical contents of all extracts were determined to correlate with their biological properties.</w:t>
      </w:r>
    </w:p>
    <w:p w:rsidR="001400AF" w:rsidRPr="001400AF" w:rsidRDefault="001400AF" w:rsidP="001400AF">
      <w:pPr>
        <w:spacing w:after="0" w:line="240" w:lineRule="auto"/>
        <w:jc w:val="both"/>
        <w:rPr>
          <w:rFonts w:ascii="Times New Roman" w:hAnsi="Times New Roman"/>
          <w:sz w:val="20"/>
          <w:szCs w:val="20"/>
        </w:rPr>
      </w:pPr>
    </w:p>
    <w:p w:rsidR="001400AF" w:rsidRPr="001400AF" w:rsidRDefault="001400AF" w:rsidP="001400AF">
      <w:pPr>
        <w:spacing w:after="0" w:line="240" w:lineRule="auto"/>
        <w:jc w:val="both"/>
        <w:rPr>
          <w:rFonts w:ascii="Times New Roman" w:hAnsi="Times New Roman"/>
          <w:sz w:val="20"/>
          <w:szCs w:val="20"/>
        </w:rPr>
      </w:pPr>
      <w:r w:rsidRPr="001400AF">
        <w:rPr>
          <w:rFonts w:ascii="Times New Roman" w:hAnsi="Times New Roman"/>
          <w:b/>
          <w:sz w:val="20"/>
          <w:szCs w:val="20"/>
        </w:rPr>
        <w:t>Keywords</w:t>
      </w:r>
      <w:r w:rsidRPr="001400AF">
        <w:rPr>
          <w:rFonts w:ascii="Times New Roman" w:hAnsi="Times New Roman"/>
          <w:sz w:val="20"/>
          <w:szCs w:val="20"/>
        </w:rPr>
        <w:t xml:space="preserve">: </w:t>
      </w:r>
      <w:r w:rsidRPr="001400AF">
        <w:rPr>
          <w:rFonts w:ascii="Times New Roman" w:hAnsi="Times New Roman"/>
          <w:i/>
          <w:sz w:val="20"/>
          <w:szCs w:val="20"/>
        </w:rPr>
        <w:t>Cucumis sativus</w:t>
      </w:r>
      <w:r w:rsidRPr="001400AF">
        <w:rPr>
          <w:rFonts w:ascii="Times New Roman" w:hAnsi="Times New Roman"/>
          <w:sz w:val="20"/>
          <w:szCs w:val="20"/>
        </w:rPr>
        <w:t xml:space="preserve"> L., biological activities, anticancer, aqueous cucumber extract</w:t>
      </w:r>
    </w:p>
    <w:p w:rsidR="001400AF" w:rsidRPr="001400AF" w:rsidRDefault="001400AF" w:rsidP="001400AF">
      <w:pPr>
        <w:spacing w:after="0" w:line="240" w:lineRule="auto"/>
        <w:jc w:val="center"/>
        <w:rPr>
          <w:rFonts w:ascii="Times New Roman" w:hAnsi="Times New Roman"/>
          <w:b/>
          <w:noProof/>
          <w:sz w:val="20"/>
          <w:szCs w:val="20"/>
          <w:lang w:bidi="ar-SA"/>
        </w:rPr>
      </w:pPr>
    </w:p>
    <w:p w:rsidR="001400AF" w:rsidRPr="001400AF" w:rsidRDefault="001400AF" w:rsidP="001400AF">
      <w:pPr>
        <w:spacing w:after="0" w:line="240" w:lineRule="auto"/>
        <w:jc w:val="center"/>
        <w:rPr>
          <w:rFonts w:ascii="Times New Roman" w:hAnsi="Times New Roman"/>
          <w:b/>
          <w:noProof/>
          <w:sz w:val="20"/>
          <w:szCs w:val="20"/>
          <w:lang w:bidi="ar-SA"/>
        </w:rPr>
      </w:pPr>
      <w:r w:rsidRPr="001400AF">
        <w:rPr>
          <w:rFonts w:ascii="Times New Roman" w:hAnsi="Times New Roman"/>
          <w:b/>
          <w:noProof/>
          <w:sz w:val="20"/>
          <w:szCs w:val="20"/>
          <w:lang w:bidi="ar-SA"/>
        </w:rPr>
        <w:t>Abstrak</w:t>
      </w:r>
    </w:p>
    <w:p w:rsidR="001400AF" w:rsidRPr="001400AF" w:rsidRDefault="001400AF" w:rsidP="001400AF">
      <w:pPr>
        <w:spacing w:after="0" w:line="240" w:lineRule="auto"/>
        <w:jc w:val="both"/>
        <w:rPr>
          <w:rFonts w:ascii="Times New Roman" w:hAnsi="Times New Roman"/>
          <w:sz w:val="20"/>
          <w:szCs w:val="20"/>
        </w:rPr>
      </w:pPr>
      <w:r w:rsidRPr="001400AF">
        <w:rPr>
          <w:rFonts w:ascii="Times New Roman" w:hAnsi="Times New Roman"/>
          <w:sz w:val="20"/>
          <w:szCs w:val="20"/>
        </w:rPr>
        <w:t xml:space="preserve">Kulit dan pulpa buah </w:t>
      </w:r>
      <w:r w:rsidRPr="001400AF">
        <w:rPr>
          <w:rFonts w:ascii="Times New Roman" w:hAnsi="Times New Roman"/>
          <w:i/>
          <w:sz w:val="20"/>
          <w:szCs w:val="20"/>
        </w:rPr>
        <w:t>Cucumis sativus</w:t>
      </w:r>
      <w:r w:rsidRPr="001400AF">
        <w:rPr>
          <w:rFonts w:ascii="Times New Roman" w:hAnsi="Times New Roman"/>
          <w:sz w:val="20"/>
          <w:szCs w:val="20"/>
        </w:rPr>
        <w:t xml:space="preserve"> L. telah diekstrak dengan menggunakan akueus (air) and larutan penimbal fosfat yang sedang dieram pada suhu 37</w:t>
      </w:r>
      <w:r w:rsidRPr="001400AF">
        <w:rPr>
          <w:rFonts w:ascii="Times New Roman" w:hAnsi="Times New Roman"/>
          <w:sz w:val="20"/>
          <w:szCs w:val="20"/>
        </w:rPr>
        <w:sym w:font="Symbol" w:char="F0B0"/>
      </w:r>
      <w:r w:rsidRPr="001400AF">
        <w:rPr>
          <w:rFonts w:ascii="Times New Roman" w:hAnsi="Times New Roman"/>
          <w:sz w:val="20"/>
          <w:szCs w:val="20"/>
        </w:rPr>
        <w:t>C sama dengan suhu normal fisiologi manusia untuk mengkaji potensi pelbagai ekstrak tersebut sebagai agen antibakteria and agen sitotoksik dengan menggunakan asai kelemahan antibakteria terhadap enam bakteria patogenik gram positif dan negatif dan asai sitotoksik terhadap sel karsinoma paru-paru bukan kecil manusia (H1299) dan sel adenokarsinoma payudara manusia (MCF-7). Kandungan fitokimia dalam semua ekstrak telah ditentukan supaya berhubung kait dengan sifat-sifat biologi.</w:t>
      </w:r>
    </w:p>
    <w:p w:rsidR="001400AF" w:rsidRPr="001400AF" w:rsidRDefault="001400AF" w:rsidP="001400AF">
      <w:pPr>
        <w:spacing w:after="0" w:line="240" w:lineRule="auto"/>
        <w:jc w:val="both"/>
        <w:rPr>
          <w:rFonts w:ascii="Times New Roman" w:hAnsi="Times New Roman"/>
          <w:sz w:val="20"/>
          <w:szCs w:val="20"/>
        </w:rPr>
      </w:pPr>
    </w:p>
    <w:p w:rsidR="00F65D98" w:rsidRDefault="001400AF" w:rsidP="001400AF">
      <w:pPr>
        <w:spacing w:after="0" w:line="240" w:lineRule="auto"/>
        <w:jc w:val="both"/>
        <w:rPr>
          <w:rFonts w:ascii="Times New Roman" w:hAnsi="Times New Roman"/>
          <w:sz w:val="20"/>
          <w:szCs w:val="20"/>
        </w:rPr>
      </w:pPr>
      <w:r w:rsidRPr="001400AF">
        <w:rPr>
          <w:rFonts w:ascii="Times New Roman" w:hAnsi="Times New Roman"/>
          <w:b/>
          <w:sz w:val="20"/>
          <w:szCs w:val="20"/>
        </w:rPr>
        <w:t>Kata kunci</w:t>
      </w:r>
      <w:r w:rsidRPr="001400AF">
        <w:rPr>
          <w:rFonts w:ascii="Times New Roman" w:hAnsi="Times New Roman"/>
          <w:sz w:val="20"/>
          <w:szCs w:val="20"/>
        </w:rPr>
        <w:t xml:space="preserve">: </w:t>
      </w:r>
      <w:r w:rsidRPr="001400AF">
        <w:rPr>
          <w:rFonts w:ascii="Times New Roman" w:hAnsi="Times New Roman"/>
          <w:i/>
          <w:sz w:val="20"/>
          <w:szCs w:val="20"/>
        </w:rPr>
        <w:t>Cucumis sativus</w:t>
      </w:r>
      <w:r w:rsidRPr="001400AF">
        <w:rPr>
          <w:rFonts w:ascii="Times New Roman" w:hAnsi="Times New Roman"/>
          <w:sz w:val="20"/>
          <w:szCs w:val="20"/>
        </w:rPr>
        <w:t xml:space="preserve"> L., aktiviti biologi; anti-kanser; ekstrak akueus timun</w:t>
      </w:r>
    </w:p>
    <w:p w:rsidR="001400AF" w:rsidRDefault="001400AF" w:rsidP="001400AF">
      <w:pPr>
        <w:spacing w:after="0" w:line="240" w:lineRule="auto"/>
        <w:jc w:val="both"/>
        <w:rPr>
          <w:rFonts w:ascii="Times New Roman" w:hAnsi="Times New Roman"/>
          <w:sz w:val="20"/>
          <w:szCs w:val="20"/>
        </w:rPr>
      </w:pPr>
    </w:p>
    <w:p w:rsidR="001400AF" w:rsidRPr="00F447A7" w:rsidRDefault="001400AF" w:rsidP="001400A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1400AF" w:rsidRDefault="001400AF" w:rsidP="001400AF">
      <w:pPr>
        <w:numPr>
          <w:ilvl w:val="0"/>
          <w:numId w:val="1"/>
        </w:numPr>
        <w:autoSpaceDE w:val="0"/>
        <w:autoSpaceDN w:val="0"/>
        <w:spacing w:after="0" w:line="240" w:lineRule="auto"/>
        <w:ind w:left="360"/>
        <w:jc w:val="both"/>
        <w:rPr>
          <w:rFonts w:ascii="Times New Roman" w:hAnsi="Times New Roman"/>
          <w:sz w:val="20"/>
          <w:szCs w:val="20"/>
        </w:rPr>
      </w:pPr>
      <w:r w:rsidRPr="00C57A2F">
        <w:rPr>
          <w:rFonts w:ascii="Times New Roman" w:hAnsi="Times New Roman"/>
          <w:sz w:val="20"/>
          <w:szCs w:val="20"/>
        </w:rPr>
        <w:t xml:space="preserve">Chu, Y. F., Sun, J., Wu, X. and Liu, R. H. (2002) Antioxidant and antiproliferative activities of common vegetables. </w:t>
      </w:r>
      <w:r w:rsidRPr="00C57A2F">
        <w:rPr>
          <w:rFonts w:ascii="Times New Roman" w:hAnsi="Times New Roman"/>
          <w:i/>
          <w:sz w:val="20"/>
          <w:szCs w:val="20"/>
        </w:rPr>
        <w:t>J Agric. Food Chem</w:t>
      </w:r>
      <w:r w:rsidRPr="00C57A2F">
        <w:rPr>
          <w:rFonts w:ascii="Times New Roman" w:hAnsi="Times New Roman"/>
          <w:sz w:val="20"/>
          <w:szCs w:val="20"/>
        </w:rPr>
        <w:t>., 50: 6910-6916.</w:t>
      </w:r>
    </w:p>
    <w:p w:rsidR="001400AF" w:rsidRDefault="001400AF" w:rsidP="001400AF">
      <w:pPr>
        <w:numPr>
          <w:ilvl w:val="0"/>
          <w:numId w:val="1"/>
        </w:numPr>
        <w:autoSpaceDE w:val="0"/>
        <w:autoSpaceDN w:val="0"/>
        <w:spacing w:after="0" w:line="240" w:lineRule="auto"/>
        <w:ind w:left="360"/>
        <w:jc w:val="both"/>
        <w:rPr>
          <w:rFonts w:ascii="Times New Roman" w:hAnsi="Times New Roman"/>
          <w:sz w:val="20"/>
          <w:szCs w:val="20"/>
        </w:rPr>
      </w:pPr>
      <w:r w:rsidRPr="00C57A2F">
        <w:rPr>
          <w:rFonts w:ascii="Times New Roman" w:hAnsi="Times New Roman"/>
          <w:sz w:val="20"/>
          <w:szCs w:val="20"/>
        </w:rPr>
        <w:t xml:space="preserve">Repka, V. and Fischerova, I. (1999) Induction and distribution of amylolytic activity in </w:t>
      </w:r>
      <w:r w:rsidRPr="00C57A2F">
        <w:rPr>
          <w:rFonts w:ascii="Times New Roman" w:hAnsi="Times New Roman"/>
          <w:i/>
          <w:sz w:val="20"/>
          <w:szCs w:val="20"/>
        </w:rPr>
        <w:t>Cucumis sativus</w:t>
      </w:r>
      <w:r w:rsidRPr="00C57A2F">
        <w:rPr>
          <w:rFonts w:ascii="Times New Roman" w:hAnsi="Times New Roman"/>
          <w:sz w:val="20"/>
          <w:szCs w:val="20"/>
        </w:rPr>
        <w:t xml:space="preserve"> L. in response to virus infection. </w:t>
      </w:r>
      <w:r w:rsidRPr="00C57A2F">
        <w:rPr>
          <w:rFonts w:ascii="Times New Roman" w:hAnsi="Times New Roman"/>
          <w:i/>
          <w:sz w:val="20"/>
          <w:szCs w:val="20"/>
        </w:rPr>
        <w:t>Acta Virol.</w:t>
      </w:r>
      <w:r w:rsidRPr="00C57A2F">
        <w:rPr>
          <w:rFonts w:ascii="Times New Roman" w:hAnsi="Times New Roman"/>
          <w:sz w:val="20"/>
          <w:szCs w:val="20"/>
        </w:rPr>
        <w:t>, 43: 227-235.</w:t>
      </w:r>
    </w:p>
    <w:p w:rsidR="001400AF" w:rsidRDefault="001400AF" w:rsidP="001400AF">
      <w:pPr>
        <w:numPr>
          <w:ilvl w:val="0"/>
          <w:numId w:val="1"/>
        </w:numPr>
        <w:autoSpaceDE w:val="0"/>
        <w:autoSpaceDN w:val="0"/>
        <w:spacing w:after="0" w:line="240" w:lineRule="auto"/>
        <w:ind w:left="360"/>
        <w:jc w:val="both"/>
        <w:rPr>
          <w:rFonts w:ascii="Times New Roman" w:hAnsi="Times New Roman"/>
          <w:sz w:val="20"/>
          <w:szCs w:val="20"/>
        </w:rPr>
      </w:pPr>
      <w:r w:rsidRPr="00C57A2F">
        <w:rPr>
          <w:rFonts w:ascii="Times New Roman" w:hAnsi="Times New Roman"/>
          <w:sz w:val="20"/>
          <w:szCs w:val="20"/>
        </w:rPr>
        <w:t xml:space="preserve">Saidu, A. N., Oibiokpa, F. I. and Olukotun I. O. (2014) Phytochemical screening and hypoglycemic effect of methanolic fruit pulp extract of Cucumis sativus in alloxan induced diabetic rats. J. Med. </w:t>
      </w:r>
      <w:r w:rsidRPr="00C57A2F">
        <w:rPr>
          <w:rFonts w:ascii="Times New Roman" w:hAnsi="Times New Roman"/>
          <w:i/>
          <w:iCs/>
          <w:sz w:val="20"/>
          <w:szCs w:val="20"/>
        </w:rPr>
        <w:t>Plants</w:t>
      </w:r>
      <w:r w:rsidRPr="00C57A2F">
        <w:rPr>
          <w:rFonts w:ascii="Times New Roman" w:hAnsi="Times New Roman"/>
          <w:sz w:val="20"/>
          <w:szCs w:val="20"/>
        </w:rPr>
        <w:t xml:space="preserve"> Res. 8(39): 1173-1178.</w:t>
      </w:r>
    </w:p>
    <w:p w:rsidR="001400AF" w:rsidRDefault="001400AF" w:rsidP="001400AF">
      <w:pPr>
        <w:numPr>
          <w:ilvl w:val="0"/>
          <w:numId w:val="1"/>
        </w:numPr>
        <w:autoSpaceDE w:val="0"/>
        <w:autoSpaceDN w:val="0"/>
        <w:spacing w:after="0" w:line="240" w:lineRule="auto"/>
        <w:ind w:left="360"/>
        <w:jc w:val="both"/>
        <w:rPr>
          <w:rFonts w:ascii="Times New Roman" w:hAnsi="Times New Roman"/>
          <w:sz w:val="20"/>
          <w:szCs w:val="20"/>
        </w:rPr>
      </w:pPr>
      <w:r w:rsidRPr="00C57A2F">
        <w:rPr>
          <w:rFonts w:ascii="Times New Roman" w:hAnsi="Times New Roman"/>
          <w:sz w:val="20"/>
          <w:szCs w:val="20"/>
        </w:rPr>
        <w:lastRenderedPageBreak/>
        <w:t xml:space="preserve">Mallik, J. and Akhter, R. (2012) Phytochemical Screening and In-vitro Evaluation of Reducing Power, Cytotoxicity and Anti-Fungal Activities of Ethanol Extracts of </w:t>
      </w:r>
      <w:r w:rsidRPr="00C57A2F">
        <w:rPr>
          <w:rFonts w:ascii="Times New Roman" w:hAnsi="Times New Roman"/>
          <w:i/>
          <w:sz w:val="20"/>
          <w:szCs w:val="20"/>
        </w:rPr>
        <w:t>Cucumis sativus</w:t>
      </w:r>
      <w:r w:rsidRPr="00C57A2F">
        <w:rPr>
          <w:rFonts w:ascii="Times New Roman" w:hAnsi="Times New Roman"/>
          <w:sz w:val="20"/>
          <w:szCs w:val="20"/>
        </w:rPr>
        <w:t xml:space="preserve">. </w:t>
      </w:r>
      <w:r w:rsidRPr="00C57A2F">
        <w:rPr>
          <w:rFonts w:ascii="Times New Roman" w:hAnsi="Times New Roman"/>
          <w:i/>
          <w:sz w:val="20"/>
          <w:szCs w:val="20"/>
        </w:rPr>
        <w:t>Int. J. Pharm. Biol. Sci. Arch.</w:t>
      </w:r>
      <w:r w:rsidRPr="00C57A2F">
        <w:rPr>
          <w:rFonts w:ascii="Times New Roman" w:hAnsi="Times New Roman"/>
          <w:sz w:val="20"/>
          <w:szCs w:val="20"/>
        </w:rPr>
        <w:t xml:space="preserve">, 3(3): 555-560. </w:t>
      </w:r>
    </w:p>
    <w:p w:rsidR="001400AF" w:rsidRDefault="001400AF" w:rsidP="001400AF">
      <w:pPr>
        <w:numPr>
          <w:ilvl w:val="0"/>
          <w:numId w:val="1"/>
        </w:numPr>
        <w:autoSpaceDE w:val="0"/>
        <w:autoSpaceDN w:val="0"/>
        <w:spacing w:after="0" w:line="240" w:lineRule="auto"/>
        <w:ind w:left="360"/>
        <w:jc w:val="both"/>
        <w:rPr>
          <w:rFonts w:ascii="Times New Roman" w:hAnsi="Times New Roman"/>
          <w:sz w:val="20"/>
          <w:szCs w:val="20"/>
        </w:rPr>
      </w:pPr>
      <w:r w:rsidRPr="00C57A2F">
        <w:rPr>
          <w:rFonts w:ascii="Times New Roman" w:hAnsi="Times New Roman"/>
          <w:sz w:val="20"/>
          <w:szCs w:val="20"/>
        </w:rPr>
        <w:t xml:space="preserve">Quek, S. Y., Chok, N. K. and Swedlund, P. (2007) The physicochemical properties of spray-dried watermelon powders. </w:t>
      </w:r>
      <w:r w:rsidRPr="00C57A2F">
        <w:rPr>
          <w:rFonts w:ascii="Times New Roman" w:hAnsi="Times New Roman"/>
          <w:i/>
          <w:sz w:val="20"/>
          <w:szCs w:val="20"/>
        </w:rPr>
        <w:t>Chemical Engineering Principles in Food Industry, Chemical Engineering and Processing: Process Intensification</w:t>
      </w:r>
      <w:r w:rsidRPr="00C57A2F">
        <w:rPr>
          <w:rFonts w:ascii="Times New Roman" w:hAnsi="Times New Roman"/>
          <w:sz w:val="20"/>
          <w:szCs w:val="20"/>
        </w:rPr>
        <w:t xml:space="preserve"> 46(5): 386–392.</w:t>
      </w:r>
    </w:p>
    <w:p w:rsidR="001400AF" w:rsidRDefault="001400AF" w:rsidP="001400AF">
      <w:pPr>
        <w:numPr>
          <w:ilvl w:val="0"/>
          <w:numId w:val="1"/>
        </w:numPr>
        <w:autoSpaceDE w:val="0"/>
        <w:autoSpaceDN w:val="0"/>
        <w:spacing w:after="0" w:line="240" w:lineRule="auto"/>
        <w:ind w:left="360"/>
        <w:jc w:val="both"/>
        <w:rPr>
          <w:rFonts w:ascii="Times New Roman" w:hAnsi="Times New Roman"/>
          <w:sz w:val="20"/>
          <w:szCs w:val="20"/>
        </w:rPr>
      </w:pPr>
      <w:r w:rsidRPr="00C57A2F">
        <w:rPr>
          <w:rFonts w:ascii="Times New Roman" w:hAnsi="Times New Roman"/>
          <w:sz w:val="20"/>
          <w:szCs w:val="20"/>
        </w:rPr>
        <w:t>Harborne, J. B. (1998) Phytochemical Methods - A Guide to Modern Techniques of plant analysis. London: Chapman and Hall.</w:t>
      </w:r>
    </w:p>
    <w:p w:rsidR="001400AF" w:rsidRDefault="001400AF" w:rsidP="001400AF">
      <w:pPr>
        <w:numPr>
          <w:ilvl w:val="0"/>
          <w:numId w:val="1"/>
        </w:numPr>
        <w:autoSpaceDE w:val="0"/>
        <w:autoSpaceDN w:val="0"/>
        <w:spacing w:after="0" w:line="240" w:lineRule="auto"/>
        <w:ind w:left="360"/>
        <w:jc w:val="both"/>
        <w:rPr>
          <w:rFonts w:ascii="Times New Roman" w:hAnsi="Times New Roman"/>
          <w:sz w:val="20"/>
          <w:szCs w:val="20"/>
        </w:rPr>
      </w:pPr>
      <w:r w:rsidRPr="00C57A2F">
        <w:rPr>
          <w:rFonts w:ascii="Times New Roman" w:hAnsi="Times New Roman"/>
          <w:sz w:val="20"/>
          <w:szCs w:val="20"/>
        </w:rPr>
        <w:t xml:space="preserve">Tiwari, P., Kumar, B., Kaur, M., Kaur, G. and Kaur, H. (2011) Phytochemical screening and Extraction: A Review. </w:t>
      </w:r>
      <w:r w:rsidRPr="00C57A2F">
        <w:rPr>
          <w:rFonts w:ascii="Times New Roman" w:hAnsi="Times New Roman"/>
          <w:i/>
          <w:sz w:val="20"/>
          <w:szCs w:val="20"/>
        </w:rPr>
        <w:t>Internationale Pharmaceutica Sciencia</w:t>
      </w:r>
      <w:r w:rsidRPr="00C57A2F">
        <w:rPr>
          <w:rFonts w:ascii="Times New Roman" w:hAnsi="Times New Roman"/>
          <w:sz w:val="20"/>
          <w:szCs w:val="20"/>
        </w:rPr>
        <w:t>. 1(1): 98-106.</w:t>
      </w:r>
    </w:p>
    <w:p w:rsidR="001400AF" w:rsidRDefault="001400AF" w:rsidP="001400AF">
      <w:pPr>
        <w:numPr>
          <w:ilvl w:val="0"/>
          <w:numId w:val="1"/>
        </w:numPr>
        <w:autoSpaceDE w:val="0"/>
        <w:autoSpaceDN w:val="0"/>
        <w:spacing w:after="0" w:line="240" w:lineRule="auto"/>
        <w:ind w:left="360"/>
        <w:jc w:val="both"/>
        <w:rPr>
          <w:rFonts w:ascii="Times New Roman" w:hAnsi="Times New Roman"/>
          <w:sz w:val="20"/>
          <w:szCs w:val="20"/>
        </w:rPr>
      </w:pPr>
      <w:r w:rsidRPr="00C57A2F">
        <w:rPr>
          <w:rFonts w:ascii="Times New Roman" w:hAnsi="Times New Roman"/>
          <w:sz w:val="20"/>
          <w:szCs w:val="20"/>
        </w:rPr>
        <w:t xml:space="preserve">Bauer, W., Kirby, M. D. K., Sherris, J. C. and Turck, M. (1966) Antibiotic susceptibility testing by a standardized single disk method. </w:t>
      </w:r>
      <w:r w:rsidRPr="00C57A2F">
        <w:rPr>
          <w:rFonts w:ascii="Times New Roman" w:hAnsi="Times New Roman"/>
          <w:i/>
          <w:sz w:val="20"/>
          <w:szCs w:val="20"/>
        </w:rPr>
        <w:t>Am. J. Clin. Path</w:t>
      </w:r>
      <w:r w:rsidRPr="00C57A2F">
        <w:rPr>
          <w:rFonts w:ascii="Times New Roman" w:hAnsi="Times New Roman"/>
          <w:sz w:val="20"/>
          <w:szCs w:val="20"/>
        </w:rPr>
        <w:t>., 45: 493-496.</w:t>
      </w:r>
    </w:p>
    <w:p w:rsidR="001400AF" w:rsidRDefault="001400AF" w:rsidP="001400AF">
      <w:pPr>
        <w:numPr>
          <w:ilvl w:val="0"/>
          <w:numId w:val="1"/>
        </w:numPr>
        <w:autoSpaceDE w:val="0"/>
        <w:autoSpaceDN w:val="0"/>
        <w:spacing w:after="0" w:line="240" w:lineRule="auto"/>
        <w:ind w:left="360"/>
        <w:jc w:val="both"/>
        <w:rPr>
          <w:rFonts w:ascii="Times New Roman" w:hAnsi="Times New Roman"/>
          <w:sz w:val="20"/>
          <w:szCs w:val="20"/>
        </w:rPr>
      </w:pPr>
      <w:r w:rsidRPr="00C57A2F">
        <w:rPr>
          <w:rFonts w:ascii="Times New Roman" w:hAnsi="Times New Roman"/>
          <w:sz w:val="20"/>
          <w:szCs w:val="20"/>
        </w:rPr>
        <w:t xml:space="preserve">Mosmann, T. (1983) Rapid colorimetric assay for cellular growth and survival: Application to proliferation and cytotoxicity assays. </w:t>
      </w:r>
      <w:r w:rsidRPr="00C57A2F">
        <w:rPr>
          <w:rFonts w:ascii="Times New Roman" w:hAnsi="Times New Roman"/>
          <w:i/>
          <w:sz w:val="20"/>
          <w:szCs w:val="20"/>
        </w:rPr>
        <w:t>J.  Immunol. Meth.</w:t>
      </w:r>
      <w:r w:rsidRPr="00C57A2F">
        <w:rPr>
          <w:rFonts w:ascii="Times New Roman" w:hAnsi="Times New Roman"/>
          <w:sz w:val="20"/>
          <w:szCs w:val="20"/>
        </w:rPr>
        <w:t>, 65(1-2): 55-63.</w:t>
      </w:r>
    </w:p>
    <w:p w:rsidR="001400AF" w:rsidRDefault="001400AF" w:rsidP="001400AF">
      <w:pPr>
        <w:numPr>
          <w:ilvl w:val="0"/>
          <w:numId w:val="1"/>
        </w:numPr>
        <w:autoSpaceDE w:val="0"/>
        <w:autoSpaceDN w:val="0"/>
        <w:spacing w:after="0" w:line="240" w:lineRule="auto"/>
        <w:ind w:left="360"/>
        <w:jc w:val="both"/>
        <w:rPr>
          <w:rFonts w:ascii="Times New Roman" w:hAnsi="Times New Roman"/>
          <w:sz w:val="20"/>
          <w:szCs w:val="20"/>
        </w:rPr>
      </w:pPr>
      <w:r w:rsidRPr="00C57A2F">
        <w:rPr>
          <w:rFonts w:ascii="Times New Roman" w:hAnsi="Times New Roman"/>
          <w:sz w:val="20"/>
          <w:szCs w:val="20"/>
        </w:rPr>
        <w:t xml:space="preserve">Maatalah, M. B., Bouzidi, N. K., Bellahouel, S., Merah, B., Fortas, Z., Soulimani, R., Saidi, S. and Derdour A. (2012) Antimicrobial activity of the alkaloids and saponin extracts of Anabasis articulate. </w:t>
      </w:r>
      <w:r w:rsidRPr="00C57A2F">
        <w:rPr>
          <w:rFonts w:ascii="Times New Roman" w:hAnsi="Times New Roman"/>
          <w:i/>
          <w:sz w:val="20"/>
          <w:szCs w:val="20"/>
        </w:rPr>
        <w:t>J. Biotechnol. Pharm. Res.</w:t>
      </w:r>
      <w:r w:rsidRPr="00C57A2F">
        <w:rPr>
          <w:rFonts w:ascii="Times New Roman" w:hAnsi="Times New Roman"/>
          <w:sz w:val="20"/>
          <w:szCs w:val="20"/>
        </w:rPr>
        <w:t xml:space="preserve"> 3 (3): 54-57.</w:t>
      </w:r>
    </w:p>
    <w:p w:rsidR="001400AF" w:rsidRDefault="001400AF" w:rsidP="001400AF">
      <w:pPr>
        <w:numPr>
          <w:ilvl w:val="0"/>
          <w:numId w:val="1"/>
        </w:numPr>
        <w:autoSpaceDE w:val="0"/>
        <w:autoSpaceDN w:val="0"/>
        <w:spacing w:after="0" w:line="240" w:lineRule="auto"/>
        <w:ind w:left="360"/>
        <w:jc w:val="both"/>
        <w:rPr>
          <w:rFonts w:ascii="Times New Roman" w:hAnsi="Times New Roman"/>
          <w:sz w:val="20"/>
          <w:szCs w:val="20"/>
        </w:rPr>
      </w:pPr>
      <w:r w:rsidRPr="00C57A2F">
        <w:rPr>
          <w:rFonts w:ascii="Times New Roman" w:hAnsi="Times New Roman"/>
          <w:sz w:val="20"/>
          <w:szCs w:val="20"/>
        </w:rPr>
        <w:t xml:space="preserve">Ates, D. A. and Erdogrul, O. T. (2003) Antimicrobial Activities of Various Medicinal and Commercial Plant Extracts. </w:t>
      </w:r>
      <w:r w:rsidRPr="00C57A2F">
        <w:rPr>
          <w:rFonts w:ascii="Times New Roman" w:hAnsi="Times New Roman"/>
          <w:i/>
          <w:sz w:val="20"/>
          <w:szCs w:val="20"/>
        </w:rPr>
        <w:t>Tr J. Biology</w:t>
      </w:r>
      <w:r w:rsidRPr="00C57A2F">
        <w:rPr>
          <w:rFonts w:ascii="Times New Roman" w:hAnsi="Times New Roman"/>
          <w:sz w:val="20"/>
          <w:szCs w:val="20"/>
        </w:rPr>
        <w:t>. 27: 157-162.</w:t>
      </w:r>
    </w:p>
    <w:p w:rsidR="001400AF" w:rsidRDefault="001400AF" w:rsidP="001400AF">
      <w:pPr>
        <w:numPr>
          <w:ilvl w:val="0"/>
          <w:numId w:val="1"/>
        </w:numPr>
        <w:autoSpaceDE w:val="0"/>
        <w:autoSpaceDN w:val="0"/>
        <w:spacing w:after="0" w:line="240" w:lineRule="auto"/>
        <w:ind w:left="360"/>
        <w:jc w:val="both"/>
        <w:rPr>
          <w:rFonts w:ascii="Times New Roman" w:hAnsi="Times New Roman"/>
          <w:sz w:val="20"/>
          <w:szCs w:val="20"/>
        </w:rPr>
      </w:pPr>
      <w:r w:rsidRPr="00C57A2F">
        <w:rPr>
          <w:rFonts w:ascii="Times New Roman" w:hAnsi="Times New Roman"/>
          <w:sz w:val="20"/>
          <w:szCs w:val="20"/>
        </w:rPr>
        <w:t xml:space="preserve">Ighodaro, O.M., Agunbiade, S. O. and Akintobi, O.A. (2010) Phytotoxic and Anti-Microbial Activities of Flavonoids in </w:t>
      </w:r>
      <w:r w:rsidRPr="00C57A2F">
        <w:rPr>
          <w:rFonts w:ascii="Times New Roman" w:hAnsi="Times New Roman"/>
          <w:i/>
          <w:sz w:val="20"/>
          <w:szCs w:val="20"/>
        </w:rPr>
        <w:t>Ocimum gratissimum</w:t>
      </w:r>
      <w:r w:rsidRPr="00C57A2F">
        <w:rPr>
          <w:rFonts w:ascii="Times New Roman" w:hAnsi="Times New Roman"/>
          <w:sz w:val="20"/>
          <w:szCs w:val="20"/>
        </w:rPr>
        <w:t xml:space="preserve">. </w:t>
      </w:r>
      <w:r w:rsidRPr="00C57A2F">
        <w:rPr>
          <w:rFonts w:ascii="Times New Roman" w:hAnsi="Times New Roman"/>
          <w:i/>
          <w:sz w:val="20"/>
          <w:szCs w:val="20"/>
        </w:rPr>
        <w:t>Eur J. Appl. Sci.</w:t>
      </w:r>
      <w:r w:rsidRPr="00C57A2F">
        <w:rPr>
          <w:rFonts w:ascii="Times New Roman" w:hAnsi="Times New Roman"/>
          <w:sz w:val="20"/>
          <w:szCs w:val="20"/>
        </w:rPr>
        <w:t xml:space="preserve"> 2(1): 37-40.</w:t>
      </w:r>
    </w:p>
    <w:p w:rsidR="001400AF" w:rsidRDefault="001400AF" w:rsidP="001400AF">
      <w:pPr>
        <w:numPr>
          <w:ilvl w:val="0"/>
          <w:numId w:val="1"/>
        </w:numPr>
        <w:autoSpaceDE w:val="0"/>
        <w:autoSpaceDN w:val="0"/>
        <w:spacing w:after="0" w:line="240" w:lineRule="auto"/>
        <w:ind w:left="360"/>
        <w:jc w:val="both"/>
        <w:rPr>
          <w:rFonts w:ascii="Times New Roman" w:hAnsi="Times New Roman"/>
          <w:sz w:val="20"/>
          <w:szCs w:val="20"/>
        </w:rPr>
      </w:pPr>
      <w:r w:rsidRPr="00C57A2F">
        <w:rPr>
          <w:rFonts w:ascii="Times New Roman" w:hAnsi="Times New Roman"/>
          <w:sz w:val="20"/>
          <w:szCs w:val="20"/>
        </w:rPr>
        <w:t xml:space="preserve">Podolak, A. Galanty and Sobolewska, D. (2010) Saponins as cytotoxic agents: a review. </w:t>
      </w:r>
      <w:r w:rsidRPr="00C57A2F">
        <w:rPr>
          <w:rFonts w:ascii="Times New Roman" w:hAnsi="Times New Roman"/>
          <w:i/>
          <w:sz w:val="20"/>
          <w:szCs w:val="20"/>
        </w:rPr>
        <w:t>Phytochem. Rev.</w:t>
      </w:r>
      <w:r w:rsidRPr="00C57A2F">
        <w:rPr>
          <w:rFonts w:ascii="Times New Roman" w:hAnsi="Times New Roman"/>
          <w:sz w:val="20"/>
          <w:szCs w:val="20"/>
        </w:rPr>
        <w:t xml:space="preserve"> 9: 425–474.</w:t>
      </w:r>
    </w:p>
    <w:p w:rsidR="001400AF" w:rsidRPr="00C57A2F" w:rsidRDefault="001400AF" w:rsidP="001400AF">
      <w:pPr>
        <w:numPr>
          <w:ilvl w:val="0"/>
          <w:numId w:val="1"/>
        </w:numPr>
        <w:autoSpaceDE w:val="0"/>
        <w:autoSpaceDN w:val="0"/>
        <w:spacing w:after="0" w:line="240" w:lineRule="auto"/>
        <w:ind w:left="360"/>
        <w:jc w:val="both"/>
        <w:rPr>
          <w:rFonts w:ascii="Times New Roman" w:hAnsi="Times New Roman"/>
          <w:sz w:val="20"/>
          <w:szCs w:val="20"/>
        </w:rPr>
      </w:pPr>
      <w:r w:rsidRPr="00C57A2F">
        <w:rPr>
          <w:rFonts w:ascii="Times New Roman" w:hAnsi="Times New Roman"/>
          <w:sz w:val="20"/>
          <w:szCs w:val="20"/>
        </w:rPr>
        <w:t xml:space="preserve">Heidari, H., Kamalinejad, M. &amp; Eskandari, M. (2012). Hepatoprotective activity of Cucumis sativus against cumene hydroperoxide induced-oxidative stress. </w:t>
      </w:r>
      <w:r w:rsidRPr="00C57A2F">
        <w:rPr>
          <w:rFonts w:ascii="Times New Roman" w:hAnsi="Times New Roman"/>
          <w:i/>
          <w:sz w:val="20"/>
          <w:szCs w:val="20"/>
        </w:rPr>
        <w:t>Res. Pharm. Sci.</w:t>
      </w:r>
      <w:r w:rsidRPr="00C57A2F">
        <w:rPr>
          <w:rFonts w:ascii="Times New Roman" w:hAnsi="Times New Roman"/>
          <w:sz w:val="20"/>
          <w:szCs w:val="20"/>
        </w:rPr>
        <w:t xml:space="preserve"> 7(5): S936-S939.</w:t>
      </w:r>
    </w:p>
    <w:p w:rsidR="001400AF" w:rsidRPr="001400AF" w:rsidRDefault="001400AF" w:rsidP="001400AF">
      <w:pPr>
        <w:spacing w:after="0" w:line="240" w:lineRule="auto"/>
        <w:jc w:val="both"/>
        <w:rPr>
          <w:rFonts w:ascii="Times New Roman" w:hAnsi="Times New Roman"/>
          <w:sz w:val="20"/>
          <w:szCs w:val="20"/>
        </w:rPr>
      </w:pPr>
    </w:p>
    <w:sectPr w:rsidR="001400AF" w:rsidRPr="001400AF" w:rsidSect="001400AF">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5A63BF"/>
    <w:multiLevelType w:val="hybridMultilevel"/>
    <w:tmpl w:val="C2C45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0AF"/>
    <w:rsid w:val="001400AF"/>
    <w:rsid w:val="00797DBC"/>
    <w:rsid w:val="00C31359"/>
    <w:rsid w:val="00D0718B"/>
    <w:rsid w:val="00D40B1F"/>
    <w:rsid w:val="00F65D98"/>
    <w:rsid w:val="00F6695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0A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400AF"/>
    <w:pPr>
      <w:autoSpaceDE w:val="0"/>
      <w:autoSpaceDN w:val="0"/>
      <w:spacing w:after="0" w:line="240" w:lineRule="auto"/>
      <w:ind w:firstLine="202"/>
      <w:jc w:val="both"/>
    </w:pPr>
    <w:rPr>
      <w:rFonts w:ascii="Times New Roman" w:hAnsi="Times New Roman"/>
      <w:sz w:val="16"/>
      <w:szCs w:val="16"/>
      <w:lang w:bidi="ar-SA"/>
    </w:rPr>
  </w:style>
  <w:style w:type="character" w:customStyle="1" w:styleId="FootnoteTextChar">
    <w:name w:val="Footnote Text Char"/>
    <w:basedOn w:val="DefaultParagraphFont"/>
    <w:link w:val="FootnoteText"/>
    <w:semiHidden/>
    <w:rsid w:val="001400AF"/>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0A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400AF"/>
    <w:pPr>
      <w:autoSpaceDE w:val="0"/>
      <w:autoSpaceDN w:val="0"/>
      <w:spacing w:after="0" w:line="240" w:lineRule="auto"/>
      <w:ind w:firstLine="202"/>
      <w:jc w:val="both"/>
    </w:pPr>
    <w:rPr>
      <w:rFonts w:ascii="Times New Roman" w:hAnsi="Times New Roman"/>
      <w:sz w:val="16"/>
      <w:szCs w:val="16"/>
      <w:lang w:bidi="ar-SA"/>
    </w:rPr>
  </w:style>
  <w:style w:type="character" w:customStyle="1" w:styleId="FootnoteTextChar">
    <w:name w:val="Footnote Text Char"/>
    <w:basedOn w:val="DefaultParagraphFont"/>
    <w:link w:val="FootnoteText"/>
    <w:semiHidden/>
    <w:rsid w:val="001400AF"/>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user</cp:lastModifiedBy>
  <cp:revision>4</cp:revision>
  <dcterms:created xsi:type="dcterms:W3CDTF">2015-11-18T01:58:00Z</dcterms:created>
  <dcterms:modified xsi:type="dcterms:W3CDTF">2015-12-13T03:33:00Z</dcterms:modified>
</cp:coreProperties>
</file>