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005811" w:rsidRDefault="00005811" w:rsidP="00F447A7">
      <w:pPr>
        <w:spacing w:after="0" w:line="240" w:lineRule="auto"/>
        <w:jc w:val="center"/>
        <w:rPr>
          <w:rFonts w:ascii="Times New Roman" w:hAnsi="Times New Roman"/>
          <w:noProof/>
          <w:sz w:val="24"/>
          <w:szCs w:val="24"/>
          <w:lang w:bidi="ar-SA"/>
        </w:rPr>
      </w:pPr>
      <w:r w:rsidRPr="00005811">
        <w:rPr>
          <w:rFonts w:ascii="Times New Roman" w:hAnsi="Times New Roman"/>
          <w:caps/>
          <w:sz w:val="28"/>
          <w:szCs w:val="28"/>
        </w:rPr>
        <w:t>Biological Properties of Cucumber (</w:t>
      </w:r>
      <w:r w:rsidR="00173D0A">
        <w:rPr>
          <w:rFonts w:ascii="Times New Roman" w:hAnsi="Times New Roman"/>
          <w:i/>
          <w:caps/>
          <w:sz w:val="28"/>
          <w:szCs w:val="28"/>
        </w:rPr>
        <w:t>C</w:t>
      </w:r>
      <w:r w:rsidR="00173D0A" w:rsidRPr="00173D0A">
        <w:rPr>
          <w:rFonts w:ascii="Times New Roman" w:hAnsi="Times New Roman"/>
          <w:i/>
          <w:sz w:val="28"/>
          <w:szCs w:val="28"/>
        </w:rPr>
        <w:t>u</w:t>
      </w:r>
      <w:r w:rsidRPr="00173D0A">
        <w:rPr>
          <w:rFonts w:ascii="Times New Roman" w:hAnsi="Times New Roman"/>
          <w:i/>
          <w:sz w:val="28"/>
          <w:szCs w:val="28"/>
        </w:rPr>
        <w:t>cumis</w:t>
      </w:r>
      <w:r w:rsidRPr="00173D0A">
        <w:rPr>
          <w:rFonts w:ascii="Times New Roman" w:hAnsi="Times New Roman"/>
          <w:sz w:val="28"/>
          <w:szCs w:val="28"/>
        </w:rPr>
        <w:t xml:space="preserve"> </w:t>
      </w:r>
      <w:r w:rsidRPr="00173D0A">
        <w:rPr>
          <w:rFonts w:ascii="Times New Roman" w:hAnsi="Times New Roman"/>
          <w:i/>
          <w:sz w:val="28"/>
          <w:szCs w:val="28"/>
        </w:rPr>
        <w:t>sativus</w:t>
      </w:r>
      <w:r w:rsidRPr="00005811">
        <w:rPr>
          <w:rFonts w:ascii="Times New Roman" w:hAnsi="Times New Roman"/>
          <w:caps/>
          <w:sz w:val="28"/>
          <w:szCs w:val="28"/>
        </w:rPr>
        <w:t xml:space="preserve"> L.) Extracts</w:t>
      </w:r>
    </w:p>
    <w:p w:rsidR="00005811" w:rsidRDefault="00005811" w:rsidP="008E1211">
      <w:pPr>
        <w:spacing w:after="0" w:line="240" w:lineRule="auto"/>
        <w:jc w:val="center"/>
        <w:rPr>
          <w:rFonts w:ascii="Times New Roman" w:hAnsi="Times New Roman"/>
          <w:noProof/>
          <w:sz w:val="24"/>
          <w:szCs w:val="24"/>
          <w:lang w:bidi="ar-SA"/>
        </w:rPr>
      </w:pPr>
    </w:p>
    <w:p w:rsidR="00005811" w:rsidRPr="00A927C8" w:rsidRDefault="00005811" w:rsidP="00005811">
      <w:pPr>
        <w:spacing w:after="0" w:line="240" w:lineRule="auto"/>
        <w:jc w:val="center"/>
        <w:rPr>
          <w:caps/>
          <w:sz w:val="24"/>
          <w:szCs w:val="24"/>
        </w:rPr>
      </w:pPr>
      <w:r w:rsidRPr="00A927C8">
        <w:rPr>
          <w:sz w:val="24"/>
          <w:szCs w:val="24"/>
        </w:rPr>
        <w:t xml:space="preserve">(Sifat-Sifat Biologi Ekstrak Timun </w:t>
      </w:r>
      <w:r w:rsidRPr="00A927C8">
        <w:rPr>
          <w:caps/>
          <w:sz w:val="24"/>
          <w:szCs w:val="24"/>
        </w:rPr>
        <w:t>(</w:t>
      </w:r>
      <w:r w:rsidRPr="00A927C8">
        <w:rPr>
          <w:i/>
          <w:sz w:val="24"/>
          <w:szCs w:val="24"/>
        </w:rPr>
        <w:t>Cucumis sativus</w:t>
      </w:r>
      <w:r w:rsidRPr="00A927C8">
        <w:rPr>
          <w:caps/>
          <w:sz w:val="24"/>
          <w:szCs w:val="24"/>
        </w:rPr>
        <w:t xml:space="preserve"> L.))</w:t>
      </w:r>
    </w:p>
    <w:p w:rsidR="006768E9" w:rsidRPr="00F447A7" w:rsidRDefault="006768E9" w:rsidP="00005811">
      <w:pPr>
        <w:spacing w:after="0" w:line="240" w:lineRule="auto"/>
        <w:jc w:val="center"/>
        <w:rPr>
          <w:rFonts w:ascii="Times New Roman" w:hAnsi="Times New Roman"/>
          <w:noProof/>
          <w:sz w:val="20"/>
          <w:szCs w:val="20"/>
          <w:lang w:bidi="ar-SA"/>
        </w:rPr>
      </w:pPr>
    </w:p>
    <w:p w:rsidR="00005811" w:rsidRPr="00005811" w:rsidRDefault="00E05BE0" w:rsidP="00005811">
      <w:pPr>
        <w:spacing w:after="0" w:line="240" w:lineRule="auto"/>
        <w:jc w:val="center"/>
        <w:rPr>
          <w:rFonts w:ascii="Times New Roman" w:hAnsi="Times New Roman"/>
          <w:sz w:val="20"/>
          <w:szCs w:val="20"/>
        </w:rPr>
      </w:pPr>
      <w:r>
        <w:rPr>
          <w:rFonts w:ascii="Times New Roman" w:hAnsi="Times New Roman"/>
          <w:sz w:val="20"/>
          <w:szCs w:val="20"/>
        </w:rPr>
        <w:t xml:space="preserve">Fiona </w:t>
      </w:r>
      <w:r w:rsidR="00893C62">
        <w:rPr>
          <w:rFonts w:ascii="Times New Roman" w:hAnsi="Times New Roman"/>
          <w:sz w:val="20"/>
          <w:szCs w:val="20"/>
        </w:rPr>
        <w:t>How</w:t>
      </w:r>
      <w:r>
        <w:rPr>
          <w:rFonts w:ascii="Times New Roman" w:hAnsi="Times New Roman"/>
          <w:sz w:val="20"/>
          <w:szCs w:val="20"/>
        </w:rPr>
        <w:t xml:space="preserve"> Ni Foong</w:t>
      </w:r>
      <w:bookmarkStart w:id="0" w:name="_GoBack"/>
      <w:bookmarkEnd w:id="0"/>
      <w:r w:rsidR="00005811" w:rsidRPr="00005811">
        <w:rPr>
          <w:rFonts w:ascii="Times New Roman" w:hAnsi="Times New Roman"/>
          <w:sz w:val="20"/>
          <w:szCs w:val="20"/>
          <w:vertAlign w:val="superscript"/>
        </w:rPr>
        <w:t>1</w:t>
      </w:r>
      <w:r w:rsidR="00145705" w:rsidRPr="00145705">
        <w:rPr>
          <w:rFonts w:ascii="Times New Roman" w:hAnsi="Times New Roman"/>
          <w:sz w:val="20"/>
          <w:szCs w:val="20"/>
        </w:rPr>
        <w:t>*</w:t>
      </w:r>
      <w:r w:rsidR="00005811" w:rsidRPr="00005811">
        <w:rPr>
          <w:rFonts w:ascii="Times New Roman" w:hAnsi="Times New Roman"/>
          <w:sz w:val="20"/>
          <w:szCs w:val="20"/>
        </w:rPr>
        <w:t>, Aqeelah Mohammad</w:t>
      </w:r>
      <w:r w:rsidR="00005811" w:rsidRPr="00005811">
        <w:rPr>
          <w:rFonts w:ascii="Times New Roman" w:hAnsi="Times New Roman"/>
          <w:sz w:val="20"/>
          <w:szCs w:val="20"/>
          <w:vertAlign w:val="superscript"/>
        </w:rPr>
        <w:t>1</w:t>
      </w:r>
      <w:r w:rsidR="00005811" w:rsidRPr="00005811">
        <w:rPr>
          <w:rFonts w:ascii="Times New Roman" w:hAnsi="Times New Roman"/>
          <w:sz w:val="20"/>
          <w:szCs w:val="20"/>
        </w:rPr>
        <w:t>, Solachuddin Jauhari Arief Ichwan</w:t>
      </w:r>
      <w:r w:rsidR="00005811" w:rsidRPr="00005811">
        <w:rPr>
          <w:rFonts w:ascii="Times New Roman" w:hAnsi="Times New Roman"/>
          <w:sz w:val="20"/>
          <w:szCs w:val="20"/>
          <w:vertAlign w:val="superscript"/>
        </w:rPr>
        <w:t>2</w:t>
      </w:r>
    </w:p>
    <w:p w:rsidR="006768E9" w:rsidRPr="00005811" w:rsidRDefault="006768E9" w:rsidP="00005811">
      <w:pPr>
        <w:spacing w:after="0" w:line="240" w:lineRule="auto"/>
        <w:jc w:val="center"/>
        <w:rPr>
          <w:rFonts w:ascii="Times New Roman" w:hAnsi="Times New Roman"/>
          <w:noProof/>
          <w:sz w:val="20"/>
          <w:szCs w:val="20"/>
          <w:lang w:bidi="ar-SA"/>
        </w:rPr>
      </w:pPr>
    </w:p>
    <w:p w:rsidR="00005811" w:rsidRDefault="00005811" w:rsidP="00005811">
      <w:pPr>
        <w:pStyle w:val="FootnoteText"/>
        <w:ind w:firstLine="0"/>
        <w:jc w:val="center"/>
        <w:rPr>
          <w:i/>
          <w:sz w:val="18"/>
          <w:szCs w:val="18"/>
        </w:rPr>
      </w:pPr>
      <w:r w:rsidRPr="00434D8B">
        <w:rPr>
          <w:i/>
          <w:sz w:val="18"/>
          <w:szCs w:val="18"/>
          <w:vertAlign w:val="superscript"/>
        </w:rPr>
        <w:t>1</w:t>
      </w:r>
      <w:r w:rsidRPr="00434D8B">
        <w:rPr>
          <w:i/>
          <w:sz w:val="18"/>
          <w:szCs w:val="18"/>
        </w:rPr>
        <w:t xml:space="preserve">Department of Chemistry, </w:t>
      </w:r>
      <w:r>
        <w:rPr>
          <w:i/>
          <w:sz w:val="18"/>
          <w:szCs w:val="18"/>
        </w:rPr>
        <w:t>Kulliyyah of Science</w:t>
      </w:r>
      <w:r w:rsidRPr="00434D8B">
        <w:rPr>
          <w:i/>
          <w:sz w:val="18"/>
          <w:szCs w:val="18"/>
        </w:rPr>
        <w:t xml:space="preserve"> </w:t>
      </w:r>
    </w:p>
    <w:p w:rsidR="00005811" w:rsidRDefault="00005811" w:rsidP="00005811">
      <w:pPr>
        <w:pStyle w:val="FootnoteText"/>
        <w:ind w:firstLine="0"/>
        <w:jc w:val="center"/>
        <w:rPr>
          <w:i/>
          <w:sz w:val="18"/>
          <w:szCs w:val="18"/>
        </w:rPr>
      </w:pPr>
      <w:r w:rsidRPr="00434D8B">
        <w:rPr>
          <w:i/>
          <w:sz w:val="18"/>
          <w:szCs w:val="18"/>
          <w:vertAlign w:val="superscript"/>
        </w:rPr>
        <w:t>2</w:t>
      </w:r>
      <w:r w:rsidRPr="00434D8B">
        <w:rPr>
          <w:i/>
          <w:sz w:val="18"/>
          <w:szCs w:val="18"/>
        </w:rPr>
        <w:t xml:space="preserve">Department of Basic Medical Sciences, </w:t>
      </w:r>
      <w:r>
        <w:rPr>
          <w:i/>
          <w:sz w:val="18"/>
          <w:szCs w:val="18"/>
        </w:rPr>
        <w:t>Kulliyyah of Dentistry</w:t>
      </w:r>
      <w:r w:rsidRPr="00434D8B">
        <w:rPr>
          <w:i/>
          <w:sz w:val="18"/>
          <w:szCs w:val="18"/>
        </w:rPr>
        <w:t xml:space="preserve"> </w:t>
      </w:r>
    </w:p>
    <w:p w:rsidR="00005811" w:rsidRDefault="00005811" w:rsidP="00005811">
      <w:pPr>
        <w:pStyle w:val="FootnoteText"/>
        <w:ind w:firstLine="0"/>
        <w:jc w:val="center"/>
        <w:rPr>
          <w:i/>
          <w:sz w:val="18"/>
          <w:szCs w:val="18"/>
        </w:rPr>
      </w:pPr>
      <w:r w:rsidRPr="00434D8B">
        <w:rPr>
          <w:i/>
          <w:sz w:val="18"/>
          <w:szCs w:val="18"/>
        </w:rPr>
        <w:t>Internation</w:t>
      </w:r>
      <w:r>
        <w:rPr>
          <w:i/>
          <w:sz w:val="18"/>
          <w:szCs w:val="18"/>
        </w:rPr>
        <w:t>al Islamic University Malaysia,</w:t>
      </w:r>
    </w:p>
    <w:p w:rsidR="00005811" w:rsidRDefault="00005811" w:rsidP="00005811">
      <w:pPr>
        <w:pStyle w:val="FootnoteText"/>
        <w:ind w:firstLine="0"/>
        <w:jc w:val="center"/>
        <w:rPr>
          <w:sz w:val="18"/>
          <w:szCs w:val="18"/>
        </w:rPr>
      </w:pPr>
      <w:r w:rsidRPr="00434D8B">
        <w:rPr>
          <w:i/>
          <w:sz w:val="18"/>
          <w:szCs w:val="18"/>
        </w:rPr>
        <w:t>Jalan Sultan Ahmad Shah, Bandar Indera Mahkota, 25200 Kuantan, Pahang</w:t>
      </w:r>
      <w:r>
        <w:rPr>
          <w:i/>
          <w:sz w:val="18"/>
          <w:szCs w:val="18"/>
        </w:rPr>
        <w:t>, Malaysia</w:t>
      </w:r>
    </w:p>
    <w:p w:rsidR="006768E9" w:rsidRPr="00F447A7" w:rsidRDefault="006768E9" w:rsidP="00005811">
      <w:pPr>
        <w:spacing w:after="0" w:line="240" w:lineRule="auto"/>
        <w:jc w:val="center"/>
        <w:rPr>
          <w:rFonts w:ascii="Times New Roman" w:hAnsi="Times New Roman"/>
          <w:noProof/>
          <w:sz w:val="18"/>
          <w:szCs w:val="18"/>
          <w:lang w:bidi="ar-SA"/>
        </w:rPr>
      </w:pPr>
    </w:p>
    <w:p w:rsidR="006768E9" w:rsidRPr="00F447A7" w:rsidRDefault="006768E9" w:rsidP="00005811">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05811">
        <w:rPr>
          <w:i/>
          <w:sz w:val="18"/>
          <w:szCs w:val="18"/>
        </w:rPr>
        <w:t>howfiona@iium.edu.my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05811">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005811">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05811" w:rsidRPr="00005811" w:rsidRDefault="00005811" w:rsidP="00005811">
      <w:pPr>
        <w:spacing w:after="0" w:line="240" w:lineRule="auto"/>
        <w:jc w:val="both"/>
        <w:rPr>
          <w:rFonts w:ascii="Times New Roman" w:hAnsi="Times New Roman"/>
          <w:sz w:val="18"/>
          <w:szCs w:val="18"/>
        </w:rPr>
      </w:pPr>
      <w:r w:rsidRPr="00005811">
        <w:rPr>
          <w:rFonts w:ascii="Times New Roman" w:hAnsi="Times New Roman"/>
          <w:sz w:val="18"/>
          <w:szCs w:val="18"/>
        </w:rPr>
        <w:t xml:space="preserve">Peel and pulp of </w:t>
      </w:r>
      <w:r w:rsidRPr="00005811">
        <w:rPr>
          <w:rFonts w:ascii="Times New Roman" w:hAnsi="Times New Roman"/>
          <w:i/>
          <w:sz w:val="18"/>
          <w:szCs w:val="18"/>
        </w:rPr>
        <w:t>Cucumis sativus L.</w:t>
      </w:r>
      <w:r w:rsidRPr="00005811">
        <w:rPr>
          <w:rFonts w:ascii="Times New Roman" w:hAnsi="Times New Roman"/>
          <w:sz w:val="18"/>
          <w:szCs w:val="18"/>
        </w:rPr>
        <w:t xml:space="preserve"> fruit were extracted from aqueous (water) and phosphate buffered solution at incubated temperature of 37</w:t>
      </w:r>
      <w:r w:rsidRPr="00005811">
        <w:rPr>
          <w:rFonts w:ascii="Times New Roman" w:hAnsi="Times New Roman"/>
          <w:sz w:val="18"/>
          <w:szCs w:val="18"/>
        </w:rPr>
        <w:sym w:font="Symbol" w:char="F0B0"/>
      </w:r>
      <w:r w:rsidRPr="00005811">
        <w:rPr>
          <w:rFonts w:ascii="Times New Roman" w:hAnsi="Times New Roman"/>
          <w:sz w:val="18"/>
          <w:szCs w:val="18"/>
        </w:rPr>
        <w:t>C similar to normal human physiological temperature to investigate the potential of these extracts as antibacterial and cytotoxic agents using antibacterial susceptibility assay against six pathogenic bacteria of gram positive and negative and cytotoxic assay against human non-small cell lung carcinoma cell line (H1299) and human breast adenocarcinoma cell line (MCF-7). The phytochemical contents of all extracts were determined to correlate with their biological properties.</w:t>
      </w:r>
    </w:p>
    <w:p w:rsidR="00005811" w:rsidRPr="00005811" w:rsidRDefault="00005811" w:rsidP="00005811">
      <w:pPr>
        <w:spacing w:after="0" w:line="240" w:lineRule="auto"/>
        <w:jc w:val="both"/>
        <w:rPr>
          <w:rFonts w:ascii="Times New Roman" w:hAnsi="Times New Roman"/>
          <w:sz w:val="18"/>
          <w:szCs w:val="18"/>
        </w:rPr>
      </w:pPr>
    </w:p>
    <w:p w:rsidR="00005811" w:rsidRPr="00005811" w:rsidRDefault="00005811" w:rsidP="00005811">
      <w:pPr>
        <w:spacing w:after="0" w:line="240" w:lineRule="auto"/>
        <w:jc w:val="both"/>
        <w:rPr>
          <w:rFonts w:ascii="Times New Roman" w:hAnsi="Times New Roman"/>
          <w:sz w:val="18"/>
          <w:szCs w:val="18"/>
        </w:rPr>
      </w:pPr>
      <w:r w:rsidRPr="00005811">
        <w:rPr>
          <w:rFonts w:ascii="Times New Roman" w:hAnsi="Times New Roman"/>
          <w:b/>
          <w:sz w:val="18"/>
          <w:szCs w:val="18"/>
        </w:rPr>
        <w:t>Keywords</w:t>
      </w:r>
      <w:r>
        <w:rPr>
          <w:rFonts w:ascii="Times New Roman" w:hAnsi="Times New Roman"/>
          <w:sz w:val="18"/>
          <w:szCs w:val="18"/>
        </w:rPr>
        <w:t xml:space="preserve">: </w:t>
      </w:r>
      <w:r w:rsidRPr="00005811">
        <w:rPr>
          <w:rFonts w:ascii="Times New Roman" w:hAnsi="Times New Roman"/>
          <w:i/>
          <w:sz w:val="18"/>
          <w:szCs w:val="18"/>
        </w:rPr>
        <w:t>Cucumis sativus</w:t>
      </w:r>
      <w:r>
        <w:rPr>
          <w:rFonts w:ascii="Times New Roman" w:hAnsi="Times New Roman"/>
          <w:sz w:val="18"/>
          <w:szCs w:val="18"/>
        </w:rPr>
        <w:t xml:space="preserve"> L., biological activities, a</w:t>
      </w:r>
      <w:r w:rsidRPr="00005811">
        <w:rPr>
          <w:rFonts w:ascii="Times New Roman" w:hAnsi="Times New Roman"/>
          <w:sz w:val="18"/>
          <w:szCs w:val="18"/>
        </w:rPr>
        <w:t xml:space="preserve">nticancer, </w:t>
      </w:r>
      <w:r>
        <w:rPr>
          <w:rFonts w:ascii="Times New Roman" w:hAnsi="Times New Roman"/>
          <w:sz w:val="18"/>
          <w:szCs w:val="18"/>
        </w:rPr>
        <w:t>a</w:t>
      </w:r>
      <w:r w:rsidRPr="00005811">
        <w:rPr>
          <w:rFonts w:ascii="Times New Roman" w:hAnsi="Times New Roman"/>
          <w:sz w:val="18"/>
          <w:szCs w:val="18"/>
        </w:rPr>
        <w:t>queous cucumber extract</w:t>
      </w:r>
    </w:p>
    <w:p w:rsidR="00DD377F" w:rsidRDefault="00DD377F" w:rsidP="00005811">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05811" w:rsidRPr="00005811" w:rsidRDefault="00005811" w:rsidP="00005811">
      <w:pPr>
        <w:spacing w:after="0" w:line="240" w:lineRule="auto"/>
        <w:jc w:val="both"/>
        <w:rPr>
          <w:rFonts w:ascii="Times New Roman" w:hAnsi="Times New Roman"/>
          <w:sz w:val="18"/>
          <w:szCs w:val="18"/>
        </w:rPr>
      </w:pPr>
      <w:r w:rsidRPr="00005811">
        <w:rPr>
          <w:rFonts w:ascii="Times New Roman" w:hAnsi="Times New Roman"/>
          <w:sz w:val="18"/>
          <w:szCs w:val="18"/>
        </w:rPr>
        <w:t xml:space="preserve">Kulit dan pulpa buah </w:t>
      </w:r>
      <w:r w:rsidRPr="00005811">
        <w:rPr>
          <w:rFonts w:ascii="Times New Roman" w:hAnsi="Times New Roman"/>
          <w:i/>
          <w:sz w:val="18"/>
          <w:szCs w:val="18"/>
        </w:rPr>
        <w:t>Cucumis sativus</w:t>
      </w:r>
      <w:r w:rsidRPr="00005811">
        <w:rPr>
          <w:rFonts w:ascii="Times New Roman" w:hAnsi="Times New Roman"/>
          <w:sz w:val="18"/>
          <w:szCs w:val="18"/>
        </w:rPr>
        <w:t xml:space="preserve"> L. telah diekstrak dengan menggunakan akueus (air) and larutan penimbal fosfat yang sedang dieram pada suhu 37</w:t>
      </w:r>
      <w:r w:rsidRPr="00005811">
        <w:rPr>
          <w:rFonts w:ascii="Times New Roman" w:hAnsi="Times New Roman"/>
          <w:sz w:val="18"/>
          <w:szCs w:val="18"/>
        </w:rPr>
        <w:sym w:font="Symbol" w:char="F0B0"/>
      </w:r>
      <w:r w:rsidRPr="00005811">
        <w:rPr>
          <w:rFonts w:ascii="Times New Roman" w:hAnsi="Times New Roman"/>
          <w:sz w:val="18"/>
          <w:szCs w:val="18"/>
        </w:rPr>
        <w:t>C sama dengan suhu normal fisiologi manusia untuk mengkaji potensi pelbagai ekstrak tersebut sebagai agen antibakteria and agen sitotoksik dengan menggunakan asai kelemahan antibakteria terhadap enam bakteria patogenik gram positif dan negatif dan asai sitotoksik terhadap sel karsinoma paru-paru bukan kecil manusia (H1299) dan sel adenokarsinoma payudara manusia (MCF-7). Kandungan fitokimia dalam semua ekstrak telah ditentukan supaya berhubung kait dengan sifat-sifat biologi.</w:t>
      </w:r>
    </w:p>
    <w:p w:rsidR="00005811" w:rsidRPr="00005811" w:rsidRDefault="00005811" w:rsidP="00005811">
      <w:pPr>
        <w:spacing w:after="0" w:line="240" w:lineRule="auto"/>
        <w:jc w:val="both"/>
        <w:rPr>
          <w:rFonts w:ascii="Times New Roman" w:hAnsi="Times New Roman"/>
          <w:sz w:val="18"/>
          <w:szCs w:val="18"/>
        </w:rPr>
      </w:pPr>
    </w:p>
    <w:p w:rsidR="00005811" w:rsidRPr="00005811" w:rsidRDefault="00005811" w:rsidP="00005811">
      <w:pPr>
        <w:spacing w:after="0" w:line="240" w:lineRule="auto"/>
        <w:jc w:val="both"/>
        <w:rPr>
          <w:rFonts w:ascii="Times New Roman" w:hAnsi="Times New Roman"/>
          <w:sz w:val="18"/>
          <w:szCs w:val="18"/>
        </w:rPr>
      </w:pPr>
      <w:r w:rsidRPr="00005811">
        <w:rPr>
          <w:rFonts w:ascii="Times New Roman" w:hAnsi="Times New Roman"/>
          <w:b/>
          <w:sz w:val="18"/>
          <w:szCs w:val="18"/>
        </w:rPr>
        <w:t>Kata kunci</w:t>
      </w:r>
      <w:r w:rsidRPr="00005811">
        <w:rPr>
          <w:rFonts w:ascii="Times New Roman" w:hAnsi="Times New Roman"/>
          <w:sz w:val="18"/>
          <w:szCs w:val="18"/>
        </w:rPr>
        <w:t xml:space="preserve">: </w:t>
      </w:r>
      <w:r w:rsidRPr="00005811">
        <w:rPr>
          <w:rFonts w:ascii="Times New Roman" w:hAnsi="Times New Roman"/>
          <w:i/>
          <w:sz w:val="18"/>
          <w:szCs w:val="18"/>
        </w:rPr>
        <w:t>Cucumis sativus</w:t>
      </w:r>
      <w:r>
        <w:rPr>
          <w:rFonts w:ascii="Times New Roman" w:hAnsi="Times New Roman"/>
          <w:sz w:val="18"/>
          <w:szCs w:val="18"/>
        </w:rPr>
        <w:t xml:space="preserve"> L., aktiviti biologi; anti-kanser; e</w:t>
      </w:r>
      <w:r w:rsidRPr="00005811">
        <w:rPr>
          <w:rFonts w:ascii="Times New Roman" w:hAnsi="Times New Roman"/>
          <w:sz w:val="18"/>
          <w:szCs w:val="18"/>
        </w:rPr>
        <w:t>kstrak akueus timun</w:t>
      </w:r>
    </w:p>
    <w:p w:rsidR="006768E9" w:rsidRDefault="006768E9" w:rsidP="0000581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i/>
          <w:sz w:val="20"/>
          <w:szCs w:val="20"/>
        </w:rPr>
        <w:t>Cucumis sativus L.</w:t>
      </w:r>
      <w:r w:rsidRPr="00005811">
        <w:rPr>
          <w:rFonts w:ascii="Times New Roman" w:hAnsi="Times New Roman"/>
          <w:sz w:val="20"/>
          <w:szCs w:val="20"/>
        </w:rPr>
        <w:t xml:space="preserve"> (</w:t>
      </w:r>
      <w:r w:rsidRPr="00005811">
        <w:rPr>
          <w:rFonts w:ascii="Times New Roman" w:hAnsi="Times New Roman"/>
          <w:i/>
          <w:sz w:val="20"/>
          <w:szCs w:val="20"/>
        </w:rPr>
        <w:t>C. sativus</w:t>
      </w:r>
      <w:r w:rsidRPr="00005811">
        <w:rPr>
          <w:rFonts w:ascii="Times New Roman" w:hAnsi="Times New Roman"/>
          <w:sz w:val="20"/>
          <w:szCs w:val="20"/>
        </w:rPr>
        <w:t xml:space="preserve">) are usually served as appetizers or deserts. They are also associated with cooling, healing, soothing and emollient effects. Most importantly, they are found to exhibit a wide spectrum of activity including antioxidant [1] and amylolytic [2]. However, all the reported studies involved extracts from either exothermic condition (high temperature soxhlet extraction) or using volatile organic solvent (e.g. dichloromethane, ethanol, and methanol). Previous studies found that the methanolic fruit pulp and ethanolic leaves and stems of </w:t>
      </w:r>
      <w:r w:rsidRPr="00005811">
        <w:rPr>
          <w:rFonts w:ascii="Times New Roman" w:hAnsi="Times New Roman"/>
          <w:i/>
          <w:sz w:val="20"/>
          <w:szCs w:val="20"/>
        </w:rPr>
        <w:t xml:space="preserve">C. sativus </w:t>
      </w:r>
      <w:r w:rsidRPr="00005811">
        <w:rPr>
          <w:rFonts w:ascii="Times New Roman" w:hAnsi="Times New Roman"/>
          <w:sz w:val="20"/>
          <w:szCs w:val="20"/>
        </w:rPr>
        <w:t xml:space="preserve">extracts possessed slightly different phytochemicals content. However, both extracts do contained similar phytochemicals e.g. alkaloid, saponin, glycoside and tannin [3, 4]. The ethanolic leaves and stem showed weak antifungal activities against </w:t>
      </w:r>
      <w:r w:rsidRPr="00005811">
        <w:rPr>
          <w:rFonts w:ascii="Times New Roman" w:hAnsi="Times New Roman"/>
          <w:i/>
          <w:iCs/>
          <w:sz w:val="20"/>
          <w:szCs w:val="20"/>
        </w:rPr>
        <w:t>Aspergillus niger, Blastomyces dermatittidis, Candida albicans</w:t>
      </w:r>
      <w:r w:rsidRPr="00005811">
        <w:rPr>
          <w:rFonts w:ascii="Times New Roman" w:hAnsi="Times New Roman"/>
          <w:sz w:val="20"/>
          <w:szCs w:val="20"/>
        </w:rPr>
        <w:t xml:space="preserve">, </w:t>
      </w:r>
      <w:r w:rsidRPr="00005811">
        <w:rPr>
          <w:rFonts w:ascii="Times New Roman" w:hAnsi="Times New Roman"/>
          <w:i/>
          <w:iCs/>
          <w:sz w:val="20"/>
          <w:szCs w:val="20"/>
        </w:rPr>
        <w:t>Pityrosporum ovale, Trichophyton spp.</w:t>
      </w:r>
      <w:r w:rsidRPr="00005811">
        <w:rPr>
          <w:rFonts w:ascii="Times New Roman" w:hAnsi="Times New Roman"/>
          <w:sz w:val="20"/>
          <w:szCs w:val="20"/>
        </w:rPr>
        <w:t xml:space="preserve">, </w:t>
      </w:r>
      <w:r w:rsidRPr="00005811">
        <w:rPr>
          <w:rFonts w:ascii="Times New Roman" w:hAnsi="Times New Roman"/>
          <w:i/>
          <w:iCs/>
          <w:sz w:val="20"/>
          <w:szCs w:val="20"/>
        </w:rPr>
        <w:t>Microsporum spp</w:t>
      </w:r>
      <w:r w:rsidRPr="00005811">
        <w:rPr>
          <w:rFonts w:ascii="Times New Roman" w:hAnsi="Times New Roman"/>
          <w:sz w:val="20"/>
          <w:szCs w:val="20"/>
        </w:rPr>
        <w:t xml:space="preserve">. and moderate cytotoxic effect on the brine shrimp nauplii [4]. To date, no </w:t>
      </w:r>
      <w:r w:rsidRPr="00005811">
        <w:rPr>
          <w:rFonts w:ascii="Times New Roman" w:hAnsi="Times New Roman"/>
          <w:sz w:val="20"/>
          <w:szCs w:val="20"/>
        </w:rPr>
        <w:lastRenderedPageBreak/>
        <w:t>extraction has been done fresh and at 37</w:t>
      </w:r>
      <w:r w:rsidRPr="00005811">
        <w:rPr>
          <w:rFonts w:ascii="Times New Roman" w:hAnsi="Times New Roman"/>
          <w:sz w:val="20"/>
          <w:szCs w:val="20"/>
        </w:rPr>
        <w:sym w:font="Symbol" w:char="F0B0"/>
      </w:r>
      <w:r w:rsidRPr="00005811">
        <w:rPr>
          <w:rFonts w:ascii="Times New Roman" w:hAnsi="Times New Roman"/>
          <w:sz w:val="20"/>
          <w:szCs w:val="20"/>
        </w:rPr>
        <w:t xml:space="preserve">C, similar to human physiological temperature. This study was initiated due to the fact that cucumbers are commonly eaten fresh. The present study describes the potential of fresh </w:t>
      </w:r>
      <w:r w:rsidRPr="00005811">
        <w:rPr>
          <w:rFonts w:ascii="Times New Roman" w:hAnsi="Times New Roman"/>
          <w:i/>
          <w:sz w:val="20"/>
          <w:szCs w:val="20"/>
        </w:rPr>
        <w:t xml:space="preserve">C. sativus </w:t>
      </w:r>
      <w:r w:rsidRPr="00005811">
        <w:rPr>
          <w:rFonts w:ascii="Times New Roman" w:hAnsi="Times New Roman"/>
          <w:sz w:val="20"/>
          <w:szCs w:val="20"/>
        </w:rPr>
        <w:t>extracts in phosphate buffered solution and aqueous extracted at 37</w:t>
      </w:r>
      <w:r w:rsidRPr="00005811">
        <w:rPr>
          <w:rFonts w:ascii="Times New Roman" w:hAnsi="Times New Roman"/>
          <w:sz w:val="20"/>
          <w:szCs w:val="20"/>
        </w:rPr>
        <w:sym w:font="Symbol" w:char="F0B0"/>
      </w:r>
      <w:r w:rsidRPr="00005811">
        <w:rPr>
          <w:rFonts w:ascii="Times New Roman" w:hAnsi="Times New Roman"/>
          <w:sz w:val="20"/>
          <w:szCs w:val="20"/>
        </w:rPr>
        <w:t xml:space="preserve">C as cytotoxic and antibacterial agents.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 xml:space="preserve">Extraction of </w:t>
      </w:r>
      <w:r w:rsidRPr="00005811">
        <w:rPr>
          <w:rFonts w:ascii="Times New Roman" w:hAnsi="Times New Roman"/>
          <w:b/>
          <w:i/>
          <w:sz w:val="20"/>
          <w:szCs w:val="20"/>
        </w:rPr>
        <w:t>Cucumis sativus</w:t>
      </w:r>
      <w:r w:rsidRPr="00005811">
        <w:rPr>
          <w:rFonts w:ascii="Times New Roman" w:hAnsi="Times New Roman"/>
          <w:b/>
          <w:sz w:val="20"/>
          <w:szCs w:val="20"/>
        </w:rPr>
        <w:t xml:space="preserve"> L.</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Three unripe cucumbers (in the range of 220 g – 320 g each) were randomly selected from the local farm in Kuantan. They were thoroughly washed and scrubbed, then left to dry. The peel and pulp were separated with their masses recorded. The peel and pulp were separately blended with phosphate buffered saline solution in a ratio of 1:3 (1 g of either portion of peel or pulp in 3 mL of PBS). The solution was incubated in water bath at 37°C for 8 hours. The slurry was filtered using gauze cloth and then centrifuged at 6500 rpm for 15 minutes in 4°C to obtain the supernatants. Dry PBS extract powder was obtained after spray-dried at an inlet temperature of 155°C with 5% maltodextrin in accordance to previous method [5]. Dry aqueous extract powder was obtained following the above mentioned method with the substitution of PBS with deionized water. </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Phytochemical Screening</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Phytochemical screening was done using a small portion of the dry extract of the aqueous and PBS extracts of both </w:t>
      </w:r>
      <w:r w:rsidRPr="00005811">
        <w:rPr>
          <w:rFonts w:ascii="Times New Roman" w:hAnsi="Times New Roman"/>
          <w:i/>
          <w:sz w:val="20"/>
          <w:szCs w:val="20"/>
        </w:rPr>
        <w:t>C. sativus</w:t>
      </w:r>
      <w:r w:rsidRPr="00005811">
        <w:rPr>
          <w:rFonts w:ascii="Times New Roman" w:hAnsi="Times New Roman"/>
          <w:sz w:val="20"/>
          <w:szCs w:val="20"/>
        </w:rPr>
        <w:t xml:space="preserve"> pulp and peel to determine the presence of tannins, flavonoids, alkaloids, saponins and steroids following some modified methods [6,7]. </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Dragendroff’s test (Alkaloid)</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Dry powder extracts were dissolved in 5 mL of 1% hydrochloric acid on steam bath with addition of a few drops of Dragendroff reagent. Positive result of alkaloid was observed with the presence of turbidity or yellow precipitation.</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Steroid test</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Dry powder extracts were dissolved in 3 mL of chloroform and layered with concentrated sulfuric acid. Observation of the color reddish brown at the interface showed the presence of steroid.</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Froth test (Saponin)</w:t>
      </w: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sz w:val="20"/>
          <w:szCs w:val="20"/>
        </w:rPr>
        <w:t>Dry powder extracts were dissolved in 2 mL distilled water and shook vigorously for few minutes. Formation of stable foam showed the presence of saponin</w:t>
      </w:r>
      <w:r w:rsidRPr="00005811">
        <w:rPr>
          <w:rFonts w:ascii="Times New Roman" w:hAnsi="Times New Roman"/>
          <w:bCs/>
          <w:sz w:val="20"/>
          <w:szCs w:val="20"/>
        </w:rPr>
        <w:t>.</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Shinoda test (Flavonoid)</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Dry powder extracts were added with few pieces of magnesium ribbon and then dropwised with concentrated hydrochloric acid. Positive result of flavonoids was observed with the presence of the color pink scarlet.</w:t>
      </w:r>
    </w:p>
    <w:p w:rsidR="00005811" w:rsidRPr="00005811" w:rsidRDefault="00005811" w:rsidP="00005811">
      <w:pPr>
        <w:spacing w:after="0" w:line="240" w:lineRule="auto"/>
        <w:jc w:val="both"/>
        <w:rPr>
          <w:rFonts w:ascii="Times New Roman" w:hAnsi="Times New Roman"/>
          <w:b/>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Ferric (III) chloride (Tannin)</w:t>
      </w: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sz w:val="20"/>
          <w:szCs w:val="20"/>
        </w:rPr>
        <w:t>Dry powder extracts were added with few drops of ferric (III) chloride solution. A change of color of blue-green to black showed the presence of tannins.</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Antibacterial Susceptibility Assay</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Six bacteria of gram positive [</w:t>
      </w:r>
      <w:r w:rsidRPr="00005811">
        <w:rPr>
          <w:rFonts w:ascii="Times New Roman" w:hAnsi="Times New Roman"/>
          <w:i/>
          <w:sz w:val="20"/>
          <w:szCs w:val="20"/>
        </w:rPr>
        <w:t>Bacillus cereus</w:t>
      </w:r>
      <w:r w:rsidRPr="00005811">
        <w:rPr>
          <w:rFonts w:ascii="Times New Roman" w:hAnsi="Times New Roman"/>
          <w:sz w:val="20"/>
          <w:szCs w:val="20"/>
        </w:rPr>
        <w:t xml:space="preserve"> (ATCC 117788), </w:t>
      </w:r>
      <w:r w:rsidRPr="00005811">
        <w:rPr>
          <w:rFonts w:ascii="Times New Roman" w:hAnsi="Times New Roman"/>
          <w:i/>
          <w:sz w:val="20"/>
          <w:szCs w:val="20"/>
        </w:rPr>
        <w:t>Staphylococcus aureus</w:t>
      </w:r>
      <w:r w:rsidRPr="00005811">
        <w:rPr>
          <w:rFonts w:ascii="Times New Roman" w:hAnsi="Times New Roman"/>
          <w:sz w:val="20"/>
          <w:szCs w:val="20"/>
        </w:rPr>
        <w:t xml:space="preserve"> (ATCC 29213) and </w:t>
      </w:r>
      <w:r w:rsidRPr="00005811">
        <w:rPr>
          <w:rFonts w:ascii="Times New Roman" w:hAnsi="Times New Roman"/>
          <w:i/>
          <w:sz w:val="20"/>
          <w:szCs w:val="20"/>
        </w:rPr>
        <w:t>Staphylococcus epidermidis</w:t>
      </w:r>
      <w:r w:rsidRPr="00005811">
        <w:rPr>
          <w:rFonts w:ascii="Times New Roman" w:hAnsi="Times New Roman"/>
          <w:sz w:val="20"/>
          <w:szCs w:val="20"/>
        </w:rPr>
        <w:t xml:space="preserve"> (IMRS 384/1052)] and gram negative [</w:t>
      </w:r>
      <w:r w:rsidRPr="00005811">
        <w:rPr>
          <w:rFonts w:ascii="Times New Roman" w:hAnsi="Times New Roman"/>
          <w:i/>
          <w:sz w:val="20"/>
          <w:szCs w:val="20"/>
        </w:rPr>
        <w:t>Escherichia coli</w:t>
      </w:r>
      <w:r w:rsidRPr="00005811">
        <w:rPr>
          <w:rFonts w:ascii="Times New Roman" w:hAnsi="Times New Roman"/>
          <w:sz w:val="20"/>
          <w:szCs w:val="20"/>
        </w:rPr>
        <w:t xml:space="preserve"> (ATCC 35218), </w:t>
      </w:r>
      <w:r w:rsidRPr="00005811">
        <w:rPr>
          <w:rFonts w:ascii="Times New Roman" w:hAnsi="Times New Roman"/>
          <w:i/>
          <w:sz w:val="20"/>
          <w:szCs w:val="20"/>
        </w:rPr>
        <w:t>Pseudomonas aeruginosa</w:t>
      </w:r>
      <w:r w:rsidRPr="00005811">
        <w:rPr>
          <w:rFonts w:ascii="Times New Roman" w:hAnsi="Times New Roman"/>
          <w:sz w:val="20"/>
          <w:szCs w:val="20"/>
        </w:rPr>
        <w:t xml:space="preserve"> (ATCC 27853) and </w:t>
      </w:r>
      <w:r w:rsidRPr="00005811">
        <w:rPr>
          <w:rFonts w:ascii="Times New Roman" w:hAnsi="Times New Roman"/>
          <w:i/>
          <w:sz w:val="20"/>
          <w:szCs w:val="20"/>
        </w:rPr>
        <w:t>Klebsiella pneumoniae</w:t>
      </w:r>
      <w:r w:rsidRPr="00005811">
        <w:rPr>
          <w:rFonts w:ascii="Times New Roman" w:hAnsi="Times New Roman"/>
          <w:sz w:val="20"/>
          <w:szCs w:val="20"/>
        </w:rPr>
        <w:t xml:space="preserve"> (IMR K 41/09A)] were obtained from the microbe stock culture maintained on nutrient agar media at Kulliyyah of Science, IIUM. The antibacterial activity was determined in accordance to the disc diffusion method [8]. The disc was impregnated with 100 mg of extract per disc and inoculated on a dish. The plates were incubated overnight (24 hours) at 37°C. Zones of inhibition formed were measured to obtain the mean diameter. Streptomycin (10 </w:t>
      </w:r>
      <w:r w:rsidRPr="00005811">
        <w:rPr>
          <w:rFonts w:ascii="Times New Roman" w:hAnsi="Times New Roman"/>
          <w:sz w:val="20"/>
          <w:szCs w:val="20"/>
        </w:rPr>
        <w:sym w:font="Symbol" w:char="F06D"/>
      </w:r>
      <w:r w:rsidRPr="00005811">
        <w:rPr>
          <w:rFonts w:ascii="Times New Roman" w:hAnsi="Times New Roman"/>
          <w:sz w:val="20"/>
          <w:szCs w:val="20"/>
        </w:rPr>
        <w:t>g/disc) was used as positive control and sterilized blank discs as negative control. The assay was done in triplicates.</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Cytotoxic Assay</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Cytotoxic assay was done at the Animal Cell and Tissue Culture Laboratory, Kulliyyah of Science, International Islamic University Malaysia using human non-small cell lung carcinoma cell line (H1299) and human breast </w:t>
      </w:r>
      <w:r w:rsidRPr="00005811">
        <w:rPr>
          <w:rFonts w:ascii="Times New Roman" w:hAnsi="Times New Roman"/>
          <w:sz w:val="20"/>
          <w:szCs w:val="20"/>
        </w:rPr>
        <w:lastRenderedPageBreak/>
        <w:t>adenocarcinoma cell line (MCF-7) that were kindly provided by Prof. Dr. Masa Aki Ikeda, Section of Molecular Craniofacial Embryology, Tokyo Medical and Dental University, Japan to Dr. Solachuddin Jauhari Arief Ichwan, Kulliyyah of Dentistry, International Islamic University Malaysia.  Both Cell lines were cultured in DMEM supplemented with 10% FBS and 1% penicillin-streptomycin 100 I.U./mL at 37</w:t>
      </w:r>
      <w:r w:rsidRPr="00005811">
        <w:rPr>
          <w:rFonts w:ascii="Times New Roman" w:hAnsi="Times New Roman"/>
          <w:sz w:val="20"/>
          <w:szCs w:val="20"/>
        </w:rPr>
        <w:sym w:font="Symbol" w:char="F0B0"/>
      </w:r>
      <w:r w:rsidRPr="00005811">
        <w:rPr>
          <w:rFonts w:ascii="Times New Roman" w:hAnsi="Times New Roman"/>
          <w:sz w:val="20"/>
          <w:szCs w:val="20"/>
        </w:rPr>
        <w:t>C under humidified air, with 5% CO</w:t>
      </w:r>
      <w:r w:rsidRPr="00005811">
        <w:rPr>
          <w:rFonts w:ascii="Times New Roman" w:hAnsi="Times New Roman"/>
          <w:sz w:val="20"/>
          <w:szCs w:val="20"/>
          <w:vertAlign w:val="subscript"/>
        </w:rPr>
        <w:t>2</w:t>
      </w:r>
      <w:r w:rsidRPr="00005811">
        <w:rPr>
          <w:rFonts w:ascii="Times New Roman" w:hAnsi="Times New Roman"/>
          <w:sz w:val="20"/>
          <w:szCs w:val="20"/>
        </w:rPr>
        <w:t xml:space="preserve"> atmosphere. Cytotoxicity was determined using the microtitration of 3-(4,5-dimethylthiazol-2-yl)-2,5-diphenyltetrazolium bromide (MTT) following Mosmann’s method [9] using cisplatin and 5-fluorouracil as standard. Cytotoxicity was expressed as IC</w:t>
      </w:r>
      <w:r w:rsidRPr="00005811">
        <w:rPr>
          <w:rFonts w:ascii="Times New Roman" w:hAnsi="Times New Roman"/>
          <w:sz w:val="20"/>
          <w:szCs w:val="20"/>
          <w:vertAlign w:val="subscript"/>
        </w:rPr>
        <w:t>50</w:t>
      </w:r>
      <w:r w:rsidRPr="00005811">
        <w:rPr>
          <w:rFonts w:ascii="Times New Roman" w:hAnsi="Times New Roman"/>
          <w:sz w:val="20"/>
          <w:szCs w:val="20"/>
        </w:rPr>
        <w:t xml:space="preserve">, i.e. the concentration that reduced the absorbance of treated cells by 50% with reference to the control (untreated cells). </w:t>
      </w:r>
    </w:p>
    <w:p w:rsidR="006768E9" w:rsidRPr="00F447A7" w:rsidRDefault="006768E9" w:rsidP="0000581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The yield of the aqueous pulp and peel extracts was calculated to be 10.0% and 13.5% respectively, where as the PBS pulp and peel extract yielded 8.9% and 13.0%, respectively. Low percentage yields of extracts were obtained because cucumber composed mainly of water (</w:t>
      </w:r>
      <w:r w:rsidRPr="00005811">
        <w:rPr>
          <w:rFonts w:ascii="Times New Roman" w:hAnsi="Times New Roman"/>
          <w:sz w:val="20"/>
          <w:szCs w:val="20"/>
        </w:rPr>
        <w:sym w:font="Symbol" w:char="F07E"/>
      </w:r>
      <w:r w:rsidRPr="00005811">
        <w:rPr>
          <w:rFonts w:ascii="Times New Roman" w:hAnsi="Times New Roman"/>
          <w:sz w:val="20"/>
          <w:szCs w:val="20"/>
        </w:rPr>
        <w:t>95%).</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Phytochemicals Screening</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The phytochemical result tabulated in Table 1 was found to be screened positive within 5 mins for all the extracts. The result showed that all extracts contained appreciable amount of flavonoids, saponins, and steroids, with the exception that phosphate buffered saline (PBS) extracts contained alkaloids, which was absent in all aqueous extracts. It was found that PBS peel extract contained more saponins with foam formation of more than 1 cm, followed by the aqueous peel extract (foam formation of 1 cm), showing that peels contained more saponins than pulp extracts. All extracts do not have tannins, which was present in macerated ethanolic cucumber extracts [4]. It is worthy to note that variations in solvent and method extraction greatly affect the presence and composition of the secondary metabolite [7]. </w:t>
      </w:r>
    </w:p>
    <w:p w:rsid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120" w:line="240" w:lineRule="auto"/>
        <w:jc w:val="center"/>
        <w:rPr>
          <w:rFonts w:ascii="Times New Roman" w:hAnsi="Times New Roman"/>
          <w:sz w:val="20"/>
          <w:szCs w:val="20"/>
        </w:rPr>
      </w:pPr>
      <w:r w:rsidRPr="00005811">
        <w:rPr>
          <w:rFonts w:ascii="Times New Roman" w:hAnsi="Times New Roman"/>
          <w:sz w:val="20"/>
          <w:szCs w:val="20"/>
        </w:rPr>
        <w:t xml:space="preserve">Table 1. </w:t>
      </w:r>
      <w:r>
        <w:rPr>
          <w:rFonts w:ascii="Times New Roman" w:hAnsi="Times New Roman"/>
          <w:sz w:val="20"/>
          <w:szCs w:val="20"/>
        </w:rPr>
        <w:t xml:space="preserve"> </w:t>
      </w:r>
      <w:r w:rsidRPr="00005811">
        <w:rPr>
          <w:rFonts w:ascii="Times New Roman" w:hAnsi="Times New Roman"/>
          <w:sz w:val="20"/>
          <w:szCs w:val="20"/>
        </w:rPr>
        <w:t>Phytochemical contents and the IC</w:t>
      </w:r>
      <w:r w:rsidRPr="00005811">
        <w:rPr>
          <w:rFonts w:ascii="Times New Roman" w:hAnsi="Times New Roman"/>
          <w:sz w:val="20"/>
          <w:szCs w:val="20"/>
          <w:vertAlign w:val="subscript"/>
        </w:rPr>
        <w:t>50</w:t>
      </w:r>
      <w:r w:rsidRPr="00005811">
        <w:rPr>
          <w:rFonts w:ascii="Times New Roman" w:hAnsi="Times New Roman"/>
          <w:sz w:val="20"/>
          <w:szCs w:val="20"/>
        </w:rPr>
        <w:t xml:space="preserve"> value for the various cucumber extracts</w:t>
      </w:r>
    </w:p>
    <w:tbl>
      <w:tblPr>
        <w:tblW w:w="0" w:type="auto"/>
        <w:jc w:val="center"/>
        <w:tblLayout w:type="fixed"/>
        <w:tblLook w:val="04A0" w:firstRow="1" w:lastRow="0" w:firstColumn="1" w:lastColumn="0" w:noHBand="0" w:noVBand="1"/>
      </w:tblPr>
      <w:tblGrid>
        <w:gridCol w:w="1390"/>
        <w:gridCol w:w="4140"/>
        <w:gridCol w:w="990"/>
        <w:gridCol w:w="968"/>
      </w:tblGrid>
      <w:tr w:rsidR="00005811" w:rsidRPr="00005811" w:rsidTr="00C70289">
        <w:trPr>
          <w:jc w:val="center"/>
        </w:trPr>
        <w:tc>
          <w:tcPr>
            <w:tcW w:w="1390" w:type="dxa"/>
            <w:vMerge w:val="restart"/>
            <w:tcBorders>
              <w:top w:val="single" w:sz="4" w:space="0" w:color="auto"/>
              <w:bottom w:val="single" w:sz="4" w:space="0" w:color="auto"/>
            </w:tcBorders>
          </w:tcPr>
          <w:p w:rsidR="00005811" w:rsidRPr="00005811" w:rsidRDefault="00005811" w:rsidP="00005811">
            <w:pPr>
              <w:spacing w:before="60" w:after="60" w:line="240" w:lineRule="auto"/>
              <w:jc w:val="both"/>
              <w:rPr>
                <w:rFonts w:ascii="Times New Roman" w:hAnsi="Times New Roman"/>
                <w:b/>
                <w:sz w:val="20"/>
                <w:szCs w:val="20"/>
              </w:rPr>
            </w:pPr>
            <w:r w:rsidRPr="00005811">
              <w:rPr>
                <w:rFonts w:ascii="Times New Roman" w:hAnsi="Times New Roman"/>
                <w:b/>
                <w:sz w:val="20"/>
                <w:szCs w:val="20"/>
              </w:rPr>
              <w:t>Cucumber Extracts</w:t>
            </w:r>
          </w:p>
        </w:tc>
        <w:tc>
          <w:tcPr>
            <w:tcW w:w="4140" w:type="dxa"/>
            <w:vMerge w:val="restart"/>
            <w:tcBorders>
              <w:top w:val="single" w:sz="4" w:space="0" w:color="auto"/>
              <w:bottom w:val="single" w:sz="4" w:space="0" w:color="auto"/>
            </w:tcBorders>
            <w:vAlign w:val="center"/>
          </w:tcPr>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Phytochemical contents</w:t>
            </w:r>
          </w:p>
        </w:tc>
        <w:tc>
          <w:tcPr>
            <w:tcW w:w="1958" w:type="dxa"/>
            <w:gridSpan w:val="2"/>
            <w:tcBorders>
              <w:top w:val="single" w:sz="4" w:space="0" w:color="auto"/>
              <w:bottom w:val="single" w:sz="4" w:space="0" w:color="auto"/>
            </w:tcBorders>
          </w:tcPr>
          <w:p w:rsidR="00005811" w:rsidRPr="00005811" w:rsidRDefault="00005811" w:rsidP="00005811">
            <w:pPr>
              <w:spacing w:before="60" w:after="0" w:line="240" w:lineRule="auto"/>
              <w:jc w:val="center"/>
              <w:rPr>
                <w:rFonts w:ascii="Times New Roman" w:hAnsi="Times New Roman"/>
                <w:b/>
                <w:sz w:val="20"/>
                <w:szCs w:val="20"/>
              </w:rPr>
            </w:pPr>
            <w:r w:rsidRPr="00005811">
              <w:rPr>
                <w:rFonts w:ascii="Times New Roman" w:hAnsi="Times New Roman"/>
                <w:b/>
                <w:sz w:val="20"/>
                <w:szCs w:val="20"/>
              </w:rPr>
              <w:t>IC</w:t>
            </w:r>
            <w:r w:rsidRPr="00005811">
              <w:rPr>
                <w:rFonts w:ascii="Times New Roman" w:hAnsi="Times New Roman"/>
                <w:b/>
                <w:sz w:val="20"/>
                <w:szCs w:val="20"/>
                <w:vertAlign w:val="subscript"/>
              </w:rPr>
              <w:t>50</w:t>
            </w:r>
            <w:r w:rsidRPr="00005811">
              <w:rPr>
                <w:rFonts w:ascii="Times New Roman" w:hAnsi="Times New Roman"/>
                <w:b/>
                <w:sz w:val="20"/>
                <w:szCs w:val="20"/>
              </w:rPr>
              <w:t xml:space="preserve"> value (mg/mL)</w:t>
            </w:r>
          </w:p>
        </w:tc>
      </w:tr>
      <w:tr w:rsidR="00005811" w:rsidRPr="00005811" w:rsidTr="00C70289">
        <w:trPr>
          <w:jc w:val="center"/>
        </w:trPr>
        <w:tc>
          <w:tcPr>
            <w:tcW w:w="1390" w:type="dxa"/>
            <w:vMerge/>
            <w:tcBorders>
              <w:top w:val="single" w:sz="4" w:space="0" w:color="auto"/>
              <w:bottom w:val="single" w:sz="4" w:space="0" w:color="auto"/>
            </w:tcBorders>
          </w:tcPr>
          <w:p w:rsidR="00005811" w:rsidRPr="00005811" w:rsidRDefault="00005811" w:rsidP="00005811">
            <w:pPr>
              <w:spacing w:after="0" w:line="240" w:lineRule="auto"/>
              <w:jc w:val="both"/>
              <w:rPr>
                <w:rFonts w:ascii="Times New Roman" w:hAnsi="Times New Roman"/>
                <w:b/>
                <w:sz w:val="20"/>
                <w:szCs w:val="20"/>
              </w:rPr>
            </w:pPr>
          </w:p>
        </w:tc>
        <w:tc>
          <w:tcPr>
            <w:tcW w:w="4140" w:type="dxa"/>
            <w:vMerge/>
            <w:tcBorders>
              <w:top w:val="single" w:sz="4" w:space="0" w:color="auto"/>
              <w:bottom w:val="single" w:sz="4" w:space="0" w:color="auto"/>
            </w:tcBorders>
          </w:tcPr>
          <w:p w:rsidR="00005811" w:rsidRPr="00005811" w:rsidRDefault="00005811" w:rsidP="00005811">
            <w:pPr>
              <w:spacing w:after="0" w:line="240" w:lineRule="auto"/>
              <w:jc w:val="both"/>
              <w:rPr>
                <w:rFonts w:ascii="Times New Roman" w:hAnsi="Times New Roman"/>
                <w:b/>
                <w:sz w:val="20"/>
                <w:szCs w:val="20"/>
              </w:rPr>
            </w:pPr>
          </w:p>
        </w:tc>
        <w:tc>
          <w:tcPr>
            <w:tcW w:w="990" w:type="dxa"/>
            <w:tcBorders>
              <w:top w:val="single" w:sz="4" w:space="0" w:color="auto"/>
              <w:bottom w:val="single" w:sz="4" w:space="0" w:color="auto"/>
            </w:tcBorders>
            <w:vAlign w:val="center"/>
          </w:tcPr>
          <w:p w:rsidR="00005811" w:rsidRPr="00005811" w:rsidRDefault="00005811" w:rsidP="00005811">
            <w:pPr>
              <w:spacing w:after="60" w:line="240" w:lineRule="auto"/>
              <w:jc w:val="center"/>
              <w:rPr>
                <w:rFonts w:ascii="Times New Roman" w:hAnsi="Times New Roman"/>
                <w:b/>
                <w:sz w:val="20"/>
                <w:szCs w:val="20"/>
              </w:rPr>
            </w:pPr>
            <w:r w:rsidRPr="00005811">
              <w:rPr>
                <w:rFonts w:ascii="Times New Roman" w:hAnsi="Times New Roman"/>
                <w:b/>
                <w:sz w:val="20"/>
                <w:szCs w:val="20"/>
              </w:rPr>
              <w:t>MCF-7</w:t>
            </w:r>
          </w:p>
        </w:tc>
        <w:tc>
          <w:tcPr>
            <w:tcW w:w="968" w:type="dxa"/>
            <w:tcBorders>
              <w:top w:val="single" w:sz="4" w:space="0" w:color="auto"/>
              <w:bottom w:val="single" w:sz="4" w:space="0" w:color="auto"/>
            </w:tcBorders>
            <w:vAlign w:val="center"/>
          </w:tcPr>
          <w:p w:rsidR="00005811" w:rsidRPr="00005811" w:rsidRDefault="00005811" w:rsidP="00005811">
            <w:pPr>
              <w:spacing w:after="0" w:line="240" w:lineRule="auto"/>
              <w:jc w:val="center"/>
              <w:rPr>
                <w:rFonts w:ascii="Times New Roman" w:hAnsi="Times New Roman"/>
                <w:b/>
                <w:sz w:val="20"/>
                <w:szCs w:val="20"/>
              </w:rPr>
            </w:pPr>
            <w:r w:rsidRPr="00005811">
              <w:rPr>
                <w:rFonts w:ascii="Times New Roman" w:hAnsi="Times New Roman"/>
                <w:b/>
                <w:sz w:val="20"/>
                <w:szCs w:val="20"/>
              </w:rPr>
              <w:t>H1299</w:t>
            </w:r>
          </w:p>
        </w:tc>
      </w:tr>
      <w:tr w:rsidR="00005811" w:rsidRPr="00005811" w:rsidTr="00C70289">
        <w:trPr>
          <w:jc w:val="center"/>
        </w:trPr>
        <w:tc>
          <w:tcPr>
            <w:tcW w:w="1390" w:type="dxa"/>
            <w:tcBorders>
              <w:top w:val="single" w:sz="4" w:space="0" w:color="auto"/>
            </w:tcBorders>
            <w:vAlign w:val="center"/>
          </w:tcPr>
          <w:p w:rsidR="00005811" w:rsidRPr="00005811" w:rsidRDefault="00005811" w:rsidP="00005811">
            <w:pPr>
              <w:spacing w:before="60" w:after="0" w:line="240" w:lineRule="auto"/>
              <w:jc w:val="both"/>
              <w:rPr>
                <w:rFonts w:ascii="Times New Roman" w:hAnsi="Times New Roman"/>
                <w:sz w:val="20"/>
                <w:szCs w:val="20"/>
              </w:rPr>
            </w:pPr>
            <w:r w:rsidRPr="00005811">
              <w:rPr>
                <w:rFonts w:ascii="Times New Roman" w:hAnsi="Times New Roman"/>
                <w:sz w:val="20"/>
                <w:szCs w:val="20"/>
              </w:rPr>
              <w:t>PBS Peel</w:t>
            </w:r>
          </w:p>
        </w:tc>
        <w:tc>
          <w:tcPr>
            <w:tcW w:w="4140" w:type="dxa"/>
            <w:tcBorders>
              <w:top w:val="single" w:sz="4" w:space="0" w:color="auto"/>
            </w:tcBorders>
            <w:vAlign w:val="center"/>
          </w:tcPr>
          <w:p w:rsidR="00005811" w:rsidRPr="00005811" w:rsidRDefault="00005811" w:rsidP="00005811">
            <w:pPr>
              <w:spacing w:before="60" w:after="0" w:line="240" w:lineRule="auto"/>
              <w:jc w:val="both"/>
              <w:rPr>
                <w:rFonts w:ascii="Times New Roman" w:hAnsi="Times New Roman"/>
                <w:sz w:val="20"/>
                <w:szCs w:val="20"/>
              </w:rPr>
            </w:pPr>
            <w:r w:rsidRPr="00005811">
              <w:rPr>
                <w:rFonts w:ascii="Times New Roman" w:hAnsi="Times New Roman"/>
                <w:sz w:val="20"/>
                <w:szCs w:val="20"/>
              </w:rPr>
              <w:t>Flavonoids, Saponins, Alkaloid, and Steroids</w:t>
            </w:r>
          </w:p>
        </w:tc>
        <w:tc>
          <w:tcPr>
            <w:tcW w:w="990" w:type="dxa"/>
            <w:tcBorders>
              <w:top w:val="single" w:sz="4" w:space="0" w:color="auto"/>
            </w:tcBorders>
            <w:vAlign w:val="center"/>
          </w:tcPr>
          <w:p w:rsidR="00005811" w:rsidRPr="00005811" w:rsidRDefault="00005811" w:rsidP="00005811">
            <w:pPr>
              <w:spacing w:before="60" w:after="0" w:line="240" w:lineRule="auto"/>
              <w:jc w:val="center"/>
              <w:rPr>
                <w:rFonts w:ascii="Times New Roman" w:hAnsi="Times New Roman"/>
                <w:sz w:val="20"/>
                <w:szCs w:val="20"/>
              </w:rPr>
            </w:pPr>
            <w:r w:rsidRPr="00005811">
              <w:rPr>
                <w:rFonts w:ascii="Times New Roman" w:hAnsi="Times New Roman"/>
                <w:sz w:val="20"/>
                <w:szCs w:val="20"/>
              </w:rPr>
              <w:t>290.0</w:t>
            </w:r>
          </w:p>
        </w:tc>
        <w:tc>
          <w:tcPr>
            <w:tcW w:w="968" w:type="dxa"/>
            <w:tcBorders>
              <w:top w:val="single" w:sz="4" w:space="0" w:color="auto"/>
            </w:tcBorders>
            <w:vAlign w:val="center"/>
          </w:tcPr>
          <w:p w:rsidR="00005811" w:rsidRPr="00005811" w:rsidRDefault="00005811" w:rsidP="00005811">
            <w:pPr>
              <w:spacing w:before="60" w:after="0" w:line="240" w:lineRule="auto"/>
              <w:jc w:val="center"/>
              <w:rPr>
                <w:rFonts w:ascii="Times New Roman" w:hAnsi="Times New Roman"/>
                <w:sz w:val="20"/>
                <w:szCs w:val="20"/>
              </w:rPr>
            </w:pPr>
            <w:r w:rsidRPr="00005811">
              <w:rPr>
                <w:rFonts w:ascii="Times New Roman" w:hAnsi="Times New Roman"/>
                <w:sz w:val="20"/>
                <w:szCs w:val="20"/>
              </w:rPr>
              <w:t>52.0</w:t>
            </w:r>
          </w:p>
        </w:tc>
      </w:tr>
      <w:tr w:rsidR="00005811" w:rsidRPr="00005811" w:rsidTr="00C70289">
        <w:trPr>
          <w:jc w:val="center"/>
        </w:trPr>
        <w:tc>
          <w:tcPr>
            <w:tcW w:w="1390" w:type="dxa"/>
            <w:vAlign w:val="center"/>
          </w:tcPr>
          <w:p w:rsidR="00005811" w:rsidRPr="00005811" w:rsidRDefault="00005811" w:rsidP="00005811">
            <w:pPr>
              <w:spacing w:before="60" w:after="0" w:line="240" w:lineRule="auto"/>
              <w:jc w:val="both"/>
              <w:rPr>
                <w:rFonts w:ascii="Times New Roman" w:hAnsi="Times New Roman"/>
                <w:sz w:val="20"/>
                <w:szCs w:val="20"/>
              </w:rPr>
            </w:pPr>
            <w:r w:rsidRPr="00005811">
              <w:rPr>
                <w:rFonts w:ascii="Times New Roman" w:hAnsi="Times New Roman"/>
                <w:sz w:val="20"/>
                <w:szCs w:val="20"/>
              </w:rPr>
              <w:t>PBS Pulp</w:t>
            </w:r>
          </w:p>
        </w:tc>
        <w:tc>
          <w:tcPr>
            <w:tcW w:w="4140" w:type="dxa"/>
            <w:vAlign w:val="center"/>
          </w:tcPr>
          <w:p w:rsidR="00005811" w:rsidRPr="00005811" w:rsidRDefault="00005811" w:rsidP="00005811">
            <w:pPr>
              <w:spacing w:before="60" w:after="0" w:line="240" w:lineRule="auto"/>
              <w:jc w:val="both"/>
              <w:rPr>
                <w:rFonts w:ascii="Times New Roman" w:hAnsi="Times New Roman"/>
                <w:sz w:val="20"/>
                <w:szCs w:val="20"/>
              </w:rPr>
            </w:pPr>
            <w:r w:rsidRPr="00005811">
              <w:rPr>
                <w:rFonts w:ascii="Times New Roman" w:hAnsi="Times New Roman"/>
                <w:sz w:val="20"/>
                <w:szCs w:val="20"/>
              </w:rPr>
              <w:t>Flavonoids, Saponins, Alkaloid, and Steroids</w:t>
            </w:r>
          </w:p>
        </w:tc>
        <w:tc>
          <w:tcPr>
            <w:tcW w:w="990" w:type="dxa"/>
            <w:vAlign w:val="center"/>
          </w:tcPr>
          <w:p w:rsidR="00005811" w:rsidRPr="00005811" w:rsidRDefault="00005811" w:rsidP="00005811">
            <w:pPr>
              <w:spacing w:before="60" w:after="0" w:line="240" w:lineRule="auto"/>
              <w:jc w:val="center"/>
              <w:rPr>
                <w:rFonts w:ascii="Times New Roman" w:hAnsi="Times New Roman"/>
                <w:sz w:val="20"/>
                <w:szCs w:val="20"/>
              </w:rPr>
            </w:pPr>
            <w:r w:rsidRPr="00005811">
              <w:rPr>
                <w:rFonts w:ascii="Times New Roman" w:hAnsi="Times New Roman"/>
                <w:sz w:val="20"/>
                <w:szCs w:val="20"/>
              </w:rPr>
              <w:t>125.0</w:t>
            </w:r>
          </w:p>
        </w:tc>
        <w:tc>
          <w:tcPr>
            <w:tcW w:w="968" w:type="dxa"/>
            <w:vAlign w:val="center"/>
          </w:tcPr>
          <w:p w:rsidR="00005811" w:rsidRPr="00005811" w:rsidRDefault="00005811" w:rsidP="00005811">
            <w:pPr>
              <w:spacing w:before="60" w:after="0" w:line="240" w:lineRule="auto"/>
              <w:jc w:val="center"/>
              <w:rPr>
                <w:rFonts w:ascii="Times New Roman" w:hAnsi="Times New Roman"/>
                <w:sz w:val="20"/>
                <w:szCs w:val="20"/>
              </w:rPr>
            </w:pPr>
            <w:r w:rsidRPr="00005811">
              <w:rPr>
                <w:rFonts w:ascii="Times New Roman" w:hAnsi="Times New Roman"/>
                <w:sz w:val="20"/>
                <w:szCs w:val="20"/>
              </w:rPr>
              <w:t>42.0</w:t>
            </w:r>
          </w:p>
        </w:tc>
      </w:tr>
      <w:tr w:rsidR="00005811" w:rsidRPr="00005811" w:rsidTr="00C70289">
        <w:trPr>
          <w:jc w:val="center"/>
        </w:trPr>
        <w:tc>
          <w:tcPr>
            <w:tcW w:w="1390" w:type="dxa"/>
            <w:vAlign w:val="center"/>
          </w:tcPr>
          <w:p w:rsidR="00005811" w:rsidRPr="00005811" w:rsidRDefault="00005811" w:rsidP="00005811">
            <w:pPr>
              <w:spacing w:before="60" w:after="0" w:line="240" w:lineRule="auto"/>
              <w:jc w:val="both"/>
              <w:rPr>
                <w:rFonts w:ascii="Times New Roman" w:hAnsi="Times New Roman"/>
                <w:sz w:val="20"/>
                <w:szCs w:val="20"/>
              </w:rPr>
            </w:pPr>
            <w:r w:rsidRPr="00005811">
              <w:rPr>
                <w:rFonts w:ascii="Times New Roman" w:hAnsi="Times New Roman"/>
                <w:sz w:val="20"/>
                <w:szCs w:val="20"/>
              </w:rPr>
              <w:t>Aqueous Peel</w:t>
            </w:r>
          </w:p>
        </w:tc>
        <w:tc>
          <w:tcPr>
            <w:tcW w:w="4140" w:type="dxa"/>
          </w:tcPr>
          <w:p w:rsidR="00005811" w:rsidRPr="00005811" w:rsidRDefault="00005811" w:rsidP="00005811">
            <w:pPr>
              <w:spacing w:before="60" w:after="0" w:line="240" w:lineRule="auto"/>
              <w:jc w:val="both"/>
              <w:rPr>
                <w:rFonts w:ascii="Times New Roman" w:hAnsi="Times New Roman"/>
                <w:sz w:val="20"/>
                <w:szCs w:val="20"/>
              </w:rPr>
            </w:pPr>
            <w:r w:rsidRPr="00005811">
              <w:rPr>
                <w:rFonts w:ascii="Times New Roman" w:hAnsi="Times New Roman"/>
                <w:sz w:val="20"/>
                <w:szCs w:val="20"/>
              </w:rPr>
              <w:t>Flavonoids, Saponins, and Steroids</w:t>
            </w:r>
          </w:p>
        </w:tc>
        <w:tc>
          <w:tcPr>
            <w:tcW w:w="990" w:type="dxa"/>
            <w:vAlign w:val="center"/>
          </w:tcPr>
          <w:p w:rsidR="00005811" w:rsidRPr="00005811" w:rsidRDefault="00005811" w:rsidP="00005811">
            <w:pPr>
              <w:spacing w:before="60" w:after="0" w:line="240" w:lineRule="auto"/>
              <w:jc w:val="center"/>
              <w:rPr>
                <w:rFonts w:ascii="Times New Roman" w:hAnsi="Times New Roman"/>
                <w:sz w:val="20"/>
                <w:szCs w:val="20"/>
              </w:rPr>
            </w:pPr>
            <w:r w:rsidRPr="00005811">
              <w:rPr>
                <w:rFonts w:ascii="Times New Roman" w:hAnsi="Times New Roman"/>
                <w:sz w:val="20"/>
                <w:szCs w:val="20"/>
              </w:rPr>
              <w:t>-</w:t>
            </w:r>
          </w:p>
        </w:tc>
        <w:tc>
          <w:tcPr>
            <w:tcW w:w="968" w:type="dxa"/>
            <w:vAlign w:val="center"/>
          </w:tcPr>
          <w:p w:rsidR="00005811" w:rsidRPr="00005811" w:rsidRDefault="00005811" w:rsidP="00005811">
            <w:pPr>
              <w:spacing w:before="60" w:after="0" w:line="240" w:lineRule="auto"/>
              <w:jc w:val="center"/>
              <w:rPr>
                <w:rFonts w:ascii="Times New Roman" w:hAnsi="Times New Roman"/>
                <w:sz w:val="20"/>
                <w:szCs w:val="20"/>
              </w:rPr>
            </w:pPr>
            <w:r w:rsidRPr="00005811">
              <w:rPr>
                <w:rFonts w:ascii="Times New Roman" w:hAnsi="Times New Roman"/>
                <w:sz w:val="20"/>
                <w:szCs w:val="20"/>
              </w:rPr>
              <w:t>-</w:t>
            </w:r>
          </w:p>
        </w:tc>
      </w:tr>
      <w:tr w:rsidR="00005811" w:rsidRPr="00005811" w:rsidTr="00C70289">
        <w:trPr>
          <w:jc w:val="center"/>
        </w:trPr>
        <w:tc>
          <w:tcPr>
            <w:tcW w:w="1390" w:type="dxa"/>
            <w:tcBorders>
              <w:bottom w:val="single" w:sz="4" w:space="0" w:color="auto"/>
            </w:tcBorders>
            <w:vAlign w:val="center"/>
          </w:tcPr>
          <w:p w:rsidR="00005811" w:rsidRPr="00005811" w:rsidRDefault="00005811" w:rsidP="00005811">
            <w:pPr>
              <w:spacing w:before="60" w:after="60" w:line="240" w:lineRule="auto"/>
              <w:jc w:val="both"/>
              <w:rPr>
                <w:rFonts w:ascii="Times New Roman" w:hAnsi="Times New Roman"/>
                <w:sz w:val="20"/>
                <w:szCs w:val="20"/>
              </w:rPr>
            </w:pPr>
            <w:r w:rsidRPr="00005811">
              <w:rPr>
                <w:rFonts w:ascii="Times New Roman" w:hAnsi="Times New Roman"/>
                <w:sz w:val="20"/>
                <w:szCs w:val="20"/>
              </w:rPr>
              <w:t>Aqueous Pulp</w:t>
            </w:r>
          </w:p>
        </w:tc>
        <w:tc>
          <w:tcPr>
            <w:tcW w:w="4140" w:type="dxa"/>
            <w:tcBorders>
              <w:bottom w:val="single" w:sz="4" w:space="0" w:color="auto"/>
            </w:tcBorders>
          </w:tcPr>
          <w:p w:rsidR="00005811" w:rsidRPr="00005811" w:rsidRDefault="00005811" w:rsidP="00005811">
            <w:pPr>
              <w:spacing w:before="60" w:after="60" w:line="240" w:lineRule="auto"/>
              <w:jc w:val="both"/>
              <w:rPr>
                <w:rFonts w:ascii="Times New Roman" w:hAnsi="Times New Roman"/>
                <w:sz w:val="20"/>
                <w:szCs w:val="20"/>
              </w:rPr>
            </w:pPr>
            <w:r w:rsidRPr="00005811">
              <w:rPr>
                <w:rFonts w:ascii="Times New Roman" w:hAnsi="Times New Roman"/>
                <w:sz w:val="20"/>
                <w:szCs w:val="20"/>
              </w:rPr>
              <w:t>Flavonoids, Saponins, and Steroids</w:t>
            </w:r>
          </w:p>
        </w:tc>
        <w:tc>
          <w:tcPr>
            <w:tcW w:w="990" w:type="dxa"/>
            <w:tcBorders>
              <w:bottom w:val="single" w:sz="4" w:space="0" w:color="auto"/>
            </w:tcBorders>
            <w:vAlign w:val="center"/>
          </w:tcPr>
          <w:p w:rsidR="00005811" w:rsidRPr="00005811" w:rsidRDefault="00005811" w:rsidP="00005811">
            <w:pPr>
              <w:spacing w:before="60" w:after="60" w:line="240" w:lineRule="auto"/>
              <w:jc w:val="center"/>
              <w:rPr>
                <w:rFonts w:ascii="Times New Roman" w:hAnsi="Times New Roman"/>
                <w:sz w:val="20"/>
                <w:szCs w:val="20"/>
              </w:rPr>
            </w:pPr>
            <w:r w:rsidRPr="00005811">
              <w:rPr>
                <w:rFonts w:ascii="Times New Roman" w:hAnsi="Times New Roman"/>
                <w:sz w:val="20"/>
                <w:szCs w:val="20"/>
              </w:rPr>
              <w:t>-</w:t>
            </w:r>
          </w:p>
        </w:tc>
        <w:tc>
          <w:tcPr>
            <w:tcW w:w="968" w:type="dxa"/>
            <w:tcBorders>
              <w:bottom w:val="single" w:sz="4" w:space="0" w:color="auto"/>
            </w:tcBorders>
            <w:vAlign w:val="center"/>
          </w:tcPr>
          <w:p w:rsidR="00005811" w:rsidRPr="00005811" w:rsidRDefault="00005811" w:rsidP="00005811">
            <w:pPr>
              <w:spacing w:before="60" w:after="60" w:line="240" w:lineRule="auto"/>
              <w:jc w:val="center"/>
              <w:rPr>
                <w:rFonts w:ascii="Times New Roman" w:hAnsi="Times New Roman"/>
                <w:sz w:val="20"/>
                <w:szCs w:val="20"/>
              </w:rPr>
            </w:pPr>
            <w:r w:rsidRPr="00005811">
              <w:rPr>
                <w:rFonts w:ascii="Times New Roman" w:hAnsi="Times New Roman"/>
                <w:sz w:val="20"/>
                <w:szCs w:val="20"/>
              </w:rPr>
              <w:t>-</w:t>
            </w:r>
          </w:p>
        </w:tc>
      </w:tr>
    </w:tbl>
    <w:p w:rsid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Antibacterial Susceptibility Assay</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The antibacterial assay showed that the aqueous extracts were inactive against all the microorganisms tested. These results are well predicted as the extracts from organic solvents exhibit more significant antimicrobial activities compared to the aqueous extracts [7]. The PBS peel extract of </w:t>
      </w:r>
      <w:r w:rsidRPr="00005811">
        <w:rPr>
          <w:rFonts w:ascii="Times New Roman" w:hAnsi="Times New Roman"/>
          <w:i/>
          <w:sz w:val="20"/>
          <w:szCs w:val="20"/>
        </w:rPr>
        <w:t>C. sativus</w:t>
      </w:r>
      <w:r w:rsidRPr="00005811">
        <w:rPr>
          <w:rFonts w:ascii="Times New Roman" w:hAnsi="Times New Roman"/>
          <w:sz w:val="20"/>
          <w:szCs w:val="20"/>
        </w:rPr>
        <w:t xml:space="preserve"> were only active against </w:t>
      </w:r>
      <w:r w:rsidRPr="00005811">
        <w:rPr>
          <w:rFonts w:ascii="Times New Roman" w:hAnsi="Times New Roman"/>
          <w:i/>
          <w:sz w:val="20"/>
          <w:szCs w:val="20"/>
        </w:rPr>
        <w:t>Staphylococcus aureus</w:t>
      </w:r>
      <w:r w:rsidRPr="00005811">
        <w:rPr>
          <w:rFonts w:ascii="Times New Roman" w:hAnsi="Times New Roman"/>
          <w:sz w:val="20"/>
          <w:szCs w:val="20"/>
        </w:rPr>
        <w:t xml:space="preserve"> (inhibition zone of 7.0±0 mm). This emphasized on the presence of saponins, which contributed higher degree of antibacterial activities [10]. It is interesting to note that the PBS pulp extract showed activity against gram-negative bacteria, </w:t>
      </w:r>
      <w:r w:rsidRPr="00005811">
        <w:rPr>
          <w:rFonts w:ascii="Times New Roman" w:hAnsi="Times New Roman"/>
          <w:i/>
          <w:sz w:val="20"/>
          <w:szCs w:val="20"/>
        </w:rPr>
        <w:t>Klebsiella pneumoniae</w:t>
      </w:r>
      <w:r w:rsidRPr="00005811">
        <w:rPr>
          <w:rFonts w:ascii="Times New Roman" w:hAnsi="Times New Roman"/>
          <w:sz w:val="20"/>
          <w:szCs w:val="20"/>
        </w:rPr>
        <w:t xml:space="preserve"> (7.0 ±0 mm), which have shown resistancy against various antibiotics, cefuroxime (30 µg), cephalothin (30 µg) and oxacillin (1 g) [11]. This selective antibacterial activity of PBS extracts would be contributed by the flavonoids content as evident in previous study [12]. </w:t>
      </w:r>
    </w:p>
    <w:p w:rsidR="00005811" w:rsidRPr="00005811" w:rsidRDefault="00005811" w:rsidP="00005811">
      <w:pPr>
        <w:spacing w:after="0" w:line="240" w:lineRule="auto"/>
        <w:jc w:val="both"/>
        <w:rPr>
          <w:rFonts w:ascii="Times New Roman" w:hAnsi="Times New Roman"/>
          <w:sz w:val="20"/>
          <w:szCs w:val="20"/>
        </w:rPr>
      </w:pPr>
    </w:p>
    <w:p w:rsidR="00005811" w:rsidRPr="00005811" w:rsidRDefault="00005811" w:rsidP="00005811">
      <w:pPr>
        <w:spacing w:after="0" w:line="240" w:lineRule="auto"/>
        <w:jc w:val="both"/>
        <w:rPr>
          <w:rFonts w:ascii="Times New Roman" w:hAnsi="Times New Roman"/>
          <w:b/>
          <w:sz w:val="20"/>
          <w:szCs w:val="20"/>
        </w:rPr>
      </w:pPr>
      <w:r w:rsidRPr="00005811">
        <w:rPr>
          <w:rFonts w:ascii="Times New Roman" w:hAnsi="Times New Roman"/>
          <w:b/>
          <w:sz w:val="20"/>
          <w:szCs w:val="20"/>
        </w:rPr>
        <w:t>Cytotoxic Assay</w:t>
      </w:r>
    </w:p>
    <w:p w:rsidR="006768E9" w:rsidRPr="00005811" w:rsidRDefault="00005811" w:rsidP="00005811">
      <w:pPr>
        <w:spacing w:after="0" w:line="240" w:lineRule="auto"/>
        <w:jc w:val="both"/>
        <w:rPr>
          <w:rFonts w:ascii="Times New Roman" w:hAnsi="Times New Roman"/>
          <w:noProof/>
          <w:sz w:val="20"/>
          <w:szCs w:val="20"/>
          <w:lang w:bidi="ar-SA"/>
        </w:rPr>
      </w:pPr>
      <w:r w:rsidRPr="00005811">
        <w:rPr>
          <w:rFonts w:ascii="Times New Roman" w:hAnsi="Times New Roman"/>
          <w:sz w:val="20"/>
          <w:szCs w:val="20"/>
        </w:rPr>
        <w:t>Both PBS extracts were active against human non-small cell lung carcinoma cell line (H1299) and human breast adenocarcinoma cell line (MCF-7) compared to the inactive aqueous extracts (as shown in Table 1). It is interesting to note that the PBS extracts are more active towards the p53 deficient human cell line H1299 than the estrogen dependent MCF-7 cell lines. These two carcinoma cell lines, H1299 and MCF-7 existed in an opposite nature, one through signaling pathway and the other by hormonal influential, respectively. The PBS pulp extract was active against H1299 (IC</w:t>
      </w:r>
      <w:r w:rsidRPr="00005811">
        <w:rPr>
          <w:rFonts w:ascii="Times New Roman" w:hAnsi="Times New Roman"/>
          <w:sz w:val="20"/>
          <w:szCs w:val="20"/>
          <w:vertAlign w:val="subscript"/>
        </w:rPr>
        <w:t>50</w:t>
      </w:r>
      <w:r w:rsidRPr="00005811">
        <w:rPr>
          <w:rFonts w:ascii="Times New Roman" w:hAnsi="Times New Roman"/>
          <w:sz w:val="20"/>
          <w:szCs w:val="20"/>
        </w:rPr>
        <w:t xml:space="preserve"> = 42.0 mg/mL) and against MCF-7 (IC</w:t>
      </w:r>
      <w:r w:rsidRPr="00005811">
        <w:rPr>
          <w:rFonts w:ascii="Times New Roman" w:hAnsi="Times New Roman"/>
          <w:sz w:val="20"/>
          <w:szCs w:val="20"/>
          <w:vertAlign w:val="subscript"/>
        </w:rPr>
        <w:t>50</w:t>
      </w:r>
      <w:r w:rsidRPr="00005811">
        <w:rPr>
          <w:rFonts w:ascii="Times New Roman" w:hAnsi="Times New Roman"/>
          <w:sz w:val="20"/>
          <w:szCs w:val="20"/>
        </w:rPr>
        <w:t xml:space="preserve"> = 125.0 mg/mL) when compared to the PBS peel </w:t>
      </w:r>
      <w:r w:rsidRPr="00005811">
        <w:rPr>
          <w:rFonts w:ascii="Times New Roman" w:hAnsi="Times New Roman"/>
          <w:sz w:val="20"/>
          <w:szCs w:val="20"/>
        </w:rPr>
        <w:lastRenderedPageBreak/>
        <w:t>extract against H1299 (IC</w:t>
      </w:r>
      <w:r w:rsidRPr="00005811">
        <w:rPr>
          <w:rFonts w:ascii="Times New Roman" w:hAnsi="Times New Roman"/>
          <w:sz w:val="20"/>
          <w:szCs w:val="20"/>
          <w:vertAlign w:val="subscript"/>
        </w:rPr>
        <w:t>50</w:t>
      </w:r>
      <w:r w:rsidRPr="00005811">
        <w:rPr>
          <w:rFonts w:ascii="Times New Roman" w:hAnsi="Times New Roman"/>
          <w:sz w:val="20"/>
          <w:szCs w:val="20"/>
        </w:rPr>
        <w:t xml:space="preserve"> = 52.0 mg/mL) and against MCF-7 (IC</w:t>
      </w:r>
      <w:r w:rsidRPr="00005811">
        <w:rPr>
          <w:rFonts w:ascii="Times New Roman" w:hAnsi="Times New Roman"/>
          <w:sz w:val="20"/>
          <w:szCs w:val="20"/>
          <w:vertAlign w:val="subscript"/>
        </w:rPr>
        <w:t>50</w:t>
      </w:r>
      <w:r w:rsidRPr="00005811">
        <w:rPr>
          <w:rFonts w:ascii="Times New Roman" w:hAnsi="Times New Roman"/>
          <w:sz w:val="20"/>
          <w:szCs w:val="20"/>
        </w:rPr>
        <w:t xml:space="preserve"> = 290.0 mg/mL). This pattern of activity suggested that the content of alkaloids and saponins played an important role as chemotherapeutic agents to stimulate apoptotic process in tumor cells as they are only present in the PBS extracts [13]. Another contributing property of alkaloids involved the free radical scavenging effects. These dietary flavonoids from cucumber are required to synergize with antioxidants for optimal cellular functions. It can be deducted that antioxidants and radical scavenging components of </w:t>
      </w:r>
      <w:r w:rsidRPr="00005811">
        <w:rPr>
          <w:rFonts w:ascii="Times New Roman" w:hAnsi="Times New Roman"/>
          <w:i/>
          <w:sz w:val="20"/>
          <w:szCs w:val="20"/>
        </w:rPr>
        <w:t>C. sativus</w:t>
      </w:r>
      <w:r w:rsidRPr="00005811">
        <w:rPr>
          <w:rFonts w:ascii="Times New Roman" w:hAnsi="Times New Roman"/>
          <w:sz w:val="20"/>
          <w:szCs w:val="20"/>
        </w:rPr>
        <w:t xml:space="preserve"> fruit extract can easily cross the cell membrane and cope with the intracellular ROS formation [14].</w:t>
      </w:r>
    </w:p>
    <w:p w:rsidR="00005811" w:rsidRDefault="00005811"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05811" w:rsidRPr="00005811"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Generally, </w:t>
      </w:r>
      <w:r w:rsidRPr="00005811">
        <w:rPr>
          <w:rFonts w:ascii="Times New Roman" w:hAnsi="Times New Roman"/>
          <w:i/>
          <w:sz w:val="20"/>
          <w:szCs w:val="20"/>
        </w:rPr>
        <w:t>C. sativus</w:t>
      </w:r>
      <w:r w:rsidRPr="00005811">
        <w:rPr>
          <w:rFonts w:ascii="Times New Roman" w:hAnsi="Times New Roman"/>
          <w:sz w:val="20"/>
          <w:szCs w:val="20"/>
        </w:rPr>
        <w:t xml:space="preserve"> phosphate buffer solution (PBS) extracts exhibited more significant antibacterial activity and cytotoxic activity compared to the aqueous extracts. The PBS extracts showed selective activity when assayed against two distinctive cancer cell lines, the p53 deficient human non-small cell lung carcinoma cell line (H1299) and the estrogen dependent human breast adenocarcinoma cell line (MCF-7). It was found that the PBS pulp and peel were significantly active against H1299 with IC</w:t>
      </w:r>
      <w:r w:rsidRPr="00005811">
        <w:rPr>
          <w:rFonts w:ascii="Times New Roman" w:hAnsi="Times New Roman"/>
          <w:sz w:val="20"/>
          <w:szCs w:val="20"/>
          <w:vertAlign w:val="subscript"/>
        </w:rPr>
        <w:t>50</w:t>
      </w:r>
      <w:r w:rsidRPr="00005811">
        <w:rPr>
          <w:rFonts w:ascii="Times New Roman" w:hAnsi="Times New Roman"/>
          <w:sz w:val="20"/>
          <w:szCs w:val="20"/>
        </w:rPr>
        <w:t xml:space="preserve"> of 42.0 and 52.0 mg/mL, respectively. The peels and pulp of PBS extracts also demonstrated antibacterial activity specifically against gram positive, </w:t>
      </w:r>
      <w:r w:rsidRPr="00005811">
        <w:rPr>
          <w:rFonts w:ascii="Times New Roman" w:hAnsi="Times New Roman"/>
          <w:i/>
          <w:sz w:val="20"/>
          <w:szCs w:val="20"/>
        </w:rPr>
        <w:t>S. aureus</w:t>
      </w:r>
      <w:r w:rsidRPr="00005811">
        <w:rPr>
          <w:rFonts w:ascii="Times New Roman" w:hAnsi="Times New Roman"/>
          <w:sz w:val="20"/>
          <w:szCs w:val="20"/>
        </w:rPr>
        <w:t xml:space="preserve"> and gram negative, </w:t>
      </w:r>
      <w:r w:rsidRPr="00005811">
        <w:rPr>
          <w:rFonts w:ascii="Times New Roman" w:hAnsi="Times New Roman"/>
          <w:i/>
          <w:sz w:val="20"/>
          <w:szCs w:val="20"/>
        </w:rPr>
        <w:t>K. pneumonia</w:t>
      </w:r>
      <w:r w:rsidRPr="00005811">
        <w:rPr>
          <w:rFonts w:ascii="Times New Roman" w:hAnsi="Times New Roman"/>
          <w:sz w:val="20"/>
          <w:szCs w:val="20"/>
        </w:rPr>
        <w:t xml:space="preserve">, respectively. It is worthy to note that the powder form of </w:t>
      </w:r>
      <w:r w:rsidRPr="00005811">
        <w:rPr>
          <w:rFonts w:ascii="Times New Roman" w:hAnsi="Times New Roman"/>
          <w:i/>
          <w:sz w:val="20"/>
          <w:szCs w:val="20"/>
        </w:rPr>
        <w:t>C. sativus</w:t>
      </w:r>
      <w:r w:rsidRPr="00005811">
        <w:rPr>
          <w:rFonts w:ascii="Times New Roman" w:hAnsi="Times New Roman"/>
          <w:sz w:val="20"/>
          <w:szCs w:val="20"/>
        </w:rPr>
        <w:t xml:space="preserve"> extracts has been successfully attained from the spray dry method possessed phytochemicals that displayed potential cytotoxic effects on selected human cancer cell lines.  The biological properties exhibited by the extracts were further supported by the presence of the phytochemicals such as flavonoids, saponins, alkaloids and steroids.</w:t>
      </w:r>
    </w:p>
    <w:p w:rsidR="006768E9" w:rsidRPr="00F447A7" w:rsidRDefault="006768E9" w:rsidP="00005811">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005811" w:rsidP="00005811">
      <w:pPr>
        <w:spacing w:after="0" w:line="240" w:lineRule="auto"/>
        <w:jc w:val="both"/>
        <w:rPr>
          <w:rFonts w:ascii="Times New Roman" w:hAnsi="Times New Roman"/>
          <w:sz w:val="20"/>
          <w:szCs w:val="20"/>
        </w:rPr>
      </w:pPr>
      <w:r w:rsidRPr="00005811">
        <w:rPr>
          <w:rFonts w:ascii="Times New Roman" w:hAnsi="Times New Roman"/>
          <w:sz w:val="20"/>
          <w:szCs w:val="20"/>
        </w:rPr>
        <w:t xml:space="preserve">The authors would like to acknowledge Kulliyyah of Science, IIUM and Kulliyyah of Allied Health Science, IIUM for financial and facilities support.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Chu, Y. F., Sun, J., Wu, X. and Liu, R. H. (2002) Antioxidant and antiproliferative activities of common vegetables. </w:t>
      </w:r>
      <w:r w:rsidRPr="00C57A2F">
        <w:rPr>
          <w:rFonts w:ascii="Times New Roman" w:hAnsi="Times New Roman"/>
          <w:i/>
          <w:sz w:val="20"/>
          <w:szCs w:val="20"/>
        </w:rPr>
        <w:t>J Agric. Food Chem</w:t>
      </w:r>
      <w:r w:rsidRPr="00C57A2F">
        <w:rPr>
          <w:rFonts w:ascii="Times New Roman" w:hAnsi="Times New Roman"/>
          <w:sz w:val="20"/>
          <w:szCs w:val="20"/>
        </w:rPr>
        <w:t>., 50: 6910-6916.</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Repka, V. and Fischerova, I. (1999) Induction and distribution of amylolytic activity in </w:t>
      </w:r>
      <w:r w:rsidRPr="00C57A2F">
        <w:rPr>
          <w:rFonts w:ascii="Times New Roman" w:hAnsi="Times New Roman"/>
          <w:i/>
          <w:sz w:val="20"/>
          <w:szCs w:val="20"/>
        </w:rPr>
        <w:t>Cucumis sativus</w:t>
      </w:r>
      <w:r w:rsidRPr="00C57A2F">
        <w:rPr>
          <w:rFonts w:ascii="Times New Roman" w:hAnsi="Times New Roman"/>
          <w:sz w:val="20"/>
          <w:szCs w:val="20"/>
        </w:rPr>
        <w:t xml:space="preserve"> L. in response to virus infection. </w:t>
      </w:r>
      <w:r w:rsidRPr="00C57A2F">
        <w:rPr>
          <w:rFonts w:ascii="Times New Roman" w:hAnsi="Times New Roman"/>
          <w:i/>
          <w:sz w:val="20"/>
          <w:szCs w:val="20"/>
        </w:rPr>
        <w:t>Acta Virol.</w:t>
      </w:r>
      <w:r w:rsidRPr="00C57A2F">
        <w:rPr>
          <w:rFonts w:ascii="Times New Roman" w:hAnsi="Times New Roman"/>
          <w:sz w:val="20"/>
          <w:szCs w:val="20"/>
        </w:rPr>
        <w:t>, 43: 227-235.</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Saidu, A. N., Oibiokpa, F. I. and Olukotun I. O. (2014) Phytochemical screening and hypoglycemic effect of methanolic fruit pulp extract of Cucumis sativus in alloxan induced diabetic rats. J. Med. </w:t>
      </w:r>
      <w:r w:rsidRPr="00C57A2F">
        <w:rPr>
          <w:rFonts w:ascii="Times New Roman" w:hAnsi="Times New Roman"/>
          <w:i/>
          <w:iCs/>
          <w:sz w:val="20"/>
          <w:szCs w:val="20"/>
        </w:rPr>
        <w:t>Plants</w:t>
      </w:r>
      <w:r w:rsidRPr="00C57A2F">
        <w:rPr>
          <w:rFonts w:ascii="Times New Roman" w:hAnsi="Times New Roman"/>
          <w:sz w:val="20"/>
          <w:szCs w:val="20"/>
        </w:rPr>
        <w:t xml:space="preserve"> Res. 8(39): 1173-1178.</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Mallik, J. and Akhter, R. (2012) Phytochemical Screening and In-vitro Evaluation of Reducing Power, Cytotoxicity and Anti-Fungal Activities of Ethanol Extracts of </w:t>
      </w:r>
      <w:r w:rsidRPr="00C57A2F">
        <w:rPr>
          <w:rFonts w:ascii="Times New Roman" w:hAnsi="Times New Roman"/>
          <w:i/>
          <w:sz w:val="20"/>
          <w:szCs w:val="20"/>
        </w:rPr>
        <w:t>Cucumis sativus</w:t>
      </w:r>
      <w:r w:rsidRPr="00C57A2F">
        <w:rPr>
          <w:rFonts w:ascii="Times New Roman" w:hAnsi="Times New Roman"/>
          <w:sz w:val="20"/>
          <w:szCs w:val="20"/>
        </w:rPr>
        <w:t xml:space="preserve">. </w:t>
      </w:r>
      <w:r w:rsidRPr="00C57A2F">
        <w:rPr>
          <w:rFonts w:ascii="Times New Roman" w:hAnsi="Times New Roman"/>
          <w:i/>
          <w:sz w:val="20"/>
          <w:szCs w:val="20"/>
        </w:rPr>
        <w:t>Int. J. Pharm. Biol. Sci. Arch.</w:t>
      </w:r>
      <w:r w:rsidRPr="00C57A2F">
        <w:rPr>
          <w:rFonts w:ascii="Times New Roman" w:hAnsi="Times New Roman"/>
          <w:sz w:val="20"/>
          <w:szCs w:val="20"/>
        </w:rPr>
        <w:t xml:space="preserve">, 3(3): 555-560. </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Quek, S. Y., Chok, N. K. and Swedlund, P. (2007) The physicochemical properties of spray-dried watermelon powders. </w:t>
      </w:r>
      <w:r w:rsidRPr="00C57A2F">
        <w:rPr>
          <w:rFonts w:ascii="Times New Roman" w:hAnsi="Times New Roman"/>
          <w:i/>
          <w:sz w:val="20"/>
          <w:szCs w:val="20"/>
        </w:rPr>
        <w:t>Chemical Engineering Principles in Food Industry, Chemical Engineering and Processing: Process Intensification</w:t>
      </w:r>
      <w:r w:rsidRPr="00C57A2F">
        <w:rPr>
          <w:rFonts w:ascii="Times New Roman" w:hAnsi="Times New Roman"/>
          <w:sz w:val="20"/>
          <w:szCs w:val="20"/>
        </w:rPr>
        <w:t xml:space="preserve"> 46(5): 386–392.</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Harborne, J. B. (1998) Phytochemical Methods - A Guide to Modern Techniques of plant analysis. London: Chapman and Hall.</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Tiwari, P., Kumar, B., Kaur, M., Kaur, G. and Kaur, H. (2011) Phytochemical screening and Extraction: A Review. </w:t>
      </w:r>
      <w:r w:rsidRPr="00C57A2F">
        <w:rPr>
          <w:rFonts w:ascii="Times New Roman" w:hAnsi="Times New Roman"/>
          <w:i/>
          <w:sz w:val="20"/>
          <w:szCs w:val="20"/>
        </w:rPr>
        <w:t>Internationale Pharmaceutica Sciencia</w:t>
      </w:r>
      <w:r w:rsidRPr="00C57A2F">
        <w:rPr>
          <w:rFonts w:ascii="Times New Roman" w:hAnsi="Times New Roman"/>
          <w:sz w:val="20"/>
          <w:szCs w:val="20"/>
        </w:rPr>
        <w:t>. 1(1): 98-106.</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Bauer, W., Kirby, M. D. K., Sherris, J. C. and Turck, M. (1966) Antibiotic susceptibility testing by a standardized single disk method. </w:t>
      </w:r>
      <w:r w:rsidRPr="00C57A2F">
        <w:rPr>
          <w:rFonts w:ascii="Times New Roman" w:hAnsi="Times New Roman"/>
          <w:i/>
          <w:sz w:val="20"/>
          <w:szCs w:val="20"/>
        </w:rPr>
        <w:t>Am. J. Clin. Path</w:t>
      </w:r>
      <w:r w:rsidRPr="00C57A2F">
        <w:rPr>
          <w:rFonts w:ascii="Times New Roman" w:hAnsi="Times New Roman"/>
          <w:sz w:val="20"/>
          <w:szCs w:val="20"/>
        </w:rPr>
        <w:t>., 45: 493-496.</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Mosmann, T. (1983) Rapid colorimetric assay for cellular growth and survival: Application to proliferation and cytotoxicity assays. </w:t>
      </w:r>
      <w:r w:rsidRPr="00C57A2F">
        <w:rPr>
          <w:rFonts w:ascii="Times New Roman" w:hAnsi="Times New Roman"/>
          <w:i/>
          <w:sz w:val="20"/>
          <w:szCs w:val="20"/>
        </w:rPr>
        <w:t>J.  Immunol. Meth.</w:t>
      </w:r>
      <w:r w:rsidRPr="00C57A2F">
        <w:rPr>
          <w:rFonts w:ascii="Times New Roman" w:hAnsi="Times New Roman"/>
          <w:sz w:val="20"/>
          <w:szCs w:val="20"/>
        </w:rPr>
        <w:t>, 65(1-2): 55-63.</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Maatalah, M. B., Bouzidi, N. K., Bellahouel, S., Merah, B., Fortas, Z., Soulimani, R., Saidi, S. and Derdour A. (2012) Antimicrobial activity of the alkaloids and saponin extracts of Anabasis articulate. </w:t>
      </w:r>
      <w:r w:rsidRPr="00C57A2F">
        <w:rPr>
          <w:rFonts w:ascii="Times New Roman" w:hAnsi="Times New Roman"/>
          <w:i/>
          <w:sz w:val="20"/>
          <w:szCs w:val="20"/>
        </w:rPr>
        <w:t>J. Biotechnol. Pharm. Res.</w:t>
      </w:r>
      <w:r w:rsidRPr="00C57A2F">
        <w:rPr>
          <w:rFonts w:ascii="Times New Roman" w:hAnsi="Times New Roman"/>
          <w:sz w:val="20"/>
          <w:szCs w:val="20"/>
        </w:rPr>
        <w:t xml:space="preserve"> 3 (3): 54-57.</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Ates, D. A. and Erdogrul, O. T. (2003) Antimicrobial Activities of Various Medicinal and Commercial Plant Extracts. </w:t>
      </w:r>
      <w:r w:rsidRPr="00C57A2F">
        <w:rPr>
          <w:rFonts w:ascii="Times New Roman" w:hAnsi="Times New Roman"/>
          <w:i/>
          <w:sz w:val="20"/>
          <w:szCs w:val="20"/>
        </w:rPr>
        <w:t>Tr J. Biology</w:t>
      </w:r>
      <w:r w:rsidRPr="00C57A2F">
        <w:rPr>
          <w:rFonts w:ascii="Times New Roman" w:hAnsi="Times New Roman"/>
          <w:sz w:val="20"/>
          <w:szCs w:val="20"/>
        </w:rPr>
        <w:t>. 27: 157-162.</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Ighodaro, O.M., Agunbiade, S. O. and Akintobi, O.A. (2010) Phytotoxic and Anti-Microbial Activities of Flavonoids in </w:t>
      </w:r>
      <w:r w:rsidRPr="00C57A2F">
        <w:rPr>
          <w:rFonts w:ascii="Times New Roman" w:hAnsi="Times New Roman"/>
          <w:i/>
          <w:sz w:val="20"/>
          <w:szCs w:val="20"/>
        </w:rPr>
        <w:t>Ocimum gratissimum</w:t>
      </w:r>
      <w:r w:rsidRPr="00C57A2F">
        <w:rPr>
          <w:rFonts w:ascii="Times New Roman" w:hAnsi="Times New Roman"/>
          <w:sz w:val="20"/>
          <w:szCs w:val="20"/>
        </w:rPr>
        <w:t xml:space="preserve">. </w:t>
      </w:r>
      <w:r w:rsidRPr="00C57A2F">
        <w:rPr>
          <w:rFonts w:ascii="Times New Roman" w:hAnsi="Times New Roman"/>
          <w:i/>
          <w:sz w:val="20"/>
          <w:szCs w:val="20"/>
        </w:rPr>
        <w:t>Eur J. Appl. Sci.</w:t>
      </w:r>
      <w:r w:rsidRPr="00C57A2F">
        <w:rPr>
          <w:rFonts w:ascii="Times New Roman" w:hAnsi="Times New Roman"/>
          <w:sz w:val="20"/>
          <w:szCs w:val="20"/>
        </w:rPr>
        <w:t xml:space="preserve"> 2(1): 37-40.</w:t>
      </w:r>
    </w:p>
    <w:p w:rsid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lastRenderedPageBreak/>
        <w:t xml:space="preserve">Podolak, A. Galanty and Sobolewska, D. (2010) Saponins as cytotoxic agents: a review. </w:t>
      </w:r>
      <w:r w:rsidRPr="00C57A2F">
        <w:rPr>
          <w:rFonts w:ascii="Times New Roman" w:hAnsi="Times New Roman"/>
          <w:i/>
          <w:sz w:val="20"/>
          <w:szCs w:val="20"/>
        </w:rPr>
        <w:t>Phytochem. Rev.</w:t>
      </w:r>
      <w:r w:rsidRPr="00C57A2F">
        <w:rPr>
          <w:rFonts w:ascii="Times New Roman" w:hAnsi="Times New Roman"/>
          <w:sz w:val="20"/>
          <w:szCs w:val="20"/>
        </w:rPr>
        <w:t xml:space="preserve"> 9: 425–474.</w:t>
      </w:r>
    </w:p>
    <w:p w:rsidR="00C57A2F" w:rsidRPr="00C57A2F" w:rsidRDefault="00C57A2F" w:rsidP="00C57A2F">
      <w:pPr>
        <w:numPr>
          <w:ilvl w:val="0"/>
          <w:numId w:val="2"/>
        </w:numPr>
        <w:autoSpaceDE w:val="0"/>
        <w:autoSpaceDN w:val="0"/>
        <w:spacing w:after="0" w:line="240" w:lineRule="auto"/>
        <w:ind w:left="360"/>
        <w:jc w:val="both"/>
        <w:rPr>
          <w:rFonts w:ascii="Times New Roman" w:hAnsi="Times New Roman"/>
          <w:sz w:val="20"/>
          <w:szCs w:val="20"/>
        </w:rPr>
      </w:pPr>
      <w:r w:rsidRPr="00C57A2F">
        <w:rPr>
          <w:rFonts w:ascii="Times New Roman" w:hAnsi="Times New Roman"/>
          <w:sz w:val="20"/>
          <w:szCs w:val="20"/>
        </w:rPr>
        <w:t xml:space="preserve">Heidari, H., Kamalinejad, M. &amp; Eskandari, M. (2012). Hepatoprotective activity of Cucumis sativus against cumene hydroperoxide induced-oxidative stress. </w:t>
      </w:r>
      <w:r w:rsidRPr="00C57A2F">
        <w:rPr>
          <w:rFonts w:ascii="Times New Roman" w:hAnsi="Times New Roman"/>
          <w:i/>
          <w:sz w:val="20"/>
          <w:szCs w:val="20"/>
        </w:rPr>
        <w:t>Res. Pharm. Sci.</w:t>
      </w:r>
      <w:r w:rsidRPr="00C57A2F">
        <w:rPr>
          <w:rFonts w:ascii="Times New Roman" w:hAnsi="Times New Roman"/>
          <w:sz w:val="20"/>
          <w:szCs w:val="20"/>
        </w:rPr>
        <w:t xml:space="preserve"> 7(5): S936-S939.</w:t>
      </w:r>
    </w:p>
    <w:p w:rsidR="00A74A7E" w:rsidRPr="00C57A2F" w:rsidRDefault="00A74A7E" w:rsidP="00C57A2F">
      <w:pPr>
        <w:spacing w:after="0" w:line="240" w:lineRule="auto"/>
        <w:ind w:left="360" w:hanging="360"/>
        <w:jc w:val="both"/>
        <w:rPr>
          <w:rFonts w:ascii="Times New Roman" w:hAnsi="Times New Roman"/>
          <w:noProof/>
          <w:sz w:val="20"/>
          <w:szCs w:val="20"/>
          <w:lang w:bidi="ar-SA"/>
        </w:rPr>
      </w:pPr>
    </w:p>
    <w:sectPr w:rsidR="00A74A7E" w:rsidRPr="00C57A2F" w:rsidSect="00D27CED">
      <w:headerReference w:type="even" r:id="rId11"/>
      <w:headerReference w:type="default" r:id="rId12"/>
      <w:footerReference w:type="even" r:id="rId13"/>
      <w:footerReference w:type="default" r:id="rId14"/>
      <w:pgSz w:w="12240" w:h="15840" w:code="1"/>
      <w:pgMar w:top="1800" w:right="1469" w:bottom="1699" w:left="1440" w:header="706" w:footer="706" w:gutter="0"/>
      <w:pgNumType w:start="12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05BE0">
          <w:rPr>
            <w:rFonts w:ascii="Times New Roman" w:hAnsi="Times New Roman"/>
            <w:noProof/>
          </w:rPr>
          <w:t>1218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05BE0">
          <w:rPr>
            <w:rFonts w:ascii="Times New Roman" w:hAnsi="Times New Roman"/>
            <w:noProof/>
          </w:rPr>
          <w:t>1219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D27CED">
      <w:rPr>
        <w:rFonts w:ascii="Times New Roman" w:hAnsi="Times New Roman"/>
        <w:i/>
        <w:lang w:val="en-US"/>
      </w:rPr>
      <w:t>1218 - 1222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11" w:rsidRPr="00005811" w:rsidRDefault="00893C62" w:rsidP="00005811">
    <w:pPr>
      <w:spacing w:after="0" w:line="240" w:lineRule="auto"/>
      <w:rPr>
        <w:rFonts w:ascii="Times New Roman" w:hAnsi="Times New Roman"/>
        <w:noProof/>
        <w:sz w:val="20"/>
        <w:szCs w:val="20"/>
        <w:lang w:bidi="ar-SA"/>
      </w:rPr>
    </w:pPr>
    <w:r>
      <w:rPr>
        <w:rFonts w:ascii="Times New Roman" w:hAnsi="Times New Roman"/>
        <w:sz w:val="20"/>
        <w:szCs w:val="20"/>
      </w:rPr>
      <w:t>How</w:t>
    </w:r>
    <w:r w:rsidR="00005811">
      <w:rPr>
        <w:rFonts w:ascii="Times New Roman" w:hAnsi="Times New Roman"/>
        <w:sz w:val="20"/>
        <w:szCs w:val="20"/>
      </w:rPr>
      <w:t xml:space="preserve"> et al</w:t>
    </w:r>
    <w:r w:rsidR="008E6968" w:rsidRPr="00005811">
      <w:rPr>
        <w:rFonts w:ascii="Times New Roman" w:hAnsi="Times New Roman"/>
        <w:sz w:val="20"/>
        <w:szCs w:val="20"/>
      </w:rPr>
      <w:t xml:space="preserve">:  </w:t>
    </w:r>
    <w:r w:rsidR="00005811" w:rsidRPr="00005811">
      <w:rPr>
        <w:rFonts w:ascii="Times New Roman" w:hAnsi="Times New Roman"/>
        <w:caps/>
        <w:sz w:val="20"/>
        <w:szCs w:val="20"/>
      </w:rPr>
      <w:t>Biological Properties of Cucumber (</w:t>
    </w:r>
    <w:r w:rsidR="00005811" w:rsidRPr="00005811">
      <w:rPr>
        <w:rFonts w:ascii="Times New Roman" w:hAnsi="Times New Roman"/>
        <w:i/>
        <w:caps/>
        <w:sz w:val="20"/>
        <w:szCs w:val="20"/>
      </w:rPr>
      <w:t>Cucumis</w:t>
    </w:r>
    <w:r w:rsidR="00005811" w:rsidRPr="00005811">
      <w:rPr>
        <w:rFonts w:ascii="Times New Roman" w:hAnsi="Times New Roman"/>
        <w:caps/>
        <w:sz w:val="20"/>
        <w:szCs w:val="20"/>
      </w:rPr>
      <w:t xml:space="preserve"> </w:t>
    </w:r>
    <w:r w:rsidR="00005811" w:rsidRPr="00005811">
      <w:rPr>
        <w:rFonts w:ascii="Times New Roman" w:hAnsi="Times New Roman"/>
        <w:i/>
        <w:caps/>
        <w:sz w:val="20"/>
        <w:szCs w:val="20"/>
      </w:rPr>
      <w:t>sativus</w:t>
    </w:r>
    <w:r w:rsidR="00005811" w:rsidRPr="00005811">
      <w:rPr>
        <w:rFonts w:ascii="Times New Roman" w:hAnsi="Times New Roman"/>
        <w:caps/>
        <w:sz w:val="20"/>
        <w:szCs w:val="20"/>
      </w:rPr>
      <w:t xml:space="preserve"> L.) Extracts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F5A63BF"/>
    <w:multiLevelType w:val="hybridMultilevel"/>
    <w:tmpl w:val="C2C4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5811"/>
    <w:rsid w:val="00016385"/>
    <w:rsid w:val="00084936"/>
    <w:rsid w:val="000C49FF"/>
    <w:rsid w:val="000F77DA"/>
    <w:rsid w:val="001068E8"/>
    <w:rsid w:val="00117BCD"/>
    <w:rsid w:val="00145705"/>
    <w:rsid w:val="00173D0A"/>
    <w:rsid w:val="001D035A"/>
    <w:rsid w:val="001D3855"/>
    <w:rsid w:val="001D6F2C"/>
    <w:rsid w:val="002B188F"/>
    <w:rsid w:val="002B3BD8"/>
    <w:rsid w:val="002F3F91"/>
    <w:rsid w:val="00304767"/>
    <w:rsid w:val="00304B34"/>
    <w:rsid w:val="00361BAF"/>
    <w:rsid w:val="00367D1F"/>
    <w:rsid w:val="00383F26"/>
    <w:rsid w:val="003D585B"/>
    <w:rsid w:val="003E7DA6"/>
    <w:rsid w:val="003F12FF"/>
    <w:rsid w:val="004760D4"/>
    <w:rsid w:val="00494C46"/>
    <w:rsid w:val="004B43FF"/>
    <w:rsid w:val="00502641"/>
    <w:rsid w:val="005C6768"/>
    <w:rsid w:val="00634C25"/>
    <w:rsid w:val="006416AB"/>
    <w:rsid w:val="006768E9"/>
    <w:rsid w:val="00687982"/>
    <w:rsid w:val="006B3EC8"/>
    <w:rsid w:val="006D695E"/>
    <w:rsid w:val="00725A6A"/>
    <w:rsid w:val="00763BB7"/>
    <w:rsid w:val="007943F3"/>
    <w:rsid w:val="007A738C"/>
    <w:rsid w:val="007B1349"/>
    <w:rsid w:val="007E25BD"/>
    <w:rsid w:val="00802C35"/>
    <w:rsid w:val="0082181A"/>
    <w:rsid w:val="00893C62"/>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57A2F"/>
    <w:rsid w:val="00C94D92"/>
    <w:rsid w:val="00C97340"/>
    <w:rsid w:val="00CA513F"/>
    <w:rsid w:val="00CF05FF"/>
    <w:rsid w:val="00D27CED"/>
    <w:rsid w:val="00D340BB"/>
    <w:rsid w:val="00D505D5"/>
    <w:rsid w:val="00D75B35"/>
    <w:rsid w:val="00D76E09"/>
    <w:rsid w:val="00D9736F"/>
    <w:rsid w:val="00D9792A"/>
    <w:rsid w:val="00DD377F"/>
    <w:rsid w:val="00E05BE0"/>
    <w:rsid w:val="00E25547"/>
    <w:rsid w:val="00E3287E"/>
    <w:rsid w:val="00E66197"/>
    <w:rsid w:val="00F31093"/>
    <w:rsid w:val="00F412AF"/>
    <w:rsid w:val="00F43667"/>
    <w:rsid w:val="00F447A7"/>
    <w:rsid w:val="00FB4C59"/>
    <w:rsid w:val="00FE0572"/>
    <w:rsid w:val="00FE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FootnoteText">
    <w:name w:val="footnote text"/>
    <w:basedOn w:val="Normal"/>
    <w:link w:val="FootnoteTextChar"/>
    <w:semiHidden/>
    <w:rsid w:val="00005811"/>
    <w:pPr>
      <w:autoSpaceDE w:val="0"/>
      <w:autoSpaceDN w:val="0"/>
      <w:spacing w:after="0" w:line="240" w:lineRule="auto"/>
      <w:ind w:firstLine="202"/>
      <w:jc w:val="both"/>
    </w:pPr>
    <w:rPr>
      <w:rFonts w:ascii="Times New Roman" w:hAnsi="Times New Roman"/>
      <w:sz w:val="16"/>
      <w:szCs w:val="16"/>
      <w:lang w:bidi="ar-SA"/>
    </w:rPr>
  </w:style>
  <w:style w:type="character" w:customStyle="1" w:styleId="FootnoteTextChar">
    <w:name w:val="Footnote Text Char"/>
    <w:basedOn w:val="DefaultParagraphFont"/>
    <w:link w:val="FootnoteText"/>
    <w:semiHidden/>
    <w:rsid w:val="00005811"/>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FootnoteText">
    <w:name w:val="footnote text"/>
    <w:basedOn w:val="Normal"/>
    <w:link w:val="FootnoteTextChar"/>
    <w:semiHidden/>
    <w:rsid w:val="00005811"/>
    <w:pPr>
      <w:autoSpaceDE w:val="0"/>
      <w:autoSpaceDN w:val="0"/>
      <w:spacing w:after="0" w:line="240" w:lineRule="auto"/>
      <w:ind w:firstLine="202"/>
      <w:jc w:val="both"/>
    </w:pPr>
    <w:rPr>
      <w:rFonts w:ascii="Times New Roman" w:hAnsi="Times New Roman"/>
      <w:sz w:val="16"/>
      <w:szCs w:val="16"/>
      <w:lang w:bidi="ar-SA"/>
    </w:rPr>
  </w:style>
  <w:style w:type="character" w:customStyle="1" w:styleId="FootnoteTextChar">
    <w:name w:val="Footnote Text Char"/>
    <w:basedOn w:val="DefaultParagraphFont"/>
    <w:link w:val="FootnoteText"/>
    <w:semiHidden/>
    <w:rsid w:val="00005811"/>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68FF-A61B-4371-9632-C71B3767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2277</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7</cp:revision>
  <dcterms:created xsi:type="dcterms:W3CDTF">2015-11-18T01:57:00Z</dcterms:created>
  <dcterms:modified xsi:type="dcterms:W3CDTF">2015-11-26T08:47:00Z</dcterms:modified>
</cp:coreProperties>
</file>