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30F3" w:rsidRDefault="006830F3" w:rsidP="006830F3">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Malaysian Journal of Analytical S</w:t>
      </w:r>
      <w:r w:rsidR="00AD52C4">
        <w:rPr>
          <w:rFonts w:ascii="Times New Roman" w:hAnsi="Times New Roman"/>
          <w:color w:val="000000" w:themeColor="text1"/>
          <w:sz w:val="24"/>
          <w:szCs w:val="24"/>
        </w:rPr>
        <w:t>ciences Vol 19 No 5 (2015): 1099 - 1108</w:t>
      </w:r>
      <w:bookmarkStart w:id="0" w:name="_GoBack"/>
      <w:bookmarkEnd w:id="0"/>
    </w:p>
    <w:p w:rsidR="006830F3" w:rsidRDefault="006830F3" w:rsidP="006830F3">
      <w:pPr>
        <w:spacing w:after="0" w:line="240" w:lineRule="auto"/>
        <w:rPr>
          <w:rFonts w:ascii="Times New Roman" w:hAnsi="Times New Roman"/>
          <w:color w:val="000000" w:themeColor="text1"/>
          <w:sz w:val="24"/>
          <w:szCs w:val="24"/>
        </w:rPr>
      </w:pPr>
    </w:p>
    <w:p w:rsidR="006830F3" w:rsidRDefault="006830F3" w:rsidP="006830F3">
      <w:pPr>
        <w:spacing w:after="0" w:line="240" w:lineRule="auto"/>
        <w:rPr>
          <w:rFonts w:ascii="Times New Roman" w:hAnsi="Times New Roman"/>
          <w:color w:val="000000" w:themeColor="text1"/>
          <w:sz w:val="24"/>
          <w:szCs w:val="24"/>
        </w:rPr>
      </w:pPr>
    </w:p>
    <w:p w:rsidR="006830F3" w:rsidRPr="006830F3" w:rsidRDefault="006830F3" w:rsidP="006830F3">
      <w:pPr>
        <w:spacing w:after="0" w:line="240" w:lineRule="auto"/>
        <w:rPr>
          <w:rFonts w:ascii="Times New Roman" w:hAnsi="Times New Roman"/>
          <w:color w:val="000000" w:themeColor="text1"/>
          <w:sz w:val="24"/>
          <w:szCs w:val="24"/>
        </w:rPr>
      </w:pPr>
    </w:p>
    <w:p w:rsidR="006830F3" w:rsidRPr="009B08CD" w:rsidRDefault="006830F3" w:rsidP="006830F3">
      <w:pPr>
        <w:spacing w:after="0" w:line="240" w:lineRule="auto"/>
        <w:jc w:val="center"/>
        <w:rPr>
          <w:rFonts w:ascii="Times New Roman" w:hAnsi="Times New Roman"/>
          <w:color w:val="FF0000"/>
          <w:sz w:val="28"/>
          <w:szCs w:val="28"/>
        </w:rPr>
      </w:pPr>
      <w:r w:rsidRPr="009B08CD">
        <w:rPr>
          <w:rFonts w:ascii="Times New Roman" w:hAnsi="Times New Roman"/>
          <w:color w:val="000000" w:themeColor="text1"/>
          <w:sz w:val="28"/>
          <w:szCs w:val="28"/>
        </w:rPr>
        <w:t xml:space="preserve">THE INFLUENCE OF TIDAL ACTIVITIES ON </w:t>
      </w:r>
      <w:r>
        <w:rPr>
          <w:rFonts w:ascii="Times New Roman" w:hAnsi="Times New Roman"/>
          <w:color w:val="000000" w:themeColor="text1"/>
          <w:sz w:val="28"/>
          <w:szCs w:val="28"/>
        </w:rPr>
        <w:t xml:space="preserve">HYDROLOGIC </w:t>
      </w:r>
      <w:r w:rsidRPr="009B08CD">
        <w:rPr>
          <w:rFonts w:ascii="Times New Roman" w:hAnsi="Times New Roman"/>
          <w:color w:val="000000" w:themeColor="text1"/>
          <w:sz w:val="28"/>
          <w:szCs w:val="28"/>
        </w:rPr>
        <w:t>VARIABLES OF MARANG RIVER, TERENGGANU, MALAYSIA</w:t>
      </w:r>
    </w:p>
    <w:p w:rsidR="006830F3" w:rsidRPr="00F447A7" w:rsidRDefault="006830F3" w:rsidP="006830F3">
      <w:pPr>
        <w:spacing w:after="0" w:line="240" w:lineRule="auto"/>
        <w:jc w:val="center"/>
        <w:rPr>
          <w:rFonts w:ascii="Times New Roman" w:hAnsi="Times New Roman"/>
          <w:noProof/>
          <w:sz w:val="24"/>
          <w:szCs w:val="24"/>
          <w:lang w:bidi="ar-SA"/>
        </w:rPr>
      </w:pPr>
    </w:p>
    <w:p w:rsidR="006830F3" w:rsidRDefault="006830F3" w:rsidP="006830F3">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9B08CD">
        <w:rPr>
          <w:rFonts w:ascii="Times New Roman" w:hAnsi="Times New Roman"/>
          <w:color w:val="000000" w:themeColor="text1"/>
          <w:sz w:val="24"/>
          <w:szCs w:val="24"/>
        </w:rPr>
        <w:t>(Pengaruh Aktiviti Pasang</w:t>
      </w:r>
      <w:r>
        <w:rPr>
          <w:rFonts w:ascii="Times New Roman" w:hAnsi="Times New Roman"/>
          <w:color w:val="000000" w:themeColor="text1"/>
          <w:sz w:val="24"/>
          <w:szCs w:val="24"/>
        </w:rPr>
        <w:t xml:space="preserve"> Surut bagi Pembolehubah Hidrologi d</w:t>
      </w:r>
      <w:r w:rsidRPr="009B08CD">
        <w:rPr>
          <w:rFonts w:ascii="Times New Roman" w:hAnsi="Times New Roman"/>
          <w:color w:val="000000" w:themeColor="text1"/>
          <w:sz w:val="24"/>
          <w:szCs w:val="24"/>
        </w:rPr>
        <w:t xml:space="preserve">i Sungai Marang, </w:t>
      </w:r>
    </w:p>
    <w:p w:rsidR="006830F3" w:rsidRPr="009B08CD" w:rsidRDefault="006830F3" w:rsidP="006830F3">
      <w:pPr>
        <w:spacing w:after="0" w:line="240" w:lineRule="auto"/>
        <w:jc w:val="center"/>
        <w:rPr>
          <w:rFonts w:ascii="Times New Roman" w:hAnsi="Times New Roman"/>
          <w:color w:val="000000" w:themeColor="text1"/>
          <w:sz w:val="24"/>
          <w:szCs w:val="24"/>
        </w:rPr>
      </w:pPr>
      <w:r w:rsidRPr="009B08CD">
        <w:rPr>
          <w:rFonts w:ascii="Times New Roman" w:hAnsi="Times New Roman"/>
          <w:color w:val="000000" w:themeColor="text1"/>
          <w:sz w:val="24"/>
          <w:szCs w:val="24"/>
        </w:rPr>
        <w:t>Terengganu, Malaysia)</w:t>
      </w:r>
    </w:p>
    <w:p w:rsidR="006830F3" w:rsidRPr="00F447A7" w:rsidRDefault="006830F3" w:rsidP="006830F3">
      <w:pPr>
        <w:spacing w:after="0" w:line="240" w:lineRule="auto"/>
        <w:jc w:val="center"/>
        <w:rPr>
          <w:rFonts w:ascii="Times New Roman" w:hAnsi="Times New Roman"/>
          <w:noProof/>
          <w:sz w:val="20"/>
          <w:szCs w:val="20"/>
          <w:lang w:bidi="ar-SA"/>
        </w:rPr>
      </w:pPr>
    </w:p>
    <w:p w:rsidR="00B82954" w:rsidRDefault="006830F3" w:rsidP="00B82954">
      <w:pPr>
        <w:spacing w:after="0" w:line="240" w:lineRule="auto"/>
        <w:jc w:val="center"/>
        <w:rPr>
          <w:rFonts w:ascii="Times New Roman" w:hAnsi="Times New Roman"/>
          <w:sz w:val="20"/>
          <w:szCs w:val="20"/>
        </w:rPr>
      </w:pPr>
      <w:r w:rsidRPr="000F1119">
        <w:rPr>
          <w:rFonts w:ascii="Times New Roman" w:hAnsi="Times New Roman"/>
          <w:sz w:val="20"/>
          <w:szCs w:val="20"/>
        </w:rPr>
        <w:t>Mohd Ekhwan Toriman</w:t>
      </w:r>
      <w:r w:rsidRPr="000F1119">
        <w:rPr>
          <w:rFonts w:ascii="Times New Roman" w:hAnsi="Times New Roman"/>
          <w:sz w:val="20"/>
          <w:szCs w:val="20"/>
          <w:vertAlign w:val="superscript"/>
        </w:rPr>
        <w:t>1,2</w:t>
      </w:r>
      <w:r w:rsidRPr="000F1119">
        <w:rPr>
          <w:rFonts w:ascii="Times New Roman" w:hAnsi="Times New Roman"/>
          <w:sz w:val="20"/>
          <w:szCs w:val="20"/>
        </w:rPr>
        <w:t>, Muhammad Barzani Gasim</w:t>
      </w:r>
      <w:r w:rsidRPr="000F1119">
        <w:rPr>
          <w:rFonts w:ascii="Times New Roman" w:hAnsi="Times New Roman"/>
          <w:sz w:val="20"/>
          <w:szCs w:val="20"/>
          <w:vertAlign w:val="superscript"/>
        </w:rPr>
        <w:t>1</w:t>
      </w:r>
      <w:r w:rsidRPr="000F1119">
        <w:rPr>
          <w:rFonts w:ascii="Times New Roman" w:hAnsi="Times New Roman"/>
          <w:sz w:val="20"/>
          <w:szCs w:val="20"/>
        </w:rPr>
        <w:t xml:space="preserve">*, </w:t>
      </w:r>
      <w:r w:rsidR="00B82954" w:rsidRPr="00887405">
        <w:rPr>
          <w:rFonts w:ascii="Times New Roman" w:hAnsi="Times New Roman"/>
          <w:sz w:val="20"/>
          <w:szCs w:val="20"/>
        </w:rPr>
        <w:t>Nur Hidayah Ariffin</w:t>
      </w:r>
      <w:r w:rsidR="00B82954" w:rsidRPr="00887405">
        <w:rPr>
          <w:rFonts w:ascii="Times New Roman" w:hAnsi="Times New Roman"/>
          <w:sz w:val="20"/>
          <w:szCs w:val="20"/>
          <w:vertAlign w:val="superscript"/>
        </w:rPr>
        <w:t>1</w:t>
      </w:r>
      <w:r w:rsidR="00B82954">
        <w:rPr>
          <w:rFonts w:ascii="Times New Roman" w:hAnsi="Times New Roman"/>
          <w:sz w:val="20"/>
          <w:szCs w:val="20"/>
        </w:rPr>
        <w:t xml:space="preserve">, </w:t>
      </w:r>
      <w:r w:rsidR="00B82954" w:rsidRPr="000F1119">
        <w:rPr>
          <w:rFonts w:ascii="Times New Roman" w:hAnsi="Times New Roman"/>
          <w:sz w:val="20"/>
          <w:szCs w:val="20"/>
        </w:rPr>
        <w:t>Haniff Muhamad</w:t>
      </w:r>
      <w:r w:rsidR="00B82954" w:rsidRPr="000F1119">
        <w:rPr>
          <w:rFonts w:ascii="Times New Roman" w:hAnsi="Times New Roman"/>
          <w:sz w:val="20"/>
          <w:szCs w:val="20"/>
          <w:vertAlign w:val="superscript"/>
        </w:rPr>
        <w:t>1</w:t>
      </w:r>
      <w:r w:rsidR="00B82954">
        <w:rPr>
          <w:rFonts w:ascii="Times New Roman" w:hAnsi="Times New Roman"/>
          <w:sz w:val="20"/>
          <w:szCs w:val="20"/>
        </w:rPr>
        <w:t xml:space="preserve">, </w:t>
      </w:r>
    </w:p>
    <w:p w:rsidR="00B82954" w:rsidRPr="00887405" w:rsidRDefault="00B82954" w:rsidP="00B82954">
      <w:pPr>
        <w:spacing w:after="0" w:line="240" w:lineRule="auto"/>
        <w:jc w:val="center"/>
        <w:rPr>
          <w:rFonts w:ascii="Times New Roman" w:hAnsi="Times New Roman"/>
          <w:sz w:val="20"/>
          <w:szCs w:val="20"/>
        </w:rPr>
      </w:pPr>
      <w:r w:rsidRPr="00887405">
        <w:rPr>
          <w:rFonts w:ascii="Times New Roman" w:hAnsi="Times New Roman"/>
          <w:sz w:val="20"/>
          <w:szCs w:val="20"/>
        </w:rPr>
        <w:t>Norsyuhada Hairoma</w:t>
      </w:r>
      <w:r w:rsidRPr="00887405">
        <w:rPr>
          <w:rFonts w:ascii="Times New Roman" w:hAnsi="Times New Roman"/>
          <w:sz w:val="20"/>
          <w:szCs w:val="20"/>
          <w:vertAlign w:val="superscript"/>
        </w:rPr>
        <w:t>1</w:t>
      </w:r>
    </w:p>
    <w:p w:rsidR="006830F3" w:rsidRPr="006830F3" w:rsidRDefault="006830F3" w:rsidP="00B82954">
      <w:pPr>
        <w:spacing w:after="0" w:line="240" w:lineRule="auto"/>
        <w:ind w:left="-709" w:firstLine="709"/>
        <w:jc w:val="center"/>
        <w:rPr>
          <w:rFonts w:ascii="Times New Roman" w:hAnsi="Times New Roman"/>
          <w:i/>
          <w:sz w:val="20"/>
          <w:szCs w:val="20"/>
        </w:rPr>
      </w:pPr>
    </w:p>
    <w:p w:rsidR="006830F3" w:rsidRPr="006830F3" w:rsidRDefault="00B82954" w:rsidP="006830F3">
      <w:pPr>
        <w:spacing w:after="0" w:line="240" w:lineRule="auto"/>
        <w:ind w:left="-709" w:firstLine="709"/>
        <w:jc w:val="center"/>
        <w:rPr>
          <w:rFonts w:ascii="Times New Roman" w:hAnsi="Times New Roman"/>
          <w:i/>
          <w:sz w:val="20"/>
          <w:szCs w:val="20"/>
        </w:rPr>
      </w:pPr>
      <w:r w:rsidRPr="00B82954">
        <w:rPr>
          <w:rFonts w:ascii="Times New Roman" w:hAnsi="Times New Roman"/>
          <w:i/>
          <w:sz w:val="20"/>
          <w:szCs w:val="20"/>
          <w:vertAlign w:val="superscript"/>
        </w:rPr>
        <w:t>1</w:t>
      </w:r>
      <w:r w:rsidR="006830F3" w:rsidRPr="006830F3">
        <w:rPr>
          <w:rFonts w:ascii="Times New Roman" w:hAnsi="Times New Roman"/>
          <w:i/>
          <w:sz w:val="20"/>
          <w:szCs w:val="20"/>
        </w:rPr>
        <w:t xml:space="preserve">East Coast Environmental Research Institute (ESERI), </w:t>
      </w:r>
    </w:p>
    <w:p w:rsidR="006830F3" w:rsidRPr="006830F3" w:rsidRDefault="006830F3" w:rsidP="006830F3">
      <w:pPr>
        <w:pStyle w:val="NoSpacing"/>
        <w:jc w:val="center"/>
        <w:rPr>
          <w:rFonts w:ascii="Times New Roman" w:hAnsi="Times New Roman"/>
          <w:i/>
          <w:sz w:val="20"/>
          <w:szCs w:val="20"/>
        </w:rPr>
      </w:pPr>
      <w:r w:rsidRPr="006830F3">
        <w:rPr>
          <w:rFonts w:ascii="Times New Roman" w:hAnsi="Times New Roman"/>
          <w:i/>
          <w:sz w:val="20"/>
          <w:szCs w:val="20"/>
        </w:rPr>
        <w:t>Universiti Sultan Zainal Abidin, Gong Badak Campus, 21300 Kuala Terengganu, Terengganu, Malaysia</w:t>
      </w:r>
    </w:p>
    <w:p w:rsidR="006830F3" w:rsidRPr="006830F3" w:rsidRDefault="006830F3" w:rsidP="006830F3">
      <w:pPr>
        <w:spacing w:after="0" w:line="240" w:lineRule="auto"/>
        <w:jc w:val="center"/>
        <w:outlineLvl w:val="0"/>
        <w:rPr>
          <w:rFonts w:ascii="Times New Roman" w:hAnsi="Times New Roman"/>
          <w:i/>
          <w:sz w:val="20"/>
          <w:szCs w:val="20"/>
        </w:rPr>
      </w:pPr>
      <w:r w:rsidRPr="006830F3">
        <w:rPr>
          <w:rFonts w:ascii="Times New Roman" w:hAnsi="Times New Roman"/>
          <w:i/>
          <w:sz w:val="20"/>
          <w:szCs w:val="20"/>
          <w:vertAlign w:val="superscript"/>
        </w:rPr>
        <w:t>2</w:t>
      </w:r>
      <w:r w:rsidRPr="006830F3">
        <w:rPr>
          <w:rFonts w:ascii="Times New Roman" w:hAnsi="Times New Roman"/>
          <w:i/>
          <w:sz w:val="20"/>
          <w:szCs w:val="20"/>
        </w:rPr>
        <w:t xml:space="preserve">School  of Social, Development and Environmental Studies, Faculty of Social Sciences and Humanities, </w:t>
      </w:r>
    </w:p>
    <w:p w:rsidR="006830F3" w:rsidRPr="006830F3" w:rsidRDefault="006830F3" w:rsidP="006830F3">
      <w:pPr>
        <w:spacing w:after="0" w:line="240" w:lineRule="auto"/>
        <w:jc w:val="center"/>
        <w:outlineLvl w:val="0"/>
        <w:rPr>
          <w:rFonts w:ascii="Times New Roman" w:hAnsi="Times New Roman"/>
          <w:i/>
          <w:sz w:val="20"/>
          <w:szCs w:val="20"/>
        </w:rPr>
      </w:pPr>
      <w:r w:rsidRPr="006830F3">
        <w:rPr>
          <w:rFonts w:ascii="Times New Roman" w:hAnsi="Times New Roman"/>
          <w:i/>
          <w:sz w:val="20"/>
          <w:szCs w:val="20"/>
        </w:rPr>
        <w:t>Universiti Kebangsaan Malaysia, 43600 UKM Bangi, Selangor, Malaysia</w:t>
      </w:r>
    </w:p>
    <w:p w:rsidR="006830F3" w:rsidRPr="006830F3" w:rsidRDefault="006830F3" w:rsidP="006830F3">
      <w:pPr>
        <w:spacing w:after="0" w:line="240" w:lineRule="auto"/>
        <w:jc w:val="center"/>
        <w:rPr>
          <w:rFonts w:ascii="Times New Roman" w:hAnsi="Times New Roman"/>
          <w:noProof/>
          <w:sz w:val="20"/>
          <w:szCs w:val="20"/>
          <w:lang w:bidi="ar-SA"/>
        </w:rPr>
      </w:pPr>
    </w:p>
    <w:p w:rsidR="006830F3" w:rsidRPr="006830F3" w:rsidRDefault="006830F3" w:rsidP="006830F3">
      <w:pPr>
        <w:spacing w:after="0" w:line="240" w:lineRule="auto"/>
        <w:jc w:val="center"/>
        <w:rPr>
          <w:rFonts w:ascii="Times New Roman" w:hAnsi="Times New Roman"/>
          <w:i/>
          <w:noProof/>
          <w:sz w:val="20"/>
          <w:szCs w:val="20"/>
          <w:lang w:bidi="ar-SA"/>
        </w:rPr>
      </w:pPr>
      <w:r w:rsidRPr="006830F3">
        <w:rPr>
          <w:rFonts w:ascii="Times New Roman" w:hAnsi="Times New Roman"/>
          <w:i/>
          <w:noProof/>
          <w:sz w:val="20"/>
          <w:szCs w:val="20"/>
          <w:lang w:bidi="ar-SA"/>
        </w:rPr>
        <w:t xml:space="preserve">*Corresponding author: </w:t>
      </w:r>
      <w:r w:rsidRPr="006830F3">
        <w:rPr>
          <w:rFonts w:ascii="Times New Roman" w:hAnsi="Times New Roman"/>
          <w:i/>
          <w:color w:val="131413"/>
          <w:sz w:val="20"/>
          <w:szCs w:val="20"/>
        </w:rPr>
        <w:t>drbarzani@gmail.com</w:t>
      </w:r>
    </w:p>
    <w:p w:rsidR="006830F3" w:rsidRPr="006830F3" w:rsidRDefault="006830F3" w:rsidP="006830F3">
      <w:pPr>
        <w:spacing w:after="0" w:line="240" w:lineRule="auto"/>
        <w:jc w:val="center"/>
        <w:rPr>
          <w:rFonts w:ascii="Times New Roman" w:hAnsi="Times New Roman"/>
          <w:noProof/>
          <w:sz w:val="20"/>
          <w:szCs w:val="20"/>
          <w:lang w:bidi="ar-SA"/>
        </w:rPr>
      </w:pPr>
    </w:p>
    <w:p w:rsidR="006830F3" w:rsidRPr="006830F3" w:rsidRDefault="006830F3" w:rsidP="006830F3">
      <w:pPr>
        <w:spacing w:after="0" w:line="240" w:lineRule="auto"/>
        <w:jc w:val="center"/>
        <w:rPr>
          <w:rFonts w:ascii="Times New Roman" w:hAnsi="Times New Roman"/>
          <w:noProof/>
          <w:sz w:val="20"/>
          <w:szCs w:val="20"/>
          <w:lang w:bidi="ar-SA"/>
        </w:rPr>
      </w:pPr>
    </w:p>
    <w:p w:rsidR="006830F3" w:rsidRPr="006830F3" w:rsidRDefault="006830F3" w:rsidP="006830F3">
      <w:pPr>
        <w:spacing w:after="0" w:line="240" w:lineRule="auto"/>
        <w:jc w:val="center"/>
        <w:rPr>
          <w:rFonts w:ascii="Times New Roman" w:hAnsi="Times New Roman"/>
          <w:noProof/>
          <w:sz w:val="20"/>
          <w:szCs w:val="20"/>
          <w:lang w:bidi="ar-SA"/>
        </w:rPr>
      </w:pPr>
      <w:r w:rsidRPr="006830F3">
        <w:rPr>
          <w:rFonts w:ascii="Times New Roman" w:hAnsi="Times New Roman"/>
          <w:noProof/>
          <w:sz w:val="20"/>
          <w:szCs w:val="20"/>
          <w:lang w:bidi="ar-SA"/>
        </w:rPr>
        <w:t>Received: 14 April 2015; Accepted: 9 July 2015</w:t>
      </w:r>
    </w:p>
    <w:p w:rsidR="006830F3" w:rsidRPr="006830F3" w:rsidRDefault="006830F3" w:rsidP="006830F3">
      <w:pPr>
        <w:spacing w:after="0" w:line="240" w:lineRule="auto"/>
        <w:jc w:val="center"/>
        <w:rPr>
          <w:rFonts w:ascii="Times New Roman" w:hAnsi="Times New Roman"/>
          <w:noProof/>
          <w:sz w:val="20"/>
          <w:szCs w:val="20"/>
          <w:lang w:bidi="ar-SA"/>
        </w:rPr>
      </w:pPr>
    </w:p>
    <w:p w:rsidR="006830F3" w:rsidRPr="006830F3" w:rsidRDefault="006830F3" w:rsidP="006830F3">
      <w:pPr>
        <w:spacing w:after="0" w:line="240" w:lineRule="auto"/>
        <w:jc w:val="center"/>
        <w:rPr>
          <w:rFonts w:ascii="Times New Roman" w:hAnsi="Times New Roman"/>
          <w:noProof/>
          <w:sz w:val="20"/>
          <w:szCs w:val="20"/>
          <w:lang w:bidi="ar-SA"/>
        </w:rPr>
      </w:pPr>
    </w:p>
    <w:p w:rsidR="006830F3" w:rsidRPr="006830F3" w:rsidRDefault="006830F3" w:rsidP="006830F3">
      <w:pPr>
        <w:spacing w:after="0" w:line="240" w:lineRule="auto"/>
        <w:jc w:val="center"/>
        <w:rPr>
          <w:rFonts w:ascii="Times New Roman" w:hAnsi="Times New Roman"/>
          <w:b/>
          <w:noProof/>
          <w:sz w:val="20"/>
          <w:szCs w:val="20"/>
          <w:lang w:bidi="ar-SA"/>
        </w:rPr>
      </w:pPr>
      <w:r w:rsidRPr="006830F3">
        <w:rPr>
          <w:rFonts w:ascii="Times New Roman" w:hAnsi="Times New Roman"/>
          <w:b/>
          <w:noProof/>
          <w:sz w:val="20"/>
          <w:szCs w:val="20"/>
          <w:lang w:bidi="ar-SA"/>
        </w:rPr>
        <w:t>Abstract</w:t>
      </w:r>
    </w:p>
    <w:p w:rsidR="006830F3" w:rsidRPr="006830F3" w:rsidRDefault="006830F3" w:rsidP="006830F3">
      <w:pPr>
        <w:pStyle w:val="Default"/>
        <w:jc w:val="both"/>
        <w:rPr>
          <w:color w:val="000000" w:themeColor="text1"/>
          <w:sz w:val="20"/>
          <w:szCs w:val="20"/>
        </w:rPr>
      </w:pPr>
      <w:r w:rsidRPr="006830F3">
        <w:rPr>
          <w:sz w:val="20"/>
          <w:szCs w:val="20"/>
        </w:rPr>
        <w:t xml:space="preserve">A study was conducted at Marang River, Terengganu on determination of hydrological variation of Marang River at seven sampling stations. Sampling stations were selected along Marang River started from downstream to upstream. Each station was located 2km apart from each other. Sampling was done twice; the first sampling was in 13 November 2012 (rainy season) and was repeated for second sampling on 24 February 2013 (dry season). Hydrological measurements of river such as velocity, river width and river depth were measured by using specific equipment. River velocity was measured by using flow meter (model FP101), river width was measured by using a rangefinder (model Bushnell 20-0001) and river depth was measured by using depth meter. Primary data of hydrological measurements of Marang River were measured and analyzed for each sampling station. Overall, station 1 shows the highest readings for most hydrological variables at both water tides during the first and second samplings. Station 1 that was located at the Marang River estuary identified by higher hydrological variables due to seawater movement during high tide as compared to stations 7 which located at the upstream. </w:t>
      </w:r>
      <w:r w:rsidRPr="006830F3">
        <w:rPr>
          <w:color w:val="000000" w:themeColor="text1"/>
          <w:sz w:val="20"/>
          <w:szCs w:val="20"/>
        </w:rPr>
        <w:t>During dry season hydrological variables were slightly decrease since low freshwater flow from the upstream due to less rainfall intensity.</w:t>
      </w:r>
    </w:p>
    <w:p w:rsidR="006830F3" w:rsidRPr="006830F3" w:rsidRDefault="006830F3" w:rsidP="006830F3">
      <w:pPr>
        <w:pStyle w:val="Default"/>
        <w:jc w:val="both"/>
        <w:rPr>
          <w:color w:val="FF0000"/>
          <w:sz w:val="20"/>
          <w:szCs w:val="20"/>
        </w:rPr>
      </w:pPr>
    </w:p>
    <w:p w:rsidR="006830F3" w:rsidRPr="006830F3" w:rsidRDefault="006830F3" w:rsidP="006830F3">
      <w:pPr>
        <w:pStyle w:val="Default"/>
        <w:jc w:val="both"/>
        <w:rPr>
          <w:sz w:val="20"/>
          <w:szCs w:val="20"/>
        </w:rPr>
      </w:pPr>
      <w:r w:rsidRPr="006830F3">
        <w:rPr>
          <w:b/>
          <w:sz w:val="20"/>
          <w:szCs w:val="20"/>
        </w:rPr>
        <w:t>Keywords</w:t>
      </w:r>
      <w:r w:rsidRPr="006830F3">
        <w:rPr>
          <w:sz w:val="20"/>
          <w:szCs w:val="20"/>
        </w:rPr>
        <w:t>: Marang River, hydrological variables, primary data, rainy and dry seasons</w:t>
      </w:r>
    </w:p>
    <w:p w:rsidR="006830F3" w:rsidRPr="006830F3" w:rsidRDefault="006830F3" w:rsidP="006830F3">
      <w:pPr>
        <w:spacing w:after="0" w:line="240" w:lineRule="auto"/>
        <w:jc w:val="center"/>
        <w:rPr>
          <w:rFonts w:ascii="Times New Roman" w:hAnsi="Times New Roman"/>
          <w:b/>
          <w:noProof/>
          <w:sz w:val="20"/>
          <w:szCs w:val="20"/>
          <w:lang w:bidi="ar-SA"/>
        </w:rPr>
      </w:pPr>
    </w:p>
    <w:p w:rsidR="006830F3" w:rsidRPr="006830F3" w:rsidRDefault="006830F3" w:rsidP="006830F3">
      <w:pPr>
        <w:spacing w:after="0" w:line="240" w:lineRule="auto"/>
        <w:jc w:val="center"/>
        <w:rPr>
          <w:rFonts w:ascii="Times New Roman" w:hAnsi="Times New Roman"/>
          <w:b/>
          <w:noProof/>
          <w:sz w:val="20"/>
          <w:szCs w:val="20"/>
          <w:lang w:bidi="ar-SA"/>
        </w:rPr>
      </w:pPr>
      <w:r w:rsidRPr="006830F3">
        <w:rPr>
          <w:rFonts w:ascii="Times New Roman" w:hAnsi="Times New Roman"/>
          <w:b/>
          <w:noProof/>
          <w:sz w:val="20"/>
          <w:szCs w:val="20"/>
          <w:lang w:bidi="ar-SA"/>
        </w:rPr>
        <w:t>Abstrak</w:t>
      </w:r>
    </w:p>
    <w:p w:rsidR="006830F3" w:rsidRPr="006830F3" w:rsidRDefault="006830F3" w:rsidP="006830F3">
      <w:pPr>
        <w:pStyle w:val="Default"/>
        <w:jc w:val="both"/>
        <w:rPr>
          <w:sz w:val="20"/>
          <w:szCs w:val="20"/>
        </w:rPr>
      </w:pPr>
      <w:r w:rsidRPr="006830F3">
        <w:rPr>
          <w:sz w:val="20"/>
          <w:szCs w:val="20"/>
        </w:rPr>
        <w:t xml:space="preserve">Satu kajian telah dijalankan di Sungai Marang, Terengganu  dalam penentuan pembolehubah hidrologi Sungai Marang di tujuh stesen pensampelan. Stesen pensampelan telah dipilih di sepanjang Sungai Marang bermula dari kawasan hilir ke hulu. Setiap stesen terletak 2km di antara satu dengan yang lain. Persampelan telah dilakukan sebanyak dua kali; pensampelan pertama adalah pada 13 November 2012 (musim hujan) dan diikuti persampelan kedua pada 24 Februari 2013 (musim kering). Pengukuran hidrologi sungai seperti halaju, lebar sungai dan kedalaman sungai diukur dengan menggunakan peralatan khas. Halaju sungai diukur dengan menggunakan meter alir (model FP101), lebar sungai diukur dengan menggunakan “rangefinder” (model Bushnell 20-0001) dan kedalaman sungai diukur dengan menggunakan rod meter. Data primer hasil daripada pengukuran hidrologi Sungai Marang diukur dan dianalisis untuk setiap stesen pensampelan. Hasilnya, stesen 1 menunjukkan bacaan tertinggi </w:t>
      </w:r>
      <w:r w:rsidRPr="006830F3">
        <w:rPr>
          <w:sz w:val="20"/>
          <w:szCs w:val="20"/>
        </w:rPr>
        <w:lastRenderedPageBreak/>
        <w:t>bagi kebanyakan pembolehubah hidrologi di kedua-dua keadaan pasang surut  dan semasa pensampelan pertama dan kedua. Stesen 1 yang terletak di muara Sungai Marang telah dikenal pasti mempunyai pembolehubah hidrologi yang tertinggi akibat pengaruh  pergerakan air pasang surut berbanding stesen 7 yang terletak di bahagian hulu. Semasa musim kering pembolehubah hidrologi sedikit berkurangan sebagai kesan aliran sungai dari hulu kerana kurangnya keamatan hujan.</w:t>
      </w:r>
    </w:p>
    <w:p w:rsidR="006830F3" w:rsidRPr="006830F3" w:rsidRDefault="006830F3" w:rsidP="006830F3">
      <w:pPr>
        <w:pStyle w:val="Default"/>
        <w:jc w:val="both"/>
        <w:rPr>
          <w:sz w:val="20"/>
          <w:szCs w:val="20"/>
        </w:rPr>
      </w:pPr>
    </w:p>
    <w:p w:rsidR="00441E97" w:rsidRDefault="006830F3" w:rsidP="006830F3">
      <w:pPr>
        <w:pStyle w:val="Default"/>
        <w:jc w:val="both"/>
        <w:rPr>
          <w:sz w:val="20"/>
          <w:szCs w:val="20"/>
        </w:rPr>
      </w:pPr>
      <w:r w:rsidRPr="006830F3">
        <w:rPr>
          <w:b/>
          <w:sz w:val="20"/>
          <w:szCs w:val="20"/>
        </w:rPr>
        <w:t>Kata kunci</w:t>
      </w:r>
      <w:r w:rsidRPr="006830F3">
        <w:rPr>
          <w:sz w:val="20"/>
          <w:szCs w:val="20"/>
        </w:rPr>
        <w:t>: Sungai Marang, pembolehubah hidrologi, data primer, musim hujan dan kering</w:t>
      </w:r>
    </w:p>
    <w:p w:rsidR="006830F3" w:rsidRDefault="006830F3" w:rsidP="006830F3">
      <w:pPr>
        <w:pStyle w:val="Default"/>
        <w:jc w:val="both"/>
        <w:rPr>
          <w:sz w:val="20"/>
          <w:szCs w:val="20"/>
        </w:rPr>
      </w:pPr>
    </w:p>
    <w:p w:rsidR="006830F3" w:rsidRPr="00F447A7" w:rsidRDefault="006830F3" w:rsidP="006830F3">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6830F3" w:rsidRPr="00B960E9" w:rsidRDefault="006830F3" w:rsidP="006830F3">
      <w:pPr>
        <w:pStyle w:val="ListParagraph"/>
        <w:numPr>
          <w:ilvl w:val="0"/>
          <w:numId w:val="1"/>
        </w:numPr>
        <w:spacing w:after="0" w:line="240" w:lineRule="auto"/>
        <w:ind w:left="360"/>
        <w:contextualSpacing w:val="0"/>
        <w:jc w:val="both"/>
        <w:rPr>
          <w:rFonts w:ascii="Times New Roman" w:hAnsi="Times New Roman"/>
          <w:b/>
          <w:color w:val="000000"/>
          <w:sz w:val="20"/>
          <w:szCs w:val="20"/>
        </w:rPr>
      </w:pPr>
      <w:r w:rsidRPr="00B960E9">
        <w:rPr>
          <w:rFonts w:ascii="Times New Roman" w:hAnsi="Times New Roman"/>
          <w:sz w:val="20"/>
          <w:szCs w:val="20"/>
        </w:rPr>
        <w:t>Jamaludin,</w:t>
      </w:r>
      <w:r>
        <w:rPr>
          <w:rFonts w:ascii="Times New Roman" w:hAnsi="Times New Roman"/>
          <w:sz w:val="20"/>
          <w:szCs w:val="20"/>
        </w:rPr>
        <w:t xml:space="preserve"> S., </w:t>
      </w:r>
      <w:r w:rsidRPr="00B960E9">
        <w:rPr>
          <w:rFonts w:ascii="Times New Roman" w:hAnsi="Times New Roman"/>
          <w:sz w:val="20"/>
          <w:szCs w:val="20"/>
        </w:rPr>
        <w:t>Jemain,</w:t>
      </w:r>
      <w:r>
        <w:rPr>
          <w:rFonts w:ascii="Times New Roman" w:hAnsi="Times New Roman"/>
          <w:sz w:val="20"/>
          <w:szCs w:val="20"/>
        </w:rPr>
        <w:t xml:space="preserve"> A. A., </w:t>
      </w:r>
      <w:r w:rsidRPr="00B960E9">
        <w:rPr>
          <w:rFonts w:ascii="Times New Roman" w:hAnsi="Times New Roman"/>
          <w:sz w:val="20"/>
          <w:szCs w:val="20"/>
        </w:rPr>
        <w:t>Hamdan</w:t>
      </w:r>
      <w:r>
        <w:rPr>
          <w:rFonts w:ascii="Times New Roman" w:hAnsi="Times New Roman"/>
          <w:sz w:val="20"/>
          <w:szCs w:val="20"/>
        </w:rPr>
        <w:t>, M. F. and Zin, W. Z. W.</w:t>
      </w:r>
      <w:r w:rsidRPr="00B960E9">
        <w:rPr>
          <w:rFonts w:ascii="Times New Roman" w:hAnsi="Times New Roman"/>
          <w:sz w:val="20"/>
          <w:szCs w:val="20"/>
        </w:rPr>
        <w:t xml:space="preserve"> (2011). Comparing rainfall patterns between regions in Peninsular Malaysia via afunctional data analysis technique. </w:t>
      </w:r>
      <w:r w:rsidRPr="00B960E9">
        <w:rPr>
          <w:rFonts w:ascii="Times New Roman" w:hAnsi="Times New Roman"/>
          <w:i/>
          <w:sz w:val="20"/>
          <w:szCs w:val="20"/>
        </w:rPr>
        <w:t>Journal of Hydrology</w:t>
      </w:r>
      <w:r w:rsidRPr="00B960E9">
        <w:rPr>
          <w:rFonts w:ascii="Times New Roman" w:hAnsi="Times New Roman"/>
          <w:sz w:val="20"/>
          <w:szCs w:val="20"/>
        </w:rPr>
        <w:t xml:space="preserve"> 411: 197-206.</w:t>
      </w:r>
    </w:p>
    <w:p w:rsidR="006830F3" w:rsidRPr="00B960E9" w:rsidRDefault="006830F3" w:rsidP="006830F3">
      <w:pPr>
        <w:pStyle w:val="ListParagraph"/>
        <w:numPr>
          <w:ilvl w:val="0"/>
          <w:numId w:val="1"/>
        </w:numPr>
        <w:spacing w:after="0" w:line="240" w:lineRule="auto"/>
        <w:ind w:left="360"/>
        <w:contextualSpacing w:val="0"/>
        <w:jc w:val="both"/>
        <w:rPr>
          <w:rFonts w:ascii="Times New Roman" w:hAnsi="Times New Roman"/>
          <w:b/>
          <w:color w:val="000000"/>
          <w:sz w:val="20"/>
          <w:szCs w:val="20"/>
        </w:rPr>
      </w:pPr>
      <w:r>
        <w:rPr>
          <w:rFonts w:ascii="Times New Roman" w:hAnsi="Times New Roman"/>
          <w:sz w:val="20"/>
          <w:szCs w:val="20"/>
        </w:rPr>
        <w:t xml:space="preserve">Mannina, G. and </w:t>
      </w:r>
      <w:r w:rsidRPr="00B960E9">
        <w:rPr>
          <w:rFonts w:ascii="Times New Roman" w:hAnsi="Times New Roman"/>
          <w:sz w:val="20"/>
          <w:szCs w:val="20"/>
        </w:rPr>
        <w:t xml:space="preserve">Viviani, G. (2010). Water quality modelling for ephemeral rivers: model development and parameter assessment. </w:t>
      </w:r>
      <w:r w:rsidRPr="00B960E9">
        <w:rPr>
          <w:rFonts w:ascii="Times New Roman" w:hAnsi="Times New Roman"/>
          <w:i/>
          <w:sz w:val="20"/>
          <w:szCs w:val="20"/>
        </w:rPr>
        <w:t>Journal of Hydrology</w:t>
      </w:r>
      <w:r w:rsidRPr="00B960E9">
        <w:rPr>
          <w:rFonts w:ascii="Times New Roman" w:hAnsi="Times New Roman"/>
          <w:sz w:val="20"/>
          <w:szCs w:val="20"/>
        </w:rPr>
        <w:t xml:space="preserve"> 393: 186-196.</w:t>
      </w:r>
    </w:p>
    <w:p w:rsidR="006830F3" w:rsidRPr="00B960E9" w:rsidRDefault="006830F3" w:rsidP="006830F3">
      <w:pPr>
        <w:pStyle w:val="ListParagraph"/>
        <w:numPr>
          <w:ilvl w:val="0"/>
          <w:numId w:val="1"/>
        </w:numPr>
        <w:spacing w:after="0" w:line="240" w:lineRule="auto"/>
        <w:ind w:left="360"/>
        <w:contextualSpacing w:val="0"/>
        <w:jc w:val="both"/>
        <w:rPr>
          <w:rFonts w:ascii="Times New Roman" w:hAnsi="Times New Roman"/>
          <w:b/>
          <w:color w:val="000000"/>
          <w:sz w:val="20"/>
          <w:szCs w:val="20"/>
        </w:rPr>
      </w:pPr>
      <w:r>
        <w:rPr>
          <w:rFonts w:ascii="Times New Roman" w:hAnsi="Times New Roman"/>
          <w:sz w:val="20"/>
          <w:szCs w:val="20"/>
        </w:rPr>
        <w:t>Ravenscroft, N. O. M. and</w:t>
      </w:r>
      <w:r w:rsidRPr="00B960E9">
        <w:rPr>
          <w:rFonts w:ascii="Times New Roman" w:hAnsi="Times New Roman"/>
          <w:sz w:val="20"/>
          <w:szCs w:val="20"/>
        </w:rPr>
        <w:t xml:space="preserve"> Beardall, C. H. (2003). The importance of freshwater flows over estuarine mudflats for wintering waders and wildfowl. </w:t>
      </w:r>
      <w:r w:rsidRPr="00B960E9">
        <w:rPr>
          <w:rFonts w:ascii="Times New Roman" w:hAnsi="Times New Roman"/>
          <w:i/>
          <w:sz w:val="20"/>
          <w:szCs w:val="20"/>
        </w:rPr>
        <w:t>Journal of Biological Conservation</w:t>
      </w:r>
      <w:r w:rsidRPr="00B960E9">
        <w:rPr>
          <w:rFonts w:ascii="Times New Roman" w:hAnsi="Times New Roman"/>
          <w:sz w:val="20"/>
          <w:szCs w:val="20"/>
        </w:rPr>
        <w:t xml:space="preserve"> 113(1): 89-97.</w:t>
      </w:r>
    </w:p>
    <w:p w:rsidR="006830F3" w:rsidRPr="00B960E9" w:rsidRDefault="006830F3" w:rsidP="006830F3">
      <w:pPr>
        <w:pStyle w:val="ListParagraph"/>
        <w:numPr>
          <w:ilvl w:val="0"/>
          <w:numId w:val="1"/>
        </w:numPr>
        <w:spacing w:after="0" w:line="240" w:lineRule="auto"/>
        <w:ind w:left="360"/>
        <w:contextualSpacing w:val="0"/>
        <w:jc w:val="both"/>
        <w:rPr>
          <w:rFonts w:ascii="Times New Roman" w:hAnsi="Times New Roman"/>
          <w:b/>
          <w:color w:val="000000"/>
          <w:sz w:val="20"/>
          <w:szCs w:val="20"/>
        </w:rPr>
      </w:pPr>
      <w:r>
        <w:rPr>
          <w:rFonts w:ascii="Times New Roman" w:hAnsi="Times New Roman"/>
          <w:sz w:val="20"/>
          <w:szCs w:val="20"/>
        </w:rPr>
        <w:t>Li, Y. P., Huang, G. H. and</w:t>
      </w:r>
      <w:r w:rsidRPr="00B960E9">
        <w:rPr>
          <w:rFonts w:ascii="Times New Roman" w:hAnsi="Times New Roman"/>
          <w:sz w:val="20"/>
          <w:szCs w:val="20"/>
        </w:rPr>
        <w:t xml:space="preserve"> Nie, S. L. (2009). A robust interval-based minimax-regret analysis approach for the identification of optimal water-resources-allocation strategies under uncertainty</w:t>
      </w:r>
      <w:r w:rsidRPr="00B960E9">
        <w:rPr>
          <w:rFonts w:ascii="Times New Roman" w:hAnsi="Times New Roman"/>
          <w:i/>
          <w:sz w:val="20"/>
          <w:szCs w:val="20"/>
        </w:rPr>
        <w:t xml:space="preserve">. Journal of Resources, Conservation and Recycling </w:t>
      </w:r>
      <w:r w:rsidRPr="00B960E9">
        <w:rPr>
          <w:rFonts w:ascii="Times New Roman" w:hAnsi="Times New Roman"/>
          <w:sz w:val="20"/>
          <w:szCs w:val="20"/>
        </w:rPr>
        <w:t>54(2): 86-96.</w:t>
      </w:r>
    </w:p>
    <w:p w:rsidR="006830F3" w:rsidRPr="00B960E9" w:rsidRDefault="006830F3" w:rsidP="006830F3">
      <w:pPr>
        <w:pStyle w:val="ListParagraph"/>
        <w:numPr>
          <w:ilvl w:val="0"/>
          <w:numId w:val="1"/>
        </w:numPr>
        <w:spacing w:after="0" w:line="240" w:lineRule="auto"/>
        <w:ind w:left="360"/>
        <w:contextualSpacing w:val="0"/>
        <w:jc w:val="both"/>
        <w:rPr>
          <w:rFonts w:ascii="Times New Roman" w:hAnsi="Times New Roman"/>
          <w:b/>
          <w:color w:val="000000"/>
          <w:sz w:val="20"/>
          <w:szCs w:val="20"/>
        </w:rPr>
      </w:pPr>
      <w:r>
        <w:rPr>
          <w:rFonts w:ascii="Times New Roman" w:hAnsi="Times New Roman"/>
          <w:sz w:val="20"/>
          <w:szCs w:val="20"/>
        </w:rPr>
        <w:t>Li, Y. P., Huang, G. H. and</w:t>
      </w:r>
      <w:r w:rsidRPr="00B960E9">
        <w:rPr>
          <w:rFonts w:ascii="Times New Roman" w:hAnsi="Times New Roman"/>
          <w:sz w:val="20"/>
          <w:szCs w:val="20"/>
        </w:rPr>
        <w:t xml:space="preserve"> Nie, S. L. (2010). Planning water resources management systems using a fuzzy-boundary interval-stochastic programming method. </w:t>
      </w:r>
      <w:r w:rsidRPr="00B960E9">
        <w:rPr>
          <w:rFonts w:ascii="Times New Roman" w:hAnsi="Times New Roman"/>
          <w:i/>
          <w:sz w:val="20"/>
          <w:szCs w:val="20"/>
        </w:rPr>
        <w:t>Journal of Advances in Water Resources</w:t>
      </w:r>
      <w:r w:rsidRPr="00B960E9">
        <w:rPr>
          <w:rFonts w:ascii="Times New Roman" w:hAnsi="Times New Roman"/>
          <w:sz w:val="20"/>
          <w:szCs w:val="20"/>
        </w:rPr>
        <w:t xml:space="preserve"> 33(9): 1105-1117.</w:t>
      </w:r>
    </w:p>
    <w:p w:rsidR="006830F3" w:rsidRPr="00B960E9" w:rsidRDefault="006830F3" w:rsidP="006830F3">
      <w:pPr>
        <w:pStyle w:val="ListParagraph"/>
        <w:numPr>
          <w:ilvl w:val="0"/>
          <w:numId w:val="1"/>
        </w:numPr>
        <w:spacing w:after="0" w:line="240" w:lineRule="auto"/>
        <w:ind w:left="360"/>
        <w:contextualSpacing w:val="0"/>
        <w:jc w:val="both"/>
        <w:rPr>
          <w:rFonts w:ascii="Times New Roman" w:hAnsi="Times New Roman"/>
          <w:b/>
          <w:color w:val="000000"/>
          <w:sz w:val="20"/>
          <w:szCs w:val="20"/>
        </w:rPr>
      </w:pPr>
      <w:r>
        <w:rPr>
          <w:rFonts w:ascii="Times New Roman" w:hAnsi="Times New Roman"/>
          <w:sz w:val="20"/>
          <w:szCs w:val="20"/>
        </w:rPr>
        <w:t>Davies, E. G. R. and</w:t>
      </w:r>
      <w:r w:rsidRPr="00B960E9">
        <w:rPr>
          <w:rFonts w:ascii="Times New Roman" w:hAnsi="Times New Roman"/>
          <w:sz w:val="20"/>
          <w:szCs w:val="20"/>
        </w:rPr>
        <w:t xml:space="preserve"> Simnovic, S. P. (2011). Global water resources modeling with an integrated model of the social economic-environmental system</w:t>
      </w:r>
      <w:r w:rsidRPr="00B960E9">
        <w:rPr>
          <w:rFonts w:ascii="Times New Roman" w:hAnsi="Times New Roman"/>
          <w:i/>
          <w:sz w:val="20"/>
          <w:szCs w:val="20"/>
        </w:rPr>
        <w:t>. Journal of Advances in Water Resources</w:t>
      </w:r>
      <w:r w:rsidRPr="00B960E9">
        <w:rPr>
          <w:rFonts w:ascii="Times New Roman" w:hAnsi="Times New Roman"/>
          <w:sz w:val="20"/>
          <w:szCs w:val="20"/>
        </w:rPr>
        <w:t xml:space="preserve"> 34(6): 684-700.</w:t>
      </w:r>
    </w:p>
    <w:p w:rsidR="006830F3" w:rsidRPr="00B960E9" w:rsidRDefault="006830F3" w:rsidP="006830F3">
      <w:pPr>
        <w:pStyle w:val="ListParagraph"/>
        <w:numPr>
          <w:ilvl w:val="0"/>
          <w:numId w:val="1"/>
        </w:numPr>
        <w:spacing w:after="0" w:line="240" w:lineRule="auto"/>
        <w:ind w:left="360"/>
        <w:contextualSpacing w:val="0"/>
        <w:jc w:val="both"/>
        <w:rPr>
          <w:rFonts w:ascii="Times New Roman" w:hAnsi="Times New Roman"/>
          <w:b/>
          <w:color w:val="000000"/>
          <w:sz w:val="20"/>
          <w:szCs w:val="20"/>
        </w:rPr>
      </w:pPr>
      <w:r w:rsidRPr="00B960E9">
        <w:rPr>
          <w:rFonts w:ascii="Times New Roman" w:hAnsi="Times New Roman"/>
          <w:sz w:val="20"/>
          <w:szCs w:val="20"/>
        </w:rPr>
        <w:t>Kumar, P. K. D., Kumar, S. P</w:t>
      </w:r>
      <w:r>
        <w:rPr>
          <w:rFonts w:ascii="Times New Roman" w:hAnsi="Times New Roman"/>
          <w:sz w:val="20"/>
          <w:szCs w:val="20"/>
        </w:rPr>
        <w:t>., Roshin, R. P., Narvekar, J. and</w:t>
      </w:r>
      <w:r w:rsidRPr="00B960E9">
        <w:rPr>
          <w:rFonts w:ascii="Times New Roman" w:hAnsi="Times New Roman"/>
          <w:sz w:val="20"/>
          <w:szCs w:val="20"/>
        </w:rPr>
        <w:t xml:space="preserve"> Vivekanandan, E. (2009). Response of the Arabian Sea to global warming and associated regional climateshift. </w:t>
      </w:r>
      <w:r w:rsidRPr="00B960E9">
        <w:rPr>
          <w:rFonts w:ascii="Times New Roman" w:hAnsi="Times New Roman"/>
          <w:i/>
          <w:sz w:val="20"/>
          <w:szCs w:val="20"/>
        </w:rPr>
        <w:t>Journal of Marine Environment</w:t>
      </w:r>
      <w:r w:rsidRPr="00B960E9">
        <w:rPr>
          <w:rFonts w:ascii="Times New Roman" w:hAnsi="Times New Roman"/>
          <w:sz w:val="20"/>
          <w:szCs w:val="20"/>
        </w:rPr>
        <w:t xml:space="preserve"> 68: 217-222.</w:t>
      </w:r>
    </w:p>
    <w:p w:rsidR="006830F3" w:rsidRPr="00B960E9" w:rsidRDefault="006830F3" w:rsidP="006830F3">
      <w:pPr>
        <w:pStyle w:val="ListParagraph"/>
        <w:numPr>
          <w:ilvl w:val="0"/>
          <w:numId w:val="1"/>
        </w:numPr>
        <w:spacing w:after="0" w:line="240" w:lineRule="auto"/>
        <w:ind w:left="360"/>
        <w:contextualSpacing w:val="0"/>
        <w:jc w:val="both"/>
        <w:rPr>
          <w:rFonts w:ascii="Times New Roman" w:hAnsi="Times New Roman"/>
          <w:b/>
          <w:color w:val="000000"/>
          <w:sz w:val="20"/>
          <w:szCs w:val="20"/>
        </w:rPr>
      </w:pPr>
      <w:r w:rsidRPr="00B960E9">
        <w:rPr>
          <w:rFonts w:ascii="Times New Roman" w:hAnsi="Times New Roman"/>
          <w:sz w:val="20"/>
          <w:szCs w:val="20"/>
        </w:rPr>
        <w:t xml:space="preserve">Shaffril, </w:t>
      </w:r>
      <w:r>
        <w:rPr>
          <w:rFonts w:ascii="Times New Roman" w:hAnsi="Times New Roman"/>
          <w:sz w:val="20"/>
          <w:szCs w:val="20"/>
        </w:rPr>
        <w:t xml:space="preserve">H. A. M., </w:t>
      </w:r>
      <w:r w:rsidRPr="00B960E9">
        <w:rPr>
          <w:rFonts w:ascii="Times New Roman" w:hAnsi="Times New Roman"/>
          <w:sz w:val="20"/>
          <w:szCs w:val="20"/>
        </w:rPr>
        <w:t xml:space="preserve">Samah, </w:t>
      </w:r>
      <w:r>
        <w:rPr>
          <w:rFonts w:ascii="Times New Roman" w:hAnsi="Times New Roman"/>
          <w:sz w:val="20"/>
          <w:szCs w:val="20"/>
        </w:rPr>
        <w:t xml:space="preserve">B. A., D’Silva, J. L. and </w:t>
      </w:r>
      <w:r w:rsidRPr="00B960E9">
        <w:rPr>
          <w:rFonts w:ascii="Times New Roman" w:hAnsi="Times New Roman"/>
          <w:sz w:val="20"/>
          <w:szCs w:val="20"/>
        </w:rPr>
        <w:t xml:space="preserve">Uli. J.(2011). Global warming at the east coast zone of Peninsular Malaysia. </w:t>
      </w:r>
      <w:r w:rsidRPr="00B960E9">
        <w:rPr>
          <w:rFonts w:ascii="Times New Roman" w:hAnsi="Times New Roman"/>
          <w:i/>
          <w:iCs/>
          <w:sz w:val="20"/>
          <w:szCs w:val="20"/>
        </w:rPr>
        <w:t>Journal of Agricultural and Biological Sciences</w:t>
      </w:r>
      <w:r w:rsidRPr="00B960E9">
        <w:rPr>
          <w:rFonts w:ascii="Times New Roman" w:hAnsi="Times New Roman"/>
          <w:iCs/>
          <w:sz w:val="20"/>
          <w:szCs w:val="20"/>
        </w:rPr>
        <w:t xml:space="preserve"> </w:t>
      </w:r>
      <w:r w:rsidRPr="00B960E9">
        <w:rPr>
          <w:rFonts w:ascii="Times New Roman" w:hAnsi="Times New Roman"/>
          <w:sz w:val="20"/>
          <w:szCs w:val="20"/>
        </w:rPr>
        <w:t>6(3): 377-383.</w:t>
      </w:r>
    </w:p>
    <w:p w:rsidR="006830F3" w:rsidRPr="00B960E9" w:rsidRDefault="006830F3" w:rsidP="006830F3">
      <w:pPr>
        <w:pStyle w:val="ListParagraph"/>
        <w:numPr>
          <w:ilvl w:val="0"/>
          <w:numId w:val="1"/>
        </w:numPr>
        <w:spacing w:after="0" w:line="240" w:lineRule="auto"/>
        <w:ind w:left="360"/>
        <w:contextualSpacing w:val="0"/>
        <w:jc w:val="both"/>
        <w:rPr>
          <w:rFonts w:ascii="Times New Roman" w:hAnsi="Times New Roman"/>
          <w:b/>
          <w:color w:val="000000"/>
          <w:sz w:val="20"/>
          <w:szCs w:val="20"/>
        </w:rPr>
      </w:pPr>
      <w:r w:rsidRPr="00B960E9">
        <w:rPr>
          <w:rFonts w:ascii="Times New Roman" w:hAnsi="Times New Roman"/>
          <w:sz w:val="20"/>
          <w:szCs w:val="20"/>
        </w:rPr>
        <w:t>Wilby, R. L., Orr, H., Watts, G., Battarbee, R.W., Berry, P.M., Chadd, R., Dugdale, S.J., Elliott, J. A., Extence,C., Hannah, D. M., Holmes, N., Johnson, A. C., Knights, B.,Milner, N. J., Ormerod, S. J., Solomon, D.,</w:t>
      </w:r>
      <w:r>
        <w:rPr>
          <w:rFonts w:ascii="Times New Roman" w:hAnsi="Times New Roman"/>
          <w:sz w:val="20"/>
          <w:szCs w:val="20"/>
        </w:rPr>
        <w:t xml:space="preserve"> Timlett, R., Whitehead, P. J. and</w:t>
      </w:r>
      <w:r w:rsidRPr="00B960E9">
        <w:rPr>
          <w:rFonts w:ascii="Times New Roman" w:hAnsi="Times New Roman"/>
          <w:sz w:val="20"/>
          <w:szCs w:val="20"/>
        </w:rPr>
        <w:t xml:space="preserve"> Wood, P. J. (2010). Evidence needed to manage freshwater ecosystems in a changing climate: Turning adaptation principles into practice. </w:t>
      </w:r>
      <w:r w:rsidRPr="00B960E9">
        <w:rPr>
          <w:rFonts w:ascii="Times New Roman" w:hAnsi="Times New Roman"/>
          <w:i/>
          <w:sz w:val="20"/>
          <w:szCs w:val="20"/>
        </w:rPr>
        <w:t>Journal of Science of the Total Environment</w:t>
      </w:r>
      <w:r w:rsidRPr="00B960E9">
        <w:rPr>
          <w:rFonts w:ascii="Times New Roman" w:hAnsi="Times New Roman"/>
          <w:sz w:val="20"/>
          <w:szCs w:val="20"/>
        </w:rPr>
        <w:t xml:space="preserve"> 408(19): 4150-4164.</w:t>
      </w:r>
    </w:p>
    <w:p w:rsidR="006830F3" w:rsidRPr="00124B77" w:rsidRDefault="006830F3" w:rsidP="006830F3">
      <w:pPr>
        <w:pStyle w:val="ListParagraph"/>
        <w:numPr>
          <w:ilvl w:val="0"/>
          <w:numId w:val="1"/>
        </w:numPr>
        <w:spacing w:after="0" w:line="240" w:lineRule="auto"/>
        <w:ind w:left="360"/>
        <w:contextualSpacing w:val="0"/>
        <w:jc w:val="both"/>
        <w:rPr>
          <w:rFonts w:ascii="Times New Roman" w:hAnsi="Times New Roman"/>
          <w:b/>
          <w:color w:val="000000"/>
          <w:sz w:val="20"/>
          <w:szCs w:val="20"/>
        </w:rPr>
      </w:pPr>
      <w:r w:rsidRPr="00B960E9">
        <w:rPr>
          <w:rFonts w:ascii="Times New Roman" w:hAnsi="Times New Roman"/>
          <w:sz w:val="20"/>
          <w:szCs w:val="20"/>
        </w:rPr>
        <w:t xml:space="preserve">Chang, S. W., </w:t>
      </w:r>
      <w:r>
        <w:rPr>
          <w:rFonts w:ascii="Times New Roman" w:hAnsi="Times New Roman"/>
          <w:sz w:val="20"/>
          <w:szCs w:val="20"/>
        </w:rPr>
        <w:t>Clement, T. P., Simpson, M. J. and</w:t>
      </w:r>
      <w:r w:rsidRPr="00B960E9">
        <w:rPr>
          <w:rFonts w:ascii="Times New Roman" w:hAnsi="Times New Roman"/>
          <w:sz w:val="20"/>
          <w:szCs w:val="20"/>
        </w:rPr>
        <w:t xml:space="preserve"> Lee, K. K. (2011). Does sea-level rise have an impact on</w:t>
      </w:r>
      <w:r>
        <w:rPr>
          <w:rFonts w:ascii="Times New Roman" w:hAnsi="Times New Roman"/>
          <w:sz w:val="20"/>
          <w:szCs w:val="20"/>
        </w:rPr>
        <w:t xml:space="preserve"> </w:t>
      </w:r>
      <w:r w:rsidRPr="00124B77">
        <w:rPr>
          <w:rFonts w:ascii="Times New Roman" w:hAnsi="Times New Roman"/>
          <w:sz w:val="20"/>
          <w:szCs w:val="20"/>
        </w:rPr>
        <w:t xml:space="preserve">saltwater intrusion?. </w:t>
      </w:r>
      <w:r w:rsidRPr="00124B77">
        <w:rPr>
          <w:rFonts w:ascii="Times New Roman" w:hAnsi="Times New Roman"/>
          <w:i/>
          <w:sz w:val="20"/>
          <w:szCs w:val="20"/>
        </w:rPr>
        <w:t>Journal of Advances in Water Resources</w:t>
      </w:r>
      <w:r w:rsidRPr="00124B77">
        <w:rPr>
          <w:rFonts w:ascii="Times New Roman" w:hAnsi="Times New Roman"/>
          <w:sz w:val="20"/>
          <w:szCs w:val="20"/>
        </w:rPr>
        <w:t xml:space="preserve"> 34(10): 1283-1291.</w:t>
      </w:r>
    </w:p>
    <w:p w:rsidR="006830F3" w:rsidRDefault="006830F3" w:rsidP="006830F3">
      <w:pPr>
        <w:pStyle w:val="ListParagraph"/>
        <w:numPr>
          <w:ilvl w:val="0"/>
          <w:numId w:val="1"/>
        </w:numPr>
        <w:spacing w:after="0" w:line="240" w:lineRule="auto"/>
        <w:ind w:left="360"/>
        <w:contextualSpacing w:val="0"/>
        <w:jc w:val="both"/>
        <w:rPr>
          <w:rFonts w:ascii="Times New Roman" w:hAnsi="Times New Roman"/>
          <w:sz w:val="20"/>
          <w:szCs w:val="20"/>
        </w:rPr>
      </w:pPr>
      <w:r w:rsidRPr="00B960E9">
        <w:rPr>
          <w:rFonts w:ascii="Times New Roman" w:hAnsi="Times New Roman"/>
          <w:sz w:val="20"/>
          <w:szCs w:val="20"/>
        </w:rPr>
        <w:t>Werner, A. D., Bakker, M., Post, V. E. A., Vandenbohede, A., Lu, C., A</w:t>
      </w:r>
      <w:r>
        <w:rPr>
          <w:rFonts w:ascii="Times New Roman" w:hAnsi="Times New Roman"/>
          <w:sz w:val="20"/>
          <w:szCs w:val="20"/>
        </w:rPr>
        <w:t>shtiani, B. A., Simmons, C. T. and</w:t>
      </w:r>
      <w:r w:rsidRPr="00B960E9">
        <w:rPr>
          <w:rFonts w:ascii="Times New Roman" w:hAnsi="Times New Roman"/>
          <w:sz w:val="20"/>
          <w:szCs w:val="20"/>
        </w:rPr>
        <w:t xml:space="preserve"> Barry, D. A. (2012). Seawater intrusion processes, investigation and management: recent advances and future challenges. </w:t>
      </w:r>
      <w:r w:rsidRPr="00124B77">
        <w:rPr>
          <w:rFonts w:ascii="Times New Roman" w:hAnsi="Times New Roman"/>
          <w:i/>
          <w:sz w:val="20"/>
          <w:szCs w:val="20"/>
        </w:rPr>
        <w:t>Advances in Water Resources</w:t>
      </w:r>
      <w:r>
        <w:rPr>
          <w:rFonts w:ascii="Times New Roman" w:hAnsi="Times New Roman"/>
          <w:sz w:val="20"/>
          <w:szCs w:val="20"/>
        </w:rPr>
        <w:t xml:space="preserve"> 51: 3-26.</w:t>
      </w:r>
    </w:p>
    <w:p w:rsidR="006830F3" w:rsidRDefault="006830F3" w:rsidP="006830F3">
      <w:pPr>
        <w:pStyle w:val="ListParagraph"/>
        <w:numPr>
          <w:ilvl w:val="0"/>
          <w:numId w:val="1"/>
        </w:numPr>
        <w:spacing w:after="0" w:line="240" w:lineRule="auto"/>
        <w:ind w:left="360"/>
        <w:contextualSpacing w:val="0"/>
        <w:jc w:val="both"/>
        <w:rPr>
          <w:rFonts w:ascii="Times New Roman" w:hAnsi="Times New Roman"/>
          <w:sz w:val="20"/>
          <w:szCs w:val="20"/>
        </w:rPr>
      </w:pPr>
      <w:r w:rsidRPr="00B960E9">
        <w:rPr>
          <w:rFonts w:ascii="Times New Roman" w:hAnsi="Times New Roman"/>
          <w:sz w:val="20"/>
          <w:szCs w:val="20"/>
        </w:rPr>
        <w:t>Tsimp</w:t>
      </w:r>
      <w:r>
        <w:rPr>
          <w:rFonts w:ascii="Times New Roman" w:hAnsi="Times New Roman"/>
          <w:sz w:val="20"/>
          <w:szCs w:val="20"/>
        </w:rPr>
        <w:t>lis, M., Spada, G., Marcos, M. and</w:t>
      </w:r>
      <w:r w:rsidRPr="00B960E9">
        <w:rPr>
          <w:rFonts w:ascii="Times New Roman" w:hAnsi="Times New Roman"/>
          <w:sz w:val="20"/>
          <w:szCs w:val="20"/>
        </w:rPr>
        <w:t xml:space="preserve"> Flemming, N. </w:t>
      </w:r>
      <w:r>
        <w:rPr>
          <w:rFonts w:ascii="Times New Roman" w:hAnsi="Times New Roman"/>
          <w:sz w:val="20"/>
          <w:szCs w:val="20"/>
        </w:rPr>
        <w:t>(</w:t>
      </w:r>
      <w:r w:rsidRPr="00B960E9">
        <w:rPr>
          <w:rFonts w:ascii="Times New Roman" w:hAnsi="Times New Roman"/>
          <w:sz w:val="20"/>
          <w:szCs w:val="20"/>
        </w:rPr>
        <w:t>2011</w:t>
      </w:r>
      <w:r>
        <w:rPr>
          <w:rFonts w:ascii="Times New Roman" w:hAnsi="Times New Roman"/>
          <w:sz w:val="20"/>
          <w:szCs w:val="20"/>
        </w:rPr>
        <w:t>)</w:t>
      </w:r>
      <w:r w:rsidRPr="00B960E9">
        <w:rPr>
          <w:rFonts w:ascii="Times New Roman" w:hAnsi="Times New Roman"/>
          <w:sz w:val="20"/>
          <w:szCs w:val="20"/>
        </w:rPr>
        <w:t xml:space="preserve">. Multi-decadal sea level trends and land movements in the Mediterranean Sea with estimates of factors pertubing tide gauge data and cumulative uncertainties. </w:t>
      </w:r>
      <w:r w:rsidRPr="00B960E9">
        <w:rPr>
          <w:rFonts w:ascii="Times New Roman" w:hAnsi="Times New Roman"/>
          <w:i/>
          <w:sz w:val="20"/>
          <w:szCs w:val="20"/>
        </w:rPr>
        <w:t>Journal of Global and Planetary Change</w:t>
      </w:r>
      <w:r w:rsidRPr="00B960E9">
        <w:rPr>
          <w:rFonts w:ascii="Times New Roman" w:hAnsi="Times New Roman"/>
          <w:sz w:val="20"/>
          <w:szCs w:val="20"/>
        </w:rPr>
        <w:t xml:space="preserve"> 76: 63-76.</w:t>
      </w:r>
    </w:p>
    <w:p w:rsidR="006830F3" w:rsidRDefault="006830F3" w:rsidP="006830F3">
      <w:pPr>
        <w:pStyle w:val="ListParagraph"/>
        <w:numPr>
          <w:ilvl w:val="0"/>
          <w:numId w:val="1"/>
        </w:numPr>
        <w:spacing w:after="0" w:line="240" w:lineRule="auto"/>
        <w:ind w:left="360"/>
        <w:contextualSpacing w:val="0"/>
        <w:jc w:val="both"/>
        <w:rPr>
          <w:rFonts w:ascii="Times New Roman" w:hAnsi="Times New Roman"/>
          <w:sz w:val="20"/>
          <w:szCs w:val="20"/>
        </w:rPr>
      </w:pPr>
      <w:r w:rsidRPr="00B960E9">
        <w:rPr>
          <w:rFonts w:ascii="Times New Roman" w:hAnsi="Times New Roman"/>
          <w:sz w:val="20"/>
          <w:szCs w:val="20"/>
        </w:rPr>
        <w:t>Meyssignac, B., Calafat, F. M., Somot, S., Rupol</w:t>
      </w:r>
      <w:r>
        <w:rPr>
          <w:rFonts w:ascii="Times New Roman" w:hAnsi="Times New Roman"/>
          <w:sz w:val="20"/>
          <w:szCs w:val="20"/>
        </w:rPr>
        <w:t>o, V., Stocchi, P., Llovel, W. and</w:t>
      </w:r>
      <w:r w:rsidRPr="00B960E9">
        <w:rPr>
          <w:rFonts w:ascii="Times New Roman" w:hAnsi="Times New Roman"/>
          <w:sz w:val="20"/>
          <w:szCs w:val="20"/>
        </w:rPr>
        <w:t xml:space="preserve"> Cazenave, A. </w:t>
      </w:r>
      <w:r>
        <w:rPr>
          <w:rFonts w:ascii="Times New Roman" w:hAnsi="Times New Roman"/>
          <w:sz w:val="20"/>
          <w:szCs w:val="20"/>
        </w:rPr>
        <w:t>(</w:t>
      </w:r>
      <w:r w:rsidRPr="00B960E9">
        <w:rPr>
          <w:rFonts w:ascii="Times New Roman" w:hAnsi="Times New Roman"/>
          <w:sz w:val="20"/>
          <w:szCs w:val="20"/>
        </w:rPr>
        <w:t>2011</w:t>
      </w:r>
      <w:r>
        <w:rPr>
          <w:rFonts w:ascii="Times New Roman" w:hAnsi="Times New Roman"/>
          <w:sz w:val="20"/>
          <w:szCs w:val="20"/>
        </w:rPr>
        <w:t>)</w:t>
      </w:r>
      <w:r w:rsidRPr="00B960E9">
        <w:rPr>
          <w:rFonts w:ascii="Times New Roman" w:hAnsi="Times New Roman"/>
          <w:sz w:val="20"/>
          <w:szCs w:val="20"/>
        </w:rPr>
        <w:t xml:space="preserve">. Two-dimensional reconstruction of the Mediterranean Sea level over 1970-2006 from tide gage data and regional ocean circulation model outputs. </w:t>
      </w:r>
      <w:r w:rsidRPr="00B960E9">
        <w:rPr>
          <w:rFonts w:ascii="Times New Roman" w:hAnsi="Times New Roman"/>
          <w:i/>
          <w:sz w:val="20"/>
          <w:szCs w:val="20"/>
        </w:rPr>
        <w:t>Journal of Global and Planetary Change</w:t>
      </w:r>
      <w:r w:rsidRPr="00B960E9">
        <w:rPr>
          <w:rFonts w:ascii="Times New Roman" w:hAnsi="Times New Roman"/>
          <w:sz w:val="20"/>
          <w:szCs w:val="20"/>
        </w:rPr>
        <w:t xml:space="preserve"> 77(1-2): 49-61.</w:t>
      </w:r>
    </w:p>
    <w:p w:rsidR="006830F3" w:rsidRDefault="006830F3" w:rsidP="006830F3">
      <w:pPr>
        <w:pStyle w:val="ListParagraph"/>
        <w:numPr>
          <w:ilvl w:val="0"/>
          <w:numId w:val="1"/>
        </w:numPr>
        <w:spacing w:after="0" w:line="240" w:lineRule="auto"/>
        <w:ind w:left="360"/>
        <w:contextualSpacing w:val="0"/>
        <w:jc w:val="both"/>
        <w:rPr>
          <w:rFonts w:ascii="Times New Roman" w:hAnsi="Times New Roman"/>
          <w:sz w:val="20"/>
          <w:szCs w:val="20"/>
        </w:rPr>
      </w:pPr>
      <w:r w:rsidRPr="00B960E9">
        <w:rPr>
          <w:rFonts w:ascii="Times New Roman" w:hAnsi="Times New Roman"/>
          <w:sz w:val="20"/>
          <w:szCs w:val="20"/>
        </w:rPr>
        <w:t>Trisirisatayawo</w:t>
      </w:r>
      <w:r>
        <w:rPr>
          <w:rFonts w:ascii="Times New Roman" w:hAnsi="Times New Roman"/>
          <w:sz w:val="20"/>
          <w:szCs w:val="20"/>
        </w:rPr>
        <w:t>ng, I., Naieje, M., Simons, W. and</w:t>
      </w:r>
      <w:r w:rsidRPr="00B960E9">
        <w:rPr>
          <w:rFonts w:ascii="Times New Roman" w:hAnsi="Times New Roman"/>
          <w:sz w:val="20"/>
          <w:szCs w:val="20"/>
        </w:rPr>
        <w:t xml:space="preserve"> Marc, L. F. </w:t>
      </w:r>
      <w:r>
        <w:rPr>
          <w:rFonts w:ascii="Times New Roman" w:hAnsi="Times New Roman"/>
          <w:sz w:val="20"/>
          <w:szCs w:val="20"/>
        </w:rPr>
        <w:t>(</w:t>
      </w:r>
      <w:r w:rsidRPr="00B960E9">
        <w:rPr>
          <w:rFonts w:ascii="Times New Roman" w:hAnsi="Times New Roman"/>
          <w:sz w:val="20"/>
          <w:szCs w:val="20"/>
        </w:rPr>
        <w:t>2011</w:t>
      </w:r>
      <w:r>
        <w:rPr>
          <w:rFonts w:ascii="Times New Roman" w:hAnsi="Times New Roman"/>
          <w:sz w:val="20"/>
          <w:szCs w:val="20"/>
        </w:rPr>
        <w:t>)</w:t>
      </w:r>
      <w:r w:rsidRPr="00B960E9">
        <w:rPr>
          <w:rFonts w:ascii="Times New Roman" w:hAnsi="Times New Roman"/>
          <w:sz w:val="20"/>
          <w:szCs w:val="20"/>
        </w:rPr>
        <w:t xml:space="preserve">. Sea level change in the Gulf of Thailand from  GPS-corrected tide gauge data and multi-satellite altimetry. </w:t>
      </w:r>
      <w:r w:rsidRPr="00B960E9">
        <w:rPr>
          <w:rFonts w:ascii="Times New Roman" w:hAnsi="Times New Roman"/>
          <w:i/>
          <w:sz w:val="20"/>
          <w:szCs w:val="20"/>
        </w:rPr>
        <w:t>Journal of Global and Planetary Change</w:t>
      </w:r>
      <w:r w:rsidRPr="00B960E9">
        <w:rPr>
          <w:rFonts w:ascii="Times New Roman" w:hAnsi="Times New Roman"/>
          <w:sz w:val="20"/>
          <w:szCs w:val="20"/>
        </w:rPr>
        <w:t xml:space="preserve"> 76(3-4): 137-151.</w:t>
      </w:r>
    </w:p>
    <w:p w:rsidR="006830F3" w:rsidRDefault="006830F3" w:rsidP="006830F3">
      <w:pPr>
        <w:pStyle w:val="ListParagraph"/>
        <w:numPr>
          <w:ilvl w:val="0"/>
          <w:numId w:val="1"/>
        </w:numPr>
        <w:spacing w:after="0" w:line="240" w:lineRule="auto"/>
        <w:ind w:left="360"/>
        <w:contextualSpacing w:val="0"/>
        <w:jc w:val="both"/>
        <w:rPr>
          <w:rFonts w:ascii="Times New Roman" w:hAnsi="Times New Roman"/>
          <w:sz w:val="20"/>
          <w:szCs w:val="20"/>
        </w:rPr>
      </w:pPr>
      <w:r w:rsidRPr="00B960E9">
        <w:rPr>
          <w:rFonts w:ascii="Times New Roman" w:hAnsi="Times New Roman"/>
          <w:sz w:val="20"/>
          <w:szCs w:val="20"/>
        </w:rPr>
        <w:t xml:space="preserve">Pickering, M. D., </w:t>
      </w:r>
      <w:r>
        <w:rPr>
          <w:rFonts w:ascii="Times New Roman" w:hAnsi="Times New Roman"/>
          <w:sz w:val="20"/>
          <w:szCs w:val="20"/>
        </w:rPr>
        <w:t>Wells, N. C., Horsburgh, K. J. and</w:t>
      </w:r>
      <w:r w:rsidRPr="00B960E9">
        <w:rPr>
          <w:rFonts w:ascii="Times New Roman" w:hAnsi="Times New Roman"/>
          <w:sz w:val="20"/>
          <w:szCs w:val="20"/>
        </w:rPr>
        <w:t xml:space="preserve"> Green, J. A. M. </w:t>
      </w:r>
      <w:r>
        <w:rPr>
          <w:rFonts w:ascii="Times New Roman" w:hAnsi="Times New Roman"/>
          <w:sz w:val="20"/>
          <w:szCs w:val="20"/>
        </w:rPr>
        <w:t>(</w:t>
      </w:r>
      <w:r w:rsidRPr="00B960E9">
        <w:rPr>
          <w:rFonts w:ascii="Times New Roman" w:hAnsi="Times New Roman"/>
          <w:sz w:val="20"/>
          <w:szCs w:val="20"/>
        </w:rPr>
        <w:t>2012</w:t>
      </w:r>
      <w:r>
        <w:rPr>
          <w:rFonts w:ascii="Times New Roman" w:hAnsi="Times New Roman"/>
          <w:sz w:val="20"/>
          <w:szCs w:val="20"/>
        </w:rPr>
        <w:t>)</w:t>
      </w:r>
      <w:r w:rsidRPr="00B960E9">
        <w:rPr>
          <w:rFonts w:ascii="Times New Roman" w:hAnsi="Times New Roman"/>
          <w:sz w:val="20"/>
          <w:szCs w:val="20"/>
        </w:rPr>
        <w:t xml:space="preserve">. The impact of future sea level rise on the European Shelf tides. </w:t>
      </w:r>
      <w:r w:rsidRPr="00B960E9">
        <w:rPr>
          <w:rFonts w:ascii="Times New Roman" w:hAnsi="Times New Roman"/>
          <w:i/>
          <w:sz w:val="20"/>
          <w:szCs w:val="20"/>
        </w:rPr>
        <w:t>Journal of Continental Shelf</w:t>
      </w:r>
      <w:r>
        <w:rPr>
          <w:rFonts w:ascii="Times New Roman" w:hAnsi="Times New Roman"/>
          <w:sz w:val="20"/>
          <w:szCs w:val="20"/>
        </w:rPr>
        <w:t xml:space="preserve"> </w:t>
      </w:r>
      <w:r w:rsidRPr="00B960E9">
        <w:rPr>
          <w:rFonts w:ascii="Times New Roman" w:hAnsi="Times New Roman"/>
          <w:sz w:val="20"/>
          <w:szCs w:val="20"/>
        </w:rPr>
        <w:t>35: 1-15.</w:t>
      </w:r>
    </w:p>
    <w:p w:rsidR="006830F3" w:rsidRDefault="006830F3" w:rsidP="006830F3">
      <w:pPr>
        <w:pStyle w:val="ListParagraph"/>
        <w:numPr>
          <w:ilvl w:val="0"/>
          <w:numId w:val="1"/>
        </w:numPr>
        <w:spacing w:after="0" w:line="240" w:lineRule="auto"/>
        <w:ind w:left="360"/>
        <w:contextualSpacing w:val="0"/>
        <w:jc w:val="both"/>
        <w:rPr>
          <w:rFonts w:ascii="Times New Roman" w:hAnsi="Times New Roman"/>
          <w:sz w:val="20"/>
          <w:szCs w:val="20"/>
        </w:rPr>
      </w:pPr>
      <w:r w:rsidRPr="00B960E9">
        <w:rPr>
          <w:rFonts w:ascii="Times New Roman" w:hAnsi="Times New Roman"/>
          <w:sz w:val="20"/>
          <w:szCs w:val="20"/>
        </w:rPr>
        <w:t xml:space="preserve">Boretti, A. </w:t>
      </w:r>
      <w:r>
        <w:rPr>
          <w:rFonts w:ascii="Times New Roman" w:hAnsi="Times New Roman"/>
          <w:sz w:val="20"/>
          <w:szCs w:val="20"/>
        </w:rPr>
        <w:t>(</w:t>
      </w:r>
      <w:r w:rsidRPr="00B960E9">
        <w:rPr>
          <w:rFonts w:ascii="Times New Roman" w:hAnsi="Times New Roman"/>
          <w:sz w:val="20"/>
          <w:szCs w:val="20"/>
        </w:rPr>
        <w:t>2012</w:t>
      </w:r>
      <w:r>
        <w:rPr>
          <w:rFonts w:ascii="Times New Roman" w:hAnsi="Times New Roman"/>
          <w:sz w:val="20"/>
          <w:szCs w:val="20"/>
        </w:rPr>
        <w:t>)</w:t>
      </w:r>
      <w:r w:rsidRPr="00B960E9">
        <w:rPr>
          <w:rFonts w:ascii="Times New Roman" w:hAnsi="Times New Roman"/>
          <w:sz w:val="20"/>
          <w:szCs w:val="20"/>
        </w:rPr>
        <w:t xml:space="preserve">. Is there any support in the long term tide gauge data to the claims that parts of Sydney will be swamped by rising sea level?. </w:t>
      </w:r>
      <w:r w:rsidRPr="00B960E9">
        <w:rPr>
          <w:rFonts w:ascii="Times New Roman" w:hAnsi="Times New Roman"/>
          <w:i/>
          <w:sz w:val="20"/>
          <w:szCs w:val="20"/>
        </w:rPr>
        <w:t>Journal of Coastal Engineering</w:t>
      </w:r>
      <w:r w:rsidRPr="00B960E9">
        <w:rPr>
          <w:rFonts w:ascii="Times New Roman" w:hAnsi="Times New Roman"/>
          <w:sz w:val="20"/>
          <w:szCs w:val="20"/>
        </w:rPr>
        <w:t xml:space="preserve"> 64: 161-167.</w:t>
      </w:r>
    </w:p>
    <w:p w:rsidR="006830F3" w:rsidRPr="00EC7786" w:rsidRDefault="006830F3" w:rsidP="006830F3">
      <w:pPr>
        <w:pStyle w:val="ListParagraph"/>
        <w:numPr>
          <w:ilvl w:val="0"/>
          <w:numId w:val="1"/>
        </w:numPr>
        <w:spacing w:after="0" w:line="240" w:lineRule="auto"/>
        <w:ind w:left="360"/>
        <w:contextualSpacing w:val="0"/>
        <w:jc w:val="both"/>
        <w:rPr>
          <w:rFonts w:ascii="Times New Roman" w:hAnsi="Times New Roman"/>
          <w:sz w:val="20"/>
          <w:szCs w:val="20"/>
        </w:rPr>
      </w:pPr>
      <w:r w:rsidRPr="00B960E9">
        <w:rPr>
          <w:rFonts w:ascii="Times New Roman" w:hAnsi="Times New Roman"/>
          <w:sz w:val="20"/>
          <w:szCs w:val="20"/>
        </w:rPr>
        <w:t>Lombart, A., Cazenav</w:t>
      </w:r>
      <w:r>
        <w:rPr>
          <w:rFonts w:ascii="Times New Roman" w:hAnsi="Times New Roman"/>
          <w:sz w:val="20"/>
          <w:szCs w:val="20"/>
        </w:rPr>
        <w:t>e, A., DoMinh, K., Cabanes, C. and</w:t>
      </w:r>
      <w:r w:rsidRPr="00B960E9">
        <w:rPr>
          <w:rFonts w:ascii="Times New Roman" w:hAnsi="Times New Roman"/>
          <w:sz w:val="20"/>
          <w:szCs w:val="20"/>
        </w:rPr>
        <w:t xml:space="preserve"> Nerem, S. </w:t>
      </w:r>
      <w:r>
        <w:rPr>
          <w:rFonts w:ascii="Times New Roman" w:hAnsi="Times New Roman"/>
          <w:sz w:val="20"/>
          <w:szCs w:val="20"/>
        </w:rPr>
        <w:t>(</w:t>
      </w:r>
      <w:r w:rsidRPr="00B960E9">
        <w:rPr>
          <w:rFonts w:ascii="Times New Roman" w:hAnsi="Times New Roman"/>
          <w:sz w:val="20"/>
          <w:szCs w:val="20"/>
        </w:rPr>
        <w:t>2005</w:t>
      </w:r>
      <w:r>
        <w:rPr>
          <w:rFonts w:ascii="Times New Roman" w:hAnsi="Times New Roman"/>
          <w:sz w:val="20"/>
          <w:szCs w:val="20"/>
        </w:rPr>
        <w:t>)</w:t>
      </w:r>
      <w:r w:rsidRPr="00B960E9">
        <w:rPr>
          <w:rFonts w:ascii="Times New Roman" w:hAnsi="Times New Roman"/>
          <w:sz w:val="20"/>
          <w:szCs w:val="20"/>
        </w:rPr>
        <w:t xml:space="preserve">. Thermosteric sea level rise for the past 50 years; comparison with tide gauges and inference on water mass contribution. </w:t>
      </w:r>
      <w:r w:rsidRPr="00B960E9">
        <w:rPr>
          <w:rFonts w:ascii="Times New Roman" w:hAnsi="Times New Roman"/>
          <w:i/>
          <w:sz w:val="20"/>
          <w:szCs w:val="20"/>
        </w:rPr>
        <w:t xml:space="preserve">Journal of Global and Planetary Change </w:t>
      </w:r>
      <w:r w:rsidRPr="00B960E9">
        <w:rPr>
          <w:rFonts w:ascii="Times New Roman" w:hAnsi="Times New Roman"/>
          <w:sz w:val="20"/>
          <w:szCs w:val="20"/>
        </w:rPr>
        <w:t>48(4): 303-312.</w:t>
      </w:r>
    </w:p>
    <w:p w:rsidR="006830F3" w:rsidRPr="006830F3" w:rsidRDefault="006830F3" w:rsidP="006830F3">
      <w:pPr>
        <w:pStyle w:val="Default"/>
        <w:jc w:val="both"/>
        <w:rPr>
          <w:sz w:val="20"/>
          <w:szCs w:val="20"/>
        </w:rPr>
      </w:pPr>
    </w:p>
    <w:sectPr w:rsidR="006830F3" w:rsidRPr="006830F3" w:rsidSect="006830F3">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431D0F"/>
    <w:multiLevelType w:val="hybridMultilevel"/>
    <w:tmpl w:val="8AF8BD6C"/>
    <w:lvl w:ilvl="0" w:tplc="54D4DF8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30F3"/>
    <w:rsid w:val="004258B7"/>
    <w:rsid w:val="00441E97"/>
    <w:rsid w:val="006830F3"/>
    <w:rsid w:val="00AD52C4"/>
    <w:rsid w:val="00B82954"/>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30F3"/>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6830F3"/>
    <w:pPr>
      <w:spacing w:after="0" w:line="240" w:lineRule="auto"/>
    </w:pPr>
  </w:style>
  <w:style w:type="paragraph" w:customStyle="1" w:styleId="Default">
    <w:name w:val="Default"/>
    <w:rsid w:val="006830F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ListParagraph">
    <w:name w:val="List Paragraph"/>
    <w:basedOn w:val="Normal"/>
    <w:uiPriority w:val="34"/>
    <w:qFormat/>
    <w:rsid w:val="006830F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30F3"/>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6830F3"/>
    <w:pPr>
      <w:spacing w:after="0" w:line="240" w:lineRule="auto"/>
    </w:pPr>
  </w:style>
  <w:style w:type="paragraph" w:customStyle="1" w:styleId="Default">
    <w:name w:val="Default"/>
    <w:rsid w:val="006830F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ListParagraph">
    <w:name w:val="List Paragraph"/>
    <w:basedOn w:val="Normal"/>
    <w:uiPriority w:val="34"/>
    <w:qFormat/>
    <w:rsid w:val="006830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1154</Words>
  <Characters>6584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ANALIS</dc:creator>
  <cp:lastModifiedBy>ANALIS</cp:lastModifiedBy>
  <cp:revision>3</cp:revision>
  <dcterms:created xsi:type="dcterms:W3CDTF">2015-10-12T02:10:00Z</dcterms:created>
  <dcterms:modified xsi:type="dcterms:W3CDTF">2015-10-21T17:04:00Z</dcterms:modified>
</cp:coreProperties>
</file>