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4BE" w:rsidRDefault="003034BE" w:rsidP="003034BE">
      <w:pPr>
        <w:spacing w:after="0" w:line="240" w:lineRule="auto"/>
        <w:rPr>
          <w:rFonts w:ascii="Times New Roman" w:hAnsi="Times New Roman"/>
          <w:sz w:val="24"/>
          <w:szCs w:val="24"/>
        </w:rPr>
      </w:pPr>
      <w:r>
        <w:rPr>
          <w:rFonts w:ascii="Times New Roman" w:hAnsi="Times New Roman"/>
          <w:sz w:val="24"/>
          <w:szCs w:val="24"/>
        </w:rPr>
        <w:t>Malaysian Journal of Analytical S</w:t>
      </w:r>
      <w:r w:rsidR="001122D6">
        <w:rPr>
          <w:rFonts w:ascii="Times New Roman" w:hAnsi="Times New Roman"/>
          <w:sz w:val="24"/>
          <w:szCs w:val="24"/>
        </w:rPr>
        <w:t>ciences Vol 19 No 5 (2015): 1056 - 1064</w:t>
      </w:r>
      <w:bookmarkStart w:id="0" w:name="_GoBack"/>
      <w:bookmarkEnd w:id="0"/>
    </w:p>
    <w:p w:rsidR="003034BE" w:rsidRDefault="003034BE" w:rsidP="003034BE">
      <w:pPr>
        <w:spacing w:after="0" w:line="240" w:lineRule="auto"/>
        <w:rPr>
          <w:rFonts w:ascii="Times New Roman" w:hAnsi="Times New Roman"/>
          <w:sz w:val="24"/>
          <w:szCs w:val="24"/>
        </w:rPr>
      </w:pPr>
    </w:p>
    <w:p w:rsidR="003034BE" w:rsidRDefault="003034BE" w:rsidP="003034BE">
      <w:pPr>
        <w:spacing w:after="0" w:line="240" w:lineRule="auto"/>
        <w:rPr>
          <w:rFonts w:ascii="Times New Roman" w:hAnsi="Times New Roman"/>
          <w:sz w:val="24"/>
          <w:szCs w:val="24"/>
        </w:rPr>
      </w:pPr>
    </w:p>
    <w:p w:rsidR="003034BE" w:rsidRPr="003034BE" w:rsidRDefault="003034BE" w:rsidP="003034BE">
      <w:pPr>
        <w:spacing w:after="0" w:line="240" w:lineRule="auto"/>
        <w:rPr>
          <w:rFonts w:ascii="Times New Roman" w:hAnsi="Times New Roman"/>
          <w:sz w:val="24"/>
          <w:szCs w:val="24"/>
        </w:rPr>
      </w:pPr>
    </w:p>
    <w:p w:rsidR="003034BE" w:rsidRDefault="003034BE" w:rsidP="003034BE">
      <w:pPr>
        <w:spacing w:after="0" w:line="240" w:lineRule="auto"/>
        <w:jc w:val="center"/>
        <w:rPr>
          <w:rFonts w:ascii="Times New Roman" w:hAnsi="Times New Roman"/>
          <w:sz w:val="28"/>
          <w:szCs w:val="28"/>
        </w:rPr>
      </w:pPr>
      <w:r>
        <w:rPr>
          <w:rFonts w:ascii="Times New Roman" w:hAnsi="Times New Roman"/>
          <w:sz w:val="28"/>
          <w:szCs w:val="28"/>
        </w:rPr>
        <w:t>APPLICATION OF EXCEL-VBA FOR COMPUTATION OF WATER QUALITY INDEX AND AIR POLLUTANT INDEX</w:t>
      </w:r>
    </w:p>
    <w:p w:rsidR="003034BE" w:rsidRPr="00F447A7" w:rsidRDefault="003034BE" w:rsidP="003034BE">
      <w:pPr>
        <w:spacing w:after="0" w:line="240" w:lineRule="auto"/>
        <w:jc w:val="center"/>
        <w:rPr>
          <w:rFonts w:ascii="Times New Roman" w:hAnsi="Times New Roman"/>
          <w:noProof/>
          <w:sz w:val="24"/>
          <w:szCs w:val="24"/>
          <w:lang w:bidi="ar-SA"/>
        </w:rPr>
      </w:pPr>
    </w:p>
    <w:p w:rsidR="003034BE" w:rsidRPr="00F447A7" w:rsidRDefault="003034BE" w:rsidP="003034BE">
      <w:pPr>
        <w:spacing w:after="0" w:line="240" w:lineRule="auto"/>
        <w:jc w:val="center"/>
        <w:rPr>
          <w:rFonts w:ascii="Times New Roman" w:hAnsi="Times New Roman"/>
          <w:sz w:val="24"/>
          <w:szCs w:val="24"/>
        </w:rPr>
      </w:pPr>
      <w:r>
        <w:rPr>
          <w:rFonts w:ascii="Times New Roman" w:hAnsi="Times New Roman"/>
          <w:sz w:val="24"/>
          <w:szCs w:val="24"/>
        </w:rPr>
        <w:t>(Penggunaan Excel-VBA untuk Pengiraan Indeks Kualiti Air dan Indeks Pencemaran Udara)</w:t>
      </w:r>
    </w:p>
    <w:p w:rsidR="003034BE" w:rsidRPr="00F447A7" w:rsidRDefault="003034BE" w:rsidP="003034BE">
      <w:pPr>
        <w:spacing w:after="0" w:line="240" w:lineRule="auto"/>
        <w:jc w:val="center"/>
        <w:rPr>
          <w:rFonts w:ascii="Times New Roman" w:hAnsi="Times New Roman"/>
          <w:noProof/>
          <w:sz w:val="20"/>
          <w:szCs w:val="20"/>
          <w:lang w:bidi="ar-SA"/>
        </w:rPr>
      </w:pPr>
    </w:p>
    <w:p w:rsidR="003034BE" w:rsidRPr="008665D4" w:rsidRDefault="003034BE" w:rsidP="003034BE">
      <w:pPr>
        <w:spacing w:after="0" w:line="240" w:lineRule="auto"/>
        <w:jc w:val="center"/>
        <w:rPr>
          <w:rFonts w:ascii="Times New Roman" w:hAnsi="Times New Roman"/>
          <w:sz w:val="20"/>
          <w:szCs w:val="20"/>
        </w:rPr>
      </w:pPr>
      <w:r w:rsidRPr="008665D4">
        <w:rPr>
          <w:rFonts w:ascii="Times New Roman" w:hAnsi="Times New Roman"/>
          <w:sz w:val="20"/>
          <w:szCs w:val="20"/>
        </w:rPr>
        <w:t>Ismail Zainal Abidin, Hafizan Juahir</w:t>
      </w:r>
      <w:r>
        <w:rPr>
          <w:rFonts w:ascii="Times New Roman" w:hAnsi="Times New Roman"/>
          <w:sz w:val="20"/>
          <w:szCs w:val="20"/>
        </w:rPr>
        <w:t>*</w:t>
      </w:r>
      <w:r w:rsidRPr="008665D4">
        <w:rPr>
          <w:rFonts w:ascii="Times New Roman" w:hAnsi="Times New Roman"/>
          <w:sz w:val="20"/>
          <w:szCs w:val="20"/>
        </w:rPr>
        <w:t>, Azman Azid,</w:t>
      </w:r>
      <w:r>
        <w:rPr>
          <w:rFonts w:ascii="Times New Roman" w:hAnsi="Times New Roman"/>
          <w:sz w:val="20"/>
          <w:szCs w:val="20"/>
        </w:rPr>
        <w:t xml:space="preserve"> </w:t>
      </w:r>
      <w:r w:rsidRPr="008665D4">
        <w:rPr>
          <w:rFonts w:ascii="Times New Roman" w:hAnsi="Times New Roman"/>
          <w:sz w:val="20"/>
          <w:szCs w:val="20"/>
        </w:rPr>
        <w:t>Ahmad Dasuki Mustafa</w:t>
      </w:r>
      <w:r>
        <w:rPr>
          <w:rFonts w:ascii="Times New Roman" w:hAnsi="Times New Roman"/>
          <w:sz w:val="20"/>
          <w:szCs w:val="20"/>
        </w:rPr>
        <w:t>,</w:t>
      </w:r>
      <w:r w:rsidRPr="008665D4">
        <w:rPr>
          <w:rFonts w:ascii="Times New Roman" w:hAnsi="Times New Roman"/>
          <w:sz w:val="24"/>
          <w:szCs w:val="24"/>
        </w:rPr>
        <w:t xml:space="preserve"> </w:t>
      </w:r>
      <w:r w:rsidRPr="008665D4">
        <w:rPr>
          <w:rFonts w:ascii="Times New Roman" w:hAnsi="Times New Roman"/>
          <w:sz w:val="20"/>
          <w:szCs w:val="20"/>
        </w:rPr>
        <w:t>Fazur</w:t>
      </w:r>
      <w:r>
        <w:rPr>
          <w:rFonts w:ascii="Times New Roman" w:hAnsi="Times New Roman"/>
          <w:sz w:val="20"/>
          <w:szCs w:val="20"/>
        </w:rPr>
        <w:t>een Azaman</w:t>
      </w:r>
    </w:p>
    <w:p w:rsidR="003034BE" w:rsidRPr="003034BE" w:rsidRDefault="003034BE" w:rsidP="003034BE">
      <w:pPr>
        <w:spacing w:after="0" w:line="240" w:lineRule="auto"/>
        <w:jc w:val="center"/>
        <w:rPr>
          <w:rFonts w:ascii="Times New Roman" w:hAnsi="Times New Roman"/>
          <w:noProof/>
          <w:sz w:val="20"/>
          <w:szCs w:val="20"/>
          <w:lang w:bidi="ar-SA"/>
        </w:rPr>
      </w:pPr>
    </w:p>
    <w:p w:rsidR="003034BE" w:rsidRPr="003034BE" w:rsidRDefault="003034BE" w:rsidP="003034BE">
      <w:pPr>
        <w:spacing w:after="0" w:line="240" w:lineRule="auto"/>
        <w:jc w:val="center"/>
        <w:rPr>
          <w:rFonts w:ascii="Times New Roman" w:hAnsi="Times New Roman"/>
          <w:i/>
          <w:sz w:val="20"/>
          <w:szCs w:val="20"/>
        </w:rPr>
      </w:pPr>
      <w:r w:rsidRPr="003034BE">
        <w:rPr>
          <w:rFonts w:ascii="Times New Roman" w:hAnsi="Times New Roman"/>
          <w:i/>
          <w:sz w:val="20"/>
          <w:szCs w:val="20"/>
        </w:rPr>
        <w:t xml:space="preserve">East Coast Environmental Research Institute (ESERI), </w:t>
      </w:r>
    </w:p>
    <w:p w:rsidR="003034BE" w:rsidRPr="003034BE" w:rsidRDefault="003034BE" w:rsidP="003034BE">
      <w:pPr>
        <w:spacing w:after="0" w:line="240" w:lineRule="auto"/>
        <w:jc w:val="center"/>
        <w:rPr>
          <w:rFonts w:ascii="Times New Roman" w:hAnsi="Times New Roman"/>
          <w:i/>
          <w:sz w:val="20"/>
          <w:szCs w:val="20"/>
        </w:rPr>
      </w:pPr>
      <w:r w:rsidRPr="003034BE">
        <w:rPr>
          <w:rFonts w:ascii="Times New Roman" w:hAnsi="Times New Roman"/>
          <w:i/>
          <w:sz w:val="20"/>
          <w:szCs w:val="20"/>
        </w:rPr>
        <w:t xml:space="preserve">Universiti Sultan Zainal Abidin, </w:t>
      </w:r>
    </w:p>
    <w:p w:rsidR="003034BE" w:rsidRPr="003034BE" w:rsidRDefault="003034BE" w:rsidP="003034BE">
      <w:pPr>
        <w:spacing w:after="0" w:line="240" w:lineRule="auto"/>
        <w:jc w:val="center"/>
        <w:rPr>
          <w:rFonts w:ascii="Times New Roman" w:hAnsi="Times New Roman"/>
          <w:i/>
          <w:sz w:val="20"/>
          <w:szCs w:val="20"/>
        </w:rPr>
      </w:pPr>
      <w:r w:rsidRPr="003034BE">
        <w:rPr>
          <w:rFonts w:ascii="Times New Roman" w:hAnsi="Times New Roman"/>
          <w:i/>
          <w:sz w:val="20"/>
          <w:szCs w:val="20"/>
        </w:rPr>
        <w:t>Gong Badak Campus, 21300 Kuala Terengganu, Terengganu, Malaysia</w:t>
      </w:r>
    </w:p>
    <w:p w:rsidR="00033C89" w:rsidRPr="003034BE" w:rsidRDefault="00033C89" w:rsidP="003034BE">
      <w:pPr>
        <w:spacing w:after="0" w:line="240" w:lineRule="auto"/>
        <w:jc w:val="center"/>
        <w:rPr>
          <w:rFonts w:ascii="Times New Roman" w:hAnsi="Times New Roman"/>
          <w:noProof/>
          <w:sz w:val="20"/>
          <w:szCs w:val="20"/>
          <w:lang w:bidi="ar-SA"/>
        </w:rPr>
      </w:pPr>
    </w:p>
    <w:p w:rsidR="003034BE" w:rsidRPr="003034BE" w:rsidRDefault="003034BE" w:rsidP="003034BE">
      <w:pPr>
        <w:spacing w:after="0" w:line="240" w:lineRule="auto"/>
        <w:jc w:val="center"/>
        <w:rPr>
          <w:rFonts w:ascii="Times New Roman" w:hAnsi="Times New Roman"/>
          <w:noProof/>
          <w:sz w:val="20"/>
          <w:szCs w:val="20"/>
          <w:lang w:bidi="ar-SA"/>
        </w:rPr>
      </w:pPr>
      <w:r w:rsidRPr="003034BE">
        <w:rPr>
          <w:rFonts w:ascii="Times New Roman" w:hAnsi="Times New Roman"/>
          <w:i/>
          <w:noProof/>
          <w:sz w:val="20"/>
          <w:szCs w:val="20"/>
          <w:lang w:bidi="ar-SA"/>
        </w:rPr>
        <w:t xml:space="preserve">*Corresponding author: </w:t>
      </w:r>
      <w:r w:rsidRPr="003034BE">
        <w:rPr>
          <w:rFonts w:ascii="Times New Roman" w:hAnsi="Times New Roman"/>
          <w:i/>
          <w:color w:val="000000"/>
          <w:sz w:val="20"/>
          <w:szCs w:val="20"/>
          <w:lang w:val="en-GB"/>
        </w:rPr>
        <w:t>hafizanjuahir@unisza.edu.my</w:t>
      </w:r>
    </w:p>
    <w:p w:rsidR="003034BE" w:rsidRPr="003034BE" w:rsidRDefault="003034BE" w:rsidP="003034BE">
      <w:pPr>
        <w:spacing w:after="0" w:line="240" w:lineRule="auto"/>
        <w:jc w:val="center"/>
        <w:rPr>
          <w:rFonts w:ascii="Times New Roman" w:hAnsi="Times New Roman"/>
          <w:noProof/>
          <w:sz w:val="20"/>
          <w:szCs w:val="20"/>
          <w:lang w:bidi="ar-SA"/>
        </w:rPr>
      </w:pPr>
    </w:p>
    <w:p w:rsidR="003034BE" w:rsidRPr="003034BE" w:rsidRDefault="003034BE" w:rsidP="003034BE">
      <w:pPr>
        <w:spacing w:after="0" w:line="240" w:lineRule="auto"/>
        <w:jc w:val="center"/>
        <w:rPr>
          <w:rFonts w:ascii="Times New Roman" w:hAnsi="Times New Roman"/>
          <w:noProof/>
          <w:sz w:val="20"/>
          <w:szCs w:val="20"/>
          <w:lang w:bidi="ar-SA"/>
        </w:rPr>
      </w:pPr>
    </w:p>
    <w:p w:rsidR="003034BE" w:rsidRPr="003034BE" w:rsidRDefault="003034BE" w:rsidP="003034BE">
      <w:pPr>
        <w:spacing w:after="0" w:line="240" w:lineRule="auto"/>
        <w:jc w:val="center"/>
        <w:rPr>
          <w:rFonts w:ascii="Times New Roman" w:hAnsi="Times New Roman"/>
          <w:noProof/>
          <w:sz w:val="20"/>
          <w:szCs w:val="20"/>
          <w:lang w:bidi="ar-SA"/>
        </w:rPr>
      </w:pPr>
      <w:r w:rsidRPr="003034BE">
        <w:rPr>
          <w:rFonts w:ascii="Times New Roman" w:hAnsi="Times New Roman"/>
          <w:noProof/>
          <w:sz w:val="20"/>
          <w:szCs w:val="20"/>
          <w:lang w:bidi="ar-SA"/>
        </w:rPr>
        <w:t>Received: 14 April 2015; Accepted: 9 July 2015</w:t>
      </w:r>
    </w:p>
    <w:p w:rsidR="003034BE" w:rsidRPr="003034BE" w:rsidRDefault="003034BE" w:rsidP="003034BE">
      <w:pPr>
        <w:spacing w:after="0" w:line="240" w:lineRule="auto"/>
        <w:jc w:val="center"/>
        <w:rPr>
          <w:rFonts w:ascii="Times New Roman" w:hAnsi="Times New Roman"/>
          <w:noProof/>
          <w:sz w:val="20"/>
          <w:szCs w:val="20"/>
          <w:lang w:bidi="ar-SA"/>
        </w:rPr>
      </w:pPr>
    </w:p>
    <w:p w:rsidR="003034BE" w:rsidRPr="003034BE" w:rsidRDefault="003034BE" w:rsidP="003034BE">
      <w:pPr>
        <w:spacing w:after="0" w:line="240" w:lineRule="auto"/>
        <w:jc w:val="center"/>
        <w:rPr>
          <w:rFonts w:ascii="Times New Roman" w:hAnsi="Times New Roman"/>
          <w:noProof/>
          <w:sz w:val="20"/>
          <w:szCs w:val="20"/>
          <w:lang w:bidi="ar-SA"/>
        </w:rPr>
      </w:pPr>
    </w:p>
    <w:p w:rsidR="003034BE" w:rsidRPr="003034BE" w:rsidRDefault="003034BE" w:rsidP="003034BE">
      <w:pPr>
        <w:spacing w:after="0" w:line="240" w:lineRule="auto"/>
        <w:jc w:val="center"/>
        <w:rPr>
          <w:rFonts w:ascii="Times New Roman" w:hAnsi="Times New Roman"/>
          <w:b/>
          <w:noProof/>
          <w:sz w:val="20"/>
          <w:szCs w:val="20"/>
          <w:lang w:bidi="ar-SA"/>
        </w:rPr>
      </w:pPr>
      <w:r w:rsidRPr="003034BE">
        <w:rPr>
          <w:rFonts w:ascii="Times New Roman" w:hAnsi="Times New Roman"/>
          <w:b/>
          <w:noProof/>
          <w:sz w:val="20"/>
          <w:szCs w:val="20"/>
          <w:lang w:bidi="ar-SA"/>
        </w:rPr>
        <w:t>Abstract</w:t>
      </w:r>
    </w:p>
    <w:p w:rsidR="003034BE" w:rsidRPr="003034BE" w:rsidRDefault="003034BE" w:rsidP="003034BE">
      <w:pPr>
        <w:spacing w:after="0" w:line="240" w:lineRule="auto"/>
        <w:jc w:val="both"/>
        <w:rPr>
          <w:rFonts w:ascii="Times New Roman" w:hAnsi="Times New Roman"/>
          <w:sz w:val="20"/>
          <w:szCs w:val="20"/>
        </w:rPr>
      </w:pPr>
      <w:r w:rsidRPr="003034BE">
        <w:rPr>
          <w:rFonts w:ascii="Times New Roman" w:hAnsi="Times New Roman"/>
          <w:sz w:val="20"/>
          <w:szCs w:val="20"/>
        </w:rPr>
        <w:t xml:space="preserve">In Malaysia, there are two main indices which are Water Quality Index (WQI) and Air Pollutant Index (API). These indices are used as an indicator for the water quality and ambient air quality status of the environment. In conducting research regarding water and air quality, lots of time has been used to conduct other activities, an application to calculate the indices might come in handy. This project aims to construct an application for the computation of WQI and API using Visual Basic for Applications (VBA) available in Microsoft Excel. VBA is actually a programming language of Microsoft Excel and can be used to write programming and run through in an Excel workbook. The user only required to enter the value for each parameter and then press “OK” to automatically calculate the index. This will provide instance result without wasting time just to refer to the class standard and other formula. The application also has been used as a teaching tool for the secondary students. An environmental based race game called Young Environmental Scientist (YES) Explorace was conducted by Environmental East Coast Research Institute (ESERI) where secondary student are invited as the participant. The application not only provides early exposure to the environmental pollution, but also exposure to the application of computer sciences to the student. </w:t>
      </w:r>
    </w:p>
    <w:p w:rsidR="003034BE" w:rsidRPr="003034BE" w:rsidRDefault="003034BE" w:rsidP="003034BE">
      <w:pPr>
        <w:spacing w:after="0" w:line="240" w:lineRule="auto"/>
        <w:jc w:val="both"/>
        <w:rPr>
          <w:rFonts w:ascii="Times New Roman" w:hAnsi="Times New Roman"/>
          <w:sz w:val="20"/>
          <w:szCs w:val="20"/>
        </w:rPr>
      </w:pPr>
    </w:p>
    <w:p w:rsidR="003034BE" w:rsidRPr="003034BE" w:rsidRDefault="003034BE" w:rsidP="003034BE">
      <w:pPr>
        <w:spacing w:after="0" w:line="240" w:lineRule="auto"/>
        <w:rPr>
          <w:rFonts w:ascii="Times New Roman" w:hAnsi="Times New Roman"/>
          <w:sz w:val="20"/>
          <w:szCs w:val="20"/>
        </w:rPr>
      </w:pPr>
      <w:r w:rsidRPr="003034BE">
        <w:rPr>
          <w:rFonts w:ascii="Times New Roman" w:hAnsi="Times New Roman"/>
          <w:b/>
          <w:sz w:val="20"/>
          <w:szCs w:val="20"/>
        </w:rPr>
        <w:t>Keywords</w:t>
      </w:r>
      <w:r w:rsidRPr="003034BE">
        <w:rPr>
          <w:rFonts w:ascii="Times New Roman" w:hAnsi="Times New Roman"/>
          <w:sz w:val="20"/>
          <w:szCs w:val="20"/>
        </w:rPr>
        <w:t>: water quality index, air pollution index, visual basic application, environment, programming</w:t>
      </w:r>
    </w:p>
    <w:p w:rsidR="003034BE" w:rsidRPr="003034BE" w:rsidRDefault="003034BE" w:rsidP="003034BE">
      <w:pPr>
        <w:spacing w:after="0" w:line="240" w:lineRule="auto"/>
        <w:jc w:val="center"/>
        <w:rPr>
          <w:rFonts w:ascii="Times New Roman" w:hAnsi="Times New Roman"/>
          <w:b/>
          <w:noProof/>
          <w:sz w:val="20"/>
          <w:szCs w:val="20"/>
          <w:lang w:bidi="ar-SA"/>
        </w:rPr>
      </w:pPr>
    </w:p>
    <w:p w:rsidR="003034BE" w:rsidRPr="003034BE" w:rsidRDefault="003034BE" w:rsidP="003034BE">
      <w:pPr>
        <w:spacing w:after="0" w:line="240" w:lineRule="auto"/>
        <w:jc w:val="center"/>
        <w:rPr>
          <w:rFonts w:ascii="Times New Roman" w:hAnsi="Times New Roman"/>
          <w:b/>
          <w:noProof/>
          <w:sz w:val="20"/>
          <w:szCs w:val="20"/>
          <w:lang w:bidi="ar-SA"/>
        </w:rPr>
      </w:pPr>
      <w:r w:rsidRPr="003034BE">
        <w:rPr>
          <w:rFonts w:ascii="Times New Roman" w:hAnsi="Times New Roman"/>
          <w:b/>
          <w:noProof/>
          <w:sz w:val="20"/>
          <w:szCs w:val="20"/>
          <w:lang w:bidi="ar-SA"/>
        </w:rPr>
        <w:t>Abstrak</w:t>
      </w:r>
    </w:p>
    <w:p w:rsidR="003034BE" w:rsidRPr="003034BE" w:rsidRDefault="003034BE" w:rsidP="003034BE">
      <w:pPr>
        <w:spacing w:after="0" w:line="240" w:lineRule="auto"/>
        <w:jc w:val="both"/>
        <w:rPr>
          <w:rFonts w:ascii="Times New Roman" w:hAnsi="Times New Roman"/>
          <w:sz w:val="20"/>
          <w:szCs w:val="20"/>
        </w:rPr>
      </w:pPr>
      <w:r w:rsidRPr="003034BE">
        <w:rPr>
          <w:rFonts w:ascii="Times New Roman" w:hAnsi="Times New Roman"/>
          <w:sz w:val="20"/>
          <w:szCs w:val="20"/>
        </w:rPr>
        <w:t xml:space="preserve">Di Malaysia terdapat dua indek utama iaitu Indek Kualiti Air (IKA) dan Index Pencemar Udara (IPU). Indek ini digunakan sebagai penunjuk bagi status kualiti air dan udara alam sekitar.  Ketika melakukan penyelidikan berkaitan kualiti air dan udara, banyak masa akan digunakan untuk melakukan aktiviti-aktiviti lain, satu applikasi untuk mengira kualiti indek pasti akan membantu penyelidik. Projek ini bertujuan untuk mencipta satu aplikasi untuk pengiraan IKA dan IPU mengunakan “Visual Basic for Application (VBA)” yang terdapat di dalam Microsoft Excel. VBA merupakan bahasa pemprograman di dalam Microsoft Excel yang digunakan untuk mencipta applikasi dengan hanya menggunakan buku kerja Excel. Pengguna hanya perlu memasukkan nilai untuk setiap parameter dan seterusnya menekan butang “OK” untuk mengira indek secara automatik. Ini akan memberikan keputusan dengan pantas seterusnya mengelakkan masa terbuang dengan terpaksa merujuk kepada formula-formula. Aplikasi ini juga telah digunakan sebagai alat pembelajaran untuk pelajar sekolah menengah. Satu permainan eksplorasi yang dipanggil Eksplorasi Saintis Alam Sekitar Muda (YES) telah dilaksanakan oleh Institut Penyelidikan Alam Sekitar Pantai Timur (ESERI) di mana pelajar ini dijemput untuk menyertainya. Aplikasi ini bukan sahaja digunakan untuk </w:t>
      </w:r>
      <w:r w:rsidRPr="003034BE">
        <w:rPr>
          <w:rFonts w:ascii="Times New Roman" w:hAnsi="Times New Roman"/>
          <w:sz w:val="20"/>
          <w:szCs w:val="20"/>
        </w:rPr>
        <w:lastRenderedPageBreak/>
        <w:t>memberikan pendedahan mengenai pencemaran alam sekitar, bahkan untuk memberi pendedahan mengenai sains komputer kepada pelajar terbabit.</w:t>
      </w:r>
    </w:p>
    <w:p w:rsidR="003034BE" w:rsidRPr="003034BE" w:rsidRDefault="003034BE" w:rsidP="003034BE">
      <w:pPr>
        <w:spacing w:after="0" w:line="240" w:lineRule="auto"/>
        <w:rPr>
          <w:rFonts w:ascii="Times New Roman" w:hAnsi="Times New Roman"/>
          <w:sz w:val="20"/>
          <w:szCs w:val="20"/>
        </w:rPr>
      </w:pPr>
    </w:p>
    <w:p w:rsidR="00441E97" w:rsidRDefault="003034BE" w:rsidP="003034BE">
      <w:pPr>
        <w:spacing w:after="0" w:line="240" w:lineRule="auto"/>
        <w:rPr>
          <w:rFonts w:ascii="Times New Roman" w:hAnsi="Times New Roman"/>
          <w:sz w:val="20"/>
          <w:szCs w:val="20"/>
        </w:rPr>
      </w:pPr>
      <w:r w:rsidRPr="003034BE">
        <w:rPr>
          <w:rFonts w:ascii="Times New Roman" w:hAnsi="Times New Roman"/>
          <w:b/>
          <w:bCs/>
          <w:sz w:val="20"/>
          <w:szCs w:val="20"/>
        </w:rPr>
        <w:t>Kata kunci</w:t>
      </w:r>
      <w:r w:rsidRPr="003034BE">
        <w:rPr>
          <w:rFonts w:ascii="Times New Roman" w:hAnsi="Times New Roman"/>
          <w:sz w:val="20"/>
          <w:szCs w:val="20"/>
        </w:rPr>
        <w:t>: indeks kualiti air, indeks penemaran udara, applikasi visual asas, alam sekitar, pemprograman</w:t>
      </w:r>
    </w:p>
    <w:p w:rsidR="003034BE" w:rsidRDefault="003034BE" w:rsidP="003034BE">
      <w:pPr>
        <w:spacing w:after="0" w:line="240" w:lineRule="auto"/>
        <w:rPr>
          <w:rFonts w:ascii="Times New Roman" w:hAnsi="Times New Roman"/>
          <w:sz w:val="20"/>
          <w:szCs w:val="20"/>
        </w:rPr>
      </w:pPr>
    </w:p>
    <w:p w:rsidR="003034BE" w:rsidRPr="00F447A7" w:rsidRDefault="003034BE" w:rsidP="003034BE">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3034BE" w:rsidRPr="00ED6B1C" w:rsidRDefault="003034BE" w:rsidP="003034BE">
      <w:pPr>
        <w:pStyle w:val="NormalWebCharChar"/>
        <w:numPr>
          <w:ilvl w:val="0"/>
          <w:numId w:val="1"/>
        </w:numPr>
        <w:spacing w:before="0" w:beforeAutospacing="0" w:after="0" w:afterAutospacing="0"/>
        <w:ind w:left="360"/>
        <w:jc w:val="both"/>
        <w:rPr>
          <w:sz w:val="20"/>
          <w:szCs w:val="20"/>
        </w:rPr>
      </w:pPr>
      <w:r w:rsidRPr="00ED6B1C">
        <w:rPr>
          <w:sz w:val="20"/>
          <w:szCs w:val="20"/>
        </w:rPr>
        <w:t xml:space="preserve">Gazzaz, N. M., Yusoff, M. K., Aris, A. Z., Juahir, H. and Ramli, M. F. (2012). Artificial neural network modeling of the water quality index for Kinta River (Malaysia) using water quality variables as predictors. </w:t>
      </w:r>
      <w:r w:rsidRPr="00ED6B1C">
        <w:rPr>
          <w:i/>
          <w:sz w:val="20"/>
          <w:szCs w:val="20"/>
        </w:rPr>
        <w:t>Marine Pollution Bulletin</w:t>
      </w:r>
      <w:r w:rsidRPr="00ED6B1C">
        <w:rPr>
          <w:sz w:val="20"/>
          <w:szCs w:val="20"/>
        </w:rPr>
        <w:t xml:space="preserve"> (64): 2409-2420.</w:t>
      </w:r>
    </w:p>
    <w:p w:rsidR="003034BE" w:rsidRPr="00ED6B1C" w:rsidRDefault="003034BE" w:rsidP="003034BE">
      <w:pPr>
        <w:pStyle w:val="NormalWebCharChar"/>
        <w:numPr>
          <w:ilvl w:val="0"/>
          <w:numId w:val="1"/>
        </w:numPr>
        <w:spacing w:before="0" w:beforeAutospacing="0" w:after="0" w:afterAutospacing="0"/>
        <w:ind w:left="360"/>
        <w:jc w:val="both"/>
        <w:rPr>
          <w:sz w:val="20"/>
          <w:szCs w:val="20"/>
        </w:rPr>
      </w:pPr>
      <w:r w:rsidRPr="00ED6B1C">
        <w:rPr>
          <w:sz w:val="20"/>
          <w:szCs w:val="20"/>
        </w:rPr>
        <w:t xml:space="preserve">Toriman, M. E., Kamarudin, M. K. A., Gasim, M. B., Jaafar, M., Aziz, N. A. A. and Lun, P. I., (2012). Water quality status and hydrological analysis in upper tropical river, Malaysia. </w:t>
      </w:r>
      <w:r w:rsidRPr="00ED6B1C">
        <w:rPr>
          <w:i/>
          <w:sz w:val="20"/>
          <w:szCs w:val="20"/>
        </w:rPr>
        <w:t>International Journal of Agriculture and Crop Sciences</w:t>
      </w:r>
      <w:r w:rsidRPr="00ED6B1C">
        <w:rPr>
          <w:sz w:val="20"/>
          <w:szCs w:val="20"/>
        </w:rPr>
        <w:t xml:space="preserve"> 4(2): 33-39. </w:t>
      </w:r>
    </w:p>
    <w:p w:rsidR="003034BE" w:rsidRPr="00ED6B1C" w:rsidRDefault="003034BE" w:rsidP="003034BE">
      <w:pPr>
        <w:pStyle w:val="NormalWebCharChar"/>
        <w:numPr>
          <w:ilvl w:val="0"/>
          <w:numId w:val="1"/>
        </w:numPr>
        <w:spacing w:before="0" w:beforeAutospacing="0" w:after="0" w:afterAutospacing="0"/>
        <w:ind w:left="360"/>
        <w:jc w:val="both"/>
        <w:rPr>
          <w:sz w:val="20"/>
          <w:szCs w:val="20"/>
        </w:rPr>
      </w:pPr>
      <w:r w:rsidRPr="00ED6B1C">
        <w:rPr>
          <w:sz w:val="20"/>
          <w:szCs w:val="20"/>
        </w:rPr>
        <w:t>Minhas, P. S. and Samra, J. S. (2004). Wastewater Use in Peri-urban Agriculture: Impacts and Opportunities. Central Soil Salinity Research Institute, Karnal, India, pp. 75.</w:t>
      </w:r>
    </w:p>
    <w:p w:rsidR="003034BE" w:rsidRPr="00ED6B1C" w:rsidRDefault="003034BE" w:rsidP="003034BE">
      <w:pPr>
        <w:pStyle w:val="NormalWebCharChar"/>
        <w:numPr>
          <w:ilvl w:val="0"/>
          <w:numId w:val="1"/>
        </w:numPr>
        <w:spacing w:before="0" w:beforeAutospacing="0" w:after="0" w:afterAutospacing="0"/>
        <w:ind w:left="360"/>
        <w:jc w:val="both"/>
        <w:rPr>
          <w:sz w:val="20"/>
          <w:szCs w:val="20"/>
        </w:rPr>
      </w:pPr>
      <w:r w:rsidRPr="00ED6B1C">
        <w:rPr>
          <w:sz w:val="20"/>
          <w:szCs w:val="20"/>
        </w:rPr>
        <w:t xml:space="preserve">Minhas, P. S., Lal, K., Yaday, R. K., Dubey, S. K. and Chaturvedi, R. K. (2014). Long term impact of waste water irrigation and nutrient rates: I. Performance, sustainability and produce quality of peri urban cropping systems. </w:t>
      </w:r>
      <w:r w:rsidRPr="00ED6B1C">
        <w:rPr>
          <w:i/>
          <w:sz w:val="20"/>
          <w:szCs w:val="20"/>
        </w:rPr>
        <w:t>Agricultural Water Management</w:t>
      </w:r>
      <w:r w:rsidRPr="00ED6B1C">
        <w:rPr>
          <w:sz w:val="20"/>
          <w:szCs w:val="20"/>
        </w:rPr>
        <w:t xml:space="preserve"> (156): 100-109.</w:t>
      </w:r>
    </w:p>
    <w:p w:rsidR="003034BE" w:rsidRPr="00ED6B1C" w:rsidRDefault="003034BE" w:rsidP="003034BE">
      <w:pPr>
        <w:pStyle w:val="NormalWebCharChar"/>
        <w:numPr>
          <w:ilvl w:val="0"/>
          <w:numId w:val="1"/>
        </w:numPr>
        <w:spacing w:before="0" w:beforeAutospacing="0" w:after="0" w:afterAutospacing="0"/>
        <w:ind w:left="360"/>
        <w:jc w:val="both"/>
        <w:rPr>
          <w:sz w:val="20"/>
          <w:szCs w:val="20"/>
        </w:rPr>
      </w:pPr>
      <w:r w:rsidRPr="00ED6B1C">
        <w:rPr>
          <w:sz w:val="20"/>
          <w:szCs w:val="20"/>
        </w:rPr>
        <w:t xml:space="preserve">Zandbergen, P. A. and Hall, K. G. </w:t>
      </w:r>
      <w:r w:rsidRPr="00ED6B1C">
        <w:rPr>
          <w:sz w:val="20"/>
          <w:szCs w:val="20"/>
          <w:lang w:val="en-MY"/>
        </w:rPr>
        <w:t>(</w:t>
      </w:r>
      <w:r w:rsidRPr="00ED6B1C">
        <w:rPr>
          <w:sz w:val="20"/>
          <w:szCs w:val="20"/>
        </w:rPr>
        <w:t>1998</w:t>
      </w:r>
      <w:r w:rsidRPr="00ED6B1C">
        <w:rPr>
          <w:sz w:val="20"/>
          <w:szCs w:val="20"/>
          <w:lang w:val="en-MY"/>
        </w:rPr>
        <w:t>)</w:t>
      </w:r>
      <w:r w:rsidRPr="00ED6B1C">
        <w:rPr>
          <w:sz w:val="20"/>
          <w:szCs w:val="20"/>
        </w:rPr>
        <w:t xml:space="preserve">. Analysis of the British Columbia water quality index for watershed managers: a case study of two small watersheds. </w:t>
      </w:r>
      <w:r w:rsidRPr="00ED6B1C">
        <w:rPr>
          <w:i/>
          <w:sz w:val="20"/>
          <w:szCs w:val="20"/>
        </w:rPr>
        <w:t>Water Quality Research Journal of Canada</w:t>
      </w:r>
      <w:r w:rsidRPr="00ED6B1C">
        <w:rPr>
          <w:sz w:val="20"/>
          <w:szCs w:val="20"/>
        </w:rPr>
        <w:t xml:space="preserve"> 33 (4): 519–549.</w:t>
      </w:r>
    </w:p>
    <w:p w:rsidR="003034BE" w:rsidRPr="00ED6B1C" w:rsidRDefault="003034BE" w:rsidP="003034BE">
      <w:pPr>
        <w:pStyle w:val="NormalWebCharChar"/>
        <w:numPr>
          <w:ilvl w:val="0"/>
          <w:numId w:val="1"/>
        </w:numPr>
        <w:spacing w:before="0" w:beforeAutospacing="0" w:after="0" w:afterAutospacing="0"/>
        <w:ind w:left="360"/>
        <w:jc w:val="both"/>
        <w:rPr>
          <w:sz w:val="20"/>
          <w:szCs w:val="20"/>
        </w:rPr>
      </w:pPr>
      <w:r w:rsidRPr="00ED6B1C">
        <w:rPr>
          <w:sz w:val="20"/>
          <w:szCs w:val="20"/>
        </w:rPr>
        <w:t xml:space="preserve">Tsuzuki, Y. (2015) Relationships between pollutant discharge and water quality in the rivers from “better” to “worse” water quality. </w:t>
      </w:r>
      <w:r w:rsidRPr="00ED6B1C">
        <w:rPr>
          <w:i/>
          <w:sz w:val="20"/>
          <w:szCs w:val="20"/>
        </w:rPr>
        <w:t>Ecological Indicators</w:t>
      </w:r>
      <w:r w:rsidRPr="00ED6B1C">
        <w:rPr>
          <w:sz w:val="20"/>
          <w:szCs w:val="20"/>
        </w:rPr>
        <w:t xml:space="preserve"> (52): 256-269.</w:t>
      </w:r>
    </w:p>
    <w:p w:rsidR="003034BE" w:rsidRPr="00ED6B1C" w:rsidRDefault="003034BE" w:rsidP="003034BE">
      <w:pPr>
        <w:pStyle w:val="NormalWebCharChar"/>
        <w:numPr>
          <w:ilvl w:val="0"/>
          <w:numId w:val="1"/>
        </w:numPr>
        <w:spacing w:before="0" w:beforeAutospacing="0" w:after="0" w:afterAutospacing="0"/>
        <w:ind w:left="360"/>
        <w:jc w:val="both"/>
        <w:rPr>
          <w:sz w:val="20"/>
          <w:szCs w:val="20"/>
        </w:rPr>
      </w:pPr>
      <w:r w:rsidRPr="00ED6B1C">
        <w:rPr>
          <w:sz w:val="20"/>
          <w:szCs w:val="20"/>
        </w:rPr>
        <w:t xml:space="preserve">Kaurish, F.W. and Younos, T. </w:t>
      </w:r>
      <w:r w:rsidRPr="00ED6B1C">
        <w:rPr>
          <w:sz w:val="20"/>
          <w:szCs w:val="20"/>
          <w:lang w:val="en-MY"/>
        </w:rPr>
        <w:t>(</w:t>
      </w:r>
      <w:r w:rsidRPr="00ED6B1C">
        <w:rPr>
          <w:sz w:val="20"/>
          <w:szCs w:val="20"/>
        </w:rPr>
        <w:t>2007</w:t>
      </w:r>
      <w:r w:rsidRPr="00ED6B1C">
        <w:rPr>
          <w:sz w:val="20"/>
          <w:szCs w:val="20"/>
          <w:lang w:val="en-MY"/>
        </w:rPr>
        <w:t>)</w:t>
      </w:r>
      <w:r w:rsidRPr="00ED6B1C">
        <w:rPr>
          <w:sz w:val="20"/>
          <w:szCs w:val="20"/>
        </w:rPr>
        <w:t xml:space="preserve">. Developing a standardized water quality index for evaluating surface water quality. </w:t>
      </w:r>
      <w:r w:rsidRPr="00ED6B1C">
        <w:rPr>
          <w:i/>
          <w:iCs/>
          <w:sz w:val="20"/>
          <w:szCs w:val="20"/>
        </w:rPr>
        <w:t>Journal of the American Water Resources Association</w:t>
      </w:r>
      <w:r w:rsidRPr="00ED6B1C">
        <w:rPr>
          <w:sz w:val="20"/>
          <w:szCs w:val="20"/>
        </w:rPr>
        <w:t xml:space="preserve"> 43 (2): 533–545.</w:t>
      </w:r>
    </w:p>
    <w:p w:rsidR="003034BE" w:rsidRPr="00ED6B1C" w:rsidRDefault="003034BE" w:rsidP="003034BE">
      <w:pPr>
        <w:pStyle w:val="NormalWebCharChar"/>
        <w:numPr>
          <w:ilvl w:val="0"/>
          <w:numId w:val="1"/>
        </w:numPr>
        <w:spacing w:before="0" w:beforeAutospacing="0" w:after="0" w:afterAutospacing="0"/>
        <w:ind w:left="360"/>
        <w:jc w:val="both"/>
        <w:rPr>
          <w:sz w:val="20"/>
          <w:szCs w:val="20"/>
        </w:rPr>
      </w:pPr>
      <w:r w:rsidRPr="00ED6B1C">
        <w:rPr>
          <w:sz w:val="20"/>
          <w:szCs w:val="20"/>
        </w:rPr>
        <w:t xml:space="preserve">Afroz, R., Hassan, M. N. and Ibrahim, N. A. (2003). Review of air pollution and health impacts in Malaysia. </w:t>
      </w:r>
      <w:r w:rsidRPr="00ED6B1C">
        <w:rPr>
          <w:i/>
          <w:sz w:val="20"/>
          <w:szCs w:val="20"/>
        </w:rPr>
        <w:t>Environment Research</w:t>
      </w:r>
      <w:r w:rsidRPr="00ED6B1C">
        <w:rPr>
          <w:sz w:val="20"/>
          <w:szCs w:val="20"/>
        </w:rPr>
        <w:t xml:space="preserve"> 92: 71-77.</w:t>
      </w:r>
    </w:p>
    <w:p w:rsidR="003034BE" w:rsidRPr="00ED6B1C" w:rsidRDefault="003034BE" w:rsidP="003034BE">
      <w:pPr>
        <w:pStyle w:val="NormalWebCharChar"/>
        <w:numPr>
          <w:ilvl w:val="0"/>
          <w:numId w:val="1"/>
        </w:numPr>
        <w:spacing w:before="0" w:beforeAutospacing="0" w:after="0" w:afterAutospacing="0"/>
        <w:ind w:left="360"/>
        <w:jc w:val="both"/>
        <w:rPr>
          <w:sz w:val="20"/>
          <w:szCs w:val="20"/>
        </w:rPr>
      </w:pPr>
      <w:r w:rsidRPr="00ED6B1C">
        <w:rPr>
          <w:sz w:val="20"/>
          <w:szCs w:val="20"/>
        </w:rPr>
        <w:t>Dominick, D., Juahir, H., Latif, M. T., Zain, S. M. and Aris, A. Z. (2012)</w:t>
      </w:r>
      <w:r w:rsidRPr="00ED6B1C">
        <w:rPr>
          <w:sz w:val="20"/>
          <w:szCs w:val="20"/>
          <w:lang w:val="en-MY"/>
        </w:rPr>
        <w:t>.</w:t>
      </w:r>
      <w:r w:rsidRPr="00ED6B1C">
        <w:rPr>
          <w:sz w:val="20"/>
          <w:szCs w:val="20"/>
        </w:rPr>
        <w:t xml:space="preserve"> Spatial assessment of air quality patterns in Malaysia using multivariate analysis. </w:t>
      </w:r>
      <w:r w:rsidRPr="00ED6B1C">
        <w:rPr>
          <w:i/>
          <w:sz w:val="20"/>
          <w:szCs w:val="20"/>
        </w:rPr>
        <w:t>Atmospheric Environment</w:t>
      </w:r>
      <w:r w:rsidRPr="00ED6B1C">
        <w:rPr>
          <w:sz w:val="20"/>
          <w:szCs w:val="20"/>
        </w:rPr>
        <w:t xml:space="preserve"> 60: 172-181</w:t>
      </w:r>
      <w:r w:rsidRPr="00ED6B1C">
        <w:rPr>
          <w:sz w:val="20"/>
          <w:szCs w:val="20"/>
          <w:lang w:val="en-MY"/>
        </w:rPr>
        <w:t>.</w:t>
      </w:r>
    </w:p>
    <w:p w:rsidR="003034BE" w:rsidRPr="00ED6B1C" w:rsidRDefault="003034BE" w:rsidP="003034BE">
      <w:pPr>
        <w:pStyle w:val="NormalWebCharChar"/>
        <w:numPr>
          <w:ilvl w:val="0"/>
          <w:numId w:val="1"/>
        </w:numPr>
        <w:spacing w:before="0" w:beforeAutospacing="0" w:after="0" w:afterAutospacing="0"/>
        <w:ind w:left="360"/>
        <w:jc w:val="both"/>
        <w:rPr>
          <w:sz w:val="20"/>
          <w:szCs w:val="20"/>
        </w:rPr>
      </w:pPr>
      <w:r w:rsidRPr="00ED6B1C">
        <w:rPr>
          <w:sz w:val="20"/>
          <w:szCs w:val="20"/>
        </w:rPr>
        <w:t xml:space="preserve">Hughes, G. </w:t>
      </w:r>
      <w:r w:rsidRPr="00ED6B1C">
        <w:rPr>
          <w:sz w:val="20"/>
          <w:szCs w:val="20"/>
          <w:lang w:val="en-MY"/>
        </w:rPr>
        <w:t>(</w:t>
      </w:r>
      <w:r w:rsidRPr="00ED6B1C">
        <w:rPr>
          <w:sz w:val="20"/>
          <w:szCs w:val="20"/>
        </w:rPr>
        <w:t>1997</w:t>
      </w:r>
      <w:r w:rsidRPr="00ED6B1C">
        <w:rPr>
          <w:sz w:val="20"/>
          <w:szCs w:val="20"/>
          <w:lang w:val="en-MY"/>
        </w:rPr>
        <w:t>)</w:t>
      </w:r>
      <w:r w:rsidRPr="00ED6B1C">
        <w:rPr>
          <w:sz w:val="20"/>
          <w:szCs w:val="20"/>
        </w:rPr>
        <w:t>. Can the Environment Wait? Priority Issues for East Asia. World Bank, Washington, DC, United States.</w:t>
      </w:r>
    </w:p>
    <w:p w:rsidR="003034BE" w:rsidRPr="00ED6B1C" w:rsidRDefault="003034BE" w:rsidP="003034BE">
      <w:pPr>
        <w:pStyle w:val="NormalWebCharChar"/>
        <w:numPr>
          <w:ilvl w:val="0"/>
          <w:numId w:val="1"/>
        </w:numPr>
        <w:spacing w:before="0" w:beforeAutospacing="0" w:after="0" w:afterAutospacing="0"/>
        <w:ind w:left="360"/>
        <w:jc w:val="both"/>
        <w:rPr>
          <w:sz w:val="20"/>
          <w:szCs w:val="20"/>
        </w:rPr>
      </w:pPr>
      <w:r w:rsidRPr="00ED6B1C">
        <w:rPr>
          <w:sz w:val="20"/>
          <w:szCs w:val="20"/>
        </w:rPr>
        <w:t xml:space="preserve">Mabahwi, N. A., Leh, O. L. H. and Omar, D. (2014). Human Health and Wellbeing: Human health effect of air pollution. Procedia – </w:t>
      </w:r>
      <w:r w:rsidRPr="00ED6B1C">
        <w:rPr>
          <w:i/>
          <w:sz w:val="20"/>
          <w:szCs w:val="20"/>
        </w:rPr>
        <w:t>Social and Behavioral Sciences</w:t>
      </w:r>
      <w:r w:rsidRPr="00ED6B1C">
        <w:rPr>
          <w:sz w:val="20"/>
          <w:szCs w:val="20"/>
        </w:rPr>
        <w:t xml:space="preserve"> (153): 221-229.</w:t>
      </w:r>
    </w:p>
    <w:p w:rsidR="003034BE" w:rsidRDefault="003034BE" w:rsidP="003034BE">
      <w:pPr>
        <w:pStyle w:val="NormalWebCharChar"/>
        <w:numPr>
          <w:ilvl w:val="0"/>
          <w:numId w:val="1"/>
        </w:numPr>
        <w:spacing w:before="0" w:beforeAutospacing="0" w:after="0" w:afterAutospacing="0"/>
        <w:ind w:left="360"/>
        <w:jc w:val="both"/>
        <w:rPr>
          <w:sz w:val="20"/>
          <w:szCs w:val="20"/>
        </w:rPr>
      </w:pPr>
      <w:r w:rsidRPr="00ED6B1C">
        <w:rPr>
          <w:sz w:val="20"/>
          <w:szCs w:val="20"/>
        </w:rPr>
        <w:t xml:space="preserve">United Nations (UN) – Department of Economic and Social Affairs, Population Division. </w:t>
      </w:r>
      <w:r w:rsidRPr="00ED6B1C">
        <w:rPr>
          <w:sz w:val="20"/>
          <w:szCs w:val="20"/>
          <w:lang w:val="en-MY"/>
        </w:rPr>
        <w:t>(</w:t>
      </w:r>
      <w:r w:rsidRPr="00ED6B1C">
        <w:rPr>
          <w:sz w:val="20"/>
          <w:szCs w:val="20"/>
        </w:rPr>
        <w:t>2001</w:t>
      </w:r>
      <w:r w:rsidRPr="00ED6B1C">
        <w:rPr>
          <w:sz w:val="20"/>
          <w:szCs w:val="20"/>
          <w:lang w:val="en-MY"/>
        </w:rPr>
        <w:t>)</w:t>
      </w:r>
      <w:r w:rsidRPr="00ED6B1C">
        <w:rPr>
          <w:sz w:val="20"/>
          <w:szCs w:val="20"/>
        </w:rPr>
        <w:t>. World Population Monitoring 2001– Population, environment and development. New York: UN.</w:t>
      </w:r>
    </w:p>
    <w:p w:rsidR="003034BE" w:rsidRPr="003034BE" w:rsidRDefault="003034BE" w:rsidP="003034BE">
      <w:pPr>
        <w:spacing w:after="0" w:line="240" w:lineRule="auto"/>
        <w:rPr>
          <w:rFonts w:ascii="Times New Roman" w:hAnsi="Times New Roman"/>
          <w:sz w:val="20"/>
          <w:szCs w:val="20"/>
        </w:rPr>
      </w:pPr>
    </w:p>
    <w:sectPr w:rsidR="003034BE" w:rsidRPr="003034BE" w:rsidSect="003034BE">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33052A"/>
    <w:multiLevelType w:val="multilevel"/>
    <w:tmpl w:val="5B3305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4BE"/>
    <w:rsid w:val="00033C89"/>
    <w:rsid w:val="000A7B81"/>
    <w:rsid w:val="001122D6"/>
    <w:rsid w:val="003034BE"/>
    <w:rsid w:val="00441E97"/>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4B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WebCharChar">
    <w:name w:val="Normal (Web) Char Char"/>
    <w:basedOn w:val="Normal"/>
    <w:rsid w:val="003034BE"/>
    <w:pPr>
      <w:spacing w:before="100" w:beforeAutospacing="1" w:after="100" w:afterAutospacing="1" w:line="240" w:lineRule="auto"/>
    </w:pPr>
    <w:rPr>
      <w:rFonts w:ascii="Times New Roman" w:hAnsi="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4B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WebCharChar">
    <w:name w:val="Normal (Web) Char Char"/>
    <w:basedOn w:val="Normal"/>
    <w:rsid w:val="003034BE"/>
    <w:pPr>
      <w:spacing w:before="100" w:beforeAutospacing="1" w:after="100" w:afterAutospacing="1" w:line="240" w:lineRule="auto"/>
    </w:pPr>
    <w:rPr>
      <w:rFonts w:ascii="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893</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4</cp:revision>
  <dcterms:created xsi:type="dcterms:W3CDTF">2015-10-17T16:18:00Z</dcterms:created>
  <dcterms:modified xsi:type="dcterms:W3CDTF">2015-10-21T16:54:00Z</dcterms:modified>
</cp:coreProperties>
</file>