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B85" w:rsidRPr="005834F2" w:rsidRDefault="007B1CEB" w:rsidP="00DB0B85">
      <w:pPr>
        <w:spacing w:line="240" w:lineRule="auto"/>
        <w:jc w:val="center"/>
        <w:rPr>
          <w:rFonts w:ascii="Times New Roman" w:hAnsi="Times New Roman" w:cs="Times New Roman"/>
          <w:b/>
          <w:sz w:val="28"/>
          <w:szCs w:val="28"/>
        </w:rPr>
      </w:pPr>
      <w:r w:rsidRPr="005834F2">
        <w:rPr>
          <w:rFonts w:ascii="Times New Roman" w:hAnsi="Times New Roman" w:cs="Times New Roman"/>
          <w:b/>
          <w:sz w:val="28"/>
          <w:szCs w:val="28"/>
        </w:rPr>
        <w:t xml:space="preserve">EFFECT OF </w:t>
      </w:r>
      <w:r w:rsidR="001E6CD5" w:rsidRPr="005834F2">
        <w:rPr>
          <w:rFonts w:ascii="Times New Roman" w:hAnsi="Times New Roman" w:cs="Times New Roman"/>
          <w:b/>
          <w:sz w:val="28"/>
          <w:szCs w:val="28"/>
        </w:rPr>
        <w:t>AMPHIPHILIC ALKYL</w:t>
      </w:r>
      <w:r w:rsidR="00CE6CC1">
        <w:rPr>
          <w:rFonts w:ascii="Times New Roman" w:hAnsi="Times New Roman" w:cs="Times New Roman"/>
          <w:b/>
          <w:sz w:val="28"/>
          <w:szCs w:val="28"/>
        </w:rPr>
        <w:t xml:space="preserve"> CHAIN LENGTH </w:t>
      </w:r>
      <w:r w:rsidR="00CE6CC1" w:rsidRPr="005834F2">
        <w:rPr>
          <w:rFonts w:ascii="Times New Roman" w:hAnsi="Times New Roman" w:cs="Times New Roman"/>
          <w:b/>
          <w:sz w:val="28"/>
          <w:szCs w:val="28"/>
        </w:rPr>
        <w:t>UPON</w:t>
      </w:r>
      <w:r w:rsidRPr="005834F2">
        <w:rPr>
          <w:rFonts w:ascii="Times New Roman" w:hAnsi="Times New Roman" w:cs="Times New Roman"/>
          <w:b/>
          <w:sz w:val="28"/>
          <w:szCs w:val="28"/>
        </w:rPr>
        <w:t xml:space="preserve"> PURIFIED LATEX STABILITY</w:t>
      </w:r>
      <w:r w:rsidR="00DB6072" w:rsidRPr="005834F2">
        <w:rPr>
          <w:rFonts w:ascii="Times New Roman" w:hAnsi="Times New Roman" w:cs="Times New Roman"/>
          <w:b/>
          <w:sz w:val="28"/>
          <w:szCs w:val="28"/>
        </w:rPr>
        <w:t xml:space="preserve"> </w:t>
      </w:r>
    </w:p>
    <w:p w:rsidR="00D46273" w:rsidRDefault="00D46273" w:rsidP="00DB0B85">
      <w:pPr>
        <w:spacing w:line="240" w:lineRule="auto"/>
        <w:jc w:val="center"/>
        <w:rPr>
          <w:rFonts w:ascii="Times New Roman" w:hAnsi="Times New Roman" w:cs="Times New Roman"/>
          <w:b/>
          <w:sz w:val="28"/>
          <w:szCs w:val="28"/>
        </w:rPr>
      </w:pPr>
    </w:p>
    <w:p w:rsidR="006B1088" w:rsidRDefault="006B1088" w:rsidP="00DB0B85">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sidR="00917447">
        <w:rPr>
          <w:rFonts w:ascii="Times New Roman" w:hAnsi="Times New Roman" w:cs="Times New Roman"/>
          <w:sz w:val="28"/>
          <w:szCs w:val="28"/>
        </w:rPr>
        <w:t>Kesan</w:t>
      </w:r>
      <w:proofErr w:type="spellEnd"/>
      <w:r w:rsidR="00917447">
        <w:rPr>
          <w:rFonts w:ascii="Times New Roman" w:hAnsi="Times New Roman" w:cs="Times New Roman"/>
          <w:sz w:val="28"/>
          <w:szCs w:val="28"/>
        </w:rPr>
        <w:t xml:space="preserve"> </w:t>
      </w:r>
      <w:proofErr w:type="spellStart"/>
      <w:r w:rsidR="002F5994">
        <w:rPr>
          <w:rFonts w:ascii="Times New Roman" w:hAnsi="Times New Roman" w:cs="Times New Roman"/>
          <w:sz w:val="28"/>
          <w:szCs w:val="28"/>
        </w:rPr>
        <w:t>Pemanjangan</w:t>
      </w:r>
      <w:proofErr w:type="spellEnd"/>
      <w:r w:rsidR="002F5994">
        <w:rPr>
          <w:rFonts w:ascii="Times New Roman" w:hAnsi="Times New Roman" w:cs="Times New Roman"/>
          <w:sz w:val="28"/>
          <w:szCs w:val="28"/>
        </w:rPr>
        <w:t xml:space="preserve"> </w:t>
      </w:r>
      <w:proofErr w:type="spellStart"/>
      <w:r w:rsidR="002F5994">
        <w:rPr>
          <w:rFonts w:ascii="Times New Roman" w:hAnsi="Times New Roman" w:cs="Times New Roman"/>
          <w:sz w:val="28"/>
          <w:szCs w:val="28"/>
        </w:rPr>
        <w:t>Rantai</w:t>
      </w:r>
      <w:proofErr w:type="spellEnd"/>
      <w:r w:rsidR="00917447">
        <w:rPr>
          <w:rFonts w:ascii="Times New Roman" w:hAnsi="Times New Roman" w:cs="Times New Roman"/>
          <w:sz w:val="28"/>
          <w:szCs w:val="28"/>
        </w:rPr>
        <w:t xml:space="preserve"> </w:t>
      </w:r>
      <w:proofErr w:type="spellStart"/>
      <w:r w:rsidR="00917447">
        <w:rPr>
          <w:rFonts w:ascii="Times New Roman" w:hAnsi="Times New Roman" w:cs="Times New Roman"/>
          <w:sz w:val="28"/>
          <w:szCs w:val="28"/>
        </w:rPr>
        <w:t>Alkil</w:t>
      </w:r>
      <w:proofErr w:type="spellEnd"/>
      <w:r w:rsidR="00D46273" w:rsidRPr="00D46273">
        <w:rPr>
          <w:rFonts w:ascii="Times New Roman" w:hAnsi="Times New Roman" w:cs="Times New Roman"/>
          <w:sz w:val="28"/>
          <w:szCs w:val="28"/>
        </w:rPr>
        <w:t xml:space="preserve"> </w:t>
      </w:r>
      <w:proofErr w:type="spellStart"/>
      <w:r w:rsidR="00D46273" w:rsidRPr="00D46273">
        <w:rPr>
          <w:rFonts w:ascii="Times New Roman" w:hAnsi="Times New Roman" w:cs="Times New Roman"/>
          <w:sz w:val="28"/>
          <w:szCs w:val="28"/>
        </w:rPr>
        <w:t>Ampifilik</w:t>
      </w:r>
      <w:proofErr w:type="spellEnd"/>
      <w:r w:rsidR="00D46273">
        <w:rPr>
          <w:rFonts w:ascii="Times New Roman" w:hAnsi="Times New Roman" w:cs="Times New Roman"/>
          <w:sz w:val="28"/>
          <w:szCs w:val="28"/>
        </w:rPr>
        <w:t xml:space="preserve"> </w:t>
      </w:r>
      <w:proofErr w:type="spellStart"/>
      <w:r w:rsidR="00D46273">
        <w:rPr>
          <w:rFonts w:ascii="Times New Roman" w:hAnsi="Times New Roman" w:cs="Times New Roman"/>
          <w:sz w:val="28"/>
          <w:szCs w:val="28"/>
        </w:rPr>
        <w:t>ke</w:t>
      </w:r>
      <w:proofErr w:type="spellEnd"/>
      <w:r>
        <w:rPr>
          <w:rFonts w:ascii="Times New Roman" w:hAnsi="Times New Roman" w:cs="Times New Roman"/>
          <w:sz w:val="28"/>
          <w:szCs w:val="28"/>
        </w:rPr>
        <w:t xml:space="preserve"> </w:t>
      </w:r>
      <w:proofErr w:type="spellStart"/>
      <w:r w:rsidR="00D46273">
        <w:rPr>
          <w:rFonts w:ascii="Times New Roman" w:hAnsi="Times New Roman" w:cs="Times New Roman"/>
          <w:sz w:val="28"/>
          <w:szCs w:val="28"/>
        </w:rPr>
        <w:t>atas</w:t>
      </w:r>
      <w:proofErr w:type="spellEnd"/>
      <w:r w:rsidR="00D46273">
        <w:rPr>
          <w:rFonts w:ascii="Times New Roman" w:hAnsi="Times New Roman" w:cs="Times New Roman"/>
          <w:sz w:val="28"/>
          <w:szCs w:val="28"/>
        </w:rPr>
        <w:t xml:space="preserve"> </w:t>
      </w:r>
    </w:p>
    <w:p w:rsidR="00D46273" w:rsidRPr="00D46273" w:rsidRDefault="00D46273" w:rsidP="00DB0B85">
      <w:pPr>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Kestabilan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Lateks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Tulen</w:t>
      </w:r>
      <w:proofErr w:type="spellEnd"/>
      <w:r w:rsidR="006B1088">
        <w:rPr>
          <w:rFonts w:ascii="Times New Roman" w:hAnsi="Times New Roman" w:cs="Times New Roman"/>
          <w:sz w:val="28"/>
          <w:szCs w:val="28"/>
        </w:rPr>
        <w:t>)</w:t>
      </w:r>
    </w:p>
    <w:p w:rsidR="00DB0B85" w:rsidRDefault="00DB0B85" w:rsidP="006B1088">
      <w:pPr>
        <w:spacing w:line="240" w:lineRule="auto"/>
        <w:rPr>
          <w:rFonts w:ascii="Times New Roman" w:hAnsi="Times New Roman" w:cs="Times New Roman"/>
          <w:b/>
        </w:rPr>
      </w:pPr>
    </w:p>
    <w:p w:rsidR="00DB0B85" w:rsidRPr="006B1088" w:rsidRDefault="00C14265" w:rsidP="00DB0B85">
      <w:pPr>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Amira</w:t>
      </w:r>
      <w:proofErr w:type="spellEnd"/>
      <w:r>
        <w:rPr>
          <w:rFonts w:ascii="Times New Roman" w:hAnsi="Times New Roman" w:cs="Times New Roman"/>
          <w:sz w:val="20"/>
          <w:szCs w:val="20"/>
        </w:rPr>
        <w:t xml:space="preserve"> Amir </w:t>
      </w:r>
      <w:r w:rsidR="00DB0B85" w:rsidRPr="006B1088">
        <w:rPr>
          <w:rFonts w:ascii="Times New Roman" w:hAnsi="Times New Roman" w:cs="Times New Roman"/>
          <w:sz w:val="20"/>
          <w:szCs w:val="20"/>
        </w:rPr>
        <w:t>H</w:t>
      </w:r>
      <w:r>
        <w:rPr>
          <w:rFonts w:ascii="Times New Roman" w:hAnsi="Times New Roman" w:cs="Times New Roman"/>
          <w:sz w:val="20"/>
          <w:szCs w:val="20"/>
        </w:rPr>
        <w:t>assan</w:t>
      </w:r>
      <w:r w:rsidR="00BD122B" w:rsidRPr="006B1088">
        <w:rPr>
          <w:rFonts w:ascii="Times New Roman" w:hAnsi="Times New Roman" w:cs="Times New Roman"/>
          <w:sz w:val="20"/>
          <w:szCs w:val="20"/>
        </w:rPr>
        <w:t xml:space="preserve"> </w:t>
      </w:r>
      <w:r>
        <w:rPr>
          <w:rFonts w:ascii="Times New Roman" w:hAnsi="Times New Roman" w:cs="Times New Roman"/>
          <w:sz w:val="20"/>
          <w:szCs w:val="20"/>
        </w:rPr>
        <w:t xml:space="preserve">and Amir </w:t>
      </w:r>
      <w:proofErr w:type="spellStart"/>
      <w:r>
        <w:rPr>
          <w:rFonts w:ascii="Times New Roman" w:hAnsi="Times New Roman" w:cs="Times New Roman"/>
          <w:sz w:val="20"/>
          <w:szCs w:val="20"/>
        </w:rPr>
        <w:t>Hashim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Mohd</w:t>
      </w:r>
      <w:proofErr w:type="spellEnd"/>
      <w:r>
        <w:rPr>
          <w:rFonts w:ascii="Times New Roman" w:hAnsi="Times New Roman" w:cs="Times New Roman"/>
          <w:sz w:val="20"/>
          <w:szCs w:val="20"/>
        </w:rPr>
        <w:t xml:space="preserve"> </w:t>
      </w:r>
      <w:r w:rsidR="00DB0B85" w:rsidRPr="006B1088">
        <w:rPr>
          <w:rFonts w:ascii="Times New Roman" w:hAnsi="Times New Roman" w:cs="Times New Roman"/>
          <w:sz w:val="20"/>
          <w:szCs w:val="20"/>
        </w:rPr>
        <w:t>Y</w:t>
      </w:r>
      <w:r>
        <w:rPr>
          <w:rFonts w:ascii="Times New Roman" w:hAnsi="Times New Roman" w:cs="Times New Roman"/>
          <w:sz w:val="20"/>
          <w:szCs w:val="20"/>
        </w:rPr>
        <w:t>atim</w:t>
      </w:r>
      <w:bookmarkStart w:id="0" w:name="_GoBack"/>
      <w:bookmarkEnd w:id="0"/>
    </w:p>
    <w:p w:rsidR="00DB0B85" w:rsidRDefault="00DB0B85" w:rsidP="00DB0B85">
      <w:pPr>
        <w:spacing w:line="240" w:lineRule="auto"/>
        <w:jc w:val="center"/>
        <w:rPr>
          <w:rFonts w:ascii="Times New Roman" w:hAnsi="Times New Roman" w:cs="Times New Roman"/>
          <w:sz w:val="28"/>
          <w:szCs w:val="28"/>
        </w:rPr>
      </w:pPr>
    </w:p>
    <w:p w:rsidR="00D46273" w:rsidRPr="00D46273" w:rsidRDefault="00DB0B85" w:rsidP="00DB0B85">
      <w:pPr>
        <w:spacing w:line="240" w:lineRule="auto"/>
        <w:jc w:val="center"/>
        <w:rPr>
          <w:rFonts w:ascii="Times New Roman" w:hAnsi="Times New Roman" w:cs="Times New Roman"/>
          <w:i/>
          <w:sz w:val="18"/>
          <w:szCs w:val="18"/>
        </w:rPr>
      </w:pPr>
      <w:r w:rsidRPr="00D46273">
        <w:rPr>
          <w:rFonts w:ascii="Times New Roman" w:hAnsi="Times New Roman" w:cs="Times New Roman"/>
          <w:i/>
          <w:sz w:val="18"/>
          <w:szCs w:val="18"/>
        </w:rPr>
        <w:t>Rubber Research Institute of Malaysia,</w:t>
      </w:r>
      <w:r w:rsidR="00D46273" w:rsidRPr="00D46273">
        <w:rPr>
          <w:rFonts w:ascii="Times New Roman" w:hAnsi="Times New Roman" w:cs="Times New Roman"/>
          <w:i/>
          <w:sz w:val="28"/>
          <w:szCs w:val="28"/>
        </w:rPr>
        <w:t xml:space="preserve"> </w:t>
      </w:r>
      <w:r w:rsidRPr="00D46273">
        <w:rPr>
          <w:rFonts w:ascii="Times New Roman" w:hAnsi="Times New Roman" w:cs="Times New Roman"/>
          <w:i/>
          <w:sz w:val="18"/>
          <w:szCs w:val="18"/>
        </w:rPr>
        <w:t xml:space="preserve">Malaysia Rubber Board, </w:t>
      </w:r>
    </w:p>
    <w:p w:rsidR="00DB0B85" w:rsidRPr="00D46273" w:rsidRDefault="00DB0B85" w:rsidP="00DB0B85">
      <w:pPr>
        <w:spacing w:line="240" w:lineRule="auto"/>
        <w:jc w:val="center"/>
        <w:rPr>
          <w:rFonts w:ascii="Times New Roman" w:hAnsi="Times New Roman" w:cs="Times New Roman"/>
          <w:i/>
          <w:sz w:val="28"/>
          <w:szCs w:val="28"/>
        </w:rPr>
      </w:pPr>
      <w:r w:rsidRPr="00D46273">
        <w:rPr>
          <w:rFonts w:ascii="Times New Roman" w:hAnsi="Times New Roman" w:cs="Times New Roman"/>
          <w:i/>
          <w:sz w:val="18"/>
          <w:szCs w:val="18"/>
        </w:rPr>
        <w:t xml:space="preserve">47000 </w:t>
      </w:r>
      <w:proofErr w:type="spellStart"/>
      <w:r w:rsidRPr="00D46273">
        <w:rPr>
          <w:rFonts w:ascii="Times New Roman" w:hAnsi="Times New Roman" w:cs="Times New Roman"/>
          <w:i/>
          <w:sz w:val="18"/>
          <w:szCs w:val="18"/>
        </w:rPr>
        <w:t>Sg</w:t>
      </w:r>
      <w:proofErr w:type="spellEnd"/>
      <w:r w:rsidRPr="00D46273">
        <w:rPr>
          <w:rFonts w:ascii="Times New Roman" w:hAnsi="Times New Roman" w:cs="Times New Roman"/>
          <w:i/>
          <w:sz w:val="18"/>
          <w:szCs w:val="18"/>
        </w:rPr>
        <w:t xml:space="preserve">. </w:t>
      </w:r>
      <w:proofErr w:type="spellStart"/>
      <w:r w:rsidRPr="00D46273">
        <w:rPr>
          <w:rFonts w:ascii="Times New Roman" w:hAnsi="Times New Roman" w:cs="Times New Roman"/>
          <w:i/>
          <w:sz w:val="18"/>
          <w:szCs w:val="18"/>
        </w:rPr>
        <w:t>Buloh</w:t>
      </w:r>
      <w:proofErr w:type="spellEnd"/>
      <w:r w:rsidRPr="00D46273">
        <w:rPr>
          <w:rFonts w:ascii="Times New Roman" w:hAnsi="Times New Roman" w:cs="Times New Roman"/>
          <w:i/>
          <w:sz w:val="18"/>
          <w:szCs w:val="18"/>
        </w:rPr>
        <w:t>, Selangor Malaysia</w:t>
      </w:r>
    </w:p>
    <w:p w:rsidR="00D46273" w:rsidRPr="007764CE" w:rsidRDefault="00D46273" w:rsidP="00DB0B85">
      <w:pPr>
        <w:spacing w:line="240" w:lineRule="auto"/>
        <w:jc w:val="center"/>
        <w:rPr>
          <w:rFonts w:ascii="Times New Roman" w:hAnsi="Times New Roman" w:cs="Times New Roman"/>
          <w:sz w:val="18"/>
          <w:szCs w:val="18"/>
        </w:rPr>
      </w:pPr>
    </w:p>
    <w:p w:rsidR="00DB0B85" w:rsidRPr="006B1088" w:rsidRDefault="00D46273" w:rsidP="006B1088">
      <w:pPr>
        <w:spacing w:line="240" w:lineRule="auto"/>
        <w:jc w:val="center"/>
        <w:rPr>
          <w:rFonts w:ascii="Times New Roman" w:hAnsi="Times New Roman" w:cs="Times New Roman"/>
          <w:i/>
          <w:sz w:val="18"/>
          <w:szCs w:val="18"/>
        </w:rPr>
      </w:pPr>
      <w:r w:rsidRPr="006B1088">
        <w:rPr>
          <w:rFonts w:ascii="Times New Roman" w:hAnsi="Times New Roman" w:cs="Times New Roman"/>
          <w:i/>
          <w:sz w:val="18"/>
          <w:szCs w:val="18"/>
        </w:rPr>
        <w:t>*Corresponding</w:t>
      </w:r>
      <w:r w:rsidR="00BD122B" w:rsidRPr="006B1088">
        <w:rPr>
          <w:rFonts w:ascii="Times New Roman" w:hAnsi="Times New Roman" w:cs="Times New Roman"/>
          <w:i/>
          <w:sz w:val="18"/>
          <w:szCs w:val="18"/>
        </w:rPr>
        <w:t xml:space="preserve"> author: </w:t>
      </w:r>
      <w:hyperlink r:id="rId7" w:history="1">
        <w:r w:rsidR="006B1088" w:rsidRPr="006B1088">
          <w:rPr>
            <w:rStyle w:val="Hyperlink"/>
            <w:rFonts w:ascii="Times New Roman" w:hAnsi="Times New Roman" w:cs="Times New Roman"/>
            <w:i/>
            <w:color w:val="auto"/>
            <w:sz w:val="18"/>
            <w:szCs w:val="18"/>
            <w:u w:val="none"/>
          </w:rPr>
          <w:t>amira@lgm.gov.my</w:t>
        </w:r>
      </w:hyperlink>
    </w:p>
    <w:p w:rsidR="006B1088" w:rsidRPr="006B1088" w:rsidRDefault="006B1088" w:rsidP="006B1088">
      <w:pPr>
        <w:spacing w:line="240" w:lineRule="auto"/>
        <w:jc w:val="center"/>
        <w:rPr>
          <w:rFonts w:ascii="Times New Roman" w:hAnsi="Times New Roman" w:cs="Times New Roman"/>
          <w:i/>
          <w:sz w:val="18"/>
          <w:szCs w:val="18"/>
        </w:rPr>
      </w:pPr>
    </w:p>
    <w:p w:rsidR="00C92F1F" w:rsidRPr="006B1088" w:rsidRDefault="00DB0B85" w:rsidP="006B1088">
      <w:pPr>
        <w:spacing w:line="240" w:lineRule="auto"/>
        <w:jc w:val="center"/>
        <w:rPr>
          <w:rFonts w:ascii="Times New Roman" w:hAnsi="Times New Roman" w:cs="Times New Roman"/>
          <w:b/>
          <w:sz w:val="18"/>
          <w:szCs w:val="18"/>
        </w:rPr>
      </w:pPr>
      <w:r w:rsidRPr="006B1088">
        <w:rPr>
          <w:rFonts w:ascii="Times New Roman" w:hAnsi="Times New Roman" w:cs="Times New Roman"/>
          <w:b/>
          <w:sz w:val="18"/>
          <w:szCs w:val="18"/>
        </w:rPr>
        <w:t>Abstract</w:t>
      </w:r>
    </w:p>
    <w:p w:rsidR="00DB0B85" w:rsidRPr="006B1088" w:rsidRDefault="00DB0B85" w:rsidP="006B1088">
      <w:pPr>
        <w:spacing w:line="240" w:lineRule="auto"/>
        <w:rPr>
          <w:rFonts w:ascii="Times New Roman" w:hAnsi="Times New Roman" w:cs="Times New Roman"/>
          <w:sz w:val="18"/>
          <w:szCs w:val="18"/>
        </w:rPr>
      </w:pPr>
      <w:r w:rsidRPr="006B1088">
        <w:rPr>
          <w:rFonts w:ascii="Times New Roman" w:hAnsi="Times New Roman" w:cs="Times New Roman"/>
          <w:sz w:val="18"/>
          <w:szCs w:val="18"/>
        </w:rPr>
        <w:t>Rubber particles in purified latex</w:t>
      </w:r>
      <w:r w:rsidR="0049578F" w:rsidRPr="006B1088">
        <w:rPr>
          <w:rFonts w:ascii="Times New Roman" w:hAnsi="Times New Roman" w:cs="Times New Roman"/>
          <w:sz w:val="18"/>
          <w:szCs w:val="18"/>
        </w:rPr>
        <w:t xml:space="preserve"> (PL)</w:t>
      </w:r>
      <w:r w:rsidRPr="006B1088">
        <w:rPr>
          <w:rFonts w:ascii="Times New Roman" w:hAnsi="Times New Roman" w:cs="Times New Roman"/>
          <w:sz w:val="18"/>
          <w:szCs w:val="18"/>
        </w:rPr>
        <w:t xml:space="preserve"> are stabilized by a film of protein and fatty acid soap (surfactant). </w:t>
      </w:r>
      <w:r w:rsidR="00DB6072" w:rsidRPr="006B1088">
        <w:rPr>
          <w:rFonts w:ascii="Times New Roman" w:hAnsi="Times New Roman" w:cs="Times New Roman"/>
          <w:sz w:val="18"/>
          <w:szCs w:val="18"/>
        </w:rPr>
        <w:t>Saturated straight-chain fatty acid soaps can assist an enhan</w:t>
      </w:r>
      <w:r w:rsidR="001965BD" w:rsidRPr="006B1088">
        <w:rPr>
          <w:rFonts w:ascii="Times New Roman" w:hAnsi="Times New Roman" w:cs="Times New Roman"/>
          <w:sz w:val="18"/>
          <w:szCs w:val="18"/>
        </w:rPr>
        <w:t xml:space="preserve">cement of </w:t>
      </w:r>
      <w:r w:rsidR="00DB6072" w:rsidRPr="006B1088">
        <w:rPr>
          <w:rFonts w:ascii="Times New Roman" w:hAnsi="Times New Roman" w:cs="Times New Roman"/>
          <w:sz w:val="18"/>
          <w:szCs w:val="18"/>
        </w:rPr>
        <w:t xml:space="preserve">latex stability. However, whether the alkyl chain length plays an important role in increasing the stability is still an issue. The aim of this study is to investigate the effect of alkyl chain length of anionic surfactant on the stability of purified latex. </w:t>
      </w:r>
      <w:r w:rsidR="007868C1" w:rsidRPr="006B1088">
        <w:rPr>
          <w:rFonts w:ascii="Times New Roman" w:hAnsi="Times New Roman" w:cs="Times New Roman"/>
          <w:sz w:val="18"/>
          <w:szCs w:val="18"/>
        </w:rPr>
        <w:t xml:space="preserve">The fatty acid soap of </w:t>
      </w:r>
      <w:proofErr w:type="spellStart"/>
      <w:r w:rsidR="007868C1" w:rsidRPr="006B1088">
        <w:rPr>
          <w:rFonts w:ascii="Times New Roman" w:hAnsi="Times New Roman" w:cs="Times New Roman"/>
          <w:sz w:val="18"/>
          <w:szCs w:val="18"/>
        </w:rPr>
        <w:t>decanoate</w:t>
      </w:r>
      <w:proofErr w:type="spellEnd"/>
      <w:r w:rsidR="007868C1" w:rsidRPr="006B1088">
        <w:rPr>
          <w:rFonts w:ascii="Times New Roman" w:hAnsi="Times New Roman" w:cs="Times New Roman"/>
          <w:sz w:val="18"/>
          <w:szCs w:val="18"/>
        </w:rPr>
        <w:t xml:space="preserve"> (9), </w:t>
      </w:r>
      <w:proofErr w:type="spellStart"/>
      <w:r w:rsidR="007868C1" w:rsidRPr="006B1088">
        <w:rPr>
          <w:rFonts w:ascii="Times New Roman" w:hAnsi="Times New Roman" w:cs="Times New Roman"/>
          <w:sz w:val="18"/>
          <w:szCs w:val="18"/>
        </w:rPr>
        <w:t>laurate</w:t>
      </w:r>
      <w:proofErr w:type="spellEnd"/>
      <w:r w:rsidR="007868C1" w:rsidRPr="006B1088">
        <w:rPr>
          <w:rFonts w:ascii="Times New Roman" w:hAnsi="Times New Roman" w:cs="Times New Roman"/>
          <w:sz w:val="18"/>
          <w:szCs w:val="18"/>
        </w:rPr>
        <w:t xml:space="preserve"> (11), sodium dodecyl sulphate</w:t>
      </w:r>
      <w:r w:rsidR="00E44508" w:rsidRPr="006B1088">
        <w:rPr>
          <w:rFonts w:ascii="Times New Roman" w:hAnsi="Times New Roman" w:cs="Times New Roman"/>
          <w:sz w:val="18"/>
          <w:szCs w:val="18"/>
        </w:rPr>
        <w:t xml:space="preserve"> (SDS)</w:t>
      </w:r>
      <w:r w:rsidR="007868C1" w:rsidRPr="006B1088">
        <w:rPr>
          <w:rFonts w:ascii="Times New Roman" w:hAnsi="Times New Roman" w:cs="Times New Roman"/>
          <w:sz w:val="18"/>
          <w:szCs w:val="18"/>
        </w:rPr>
        <w:t xml:space="preserve"> (12) and </w:t>
      </w:r>
      <w:proofErr w:type="spellStart"/>
      <w:r w:rsidR="007868C1" w:rsidRPr="006B1088">
        <w:rPr>
          <w:rFonts w:ascii="Times New Roman" w:hAnsi="Times New Roman" w:cs="Times New Roman"/>
          <w:sz w:val="18"/>
          <w:szCs w:val="18"/>
        </w:rPr>
        <w:t>palmitate</w:t>
      </w:r>
      <w:proofErr w:type="spellEnd"/>
      <w:r w:rsidR="007868C1" w:rsidRPr="006B1088">
        <w:rPr>
          <w:rFonts w:ascii="Times New Roman" w:hAnsi="Times New Roman" w:cs="Times New Roman"/>
          <w:sz w:val="18"/>
          <w:szCs w:val="18"/>
        </w:rPr>
        <w:t xml:space="preserve"> (15) were used. The </w:t>
      </w:r>
      <w:r w:rsidRPr="006B1088">
        <w:rPr>
          <w:rFonts w:ascii="Times New Roman" w:hAnsi="Times New Roman" w:cs="Times New Roman"/>
          <w:sz w:val="18"/>
          <w:szCs w:val="18"/>
        </w:rPr>
        <w:t>numbers in parentheses indicating the</w:t>
      </w:r>
      <w:r w:rsidR="001965BD" w:rsidRPr="006B1088">
        <w:rPr>
          <w:rFonts w:ascii="Times New Roman" w:hAnsi="Times New Roman" w:cs="Times New Roman"/>
          <w:sz w:val="18"/>
          <w:szCs w:val="18"/>
        </w:rPr>
        <w:t xml:space="preserve"> number of carbon present in alkyl chain of the </w:t>
      </w:r>
      <w:r w:rsidRPr="006B1088">
        <w:rPr>
          <w:rFonts w:ascii="Times New Roman" w:hAnsi="Times New Roman" w:cs="Times New Roman"/>
          <w:sz w:val="18"/>
          <w:szCs w:val="18"/>
        </w:rPr>
        <w:t xml:space="preserve">soap. </w:t>
      </w:r>
      <w:r w:rsidR="007868C1" w:rsidRPr="006B1088">
        <w:rPr>
          <w:rFonts w:ascii="Times New Roman" w:hAnsi="Times New Roman" w:cs="Times New Roman"/>
          <w:sz w:val="18"/>
          <w:szCs w:val="18"/>
        </w:rPr>
        <w:t xml:space="preserve">The results showed that the impact of alkyl chain length on the stability of latex is in the order of </w:t>
      </w:r>
      <w:proofErr w:type="spellStart"/>
      <w:r w:rsidR="007868C1" w:rsidRPr="006B1088">
        <w:rPr>
          <w:rFonts w:ascii="Times New Roman" w:hAnsi="Times New Roman" w:cs="Times New Roman"/>
          <w:sz w:val="18"/>
          <w:szCs w:val="18"/>
        </w:rPr>
        <w:t>laurate</w:t>
      </w:r>
      <w:proofErr w:type="spellEnd"/>
      <w:r w:rsidR="007868C1" w:rsidRPr="006B1088">
        <w:rPr>
          <w:rFonts w:ascii="Times New Roman" w:hAnsi="Times New Roman" w:cs="Times New Roman"/>
          <w:sz w:val="18"/>
          <w:szCs w:val="18"/>
        </w:rPr>
        <w:t xml:space="preserve"> &gt; </w:t>
      </w:r>
      <w:proofErr w:type="spellStart"/>
      <w:r w:rsidR="007868C1" w:rsidRPr="006B1088">
        <w:rPr>
          <w:rFonts w:ascii="Times New Roman" w:hAnsi="Times New Roman" w:cs="Times New Roman"/>
          <w:sz w:val="18"/>
          <w:szCs w:val="18"/>
        </w:rPr>
        <w:t>decanoate</w:t>
      </w:r>
      <w:proofErr w:type="spellEnd"/>
      <w:r w:rsidR="007868C1" w:rsidRPr="006B1088">
        <w:rPr>
          <w:rFonts w:ascii="Times New Roman" w:hAnsi="Times New Roman" w:cs="Times New Roman"/>
          <w:sz w:val="18"/>
          <w:szCs w:val="18"/>
        </w:rPr>
        <w:t xml:space="preserve"> &gt; SDS &gt; </w:t>
      </w:r>
      <w:proofErr w:type="spellStart"/>
      <w:r w:rsidR="007868C1" w:rsidRPr="006B1088">
        <w:rPr>
          <w:rFonts w:ascii="Times New Roman" w:hAnsi="Times New Roman" w:cs="Times New Roman"/>
          <w:sz w:val="18"/>
          <w:szCs w:val="18"/>
        </w:rPr>
        <w:t>palmitat</w:t>
      </w:r>
      <w:r w:rsidR="00627976" w:rsidRPr="006B1088">
        <w:rPr>
          <w:rFonts w:ascii="Times New Roman" w:hAnsi="Times New Roman" w:cs="Times New Roman"/>
          <w:sz w:val="18"/>
          <w:szCs w:val="18"/>
        </w:rPr>
        <w:t>e</w:t>
      </w:r>
      <w:proofErr w:type="spellEnd"/>
      <w:r w:rsidR="00627976" w:rsidRPr="006B1088">
        <w:rPr>
          <w:rFonts w:ascii="Times New Roman" w:hAnsi="Times New Roman" w:cs="Times New Roman"/>
          <w:sz w:val="18"/>
          <w:szCs w:val="18"/>
        </w:rPr>
        <w:t xml:space="preserve"> &gt; purified latex accordingly. </w:t>
      </w:r>
      <w:r w:rsidR="001965BD" w:rsidRPr="006B1088">
        <w:rPr>
          <w:rFonts w:ascii="Times New Roman" w:hAnsi="Times New Roman" w:cs="Times New Roman"/>
          <w:sz w:val="18"/>
          <w:szCs w:val="18"/>
        </w:rPr>
        <w:t>The a</w:t>
      </w:r>
      <w:r w:rsidRPr="006B1088">
        <w:rPr>
          <w:rFonts w:ascii="Times New Roman" w:hAnsi="Times New Roman" w:cs="Times New Roman"/>
          <w:sz w:val="18"/>
          <w:szCs w:val="18"/>
        </w:rPr>
        <w:t>lkyl chain</w:t>
      </w:r>
      <w:r w:rsidR="00DF1FB6" w:rsidRPr="006B1088">
        <w:rPr>
          <w:rFonts w:ascii="Times New Roman" w:hAnsi="Times New Roman" w:cs="Times New Roman"/>
          <w:sz w:val="18"/>
          <w:szCs w:val="18"/>
        </w:rPr>
        <w:t xml:space="preserve"> length</w:t>
      </w:r>
      <w:r w:rsidR="001965BD" w:rsidRPr="006B1088">
        <w:rPr>
          <w:rFonts w:ascii="Times New Roman" w:hAnsi="Times New Roman" w:cs="Times New Roman"/>
          <w:sz w:val="18"/>
          <w:szCs w:val="18"/>
        </w:rPr>
        <w:t xml:space="preserve"> </w:t>
      </w:r>
      <w:r w:rsidRPr="006B1088">
        <w:rPr>
          <w:rFonts w:ascii="Times New Roman" w:hAnsi="Times New Roman" w:cs="Times New Roman"/>
          <w:sz w:val="18"/>
          <w:szCs w:val="18"/>
        </w:rPr>
        <w:t>does giving a significant effect on latex stability after longer stirring time.</w:t>
      </w:r>
      <w:r w:rsidR="007868C1" w:rsidRPr="006B1088">
        <w:rPr>
          <w:rFonts w:ascii="Times New Roman" w:hAnsi="Times New Roman" w:cs="Times New Roman"/>
          <w:sz w:val="18"/>
          <w:szCs w:val="18"/>
        </w:rPr>
        <w:t xml:space="preserve"> </w:t>
      </w:r>
      <w:r w:rsidR="00E826ED" w:rsidRPr="006B1088">
        <w:rPr>
          <w:rFonts w:ascii="Times New Roman" w:hAnsi="Times New Roman" w:cs="Times New Roman"/>
          <w:sz w:val="18"/>
          <w:szCs w:val="18"/>
        </w:rPr>
        <w:t>T</w:t>
      </w:r>
      <w:r w:rsidR="007868C1" w:rsidRPr="006B1088">
        <w:rPr>
          <w:rFonts w:ascii="Times New Roman" w:hAnsi="Times New Roman" w:cs="Times New Roman"/>
          <w:sz w:val="18"/>
          <w:szCs w:val="18"/>
        </w:rPr>
        <w:t xml:space="preserve">he </w:t>
      </w:r>
      <w:r w:rsidRPr="006B1088">
        <w:rPr>
          <w:rFonts w:ascii="Times New Roman" w:hAnsi="Times New Roman" w:cs="Times New Roman"/>
          <w:sz w:val="18"/>
          <w:szCs w:val="18"/>
        </w:rPr>
        <w:t>particle size of latex</w:t>
      </w:r>
      <w:r w:rsidR="007868C1" w:rsidRPr="006B1088">
        <w:rPr>
          <w:rFonts w:ascii="Times New Roman" w:hAnsi="Times New Roman" w:cs="Times New Roman"/>
          <w:sz w:val="18"/>
          <w:szCs w:val="18"/>
        </w:rPr>
        <w:t xml:space="preserve"> with the presence of surfactant is greater compare to a single particle itself due to extension of particles diameter.</w:t>
      </w:r>
      <w:r w:rsidR="00DF1FB6" w:rsidRPr="006B1088">
        <w:rPr>
          <w:rFonts w:ascii="Times New Roman" w:hAnsi="Times New Roman" w:cs="Times New Roman"/>
          <w:sz w:val="18"/>
          <w:szCs w:val="18"/>
        </w:rPr>
        <w:t xml:space="preserve"> Thus suitable interac</w:t>
      </w:r>
      <w:r w:rsidR="001965BD" w:rsidRPr="006B1088">
        <w:rPr>
          <w:rFonts w:ascii="Times New Roman" w:hAnsi="Times New Roman" w:cs="Times New Roman"/>
          <w:sz w:val="18"/>
          <w:szCs w:val="18"/>
        </w:rPr>
        <w:t xml:space="preserve">tion of the nonpolar tail </w:t>
      </w:r>
      <w:proofErr w:type="gramStart"/>
      <w:r w:rsidR="001965BD" w:rsidRPr="006B1088">
        <w:rPr>
          <w:rFonts w:ascii="Times New Roman" w:hAnsi="Times New Roman" w:cs="Times New Roman"/>
          <w:sz w:val="18"/>
          <w:szCs w:val="18"/>
        </w:rPr>
        <w:t xml:space="preserve">of </w:t>
      </w:r>
      <w:r w:rsidR="00DF1FB6" w:rsidRPr="006B1088">
        <w:rPr>
          <w:rFonts w:ascii="Times New Roman" w:hAnsi="Times New Roman" w:cs="Times New Roman"/>
          <w:sz w:val="18"/>
          <w:szCs w:val="18"/>
        </w:rPr>
        <w:t xml:space="preserve"> surfactant</w:t>
      </w:r>
      <w:proofErr w:type="gramEnd"/>
      <w:r w:rsidR="00DF1FB6" w:rsidRPr="006B1088">
        <w:rPr>
          <w:rFonts w:ascii="Times New Roman" w:hAnsi="Times New Roman" w:cs="Times New Roman"/>
          <w:sz w:val="18"/>
          <w:szCs w:val="18"/>
        </w:rPr>
        <w:t xml:space="preserve"> wit</w:t>
      </w:r>
      <w:r w:rsidR="001965BD" w:rsidRPr="006B1088">
        <w:rPr>
          <w:rFonts w:ascii="Times New Roman" w:hAnsi="Times New Roman" w:cs="Times New Roman"/>
          <w:sz w:val="18"/>
          <w:szCs w:val="18"/>
        </w:rPr>
        <w:t xml:space="preserve">h the hydrophobic regions of </w:t>
      </w:r>
      <w:r w:rsidR="00DF1FB6" w:rsidRPr="006B1088">
        <w:rPr>
          <w:rFonts w:ascii="Times New Roman" w:hAnsi="Times New Roman" w:cs="Times New Roman"/>
          <w:sz w:val="18"/>
          <w:szCs w:val="18"/>
        </w:rPr>
        <w:t xml:space="preserve"> latex surface played a major role in maintaining a stable latex system. </w:t>
      </w:r>
    </w:p>
    <w:p w:rsidR="00DB0B85" w:rsidRPr="006B1088" w:rsidRDefault="00DB0B85" w:rsidP="006B1088">
      <w:pPr>
        <w:spacing w:line="240" w:lineRule="auto"/>
        <w:rPr>
          <w:rFonts w:ascii="Times New Roman" w:hAnsi="Times New Roman" w:cs="Times New Roman"/>
          <w:sz w:val="18"/>
          <w:szCs w:val="18"/>
        </w:rPr>
      </w:pPr>
    </w:p>
    <w:p w:rsidR="00DB0B85" w:rsidRPr="006B1088" w:rsidRDefault="00DB0B85" w:rsidP="006B1088">
      <w:pPr>
        <w:spacing w:line="240" w:lineRule="auto"/>
        <w:rPr>
          <w:rFonts w:ascii="Times New Roman" w:hAnsi="Times New Roman" w:cs="Times New Roman"/>
          <w:sz w:val="18"/>
          <w:szCs w:val="18"/>
        </w:rPr>
      </w:pPr>
      <w:r w:rsidRPr="006B1088">
        <w:rPr>
          <w:rFonts w:ascii="Times New Roman" w:hAnsi="Times New Roman" w:cs="Times New Roman"/>
          <w:b/>
          <w:sz w:val="18"/>
          <w:szCs w:val="18"/>
        </w:rPr>
        <w:t>Keywords:</w:t>
      </w:r>
      <w:r w:rsidR="006B1088">
        <w:rPr>
          <w:rFonts w:ascii="Times New Roman" w:hAnsi="Times New Roman" w:cs="Times New Roman"/>
          <w:sz w:val="18"/>
          <w:szCs w:val="18"/>
        </w:rPr>
        <w:t xml:space="preserve"> Anionic surfactant, </w:t>
      </w:r>
      <w:proofErr w:type="spellStart"/>
      <w:r w:rsidR="006B1088">
        <w:rPr>
          <w:rFonts w:ascii="Times New Roman" w:hAnsi="Times New Roman" w:cs="Times New Roman"/>
          <w:sz w:val="18"/>
          <w:szCs w:val="18"/>
        </w:rPr>
        <w:t>Conductometric</w:t>
      </w:r>
      <w:proofErr w:type="spellEnd"/>
      <w:r w:rsidR="006B1088">
        <w:rPr>
          <w:rFonts w:ascii="Times New Roman" w:hAnsi="Times New Roman" w:cs="Times New Roman"/>
          <w:sz w:val="18"/>
          <w:szCs w:val="18"/>
        </w:rPr>
        <w:t xml:space="preserve"> titration, S</w:t>
      </w:r>
      <w:r w:rsidRPr="006B1088">
        <w:rPr>
          <w:rFonts w:ascii="Times New Roman" w:hAnsi="Times New Roman" w:cs="Times New Roman"/>
          <w:sz w:val="18"/>
          <w:szCs w:val="18"/>
        </w:rPr>
        <w:t>tability</w:t>
      </w:r>
    </w:p>
    <w:p w:rsidR="00C92F1F" w:rsidRDefault="00C92F1F" w:rsidP="00DB0B85">
      <w:pPr>
        <w:spacing w:line="240" w:lineRule="auto"/>
        <w:rPr>
          <w:rFonts w:ascii="Times New Roman" w:hAnsi="Times New Roman" w:cs="Times New Roman"/>
          <w:sz w:val="20"/>
          <w:szCs w:val="20"/>
        </w:rPr>
      </w:pPr>
    </w:p>
    <w:p w:rsidR="00C92F1F" w:rsidRPr="006B1088" w:rsidRDefault="001965BD" w:rsidP="001965BD">
      <w:pPr>
        <w:spacing w:line="240" w:lineRule="auto"/>
        <w:jc w:val="center"/>
        <w:rPr>
          <w:rFonts w:ascii="Times New Roman" w:hAnsi="Times New Roman" w:cs="Times New Roman"/>
          <w:b/>
          <w:sz w:val="18"/>
          <w:szCs w:val="18"/>
        </w:rPr>
      </w:pPr>
      <w:proofErr w:type="spellStart"/>
      <w:r w:rsidRPr="006B1088">
        <w:rPr>
          <w:rFonts w:ascii="Times New Roman" w:hAnsi="Times New Roman" w:cs="Times New Roman"/>
          <w:b/>
          <w:sz w:val="18"/>
          <w:szCs w:val="18"/>
        </w:rPr>
        <w:t>Abstrak</w:t>
      </w:r>
      <w:proofErr w:type="spellEnd"/>
    </w:p>
    <w:p w:rsidR="00C92F1F" w:rsidRPr="006B1088" w:rsidRDefault="00D8638E" w:rsidP="00C92F1F">
      <w:pPr>
        <w:spacing w:line="240" w:lineRule="auto"/>
        <w:rPr>
          <w:rFonts w:ascii="Times New Roman" w:hAnsi="Times New Roman" w:cs="Times New Roman"/>
          <w:sz w:val="18"/>
          <w:szCs w:val="18"/>
        </w:rPr>
      </w:pPr>
      <w:proofErr w:type="spellStart"/>
      <w:proofErr w:type="gramStart"/>
      <w:r w:rsidRPr="006B1088">
        <w:rPr>
          <w:rFonts w:ascii="Times New Roman" w:hAnsi="Times New Roman" w:cs="Times New Roman"/>
          <w:sz w:val="18"/>
          <w:szCs w:val="18"/>
        </w:rPr>
        <w:t>Zarah-zarah</w:t>
      </w:r>
      <w:proofErr w:type="spellEnd"/>
      <w:r w:rsidRPr="006B1088">
        <w:rPr>
          <w:rFonts w:ascii="Times New Roman" w:hAnsi="Times New Roman" w:cs="Times New Roman"/>
          <w:sz w:val="18"/>
          <w:szCs w:val="18"/>
        </w:rPr>
        <w:t xml:space="preserve"> </w:t>
      </w:r>
      <w:proofErr w:type="spellStart"/>
      <w:r w:rsidRPr="006B1088">
        <w:rPr>
          <w:rFonts w:ascii="Times New Roman" w:hAnsi="Times New Roman" w:cs="Times New Roman"/>
          <w:sz w:val="18"/>
          <w:szCs w:val="18"/>
        </w:rPr>
        <w:t>lateks</w:t>
      </w:r>
      <w:proofErr w:type="spellEnd"/>
      <w:r w:rsidRPr="006B1088">
        <w:rPr>
          <w:rFonts w:ascii="Times New Roman" w:hAnsi="Times New Roman" w:cs="Times New Roman"/>
          <w:sz w:val="18"/>
          <w:szCs w:val="18"/>
        </w:rPr>
        <w:t xml:space="preserve"> </w:t>
      </w:r>
      <w:proofErr w:type="spellStart"/>
      <w:r w:rsidRPr="006B1088">
        <w:rPr>
          <w:rFonts w:ascii="Times New Roman" w:hAnsi="Times New Roman" w:cs="Times New Roman"/>
          <w:sz w:val="18"/>
          <w:szCs w:val="18"/>
        </w:rPr>
        <w:t>tulen</w:t>
      </w:r>
      <w:proofErr w:type="spellEnd"/>
      <w:r w:rsidRPr="006B1088">
        <w:rPr>
          <w:rFonts w:ascii="Times New Roman" w:hAnsi="Times New Roman" w:cs="Times New Roman"/>
          <w:sz w:val="18"/>
          <w:szCs w:val="18"/>
        </w:rPr>
        <w:t xml:space="preserve"> </w:t>
      </w:r>
      <w:proofErr w:type="spellStart"/>
      <w:r w:rsidRPr="006B1088">
        <w:rPr>
          <w:rFonts w:ascii="Times New Roman" w:hAnsi="Times New Roman" w:cs="Times New Roman"/>
          <w:sz w:val="18"/>
          <w:szCs w:val="18"/>
        </w:rPr>
        <w:t>distabilkan</w:t>
      </w:r>
      <w:proofErr w:type="spellEnd"/>
      <w:r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oleh</w:t>
      </w:r>
      <w:proofErr w:type="spellEnd"/>
      <w:r w:rsidR="00F86DDD" w:rsidRPr="006B1088">
        <w:rPr>
          <w:rFonts w:ascii="Times New Roman" w:hAnsi="Times New Roman" w:cs="Times New Roman"/>
          <w:sz w:val="18"/>
          <w:szCs w:val="18"/>
        </w:rPr>
        <w:t xml:space="preserve"> prot</w:t>
      </w:r>
      <w:r w:rsidR="00497C03" w:rsidRPr="006B1088">
        <w:rPr>
          <w:rFonts w:ascii="Times New Roman" w:hAnsi="Times New Roman" w:cs="Times New Roman"/>
          <w:sz w:val="18"/>
          <w:szCs w:val="18"/>
        </w:rPr>
        <w:t>e</w:t>
      </w:r>
      <w:r w:rsidR="00F86DDD" w:rsidRPr="006B1088">
        <w:rPr>
          <w:rFonts w:ascii="Times New Roman" w:hAnsi="Times New Roman" w:cs="Times New Roman"/>
          <w:sz w:val="18"/>
          <w:szCs w:val="18"/>
        </w:rPr>
        <w:t xml:space="preserve">in </w:t>
      </w:r>
      <w:proofErr w:type="spellStart"/>
      <w:r w:rsidR="00F86DDD" w:rsidRPr="006B1088">
        <w:rPr>
          <w:rFonts w:ascii="Times New Roman" w:hAnsi="Times New Roman" w:cs="Times New Roman"/>
          <w:sz w:val="18"/>
          <w:szCs w:val="18"/>
        </w:rPr>
        <w:t>dan</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asid</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lemak</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tepu</w:t>
      </w:r>
      <w:proofErr w:type="spellEnd"/>
      <w:r w:rsidRPr="006B1088">
        <w:rPr>
          <w:rFonts w:ascii="Times New Roman" w:hAnsi="Times New Roman" w:cs="Times New Roman"/>
          <w:sz w:val="18"/>
          <w:szCs w:val="18"/>
        </w:rPr>
        <w:t xml:space="preserve"> (</w:t>
      </w:r>
      <w:proofErr w:type="spellStart"/>
      <w:r w:rsidRPr="006B1088">
        <w:rPr>
          <w:rFonts w:ascii="Times New Roman" w:hAnsi="Times New Roman" w:cs="Times New Roman"/>
          <w:sz w:val="18"/>
          <w:szCs w:val="18"/>
        </w:rPr>
        <w:t>surfaktan</w:t>
      </w:r>
      <w:proofErr w:type="spellEnd"/>
      <w:r w:rsidRPr="006B1088">
        <w:rPr>
          <w:rFonts w:ascii="Times New Roman" w:hAnsi="Times New Roman" w:cs="Times New Roman"/>
          <w:sz w:val="18"/>
          <w:szCs w:val="18"/>
        </w:rPr>
        <w:t>).</w:t>
      </w:r>
      <w:proofErr w:type="gramEnd"/>
      <w:r w:rsidR="00F86DDD" w:rsidRPr="006B1088">
        <w:rPr>
          <w:rFonts w:ascii="Times New Roman" w:hAnsi="Times New Roman" w:cs="Times New Roman"/>
          <w:sz w:val="18"/>
          <w:szCs w:val="18"/>
        </w:rPr>
        <w:t xml:space="preserve"> </w:t>
      </w:r>
      <w:proofErr w:type="spellStart"/>
      <w:proofErr w:type="gramStart"/>
      <w:r w:rsidR="00F86DDD" w:rsidRPr="006B1088">
        <w:rPr>
          <w:rFonts w:ascii="Times New Roman" w:hAnsi="Times New Roman" w:cs="Times New Roman"/>
          <w:sz w:val="18"/>
          <w:szCs w:val="18"/>
        </w:rPr>
        <w:t>Panjang</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asid</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lemak</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tepu</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dapat</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meningkatkan</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kestabilan</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lateks</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tulen</w:t>
      </w:r>
      <w:proofErr w:type="spellEnd"/>
      <w:r w:rsidR="00F86DDD" w:rsidRPr="006B1088">
        <w:rPr>
          <w:rFonts w:ascii="Times New Roman" w:hAnsi="Times New Roman" w:cs="Times New Roman"/>
          <w:sz w:val="18"/>
          <w:szCs w:val="18"/>
        </w:rPr>
        <w:t>.</w:t>
      </w:r>
      <w:proofErr w:type="gramEnd"/>
      <w:r w:rsidR="00F86DDD" w:rsidRPr="006B1088">
        <w:rPr>
          <w:rFonts w:ascii="Times New Roman" w:hAnsi="Times New Roman" w:cs="Times New Roman"/>
          <w:sz w:val="18"/>
          <w:szCs w:val="18"/>
        </w:rPr>
        <w:t xml:space="preserve"> </w:t>
      </w:r>
      <w:proofErr w:type="spellStart"/>
      <w:proofErr w:type="gramStart"/>
      <w:r w:rsidR="00F86DDD" w:rsidRPr="006B1088">
        <w:rPr>
          <w:rFonts w:ascii="Times New Roman" w:hAnsi="Times New Roman" w:cs="Times New Roman"/>
          <w:sz w:val="18"/>
          <w:szCs w:val="18"/>
        </w:rPr>
        <w:t>Walaubagaimanapun</w:t>
      </w:r>
      <w:proofErr w:type="spellEnd"/>
      <w:r w:rsidR="00F86DDD" w:rsidRPr="006B1088">
        <w:rPr>
          <w:rFonts w:ascii="Times New Roman" w:hAnsi="Times New Roman" w:cs="Times New Roman"/>
          <w:sz w:val="18"/>
          <w:szCs w:val="18"/>
        </w:rPr>
        <w:t xml:space="preserve">, </w:t>
      </w:r>
      <w:proofErr w:type="spellStart"/>
      <w:r w:rsidR="00597902" w:rsidRPr="006B1088">
        <w:rPr>
          <w:rFonts w:ascii="Times New Roman" w:hAnsi="Times New Roman" w:cs="Times New Roman"/>
          <w:sz w:val="18"/>
          <w:szCs w:val="18"/>
        </w:rPr>
        <w:t>kesan</w:t>
      </w:r>
      <w:proofErr w:type="spellEnd"/>
      <w:r w:rsidR="00597902" w:rsidRPr="006B1088">
        <w:rPr>
          <w:rFonts w:ascii="Times New Roman" w:hAnsi="Times New Roman" w:cs="Times New Roman"/>
          <w:sz w:val="18"/>
          <w:szCs w:val="18"/>
        </w:rPr>
        <w:t xml:space="preserve"> </w:t>
      </w:r>
      <w:proofErr w:type="spellStart"/>
      <w:r w:rsidR="00597902" w:rsidRPr="006B1088">
        <w:rPr>
          <w:rFonts w:ascii="Times New Roman" w:hAnsi="Times New Roman" w:cs="Times New Roman"/>
          <w:sz w:val="18"/>
          <w:szCs w:val="18"/>
        </w:rPr>
        <w:t>terhadap</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panjang</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rantaian</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asid</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lemak</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tepu</w:t>
      </w:r>
      <w:proofErr w:type="spellEnd"/>
      <w:r w:rsidR="00F86DDD"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dalam</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kestabilan</w:t>
      </w:r>
      <w:proofErr w:type="spellEnd"/>
      <w:r w:rsidR="00141527"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lateks</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tulen</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masih</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menjadi</w:t>
      </w:r>
      <w:proofErr w:type="spellEnd"/>
      <w:r w:rsidR="00F86DDD" w:rsidRPr="006B1088">
        <w:rPr>
          <w:rFonts w:ascii="Times New Roman" w:hAnsi="Times New Roman" w:cs="Times New Roman"/>
          <w:sz w:val="18"/>
          <w:szCs w:val="18"/>
        </w:rPr>
        <w:t xml:space="preserve"> </w:t>
      </w:r>
      <w:proofErr w:type="spellStart"/>
      <w:r w:rsidR="00F86DDD" w:rsidRPr="006B1088">
        <w:rPr>
          <w:rFonts w:ascii="Times New Roman" w:hAnsi="Times New Roman" w:cs="Times New Roman"/>
          <w:sz w:val="18"/>
          <w:szCs w:val="18"/>
        </w:rPr>
        <w:t>isu</w:t>
      </w:r>
      <w:proofErr w:type="spellEnd"/>
      <w:r w:rsidR="00F86DDD" w:rsidRPr="006B1088">
        <w:rPr>
          <w:rFonts w:ascii="Times New Roman" w:hAnsi="Times New Roman" w:cs="Times New Roman"/>
          <w:sz w:val="18"/>
          <w:szCs w:val="18"/>
        </w:rPr>
        <w:t>.</w:t>
      </w:r>
      <w:proofErr w:type="gramEnd"/>
      <w:r w:rsidR="00F86DDD" w:rsidRPr="006B1088">
        <w:rPr>
          <w:rFonts w:ascii="Times New Roman" w:hAnsi="Times New Roman" w:cs="Times New Roman"/>
          <w:sz w:val="18"/>
          <w:szCs w:val="18"/>
        </w:rPr>
        <w:t xml:space="preserve"> </w:t>
      </w:r>
      <w:proofErr w:type="spellStart"/>
      <w:proofErr w:type="gramStart"/>
      <w:r w:rsidR="00141527" w:rsidRPr="006B1088">
        <w:rPr>
          <w:rFonts w:ascii="Times New Roman" w:hAnsi="Times New Roman" w:cs="Times New Roman"/>
          <w:sz w:val="18"/>
          <w:szCs w:val="18"/>
        </w:rPr>
        <w:t>Tujuan</w:t>
      </w:r>
      <w:proofErr w:type="spellEnd"/>
      <w:r w:rsidR="00141527"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kajian</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ini</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adalah</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untuk</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menyiasat</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kesan</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panjang</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rantaian</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surfaktan</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anionik</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keatas</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lateks</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tulen</w:t>
      </w:r>
      <w:proofErr w:type="spellEnd"/>
      <w:r w:rsidR="009D2E21" w:rsidRPr="006B1088">
        <w:rPr>
          <w:rFonts w:ascii="Times New Roman" w:hAnsi="Times New Roman" w:cs="Times New Roman"/>
          <w:sz w:val="18"/>
          <w:szCs w:val="18"/>
        </w:rPr>
        <w:t>.</w:t>
      </w:r>
      <w:proofErr w:type="gramEnd"/>
      <w:r w:rsidR="009D2E21" w:rsidRPr="006B1088">
        <w:rPr>
          <w:rFonts w:ascii="Times New Roman" w:hAnsi="Times New Roman" w:cs="Times New Roman"/>
          <w:sz w:val="18"/>
          <w:szCs w:val="18"/>
        </w:rPr>
        <w:t xml:space="preserve"> </w:t>
      </w:r>
      <w:proofErr w:type="spellStart"/>
      <w:proofErr w:type="gramStart"/>
      <w:r w:rsidR="009D2E21" w:rsidRPr="006B1088">
        <w:rPr>
          <w:rFonts w:ascii="Times New Roman" w:hAnsi="Times New Roman" w:cs="Times New Roman"/>
          <w:sz w:val="18"/>
          <w:szCs w:val="18"/>
        </w:rPr>
        <w:t>Asid</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lemak</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tepu</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iaitu</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dekanoat</w:t>
      </w:r>
      <w:proofErr w:type="spellEnd"/>
      <w:r w:rsidR="009D2E21" w:rsidRPr="006B1088">
        <w:rPr>
          <w:rFonts w:ascii="Times New Roman" w:hAnsi="Times New Roman" w:cs="Times New Roman"/>
          <w:sz w:val="18"/>
          <w:szCs w:val="18"/>
        </w:rPr>
        <w:t xml:space="preserve"> (9), </w:t>
      </w:r>
      <w:proofErr w:type="spellStart"/>
      <w:r w:rsidR="009D2E21" w:rsidRPr="006B1088">
        <w:rPr>
          <w:rFonts w:ascii="Times New Roman" w:hAnsi="Times New Roman" w:cs="Times New Roman"/>
          <w:sz w:val="18"/>
          <w:szCs w:val="18"/>
        </w:rPr>
        <w:t>laurat</w:t>
      </w:r>
      <w:proofErr w:type="spellEnd"/>
      <w:r w:rsidR="00141527" w:rsidRPr="006B1088">
        <w:rPr>
          <w:rFonts w:ascii="Times New Roman" w:hAnsi="Times New Roman" w:cs="Times New Roman"/>
          <w:sz w:val="18"/>
          <w:szCs w:val="18"/>
        </w:rPr>
        <w:t xml:space="preserve"> (11), </w:t>
      </w:r>
      <w:proofErr w:type="spellStart"/>
      <w:r w:rsidR="00141527" w:rsidRPr="006B1088">
        <w:rPr>
          <w:rFonts w:ascii="Times New Roman" w:hAnsi="Times New Roman" w:cs="Times New Roman"/>
          <w:sz w:val="18"/>
          <w:szCs w:val="18"/>
        </w:rPr>
        <w:t>n</w:t>
      </w:r>
      <w:r w:rsidR="009D2E21" w:rsidRPr="006B1088">
        <w:rPr>
          <w:rFonts w:ascii="Times New Roman" w:hAnsi="Times New Roman" w:cs="Times New Roman"/>
          <w:sz w:val="18"/>
          <w:szCs w:val="18"/>
        </w:rPr>
        <w:t>atrium</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dodecil</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sulfat</w:t>
      </w:r>
      <w:proofErr w:type="spellEnd"/>
      <w:r w:rsidR="00E44508" w:rsidRPr="006B1088">
        <w:rPr>
          <w:rFonts w:ascii="Times New Roman" w:hAnsi="Times New Roman" w:cs="Times New Roman"/>
          <w:sz w:val="18"/>
          <w:szCs w:val="18"/>
        </w:rPr>
        <w:t xml:space="preserve"> (SDS)</w:t>
      </w:r>
      <w:r w:rsidR="009D2E21" w:rsidRPr="006B1088">
        <w:rPr>
          <w:rFonts w:ascii="Times New Roman" w:hAnsi="Times New Roman" w:cs="Times New Roman"/>
          <w:sz w:val="18"/>
          <w:szCs w:val="18"/>
        </w:rPr>
        <w:t xml:space="preserve"> (12) </w:t>
      </w:r>
      <w:proofErr w:type="spellStart"/>
      <w:r w:rsidR="009D2E21" w:rsidRPr="006B1088">
        <w:rPr>
          <w:rFonts w:ascii="Times New Roman" w:hAnsi="Times New Roman" w:cs="Times New Roman"/>
          <w:sz w:val="18"/>
          <w:szCs w:val="18"/>
        </w:rPr>
        <w:t>dan</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palmitat</w:t>
      </w:r>
      <w:proofErr w:type="spellEnd"/>
      <w:r w:rsidR="009D2E21" w:rsidRPr="006B1088">
        <w:rPr>
          <w:rFonts w:ascii="Times New Roman" w:hAnsi="Times New Roman" w:cs="Times New Roman"/>
          <w:sz w:val="18"/>
          <w:szCs w:val="18"/>
        </w:rPr>
        <w:t xml:space="preserve"> (15) </w:t>
      </w:r>
      <w:proofErr w:type="spellStart"/>
      <w:r w:rsidR="009D2E21" w:rsidRPr="006B1088">
        <w:rPr>
          <w:rFonts w:ascii="Times New Roman" w:hAnsi="Times New Roman" w:cs="Times New Roman"/>
          <w:sz w:val="18"/>
          <w:szCs w:val="18"/>
        </w:rPr>
        <w:t>telah</w:t>
      </w:r>
      <w:proofErr w:type="spellEnd"/>
      <w:r w:rsidR="009D2E21" w:rsidRPr="006B1088">
        <w:rPr>
          <w:rFonts w:ascii="Times New Roman" w:hAnsi="Times New Roman" w:cs="Times New Roman"/>
          <w:sz w:val="18"/>
          <w:szCs w:val="18"/>
        </w:rPr>
        <w:t xml:space="preserve"> </w:t>
      </w:r>
      <w:proofErr w:type="spellStart"/>
      <w:r w:rsidR="009D2E21" w:rsidRPr="006B1088">
        <w:rPr>
          <w:rFonts w:ascii="Times New Roman" w:hAnsi="Times New Roman" w:cs="Times New Roman"/>
          <w:sz w:val="18"/>
          <w:szCs w:val="18"/>
        </w:rPr>
        <w:t>digunakan</w:t>
      </w:r>
      <w:proofErr w:type="spellEnd"/>
      <w:r w:rsidR="009D2E21" w:rsidRPr="006B1088">
        <w:rPr>
          <w:rFonts w:ascii="Times New Roman" w:hAnsi="Times New Roman" w:cs="Times New Roman"/>
          <w:sz w:val="18"/>
          <w:szCs w:val="18"/>
        </w:rPr>
        <w:t>.</w:t>
      </w:r>
      <w:proofErr w:type="gramEnd"/>
      <w:r w:rsidR="009D2E21" w:rsidRPr="006B1088">
        <w:rPr>
          <w:rFonts w:ascii="Times New Roman" w:hAnsi="Times New Roman" w:cs="Times New Roman"/>
          <w:sz w:val="18"/>
          <w:szCs w:val="18"/>
        </w:rPr>
        <w:t xml:space="preserve"> </w:t>
      </w:r>
      <w:proofErr w:type="spellStart"/>
      <w:proofErr w:type="gramStart"/>
      <w:r w:rsidR="009D2E21" w:rsidRPr="006B1088">
        <w:rPr>
          <w:rFonts w:ascii="Times New Roman" w:hAnsi="Times New Roman" w:cs="Times New Roman"/>
          <w:sz w:val="18"/>
          <w:szCs w:val="18"/>
        </w:rPr>
        <w:t>Nombor</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mewakili</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bilangan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karbon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pada</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rantaian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alkil</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surfaktan</w:t>
      </w:r>
      <w:proofErr w:type="spellEnd"/>
      <w:r w:rsidR="00E44508" w:rsidRPr="006B1088">
        <w:rPr>
          <w:rFonts w:ascii="Times New Roman" w:hAnsi="Times New Roman" w:cs="Times New Roman"/>
          <w:sz w:val="18"/>
          <w:szCs w:val="18"/>
        </w:rPr>
        <w:t>.</w:t>
      </w:r>
      <w:proofErr w:type="gramEnd"/>
      <w:r w:rsidR="00E44508" w:rsidRPr="006B1088">
        <w:rPr>
          <w:rFonts w:ascii="Times New Roman" w:hAnsi="Times New Roman" w:cs="Times New Roman"/>
          <w:sz w:val="18"/>
          <w:szCs w:val="18"/>
        </w:rPr>
        <w:t xml:space="preserve"> </w:t>
      </w:r>
      <w:proofErr w:type="spellStart"/>
      <w:proofErr w:type="gramStart"/>
      <w:r w:rsidR="00CE6CC1" w:rsidRPr="006B1088">
        <w:rPr>
          <w:rFonts w:ascii="Times New Roman" w:hAnsi="Times New Roman" w:cs="Times New Roman"/>
          <w:sz w:val="18"/>
          <w:szCs w:val="18"/>
        </w:rPr>
        <w:t>Hasil</w:t>
      </w:r>
      <w:proofErr w:type="spellEnd"/>
      <w:r w:rsidR="00CE6CC1" w:rsidRPr="006B1088">
        <w:rPr>
          <w:rFonts w:ascii="Times New Roman" w:hAnsi="Times New Roman" w:cs="Times New Roman"/>
          <w:sz w:val="18"/>
          <w:szCs w:val="18"/>
        </w:rPr>
        <w:t xml:space="preserve"> </w:t>
      </w:r>
      <w:proofErr w:type="spellStart"/>
      <w:r w:rsidR="00CE6CC1" w:rsidRPr="006B1088">
        <w:rPr>
          <w:rFonts w:ascii="Times New Roman" w:hAnsi="Times New Roman" w:cs="Times New Roman"/>
          <w:sz w:val="18"/>
          <w:szCs w:val="18"/>
        </w:rPr>
        <w:t>kajian</w:t>
      </w:r>
      <w:proofErr w:type="spellEnd"/>
      <w:r w:rsidR="00CE6CC1" w:rsidRPr="006B1088">
        <w:rPr>
          <w:rFonts w:ascii="Times New Roman" w:hAnsi="Times New Roman" w:cs="Times New Roman"/>
          <w:sz w:val="18"/>
          <w:szCs w:val="18"/>
        </w:rPr>
        <w:t xml:space="preserve"> </w:t>
      </w:r>
      <w:proofErr w:type="spellStart"/>
      <w:r w:rsidR="00CE6CC1" w:rsidRPr="006B1088">
        <w:rPr>
          <w:rFonts w:ascii="Times New Roman" w:hAnsi="Times New Roman" w:cs="Times New Roman"/>
          <w:sz w:val="18"/>
          <w:szCs w:val="18"/>
        </w:rPr>
        <w:t>menunjukkan</w:t>
      </w:r>
      <w:proofErr w:type="spellEnd"/>
      <w:r w:rsidR="00CE6CC1" w:rsidRPr="006B1088">
        <w:rPr>
          <w:rFonts w:ascii="Times New Roman" w:hAnsi="Times New Roman" w:cs="Times New Roman"/>
          <w:sz w:val="18"/>
          <w:szCs w:val="18"/>
        </w:rPr>
        <w:t xml:space="preserve"> </w:t>
      </w:r>
      <w:proofErr w:type="spellStart"/>
      <w:r w:rsidR="00CE6CC1" w:rsidRPr="006B1088">
        <w:rPr>
          <w:rFonts w:ascii="Times New Roman" w:hAnsi="Times New Roman" w:cs="Times New Roman"/>
          <w:sz w:val="18"/>
          <w:szCs w:val="18"/>
        </w:rPr>
        <w:t>pemanjangan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rantai</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alkil</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member</w:t>
      </w:r>
      <w:r w:rsidR="00141527" w:rsidRPr="006B1088">
        <w:rPr>
          <w:rFonts w:ascii="Times New Roman" w:hAnsi="Times New Roman" w:cs="Times New Roman"/>
          <w:sz w:val="18"/>
          <w:szCs w:val="18"/>
        </w:rPr>
        <w:t>i</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kesan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terhadap</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kestabilan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lateks</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tulen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mengikut</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susunan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laurat</w:t>
      </w:r>
      <w:proofErr w:type="spellEnd"/>
      <w:r w:rsidR="00E44508" w:rsidRPr="006B1088">
        <w:rPr>
          <w:rFonts w:ascii="Times New Roman" w:hAnsi="Times New Roman" w:cs="Times New Roman"/>
          <w:sz w:val="18"/>
          <w:szCs w:val="18"/>
        </w:rPr>
        <w:t xml:space="preserve"> &gt; </w:t>
      </w:r>
      <w:proofErr w:type="spellStart"/>
      <w:r w:rsidR="00E44508" w:rsidRPr="006B1088">
        <w:rPr>
          <w:rFonts w:ascii="Times New Roman" w:hAnsi="Times New Roman" w:cs="Times New Roman"/>
          <w:sz w:val="18"/>
          <w:szCs w:val="18"/>
        </w:rPr>
        <w:t>dekanoat</w:t>
      </w:r>
      <w:proofErr w:type="spellEnd"/>
      <w:r w:rsidR="00E44508" w:rsidRPr="006B1088">
        <w:rPr>
          <w:rFonts w:ascii="Times New Roman" w:hAnsi="Times New Roman" w:cs="Times New Roman"/>
          <w:sz w:val="18"/>
          <w:szCs w:val="18"/>
        </w:rPr>
        <w:t xml:space="preserve"> &gt; SDS &gt; </w:t>
      </w:r>
      <w:proofErr w:type="spellStart"/>
      <w:r w:rsidR="00E44508" w:rsidRPr="006B1088">
        <w:rPr>
          <w:rFonts w:ascii="Times New Roman" w:hAnsi="Times New Roman" w:cs="Times New Roman"/>
          <w:sz w:val="18"/>
          <w:szCs w:val="18"/>
        </w:rPr>
        <w:t>palmitat</w:t>
      </w:r>
      <w:proofErr w:type="spellEnd"/>
      <w:r w:rsidR="00E44508" w:rsidRPr="006B1088">
        <w:rPr>
          <w:rFonts w:ascii="Times New Roman" w:hAnsi="Times New Roman" w:cs="Times New Roman"/>
          <w:sz w:val="18"/>
          <w:szCs w:val="18"/>
        </w:rPr>
        <w:t xml:space="preserve"> &gt; </w:t>
      </w:r>
      <w:proofErr w:type="spellStart"/>
      <w:r w:rsidR="00E44508" w:rsidRPr="006B1088">
        <w:rPr>
          <w:rFonts w:ascii="Times New Roman" w:hAnsi="Times New Roman" w:cs="Times New Roman"/>
          <w:sz w:val="18"/>
          <w:szCs w:val="18"/>
        </w:rPr>
        <w:t>lateks</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tulen</w:t>
      </w:r>
      <w:proofErr w:type="spellEnd"/>
      <w:r w:rsidR="00E44508" w:rsidRPr="006B1088">
        <w:rPr>
          <w:rFonts w:ascii="Times New Roman" w:hAnsi="Times New Roman" w:cs="Times New Roman"/>
          <w:sz w:val="18"/>
          <w:szCs w:val="18"/>
        </w:rPr>
        <w:t>.</w:t>
      </w:r>
      <w:proofErr w:type="gram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Panjang</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rantai</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alkil</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dalam</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sistem</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lateks</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memberi</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kesan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keatas</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kest</w:t>
      </w:r>
      <w:r w:rsidR="00CE6CC1" w:rsidRPr="006B1088">
        <w:rPr>
          <w:rFonts w:ascii="Times New Roman" w:hAnsi="Times New Roman" w:cs="Times New Roman"/>
          <w:sz w:val="18"/>
          <w:szCs w:val="18"/>
        </w:rPr>
        <w:t>abilan</w:t>
      </w:r>
      <w:proofErr w:type="spellEnd"/>
      <w:r w:rsidR="00CE6CC1" w:rsidRPr="006B1088">
        <w:rPr>
          <w:rFonts w:ascii="Times New Roman" w:hAnsi="Times New Roman" w:cs="Times New Roman"/>
          <w:sz w:val="18"/>
          <w:szCs w:val="18"/>
        </w:rPr>
        <w:t xml:space="preserve"> </w:t>
      </w:r>
      <w:proofErr w:type="spellStart"/>
      <w:r w:rsidR="00CE6CC1" w:rsidRPr="006B1088">
        <w:rPr>
          <w:rFonts w:ascii="Times New Roman" w:hAnsi="Times New Roman" w:cs="Times New Roman"/>
          <w:sz w:val="18"/>
          <w:szCs w:val="18"/>
        </w:rPr>
        <w:t>lateks</w:t>
      </w:r>
      <w:proofErr w:type="spellEnd"/>
      <w:r w:rsidR="00CE6CC1" w:rsidRPr="006B1088">
        <w:rPr>
          <w:rFonts w:ascii="Times New Roman" w:hAnsi="Times New Roman" w:cs="Times New Roman"/>
          <w:sz w:val="18"/>
          <w:szCs w:val="18"/>
        </w:rPr>
        <w:t xml:space="preserve"> </w:t>
      </w:r>
      <w:proofErr w:type="spellStart"/>
      <w:r w:rsidR="00CE6CC1" w:rsidRPr="006B1088">
        <w:rPr>
          <w:rFonts w:ascii="Times New Roman" w:hAnsi="Times New Roman" w:cs="Times New Roman"/>
          <w:sz w:val="18"/>
          <w:szCs w:val="18"/>
        </w:rPr>
        <w:t>selepas</w:t>
      </w:r>
      <w:proofErr w:type="spellEnd"/>
      <w:r w:rsidR="00CE6CC1" w:rsidRPr="006B1088">
        <w:rPr>
          <w:rFonts w:ascii="Times New Roman" w:hAnsi="Times New Roman" w:cs="Times New Roman"/>
          <w:sz w:val="18"/>
          <w:szCs w:val="18"/>
        </w:rPr>
        <w:t xml:space="preserve"> </w:t>
      </w:r>
      <w:proofErr w:type="spellStart"/>
      <w:r w:rsidR="00CE6CC1" w:rsidRPr="006B1088">
        <w:rPr>
          <w:rFonts w:ascii="Times New Roman" w:hAnsi="Times New Roman" w:cs="Times New Roman"/>
          <w:sz w:val="18"/>
          <w:szCs w:val="18"/>
        </w:rPr>
        <w:t>masa</w:t>
      </w:r>
      <w:proofErr w:type="spellEnd"/>
      <w:r w:rsidR="00CE6CC1" w:rsidRPr="006B1088">
        <w:rPr>
          <w:rFonts w:ascii="Times New Roman" w:hAnsi="Times New Roman" w:cs="Times New Roman"/>
          <w:sz w:val="18"/>
          <w:szCs w:val="18"/>
        </w:rPr>
        <w:t xml:space="preserve"> </w:t>
      </w:r>
      <w:proofErr w:type="spellStart"/>
      <w:proofErr w:type="gramStart"/>
      <w:r w:rsidR="00CE6CC1" w:rsidRPr="006B1088">
        <w:rPr>
          <w:rFonts w:ascii="Times New Roman" w:hAnsi="Times New Roman" w:cs="Times New Roman"/>
          <w:sz w:val="18"/>
          <w:szCs w:val="18"/>
        </w:rPr>
        <w:t>pengacauan</w:t>
      </w:r>
      <w:proofErr w:type="spellEnd"/>
      <w:r w:rsidR="00CE6CC1" w:rsidRPr="006B1088">
        <w:rPr>
          <w:rFonts w:ascii="Times New Roman" w:hAnsi="Times New Roman" w:cs="Times New Roman"/>
          <w:sz w:val="18"/>
          <w:szCs w:val="18"/>
        </w:rPr>
        <w:t xml:space="preserve"> </w:t>
      </w:r>
      <w:r w:rsidR="00E44508" w:rsidRPr="006B1088">
        <w:rPr>
          <w:rFonts w:ascii="Times New Roman" w:hAnsi="Times New Roman" w:cs="Times New Roman"/>
          <w:sz w:val="18"/>
          <w:szCs w:val="18"/>
        </w:rPr>
        <w:t xml:space="preserve"> yang</w:t>
      </w:r>
      <w:proofErr w:type="gramEnd"/>
      <w:r w:rsidR="00E44508" w:rsidRPr="006B1088">
        <w:rPr>
          <w:rFonts w:ascii="Times New Roman" w:hAnsi="Times New Roman" w:cs="Times New Roman"/>
          <w:sz w:val="18"/>
          <w:szCs w:val="18"/>
        </w:rPr>
        <w:t xml:space="preserve"> lama. </w:t>
      </w:r>
      <w:proofErr w:type="spellStart"/>
      <w:proofErr w:type="gramStart"/>
      <w:r w:rsidR="00E44508" w:rsidRPr="006B1088">
        <w:rPr>
          <w:rFonts w:ascii="Times New Roman" w:hAnsi="Times New Roman" w:cs="Times New Roman"/>
          <w:sz w:val="18"/>
          <w:szCs w:val="18"/>
        </w:rPr>
        <w:t>Saiz</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zarah</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juga</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menunjukkan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peningkatan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dengan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kehadiran</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surfaktan</w:t>
      </w:r>
      <w:proofErr w:type="spellEnd"/>
      <w:r w:rsidR="00E44508" w:rsidRPr="006B1088">
        <w:rPr>
          <w:rFonts w:ascii="Times New Roman" w:hAnsi="Times New Roman" w:cs="Times New Roman"/>
          <w:sz w:val="18"/>
          <w:szCs w:val="18"/>
        </w:rPr>
        <w:t xml:space="preserve"> di </w:t>
      </w:r>
      <w:proofErr w:type="spellStart"/>
      <w:r w:rsidR="00E44508" w:rsidRPr="006B1088">
        <w:rPr>
          <w:rFonts w:ascii="Times New Roman" w:hAnsi="Times New Roman" w:cs="Times New Roman"/>
          <w:sz w:val="18"/>
          <w:szCs w:val="18"/>
        </w:rPr>
        <w:t>dalam</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sistem</w:t>
      </w:r>
      <w:proofErr w:type="spellEnd"/>
      <w:r w:rsidR="00E44508" w:rsidRPr="006B1088">
        <w:rPr>
          <w:rFonts w:ascii="Times New Roman" w:hAnsi="Times New Roman" w:cs="Times New Roman"/>
          <w:sz w:val="18"/>
          <w:szCs w:val="18"/>
        </w:rPr>
        <w:t>.</w:t>
      </w:r>
      <w:proofErr w:type="gramEnd"/>
      <w:r w:rsidR="00E44508" w:rsidRPr="006B1088">
        <w:rPr>
          <w:rFonts w:ascii="Times New Roman" w:hAnsi="Times New Roman" w:cs="Times New Roman"/>
          <w:sz w:val="18"/>
          <w:szCs w:val="18"/>
        </w:rPr>
        <w:t xml:space="preserve"> </w:t>
      </w:r>
      <w:proofErr w:type="spellStart"/>
      <w:proofErr w:type="gramStart"/>
      <w:r w:rsidR="00E44508" w:rsidRPr="006B1088">
        <w:rPr>
          <w:rFonts w:ascii="Times New Roman" w:hAnsi="Times New Roman" w:cs="Times New Roman"/>
          <w:sz w:val="18"/>
          <w:szCs w:val="18"/>
        </w:rPr>
        <w:t>Oleh</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itu</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interaksi</w:t>
      </w:r>
      <w:proofErr w:type="spellEnd"/>
      <w:r w:rsidR="00E44508" w:rsidRPr="006B1088">
        <w:rPr>
          <w:rFonts w:ascii="Times New Roman" w:hAnsi="Times New Roman" w:cs="Times New Roman"/>
          <w:sz w:val="18"/>
          <w:szCs w:val="18"/>
        </w:rPr>
        <w:t xml:space="preserve"> yang </w:t>
      </w:r>
      <w:proofErr w:type="spellStart"/>
      <w:r w:rsidR="00E44508" w:rsidRPr="006B1088">
        <w:rPr>
          <w:rFonts w:ascii="Times New Roman" w:hAnsi="Times New Roman" w:cs="Times New Roman"/>
          <w:sz w:val="18"/>
          <w:szCs w:val="18"/>
        </w:rPr>
        <w:t>sesuai</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oleh</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ekor</w:t>
      </w:r>
      <w:proofErr w:type="spellEnd"/>
      <w:r w:rsidR="00E44508" w:rsidRPr="006B1088">
        <w:rPr>
          <w:rFonts w:ascii="Times New Roman" w:hAnsi="Times New Roman" w:cs="Times New Roman"/>
          <w:sz w:val="18"/>
          <w:szCs w:val="18"/>
        </w:rPr>
        <w:t xml:space="preserve"> </w:t>
      </w:r>
      <w:proofErr w:type="spellStart"/>
      <w:r w:rsidR="00E44508" w:rsidRPr="006B1088">
        <w:rPr>
          <w:rFonts w:ascii="Times New Roman" w:hAnsi="Times New Roman" w:cs="Times New Roman"/>
          <w:sz w:val="18"/>
          <w:szCs w:val="18"/>
        </w:rPr>
        <w:t>surfaktan</w:t>
      </w:r>
      <w:proofErr w:type="spellEnd"/>
      <w:r w:rsidR="00E44508"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tidak</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berkutub</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dengan</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permukaan</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hidrofobik</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lateks</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boleh</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berlaku</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dan</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seterusnya</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memelihara</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kestabilan</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sistem</w:t>
      </w:r>
      <w:proofErr w:type="spellEnd"/>
      <w:r w:rsidR="00141527" w:rsidRPr="006B1088">
        <w:rPr>
          <w:rFonts w:ascii="Times New Roman" w:hAnsi="Times New Roman" w:cs="Times New Roman"/>
          <w:sz w:val="18"/>
          <w:szCs w:val="18"/>
        </w:rPr>
        <w:t xml:space="preserve"> </w:t>
      </w:r>
      <w:proofErr w:type="spellStart"/>
      <w:r w:rsidR="00141527" w:rsidRPr="006B1088">
        <w:rPr>
          <w:rFonts w:ascii="Times New Roman" w:hAnsi="Times New Roman" w:cs="Times New Roman"/>
          <w:sz w:val="18"/>
          <w:szCs w:val="18"/>
        </w:rPr>
        <w:t>lateks</w:t>
      </w:r>
      <w:proofErr w:type="spellEnd"/>
      <w:r w:rsidR="00141527" w:rsidRPr="006B1088">
        <w:rPr>
          <w:rFonts w:ascii="Times New Roman" w:hAnsi="Times New Roman" w:cs="Times New Roman"/>
          <w:sz w:val="18"/>
          <w:szCs w:val="18"/>
        </w:rPr>
        <w:t>.</w:t>
      </w:r>
      <w:proofErr w:type="gramEnd"/>
    </w:p>
    <w:p w:rsidR="00141527" w:rsidRPr="006B1088" w:rsidRDefault="00141527" w:rsidP="00C92F1F">
      <w:pPr>
        <w:spacing w:line="240" w:lineRule="auto"/>
        <w:rPr>
          <w:rFonts w:ascii="Times New Roman" w:hAnsi="Times New Roman" w:cs="Times New Roman"/>
          <w:sz w:val="18"/>
          <w:szCs w:val="18"/>
        </w:rPr>
      </w:pPr>
    </w:p>
    <w:p w:rsidR="00DB0B85" w:rsidRPr="006B1088" w:rsidRDefault="00141527" w:rsidP="00DB0B85">
      <w:pPr>
        <w:spacing w:line="240" w:lineRule="auto"/>
        <w:rPr>
          <w:rFonts w:ascii="Times New Roman" w:hAnsi="Times New Roman" w:cs="Times New Roman"/>
          <w:sz w:val="18"/>
          <w:szCs w:val="18"/>
        </w:rPr>
      </w:pPr>
      <w:r w:rsidRPr="006B1088">
        <w:rPr>
          <w:rFonts w:ascii="Times New Roman" w:hAnsi="Times New Roman" w:cs="Times New Roman"/>
          <w:b/>
          <w:sz w:val="18"/>
          <w:szCs w:val="18"/>
        </w:rPr>
        <w:t xml:space="preserve">Kata </w:t>
      </w:r>
      <w:proofErr w:type="spellStart"/>
      <w:r w:rsidRPr="006B1088">
        <w:rPr>
          <w:rFonts w:ascii="Times New Roman" w:hAnsi="Times New Roman" w:cs="Times New Roman"/>
          <w:b/>
          <w:sz w:val="18"/>
          <w:szCs w:val="18"/>
        </w:rPr>
        <w:t>kunci</w:t>
      </w:r>
      <w:proofErr w:type="spellEnd"/>
      <w:r w:rsidRPr="006B1088">
        <w:rPr>
          <w:rFonts w:ascii="Times New Roman" w:hAnsi="Times New Roman" w:cs="Times New Roman"/>
          <w:sz w:val="18"/>
          <w:szCs w:val="18"/>
        </w:rPr>
        <w:t xml:space="preserve">: </w:t>
      </w:r>
      <w:proofErr w:type="spellStart"/>
      <w:r w:rsidRPr="006B1088">
        <w:rPr>
          <w:rFonts w:ascii="Times New Roman" w:hAnsi="Times New Roman" w:cs="Times New Roman"/>
          <w:sz w:val="18"/>
          <w:szCs w:val="18"/>
        </w:rPr>
        <w:t>Surfaktan</w:t>
      </w:r>
      <w:proofErr w:type="spellEnd"/>
      <w:r w:rsidR="006B1088">
        <w:rPr>
          <w:rFonts w:ascii="Times New Roman" w:hAnsi="Times New Roman" w:cs="Times New Roman"/>
          <w:sz w:val="18"/>
          <w:szCs w:val="18"/>
        </w:rPr>
        <w:t xml:space="preserve"> </w:t>
      </w:r>
      <w:proofErr w:type="spellStart"/>
      <w:r w:rsidR="006B1088">
        <w:rPr>
          <w:rFonts w:ascii="Times New Roman" w:hAnsi="Times New Roman" w:cs="Times New Roman"/>
          <w:sz w:val="18"/>
          <w:szCs w:val="18"/>
        </w:rPr>
        <w:t>anionik</w:t>
      </w:r>
      <w:proofErr w:type="spellEnd"/>
      <w:r w:rsidR="006B1088">
        <w:rPr>
          <w:rFonts w:ascii="Times New Roman" w:hAnsi="Times New Roman" w:cs="Times New Roman"/>
          <w:sz w:val="18"/>
          <w:szCs w:val="18"/>
        </w:rPr>
        <w:t xml:space="preserve">, </w:t>
      </w:r>
      <w:proofErr w:type="spellStart"/>
      <w:r w:rsidR="006B1088">
        <w:rPr>
          <w:rFonts w:ascii="Times New Roman" w:hAnsi="Times New Roman" w:cs="Times New Roman"/>
          <w:sz w:val="18"/>
          <w:szCs w:val="18"/>
        </w:rPr>
        <w:t>Pentitratan</w:t>
      </w:r>
      <w:proofErr w:type="spellEnd"/>
      <w:r w:rsidR="006B1088">
        <w:rPr>
          <w:rFonts w:ascii="Times New Roman" w:hAnsi="Times New Roman" w:cs="Times New Roman"/>
          <w:sz w:val="18"/>
          <w:szCs w:val="18"/>
        </w:rPr>
        <w:t xml:space="preserve">, </w:t>
      </w:r>
      <w:proofErr w:type="spellStart"/>
      <w:r w:rsidR="006B1088">
        <w:rPr>
          <w:rFonts w:ascii="Times New Roman" w:hAnsi="Times New Roman" w:cs="Times New Roman"/>
          <w:sz w:val="18"/>
          <w:szCs w:val="18"/>
        </w:rPr>
        <w:t>K</w:t>
      </w:r>
      <w:r w:rsidRPr="006B1088">
        <w:rPr>
          <w:rFonts w:ascii="Times New Roman" w:hAnsi="Times New Roman" w:cs="Times New Roman"/>
          <w:sz w:val="18"/>
          <w:szCs w:val="18"/>
        </w:rPr>
        <w:t>estabilan</w:t>
      </w:r>
      <w:proofErr w:type="spellEnd"/>
    </w:p>
    <w:p w:rsidR="00DB0B85" w:rsidRDefault="00DB0B85" w:rsidP="00DB0B85">
      <w:pPr>
        <w:spacing w:line="240" w:lineRule="auto"/>
        <w:rPr>
          <w:rFonts w:ascii="Times New Roman" w:hAnsi="Times New Roman" w:cs="Times New Roman"/>
          <w:sz w:val="20"/>
          <w:szCs w:val="20"/>
        </w:rPr>
      </w:pPr>
    </w:p>
    <w:p w:rsidR="00DB0B85" w:rsidRPr="001965BD" w:rsidRDefault="00141527" w:rsidP="001965BD">
      <w:pPr>
        <w:spacing w:line="240" w:lineRule="auto"/>
        <w:jc w:val="center"/>
        <w:rPr>
          <w:rFonts w:ascii="Times New Roman" w:hAnsi="Times New Roman" w:cs="Times New Roman"/>
          <w:b/>
          <w:sz w:val="20"/>
          <w:szCs w:val="20"/>
        </w:rPr>
      </w:pPr>
      <w:r>
        <w:rPr>
          <w:rFonts w:ascii="Times New Roman" w:hAnsi="Times New Roman" w:cs="Times New Roman"/>
          <w:b/>
          <w:sz w:val="20"/>
          <w:szCs w:val="20"/>
        </w:rPr>
        <w:t>Introduction</w:t>
      </w:r>
    </w:p>
    <w:p w:rsidR="00DB0B85" w:rsidRPr="00DB0B85" w:rsidRDefault="00DB0B85" w:rsidP="00DB0B85">
      <w:pPr>
        <w:spacing w:line="240" w:lineRule="auto"/>
        <w:rPr>
          <w:rFonts w:ascii="Times New Roman" w:hAnsi="Times New Roman" w:cs="Times New Roman"/>
          <w:sz w:val="20"/>
          <w:szCs w:val="20"/>
        </w:rPr>
      </w:pPr>
      <w:r w:rsidRPr="00DB0B85">
        <w:rPr>
          <w:rFonts w:ascii="Times New Roman" w:hAnsi="Times New Roman" w:cs="Times New Roman"/>
          <w:sz w:val="20"/>
          <w:szCs w:val="20"/>
        </w:rPr>
        <w:t>There is</w:t>
      </w:r>
      <w:r w:rsidR="007B1CEB">
        <w:rPr>
          <w:rFonts w:ascii="Times New Roman" w:hAnsi="Times New Roman" w:cs="Times New Roman"/>
          <w:sz w:val="20"/>
          <w:szCs w:val="20"/>
        </w:rPr>
        <w:t xml:space="preserve"> an</w:t>
      </w:r>
      <w:r w:rsidRPr="00DB0B85">
        <w:rPr>
          <w:rFonts w:ascii="Times New Roman" w:hAnsi="Times New Roman" w:cs="Times New Roman"/>
          <w:sz w:val="20"/>
          <w:szCs w:val="20"/>
        </w:rPr>
        <w:t xml:space="preserve"> increasing attention on dispersion latex stability because of its role in nature and has important consequences for different field including industry, biology and medicine</w:t>
      </w:r>
      <w:r w:rsidR="006B1088">
        <w:rPr>
          <w:rFonts w:ascii="Times New Roman" w:hAnsi="Times New Roman" w:cs="Times New Roman"/>
          <w:sz w:val="20"/>
          <w:szCs w:val="20"/>
          <w:vertAlign w:val="superscript"/>
        </w:rPr>
        <w:t xml:space="preserve"> </w:t>
      </w:r>
      <w:r w:rsidR="006B1088">
        <w:rPr>
          <w:rFonts w:ascii="Times New Roman" w:hAnsi="Times New Roman" w:cs="Times New Roman"/>
          <w:sz w:val="20"/>
          <w:szCs w:val="20"/>
        </w:rPr>
        <w:t>[1]</w:t>
      </w:r>
      <w:r w:rsidRPr="00DB0B85">
        <w:rPr>
          <w:rFonts w:ascii="Times New Roman" w:hAnsi="Times New Roman" w:cs="Times New Roman"/>
          <w:sz w:val="20"/>
          <w:szCs w:val="20"/>
        </w:rPr>
        <w:t xml:space="preserve">. </w:t>
      </w:r>
      <w:r w:rsidR="00314FB8">
        <w:rPr>
          <w:rFonts w:ascii="Times New Roman" w:hAnsi="Times New Roman" w:cs="Times New Roman"/>
          <w:sz w:val="20"/>
          <w:szCs w:val="20"/>
        </w:rPr>
        <w:t xml:space="preserve">Purified latex was prepared via incubation of commercial high ammoniated natural rubber. </w:t>
      </w:r>
      <w:r w:rsidRPr="00DB0B85">
        <w:rPr>
          <w:rFonts w:ascii="Times New Roman" w:hAnsi="Times New Roman" w:cs="Times New Roman"/>
          <w:sz w:val="20"/>
          <w:szCs w:val="20"/>
        </w:rPr>
        <w:t xml:space="preserve">Rubber latex is a </w:t>
      </w:r>
      <w:proofErr w:type="spellStart"/>
      <w:r w:rsidRPr="00DB0B85">
        <w:rPr>
          <w:rFonts w:ascii="Times New Roman" w:hAnsi="Times New Roman" w:cs="Times New Roman"/>
          <w:sz w:val="20"/>
          <w:szCs w:val="20"/>
        </w:rPr>
        <w:t>polydisperse</w:t>
      </w:r>
      <w:proofErr w:type="spellEnd"/>
      <w:r w:rsidRPr="00DB0B85">
        <w:rPr>
          <w:rFonts w:ascii="Times New Roman" w:hAnsi="Times New Roman" w:cs="Times New Roman"/>
          <w:sz w:val="20"/>
          <w:szCs w:val="20"/>
        </w:rPr>
        <w:t xml:space="preserve"> emulsion of rubber in aqueous phase. In order to preserve and maintain stability of the latex for a considerable time before processing, ammonia which acts as a bactericide and causes hydrolysis of phospholipids and proteins is added</w:t>
      </w:r>
      <w:r w:rsidR="006B1088">
        <w:rPr>
          <w:rFonts w:ascii="Times New Roman" w:hAnsi="Times New Roman" w:cs="Times New Roman"/>
          <w:sz w:val="20"/>
          <w:szCs w:val="20"/>
          <w:vertAlign w:val="superscript"/>
        </w:rPr>
        <w:t xml:space="preserve"> </w:t>
      </w:r>
      <w:r w:rsidR="006B1088">
        <w:rPr>
          <w:rFonts w:ascii="Times New Roman" w:hAnsi="Times New Roman" w:cs="Times New Roman"/>
          <w:sz w:val="20"/>
          <w:szCs w:val="20"/>
        </w:rPr>
        <w:t>[2]</w:t>
      </w:r>
      <w:r w:rsidRPr="00DB0B85">
        <w:rPr>
          <w:rFonts w:ascii="Times New Roman" w:hAnsi="Times New Roman" w:cs="Times New Roman"/>
          <w:sz w:val="20"/>
          <w:szCs w:val="20"/>
        </w:rPr>
        <w:t xml:space="preserve">. The ability of rubber to maintain as latex depends on the colloidal stability due to </w:t>
      </w:r>
      <w:proofErr w:type="spellStart"/>
      <w:r w:rsidRPr="00DB0B85">
        <w:rPr>
          <w:rFonts w:ascii="Times New Roman" w:hAnsi="Times New Roman" w:cs="Times New Roman"/>
          <w:sz w:val="20"/>
          <w:szCs w:val="20"/>
        </w:rPr>
        <w:t>non rubber</w:t>
      </w:r>
      <w:proofErr w:type="spellEnd"/>
      <w:r w:rsidRPr="00DB0B85">
        <w:rPr>
          <w:rFonts w:ascii="Times New Roman" w:hAnsi="Times New Roman" w:cs="Times New Roman"/>
          <w:sz w:val="20"/>
          <w:szCs w:val="20"/>
        </w:rPr>
        <w:t xml:space="preserve"> materials layering on the rubber to form stable particles in aqueous phase</w:t>
      </w:r>
      <w:r w:rsidR="006B1088">
        <w:rPr>
          <w:rFonts w:ascii="Times New Roman" w:hAnsi="Times New Roman" w:cs="Times New Roman"/>
          <w:sz w:val="20"/>
          <w:szCs w:val="20"/>
          <w:vertAlign w:val="superscript"/>
        </w:rPr>
        <w:t xml:space="preserve"> </w:t>
      </w:r>
      <w:r w:rsidR="006B1088">
        <w:rPr>
          <w:rFonts w:ascii="Times New Roman" w:hAnsi="Times New Roman" w:cs="Times New Roman"/>
          <w:sz w:val="20"/>
          <w:szCs w:val="20"/>
        </w:rPr>
        <w:t>[3]</w:t>
      </w:r>
      <w:r w:rsidRPr="00DB0B85">
        <w:rPr>
          <w:rFonts w:ascii="Times New Roman" w:hAnsi="Times New Roman" w:cs="Times New Roman"/>
          <w:sz w:val="20"/>
          <w:szCs w:val="20"/>
        </w:rPr>
        <w:t>. Many industrial process arises difficulties because unable to retain their colloidal dispersion stability</w:t>
      </w:r>
      <w:r w:rsidR="006B1088">
        <w:rPr>
          <w:rFonts w:ascii="Times New Roman" w:hAnsi="Times New Roman" w:cs="Times New Roman"/>
          <w:sz w:val="20"/>
          <w:szCs w:val="20"/>
          <w:vertAlign w:val="superscript"/>
        </w:rPr>
        <w:t xml:space="preserve"> </w:t>
      </w:r>
      <w:r w:rsidR="006B1088">
        <w:rPr>
          <w:rFonts w:ascii="Times New Roman" w:hAnsi="Times New Roman" w:cs="Times New Roman"/>
          <w:sz w:val="20"/>
          <w:szCs w:val="20"/>
        </w:rPr>
        <w:t>[4]</w:t>
      </w:r>
      <w:r w:rsidRPr="00DB0B85">
        <w:rPr>
          <w:rFonts w:ascii="Times New Roman" w:hAnsi="Times New Roman" w:cs="Times New Roman"/>
          <w:sz w:val="20"/>
          <w:szCs w:val="20"/>
        </w:rPr>
        <w:t>. This difficulty can be overcome by means of suitable stabilizer such as surfactant, polymers, nanoparticle or combination of them to alter their stability so that they perform in the process properly</w:t>
      </w:r>
      <w:r w:rsidR="006B1088">
        <w:rPr>
          <w:rFonts w:ascii="Times New Roman" w:hAnsi="Times New Roman" w:cs="Times New Roman"/>
          <w:sz w:val="20"/>
          <w:szCs w:val="20"/>
          <w:vertAlign w:val="superscript"/>
        </w:rPr>
        <w:t xml:space="preserve"> </w:t>
      </w:r>
      <w:r w:rsidR="006B1088">
        <w:rPr>
          <w:rFonts w:ascii="Times New Roman" w:hAnsi="Times New Roman" w:cs="Times New Roman"/>
          <w:sz w:val="20"/>
          <w:szCs w:val="20"/>
        </w:rPr>
        <w:t>[5,6]</w:t>
      </w:r>
      <w:r w:rsidRPr="00DB0B85">
        <w:rPr>
          <w:rFonts w:ascii="Times New Roman" w:hAnsi="Times New Roman" w:cs="Times New Roman"/>
          <w:sz w:val="20"/>
          <w:szCs w:val="20"/>
        </w:rPr>
        <w:t xml:space="preserve">. </w:t>
      </w:r>
    </w:p>
    <w:p w:rsidR="00DB0B85" w:rsidRPr="00DB0B85" w:rsidRDefault="00DB0B85" w:rsidP="00DB0B85">
      <w:pPr>
        <w:spacing w:line="240" w:lineRule="auto"/>
        <w:rPr>
          <w:rFonts w:ascii="Times New Roman" w:hAnsi="Times New Roman" w:cs="Times New Roman"/>
          <w:sz w:val="20"/>
          <w:szCs w:val="20"/>
        </w:rPr>
      </w:pPr>
    </w:p>
    <w:p w:rsidR="00EB348F" w:rsidRDefault="00DB0B85" w:rsidP="00DB0B85">
      <w:pPr>
        <w:spacing w:line="240" w:lineRule="auto"/>
        <w:rPr>
          <w:rFonts w:ascii="Times New Roman" w:hAnsi="Times New Roman" w:cs="Times New Roman"/>
          <w:sz w:val="20"/>
          <w:szCs w:val="20"/>
        </w:rPr>
      </w:pPr>
      <w:r w:rsidRPr="00DB0B85">
        <w:rPr>
          <w:rFonts w:ascii="Times New Roman" w:hAnsi="Times New Roman" w:cs="Times New Roman"/>
          <w:sz w:val="20"/>
          <w:szCs w:val="20"/>
        </w:rPr>
        <w:t xml:space="preserve">Surfactants are normally added to the natural rubber latex system in order to maintain colloidal stability. </w:t>
      </w:r>
      <w:r w:rsidR="00EB348F">
        <w:rPr>
          <w:rFonts w:ascii="Times New Roman" w:hAnsi="Times New Roman" w:cs="Times New Roman"/>
          <w:sz w:val="20"/>
          <w:szCs w:val="20"/>
        </w:rPr>
        <w:t>In the past, carboxylate soap</w:t>
      </w:r>
      <w:r w:rsidR="00234930">
        <w:rPr>
          <w:rFonts w:ascii="Times New Roman" w:hAnsi="Times New Roman" w:cs="Times New Roman"/>
          <w:sz w:val="20"/>
          <w:szCs w:val="20"/>
        </w:rPr>
        <w:t xml:space="preserve"> is said to be effective surfactant for natural rubber latex</w:t>
      </w:r>
      <w:r w:rsidR="006B1088">
        <w:rPr>
          <w:rFonts w:ascii="Times New Roman" w:hAnsi="Times New Roman" w:cs="Times New Roman"/>
          <w:sz w:val="20"/>
          <w:szCs w:val="20"/>
          <w:vertAlign w:val="superscript"/>
        </w:rPr>
        <w:t xml:space="preserve"> </w:t>
      </w:r>
      <w:r w:rsidR="006B1088">
        <w:rPr>
          <w:rFonts w:ascii="Times New Roman" w:hAnsi="Times New Roman" w:cs="Times New Roman"/>
          <w:sz w:val="20"/>
          <w:szCs w:val="20"/>
        </w:rPr>
        <w:t>[7]</w:t>
      </w:r>
      <w:r w:rsidR="0057563C">
        <w:rPr>
          <w:rFonts w:ascii="Times New Roman" w:hAnsi="Times New Roman" w:cs="Times New Roman"/>
          <w:sz w:val="20"/>
          <w:szCs w:val="20"/>
        </w:rPr>
        <w:t>. The magnitude of the effect depends upon th</w:t>
      </w:r>
      <w:r w:rsidR="00D35927">
        <w:rPr>
          <w:rFonts w:ascii="Times New Roman" w:hAnsi="Times New Roman" w:cs="Times New Roman"/>
          <w:sz w:val="20"/>
          <w:szCs w:val="20"/>
        </w:rPr>
        <w:t>e nature of the hydrophobic</w:t>
      </w:r>
      <w:r w:rsidR="0057563C">
        <w:rPr>
          <w:rFonts w:ascii="Times New Roman" w:hAnsi="Times New Roman" w:cs="Times New Roman"/>
          <w:sz w:val="20"/>
          <w:szCs w:val="20"/>
        </w:rPr>
        <w:t xml:space="preserve"> chain of the soap. </w:t>
      </w:r>
      <w:r w:rsidR="00E709EF">
        <w:rPr>
          <w:rFonts w:ascii="Times New Roman" w:hAnsi="Times New Roman" w:cs="Times New Roman"/>
          <w:sz w:val="20"/>
          <w:szCs w:val="20"/>
        </w:rPr>
        <w:t>The mechanical stability of natural rubber soap could enhance by the dissociation of the adsorbed soap anion that encourage from higher carbon-carbon double bonds, double bonds containing hydroxyl groups</w:t>
      </w:r>
      <w:r w:rsidR="00D35927">
        <w:rPr>
          <w:rFonts w:ascii="Times New Roman" w:hAnsi="Times New Roman" w:cs="Times New Roman"/>
          <w:sz w:val="20"/>
          <w:szCs w:val="20"/>
        </w:rPr>
        <w:t xml:space="preserve"> of the chain</w:t>
      </w:r>
      <w:r w:rsidR="006B1088">
        <w:rPr>
          <w:rFonts w:ascii="Times New Roman" w:hAnsi="Times New Roman" w:cs="Times New Roman"/>
          <w:sz w:val="20"/>
          <w:szCs w:val="20"/>
          <w:vertAlign w:val="superscript"/>
        </w:rPr>
        <w:t xml:space="preserve"> </w:t>
      </w:r>
      <w:r w:rsidR="006B1088">
        <w:rPr>
          <w:rFonts w:ascii="Times New Roman" w:hAnsi="Times New Roman" w:cs="Times New Roman"/>
          <w:sz w:val="20"/>
          <w:szCs w:val="20"/>
        </w:rPr>
        <w:t>[8]</w:t>
      </w:r>
      <w:r w:rsidR="00E709EF">
        <w:rPr>
          <w:rFonts w:ascii="Times New Roman" w:hAnsi="Times New Roman" w:cs="Times New Roman"/>
          <w:sz w:val="20"/>
          <w:szCs w:val="20"/>
        </w:rPr>
        <w:t xml:space="preserve">. </w:t>
      </w:r>
    </w:p>
    <w:p w:rsidR="00EB348F" w:rsidRDefault="00EB348F" w:rsidP="00DB0B85">
      <w:pPr>
        <w:spacing w:line="240" w:lineRule="auto"/>
        <w:rPr>
          <w:rFonts w:ascii="Times New Roman" w:hAnsi="Times New Roman" w:cs="Times New Roman"/>
          <w:sz w:val="20"/>
          <w:szCs w:val="20"/>
        </w:rPr>
      </w:pPr>
    </w:p>
    <w:p w:rsidR="00DB0B85" w:rsidRPr="00DB0B85" w:rsidRDefault="00DB0B85" w:rsidP="00DB0B85">
      <w:pPr>
        <w:spacing w:line="240" w:lineRule="auto"/>
        <w:rPr>
          <w:rFonts w:ascii="Times New Roman" w:hAnsi="Times New Roman" w:cs="Times New Roman"/>
          <w:sz w:val="20"/>
          <w:szCs w:val="20"/>
        </w:rPr>
      </w:pPr>
      <w:r w:rsidRPr="00DB0B85">
        <w:rPr>
          <w:rFonts w:ascii="Times New Roman" w:hAnsi="Times New Roman" w:cs="Times New Roman"/>
          <w:sz w:val="20"/>
          <w:szCs w:val="20"/>
        </w:rPr>
        <w:t>In this study different anionic chain length surfac</w:t>
      </w:r>
      <w:r w:rsidR="006B1088">
        <w:rPr>
          <w:rFonts w:ascii="Times New Roman" w:hAnsi="Times New Roman" w:cs="Times New Roman"/>
          <w:sz w:val="20"/>
          <w:szCs w:val="20"/>
        </w:rPr>
        <w:t xml:space="preserve">tant were used.  Blackley et al. </w:t>
      </w:r>
      <w:r w:rsidR="0037587E">
        <w:rPr>
          <w:rFonts w:ascii="Times New Roman" w:hAnsi="Times New Roman" w:cs="Times New Roman"/>
          <w:sz w:val="20"/>
          <w:szCs w:val="20"/>
        </w:rPr>
        <w:t xml:space="preserve">had reported </w:t>
      </w:r>
      <w:r w:rsidRPr="00DB0B85">
        <w:rPr>
          <w:rFonts w:ascii="Times New Roman" w:hAnsi="Times New Roman" w:cs="Times New Roman"/>
          <w:sz w:val="20"/>
          <w:szCs w:val="20"/>
        </w:rPr>
        <w:t xml:space="preserve">that optimum enhancement of mechanical stability is achieved when the alkyl chain of the soap contains approximately eleven </w:t>
      </w:r>
      <w:r w:rsidRPr="00DB0B85">
        <w:rPr>
          <w:rFonts w:ascii="Times New Roman" w:hAnsi="Times New Roman" w:cs="Times New Roman"/>
          <w:sz w:val="20"/>
          <w:szCs w:val="20"/>
        </w:rPr>
        <w:lastRenderedPageBreak/>
        <w:t>carbon atoms</w:t>
      </w:r>
      <w:r w:rsidR="006B1088">
        <w:rPr>
          <w:rFonts w:ascii="Times New Roman" w:hAnsi="Times New Roman" w:cs="Times New Roman"/>
          <w:sz w:val="20"/>
          <w:szCs w:val="20"/>
          <w:vertAlign w:val="superscript"/>
        </w:rPr>
        <w:t xml:space="preserve"> </w:t>
      </w:r>
      <w:r w:rsidR="006B1088">
        <w:rPr>
          <w:rFonts w:ascii="Times New Roman" w:hAnsi="Times New Roman" w:cs="Times New Roman"/>
          <w:sz w:val="20"/>
          <w:szCs w:val="20"/>
        </w:rPr>
        <w:t>[9]</w:t>
      </w:r>
      <w:r w:rsidRPr="00DB0B85">
        <w:rPr>
          <w:rFonts w:ascii="Times New Roman" w:hAnsi="Times New Roman" w:cs="Times New Roman"/>
          <w:sz w:val="20"/>
          <w:szCs w:val="20"/>
        </w:rPr>
        <w:t xml:space="preserve">. A substantial enhancement of mechanical stability of natural rubber latex is due to strong adsorption of the </w:t>
      </w:r>
      <w:r w:rsidR="0037587E">
        <w:rPr>
          <w:rFonts w:ascii="Times New Roman" w:hAnsi="Times New Roman" w:cs="Times New Roman"/>
          <w:sz w:val="20"/>
          <w:szCs w:val="20"/>
        </w:rPr>
        <w:t>soap anions in aqueous phase at</w:t>
      </w:r>
      <w:r w:rsidRPr="00DB0B85">
        <w:rPr>
          <w:rFonts w:ascii="Times New Roman" w:hAnsi="Times New Roman" w:cs="Times New Roman"/>
          <w:sz w:val="20"/>
          <w:szCs w:val="20"/>
        </w:rPr>
        <w:t xml:space="preserve"> the interface </w:t>
      </w:r>
      <w:r w:rsidR="0037587E">
        <w:rPr>
          <w:rFonts w:ascii="Times New Roman" w:hAnsi="Times New Roman" w:cs="Times New Roman"/>
          <w:sz w:val="20"/>
          <w:szCs w:val="20"/>
        </w:rPr>
        <w:t xml:space="preserve">of </w:t>
      </w:r>
      <w:r w:rsidRPr="00DB0B85">
        <w:rPr>
          <w:rFonts w:ascii="Times New Roman" w:hAnsi="Times New Roman" w:cs="Times New Roman"/>
          <w:sz w:val="20"/>
          <w:szCs w:val="20"/>
        </w:rPr>
        <w:t xml:space="preserve">rubber particle. With increasing alkyl chain length, the fatty acid soap anions tend to be adsorbed at the rubber-water interface. </w:t>
      </w:r>
      <w:r w:rsidR="00F43CD9">
        <w:rPr>
          <w:rFonts w:ascii="Times New Roman" w:hAnsi="Times New Roman" w:cs="Times New Roman"/>
          <w:sz w:val="20"/>
          <w:szCs w:val="20"/>
        </w:rPr>
        <w:t>L</w:t>
      </w:r>
      <w:r w:rsidRPr="00DB0B85">
        <w:rPr>
          <w:rFonts w:ascii="Times New Roman" w:hAnsi="Times New Roman" w:cs="Times New Roman"/>
          <w:sz w:val="20"/>
          <w:szCs w:val="20"/>
        </w:rPr>
        <w:t>onger alkyl chains</w:t>
      </w:r>
      <w:r w:rsidR="00F43CD9">
        <w:rPr>
          <w:rFonts w:ascii="Times New Roman" w:hAnsi="Times New Roman" w:cs="Times New Roman"/>
          <w:sz w:val="20"/>
          <w:szCs w:val="20"/>
        </w:rPr>
        <w:t xml:space="preserve"> may</w:t>
      </w:r>
      <w:r w:rsidRPr="00DB0B85">
        <w:rPr>
          <w:rFonts w:ascii="Times New Roman" w:hAnsi="Times New Roman" w:cs="Times New Roman"/>
          <w:sz w:val="20"/>
          <w:szCs w:val="20"/>
        </w:rPr>
        <w:t xml:space="preserve"> tend to cohere in cluster and reduce the efficiency in conferring mechanical stability on rubber particles</w:t>
      </w:r>
      <w:r w:rsidR="00737946">
        <w:rPr>
          <w:rFonts w:ascii="Times New Roman" w:hAnsi="Times New Roman" w:cs="Times New Roman"/>
          <w:sz w:val="20"/>
          <w:szCs w:val="20"/>
        </w:rPr>
        <w:t xml:space="preserve">. </w:t>
      </w:r>
      <w:r w:rsidRPr="00DB0B85">
        <w:rPr>
          <w:rFonts w:ascii="Times New Roman" w:hAnsi="Times New Roman" w:cs="Times New Roman"/>
          <w:sz w:val="20"/>
          <w:szCs w:val="20"/>
        </w:rPr>
        <w:t>Therefore, in this present investigation,</w:t>
      </w:r>
      <w:r w:rsidR="00784829">
        <w:rPr>
          <w:rFonts w:ascii="Times New Roman" w:hAnsi="Times New Roman" w:cs="Times New Roman"/>
          <w:sz w:val="20"/>
          <w:szCs w:val="20"/>
        </w:rPr>
        <w:t xml:space="preserve"> the following anionic surfactants were used where number in </w:t>
      </w:r>
      <w:proofErr w:type="spellStart"/>
      <w:r w:rsidR="00784829">
        <w:rPr>
          <w:rFonts w:ascii="Times New Roman" w:hAnsi="Times New Roman" w:cs="Times New Roman"/>
          <w:sz w:val="20"/>
          <w:szCs w:val="20"/>
        </w:rPr>
        <w:t>parenthess</w:t>
      </w:r>
      <w:proofErr w:type="spellEnd"/>
      <w:r w:rsidR="00784829">
        <w:rPr>
          <w:rFonts w:ascii="Times New Roman" w:hAnsi="Times New Roman" w:cs="Times New Roman"/>
          <w:sz w:val="20"/>
          <w:szCs w:val="20"/>
        </w:rPr>
        <w:t xml:space="preserve"> indicating</w:t>
      </w:r>
      <w:r w:rsidRPr="00DB0B85">
        <w:rPr>
          <w:rFonts w:ascii="Times New Roman" w:hAnsi="Times New Roman" w:cs="Times New Roman"/>
          <w:sz w:val="20"/>
          <w:szCs w:val="20"/>
        </w:rPr>
        <w:t xml:space="preserve"> different alkyl</w:t>
      </w:r>
      <w:r w:rsidR="00784829">
        <w:rPr>
          <w:rFonts w:ascii="Times New Roman" w:hAnsi="Times New Roman" w:cs="Times New Roman"/>
          <w:sz w:val="20"/>
          <w:szCs w:val="20"/>
        </w:rPr>
        <w:t xml:space="preserve"> chain length: </w:t>
      </w:r>
      <w:proofErr w:type="spellStart"/>
      <w:proofErr w:type="gramStart"/>
      <w:r w:rsidRPr="00DB0B85">
        <w:rPr>
          <w:rFonts w:ascii="Times New Roman" w:hAnsi="Times New Roman" w:cs="Times New Roman"/>
          <w:sz w:val="20"/>
          <w:szCs w:val="20"/>
        </w:rPr>
        <w:t>palmitate</w:t>
      </w:r>
      <w:proofErr w:type="spellEnd"/>
      <w:r w:rsidR="00784829">
        <w:rPr>
          <w:rFonts w:ascii="Times New Roman" w:hAnsi="Times New Roman" w:cs="Times New Roman"/>
          <w:sz w:val="20"/>
          <w:szCs w:val="20"/>
        </w:rPr>
        <w:t>(</w:t>
      </w:r>
      <w:proofErr w:type="gramEnd"/>
      <w:r w:rsidR="00784829">
        <w:rPr>
          <w:rFonts w:ascii="Times New Roman" w:hAnsi="Times New Roman" w:cs="Times New Roman"/>
          <w:sz w:val="20"/>
          <w:szCs w:val="20"/>
        </w:rPr>
        <w:t>15)</w:t>
      </w:r>
      <w:r w:rsidRPr="00DB0B85">
        <w:rPr>
          <w:rFonts w:ascii="Times New Roman" w:hAnsi="Times New Roman" w:cs="Times New Roman"/>
          <w:sz w:val="20"/>
          <w:szCs w:val="20"/>
        </w:rPr>
        <w:t>, sodium dodecyl sulphate</w:t>
      </w:r>
      <w:r w:rsidR="00784829">
        <w:rPr>
          <w:rFonts w:ascii="Times New Roman" w:hAnsi="Times New Roman" w:cs="Times New Roman"/>
          <w:sz w:val="20"/>
          <w:szCs w:val="20"/>
        </w:rPr>
        <w:t>(SDS) (12)</w:t>
      </w:r>
      <w:r w:rsidRPr="00DB0B85">
        <w:rPr>
          <w:rFonts w:ascii="Times New Roman" w:hAnsi="Times New Roman" w:cs="Times New Roman"/>
          <w:sz w:val="20"/>
          <w:szCs w:val="20"/>
        </w:rPr>
        <w:t xml:space="preserve">, </w:t>
      </w:r>
      <w:proofErr w:type="spellStart"/>
      <w:r w:rsidR="00784829" w:rsidRPr="00DB0B85">
        <w:rPr>
          <w:rFonts w:ascii="Times New Roman" w:hAnsi="Times New Roman" w:cs="Times New Roman"/>
          <w:sz w:val="20"/>
          <w:szCs w:val="20"/>
        </w:rPr>
        <w:t>laurate</w:t>
      </w:r>
      <w:proofErr w:type="spellEnd"/>
      <w:r w:rsidR="00784829">
        <w:rPr>
          <w:rFonts w:ascii="Times New Roman" w:hAnsi="Times New Roman" w:cs="Times New Roman"/>
          <w:sz w:val="20"/>
          <w:szCs w:val="20"/>
        </w:rPr>
        <w:t>(11)</w:t>
      </w:r>
      <w:r w:rsidR="00784829" w:rsidRPr="00DB0B85">
        <w:rPr>
          <w:rFonts w:ascii="Times New Roman" w:hAnsi="Times New Roman" w:cs="Times New Roman"/>
          <w:sz w:val="20"/>
          <w:szCs w:val="20"/>
        </w:rPr>
        <w:t xml:space="preserve"> </w:t>
      </w:r>
      <w:r w:rsidR="00784829">
        <w:rPr>
          <w:rFonts w:ascii="Times New Roman" w:hAnsi="Times New Roman" w:cs="Times New Roman"/>
          <w:sz w:val="20"/>
          <w:szCs w:val="20"/>
        </w:rPr>
        <w:t xml:space="preserve">and </w:t>
      </w:r>
      <w:proofErr w:type="spellStart"/>
      <w:r w:rsidRPr="00DB0B85">
        <w:rPr>
          <w:rFonts w:ascii="Times New Roman" w:hAnsi="Times New Roman" w:cs="Times New Roman"/>
          <w:sz w:val="20"/>
          <w:szCs w:val="20"/>
        </w:rPr>
        <w:t>decanoate</w:t>
      </w:r>
      <w:proofErr w:type="spellEnd"/>
      <w:r w:rsidR="00784829">
        <w:rPr>
          <w:rFonts w:ascii="Times New Roman" w:hAnsi="Times New Roman" w:cs="Times New Roman"/>
          <w:sz w:val="20"/>
          <w:szCs w:val="20"/>
        </w:rPr>
        <w:t>(9)</w:t>
      </w:r>
      <w:r w:rsidRPr="00DB0B85">
        <w:rPr>
          <w:rFonts w:ascii="Times New Roman" w:hAnsi="Times New Roman" w:cs="Times New Roman"/>
          <w:sz w:val="20"/>
          <w:szCs w:val="20"/>
        </w:rPr>
        <w:t xml:space="preserve"> were added into purified latex individually to assess and compare their effect on stability.</w:t>
      </w:r>
    </w:p>
    <w:p w:rsidR="00DB0B85" w:rsidRDefault="00DB0B85" w:rsidP="00DB0B85">
      <w:pPr>
        <w:spacing w:line="240" w:lineRule="auto"/>
        <w:rPr>
          <w:rFonts w:ascii="Times New Roman" w:hAnsi="Times New Roman" w:cs="Times New Roman"/>
          <w:sz w:val="20"/>
          <w:szCs w:val="20"/>
        </w:rPr>
      </w:pPr>
    </w:p>
    <w:p w:rsidR="00141527" w:rsidRPr="00DB0B85" w:rsidRDefault="00141527" w:rsidP="00DB0B85">
      <w:pPr>
        <w:spacing w:line="240" w:lineRule="auto"/>
        <w:rPr>
          <w:rFonts w:ascii="Times New Roman" w:hAnsi="Times New Roman" w:cs="Times New Roman"/>
          <w:sz w:val="20"/>
          <w:szCs w:val="20"/>
        </w:rPr>
      </w:pPr>
    </w:p>
    <w:p w:rsidR="00DB0B85" w:rsidRDefault="006B1088" w:rsidP="0014152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Materials and Methods</w:t>
      </w:r>
    </w:p>
    <w:p w:rsidR="006B1088" w:rsidRDefault="006B1088" w:rsidP="00DB0B85">
      <w:pPr>
        <w:spacing w:line="240" w:lineRule="auto"/>
        <w:rPr>
          <w:rFonts w:ascii="Times New Roman" w:hAnsi="Times New Roman" w:cs="Times New Roman"/>
          <w:b/>
          <w:sz w:val="20"/>
          <w:szCs w:val="20"/>
        </w:rPr>
      </w:pPr>
    </w:p>
    <w:p w:rsidR="006B1088" w:rsidRPr="006B1088" w:rsidRDefault="00784829" w:rsidP="00DB0B85">
      <w:pPr>
        <w:spacing w:line="240" w:lineRule="auto"/>
        <w:rPr>
          <w:rFonts w:ascii="Times New Roman" w:hAnsi="Times New Roman" w:cs="Times New Roman"/>
          <w:b/>
          <w:sz w:val="20"/>
          <w:szCs w:val="20"/>
        </w:rPr>
      </w:pPr>
      <w:r w:rsidRPr="006B1088">
        <w:rPr>
          <w:rFonts w:ascii="Times New Roman" w:hAnsi="Times New Roman" w:cs="Times New Roman"/>
          <w:b/>
          <w:sz w:val="20"/>
          <w:szCs w:val="20"/>
        </w:rPr>
        <w:t xml:space="preserve">Preparation </w:t>
      </w:r>
      <w:r w:rsidR="006B1088">
        <w:rPr>
          <w:rFonts w:ascii="Times New Roman" w:hAnsi="Times New Roman" w:cs="Times New Roman"/>
          <w:b/>
          <w:sz w:val="20"/>
          <w:szCs w:val="20"/>
        </w:rPr>
        <w:t>o</w:t>
      </w:r>
      <w:r w:rsidR="006B1088" w:rsidRPr="006B1088">
        <w:rPr>
          <w:rFonts w:ascii="Times New Roman" w:hAnsi="Times New Roman" w:cs="Times New Roman"/>
          <w:b/>
          <w:sz w:val="20"/>
          <w:szCs w:val="20"/>
        </w:rPr>
        <w:t>f Purified Latex</w:t>
      </w:r>
    </w:p>
    <w:p w:rsidR="00DB0B85" w:rsidRPr="00DB0B85" w:rsidRDefault="00784829" w:rsidP="00DB0B85">
      <w:pPr>
        <w:spacing w:line="240" w:lineRule="auto"/>
        <w:rPr>
          <w:rFonts w:ascii="Times New Roman" w:hAnsi="Times New Roman" w:cs="Times New Roman"/>
          <w:sz w:val="20"/>
          <w:szCs w:val="20"/>
        </w:rPr>
      </w:pPr>
      <w:r>
        <w:rPr>
          <w:rFonts w:ascii="Times New Roman" w:hAnsi="Times New Roman" w:cs="Times New Roman"/>
          <w:sz w:val="20"/>
          <w:szCs w:val="20"/>
        </w:rPr>
        <w:t>Purified latex</w:t>
      </w:r>
      <w:r w:rsidR="00DB0B85" w:rsidRPr="00DB0B85">
        <w:rPr>
          <w:rFonts w:ascii="Times New Roman" w:hAnsi="Times New Roman" w:cs="Times New Roman"/>
          <w:sz w:val="20"/>
          <w:szCs w:val="20"/>
        </w:rPr>
        <w:t xml:space="preserve"> was</w:t>
      </w:r>
      <w:r>
        <w:rPr>
          <w:rFonts w:ascii="Times New Roman" w:hAnsi="Times New Roman" w:cs="Times New Roman"/>
          <w:sz w:val="20"/>
          <w:szCs w:val="20"/>
        </w:rPr>
        <w:t xml:space="preserve"> prepared via urea incubation of commercial high ammoniated natural rubber latex in the presence of surfactants.</w:t>
      </w:r>
      <w:r w:rsidR="000307DB">
        <w:rPr>
          <w:rFonts w:ascii="Times New Roman" w:hAnsi="Times New Roman" w:cs="Times New Roman"/>
          <w:sz w:val="20"/>
          <w:szCs w:val="20"/>
        </w:rPr>
        <w:t xml:space="preserve"> The presence of non-rubber substance in natural rubber latex was then removed by double centrifugation. Purified latex</w:t>
      </w:r>
      <w:r w:rsidR="0049578F">
        <w:rPr>
          <w:rFonts w:ascii="Times New Roman" w:hAnsi="Times New Roman" w:cs="Times New Roman"/>
          <w:sz w:val="20"/>
          <w:szCs w:val="20"/>
        </w:rPr>
        <w:t xml:space="preserve"> is</w:t>
      </w:r>
      <w:r w:rsidR="00DB0B85" w:rsidRPr="00DB0B85">
        <w:rPr>
          <w:rFonts w:ascii="Times New Roman" w:hAnsi="Times New Roman" w:cs="Times New Roman"/>
          <w:sz w:val="20"/>
          <w:szCs w:val="20"/>
        </w:rPr>
        <w:t xml:space="preserve"> treated with four different soaps name</w:t>
      </w:r>
      <w:r w:rsidR="000307DB">
        <w:rPr>
          <w:rFonts w:ascii="Times New Roman" w:hAnsi="Times New Roman" w:cs="Times New Roman"/>
          <w:sz w:val="20"/>
          <w:szCs w:val="20"/>
        </w:rPr>
        <w:t xml:space="preserve">ly potassium </w:t>
      </w:r>
      <w:proofErr w:type="spellStart"/>
      <w:r w:rsidR="00DB0B85" w:rsidRPr="00DB0B85">
        <w:rPr>
          <w:rFonts w:ascii="Times New Roman" w:hAnsi="Times New Roman" w:cs="Times New Roman"/>
          <w:sz w:val="20"/>
          <w:szCs w:val="20"/>
        </w:rPr>
        <w:t>palmitate</w:t>
      </w:r>
      <w:proofErr w:type="spellEnd"/>
      <w:r w:rsidR="00DB0B85" w:rsidRPr="00DB0B85">
        <w:rPr>
          <w:rFonts w:ascii="Times New Roman" w:hAnsi="Times New Roman" w:cs="Times New Roman"/>
          <w:sz w:val="20"/>
          <w:szCs w:val="20"/>
        </w:rPr>
        <w:t xml:space="preserve">, sodium </w:t>
      </w:r>
      <w:proofErr w:type="spellStart"/>
      <w:r w:rsidR="00DB0B85" w:rsidRPr="00DB0B85">
        <w:rPr>
          <w:rFonts w:ascii="Times New Roman" w:hAnsi="Times New Roman" w:cs="Times New Roman"/>
          <w:sz w:val="20"/>
          <w:szCs w:val="20"/>
        </w:rPr>
        <w:t>decanoate</w:t>
      </w:r>
      <w:proofErr w:type="spellEnd"/>
      <w:r w:rsidR="00DB0B85" w:rsidRPr="00DB0B85">
        <w:rPr>
          <w:rFonts w:ascii="Times New Roman" w:hAnsi="Times New Roman" w:cs="Times New Roman"/>
          <w:sz w:val="20"/>
          <w:szCs w:val="20"/>
        </w:rPr>
        <w:t>, potassi</w:t>
      </w:r>
      <w:r w:rsidR="000307DB">
        <w:rPr>
          <w:rFonts w:ascii="Times New Roman" w:hAnsi="Times New Roman" w:cs="Times New Roman"/>
          <w:sz w:val="20"/>
          <w:szCs w:val="20"/>
        </w:rPr>
        <w:t xml:space="preserve">um </w:t>
      </w:r>
      <w:proofErr w:type="spellStart"/>
      <w:r w:rsidR="00141527">
        <w:rPr>
          <w:rFonts w:ascii="Times New Roman" w:hAnsi="Times New Roman" w:cs="Times New Roman"/>
          <w:sz w:val="20"/>
          <w:szCs w:val="20"/>
        </w:rPr>
        <w:t>laurate</w:t>
      </w:r>
      <w:proofErr w:type="spellEnd"/>
      <w:r w:rsidR="000307DB">
        <w:rPr>
          <w:rFonts w:ascii="Times New Roman" w:hAnsi="Times New Roman" w:cs="Times New Roman"/>
          <w:sz w:val="20"/>
          <w:szCs w:val="20"/>
        </w:rPr>
        <w:t xml:space="preserve"> and SDS while</w:t>
      </w:r>
      <w:r>
        <w:rPr>
          <w:rFonts w:ascii="Times New Roman" w:hAnsi="Times New Roman" w:cs="Times New Roman"/>
          <w:sz w:val="20"/>
          <w:szCs w:val="20"/>
        </w:rPr>
        <w:t xml:space="preserve"> purified latex</w:t>
      </w:r>
      <w:r w:rsidR="000307DB">
        <w:rPr>
          <w:rFonts w:ascii="Times New Roman" w:hAnsi="Times New Roman" w:cs="Times New Roman"/>
          <w:sz w:val="20"/>
          <w:szCs w:val="20"/>
        </w:rPr>
        <w:t xml:space="preserve"> used</w:t>
      </w:r>
      <w:r w:rsidR="00DB0B85" w:rsidRPr="00DB0B85">
        <w:rPr>
          <w:rFonts w:ascii="Times New Roman" w:hAnsi="Times New Roman" w:cs="Times New Roman"/>
          <w:sz w:val="20"/>
          <w:szCs w:val="20"/>
        </w:rPr>
        <w:t xml:space="preserve"> as</w:t>
      </w:r>
      <w:r w:rsidR="000307DB">
        <w:rPr>
          <w:rFonts w:ascii="Times New Roman" w:hAnsi="Times New Roman" w:cs="Times New Roman"/>
          <w:sz w:val="20"/>
          <w:szCs w:val="20"/>
        </w:rPr>
        <w:t xml:space="preserve"> control</w:t>
      </w:r>
      <w:r w:rsidR="00DB0B85" w:rsidRPr="00DB0B85">
        <w:rPr>
          <w:rFonts w:ascii="Times New Roman" w:hAnsi="Times New Roman" w:cs="Times New Roman"/>
          <w:sz w:val="20"/>
          <w:szCs w:val="20"/>
        </w:rPr>
        <w:t>. An accurately weighted sample of latex</w:t>
      </w:r>
      <w:r w:rsidR="000307DB">
        <w:rPr>
          <w:rFonts w:ascii="Times New Roman" w:hAnsi="Times New Roman" w:cs="Times New Roman"/>
          <w:sz w:val="20"/>
          <w:szCs w:val="20"/>
        </w:rPr>
        <w:t xml:space="preserve"> containing 10 g</w:t>
      </w:r>
      <w:r w:rsidR="00DB0B85" w:rsidRPr="00DB0B85">
        <w:rPr>
          <w:rFonts w:ascii="Times New Roman" w:hAnsi="Times New Roman" w:cs="Times New Roman"/>
          <w:sz w:val="20"/>
          <w:szCs w:val="20"/>
        </w:rPr>
        <w:t xml:space="preserve"> and 5 g of soap was diluted to 125 ml with deionized water in 400 ml beaker. The samples were stirred </w:t>
      </w:r>
      <w:r w:rsidR="000307DB">
        <w:rPr>
          <w:rFonts w:ascii="Times New Roman" w:hAnsi="Times New Roman" w:cs="Times New Roman"/>
          <w:sz w:val="20"/>
          <w:szCs w:val="20"/>
        </w:rPr>
        <w:t xml:space="preserve">for </w:t>
      </w:r>
      <w:r w:rsidR="00DB0B85" w:rsidRPr="00DB0B85">
        <w:rPr>
          <w:rFonts w:ascii="Times New Roman" w:hAnsi="Times New Roman" w:cs="Times New Roman"/>
          <w:sz w:val="20"/>
          <w:szCs w:val="20"/>
        </w:rPr>
        <w:t xml:space="preserve">10 minutes </w:t>
      </w:r>
      <w:r w:rsidR="000307DB">
        <w:rPr>
          <w:rFonts w:ascii="Times New Roman" w:hAnsi="Times New Roman" w:cs="Times New Roman"/>
          <w:sz w:val="20"/>
          <w:szCs w:val="20"/>
        </w:rPr>
        <w:t>prior to titration with acid solution of H</w:t>
      </w:r>
      <w:r w:rsidR="000307DB">
        <w:rPr>
          <w:rFonts w:ascii="Times New Roman" w:hAnsi="Times New Roman" w:cs="Times New Roman"/>
          <w:sz w:val="20"/>
          <w:szCs w:val="20"/>
          <w:vertAlign w:val="subscript"/>
        </w:rPr>
        <w:t>2</w:t>
      </w:r>
      <w:r w:rsidR="000307DB">
        <w:rPr>
          <w:rFonts w:ascii="Times New Roman" w:hAnsi="Times New Roman" w:cs="Times New Roman"/>
          <w:sz w:val="20"/>
          <w:szCs w:val="20"/>
        </w:rPr>
        <w:t>SO</w:t>
      </w:r>
      <w:r w:rsidR="000307DB">
        <w:rPr>
          <w:rFonts w:ascii="Times New Roman" w:hAnsi="Times New Roman" w:cs="Times New Roman"/>
          <w:sz w:val="20"/>
          <w:szCs w:val="20"/>
          <w:vertAlign w:val="subscript"/>
        </w:rPr>
        <w:t>4</w:t>
      </w:r>
      <w:r w:rsidR="00DB0B85" w:rsidRPr="00DB0B85">
        <w:rPr>
          <w:rFonts w:ascii="Times New Roman" w:hAnsi="Times New Roman" w:cs="Times New Roman"/>
          <w:sz w:val="20"/>
          <w:szCs w:val="20"/>
        </w:rPr>
        <w:t>.</w:t>
      </w:r>
    </w:p>
    <w:p w:rsidR="00DB0B85" w:rsidRPr="00DB0B85" w:rsidRDefault="00DB0B85" w:rsidP="00DB0B85">
      <w:pPr>
        <w:spacing w:line="240" w:lineRule="auto"/>
        <w:rPr>
          <w:rFonts w:ascii="Times New Roman" w:hAnsi="Times New Roman" w:cs="Times New Roman"/>
          <w:sz w:val="20"/>
          <w:szCs w:val="20"/>
        </w:rPr>
      </w:pPr>
    </w:p>
    <w:p w:rsidR="006B1088" w:rsidRPr="006B1088" w:rsidRDefault="0049578F" w:rsidP="00DB0B85">
      <w:pPr>
        <w:spacing w:line="240" w:lineRule="auto"/>
        <w:rPr>
          <w:rFonts w:ascii="Times New Roman" w:hAnsi="Times New Roman" w:cs="Times New Roman"/>
          <w:b/>
          <w:sz w:val="20"/>
          <w:szCs w:val="20"/>
        </w:rPr>
      </w:pPr>
      <w:r w:rsidRPr="006B1088">
        <w:rPr>
          <w:rFonts w:ascii="Times New Roman" w:hAnsi="Times New Roman" w:cs="Times New Roman"/>
          <w:b/>
          <w:sz w:val="20"/>
          <w:szCs w:val="20"/>
        </w:rPr>
        <w:t xml:space="preserve">Conductivity </w:t>
      </w:r>
      <w:r w:rsidR="006B1088" w:rsidRPr="006B1088">
        <w:rPr>
          <w:rFonts w:ascii="Times New Roman" w:hAnsi="Times New Roman" w:cs="Times New Roman"/>
          <w:b/>
          <w:sz w:val="20"/>
          <w:szCs w:val="20"/>
        </w:rPr>
        <w:t>Test</w:t>
      </w:r>
    </w:p>
    <w:p w:rsidR="00D5109E" w:rsidRPr="00D5109E" w:rsidRDefault="00DB0B85" w:rsidP="00DB0B85">
      <w:pPr>
        <w:spacing w:line="240" w:lineRule="auto"/>
        <w:rPr>
          <w:rFonts w:ascii="Times New Roman" w:hAnsi="Times New Roman" w:cs="Times New Roman"/>
          <w:sz w:val="20"/>
          <w:szCs w:val="20"/>
        </w:rPr>
      </w:pPr>
      <w:r w:rsidRPr="00DB0B85">
        <w:rPr>
          <w:rFonts w:ascii="Times New Roman" w:hAnsi="Times New Roman" w:cs="Times New Roman"/>
          <w:sz w:val="20"/>
          <w:szCs w:val="20"/>
        </w:rPr>
        <w:t>Both sets of electrodes of the pH meter and the Thomas-</w:t>
      </w:r>
      <w:proofErr w:type="spellStart"/>
      <w:r w:rsidRPr="00DB0B85">
        <w:rPr>
          <w:rFonts w:ascii="Times New Roman" w:hAnsi="Times New Roman" w:cs="Times New Roman"/>
          <w:sz w:val="20"/>
          <w:szCs w:val="20"/>
        </w:rPr>
        <w:t>Serfass</w:t>
      </w:r>
      <w:proofErr w:type="spellEnd"/>
      <w:r w:rsidRPr="00DB0B85">
        <w:rPr>
          <w:rFonts w:ascii="Times New Roman" w:hAnsi="Times New Roman" w:cs="Times New Roman"/>
          <w:sz w:val="20"/>
          <w:szCs w:val="20"/>
        </w:rPr>
        <w:t xml:space="preserve"> conductance assembly were placed in the diluted latex dispersion. The pH of the latex sample was adjusted to a pH of 11.5 with a dilute KOH solution. </w:t>
      </w:r>
      <w:r w:rsidR="00D5109E">
        <w:rPr>
          <w:rFonts w:ascii="Times New Roman" w:hAnsi="Times New Roman" w:cs="Times New Roman"/>
          <w:sz w:val="20"/>
          <w:szCs w:val="20"/>
        </w:rPr>
        <w:t>The conductivit</w:t>
      </w:r>
      <w:r w:rsidR="00772544">
        <w:rPr>
          <w:rFonts w:ascii="Times New Roman" w:hAnsi="Times New Roman" w:cs="Times New Roman"/>
          <w:sz w:val="20"/>
          <w:szCs w:val="20"/>
        </w:rPr>
        <w:t>y values of samples at every 1.0</w:t>
      </w:r>
      <w:r w:rsidR="00D5109E">
        <w:rPr>
          <w:rFonts w:ascii="Times New Roman" w:hAnsi="Times New Roman" w:cs="Times New Roman"/>
          <w:sz w:val="20"/>
          <w:szCs w:val="20"/>
        </w:rPr>
        <w:t xml:space="preserve"> ml titration of 0.5 N H</w:t>
      </w:r>
      <w:r w:rsidR="00D5109E">
        <w:rPr>
          <w:rFonts w:ascii="Times New Roman" w:hAnsi="Times New Roman" w:cs="Times New Roman"/>
          <w:sz w:val="20"/>
          <w:szCs w:val="20"/>
          <w:vertAlign w:val="subscript"/>
        </w:rPr>
        <w:t>2</w:t>
      </w:r>
      <w:r w:rsidR="00D5109E">
        <w:rPr>
          <w:rFonts w:ascii="Times New Roman" w:hAnsi="Times New Roman" w:cs="Times New Roman"/>
          <w:sz w:val="20"/>
          <w:szCs w:val="20"/>
        </w:rPr>
        <w:t>SO</w:t>
      </w:r>
      <w:r w:rsidR="00D5109E">
        <w:rPr>
          <w:rFonts w:ascii="Times New Roman" w:hAnsi="Times New Roman" w:cs="Times New Roman"/>
          <w:sz w:val="20"/>
          <w:szCs w:val="20"/>
          <w:vertAlign w:val="subscript"/>
        </w:rPr>
        <w:t>4</w:t>
      </w:r>
      <w:r w:rsidR="00D5109E">
        <w:rPr>
          <w:rFonts w:ascii="Times New Roman" w:hAnsi="Times New Roman" w:cs="Times New Roman"/>
          <w:sz w:val="20"/>
          <w:szCs w:val="20"/>
        </w:rPr>
        <w:t xml:space="preserve"> and one minute intervals time were then recorded. </w:t>
      </w:r>
    </w:p>
    <w:p w:rsidR="00DB0B85" w:rsidRPr="00DB0B85" w:rsidRDefault="00DB0B85" w:rsidP="00DB0B85">
      <w:pPr>
        <w:spacing w:line="240" w:lineRule="auto"/>
        <w:rPr>
          <w:rFonts w:ascii="Times New Roman" w:hAnsi="Times New Roman" w:cs="Times New Roman"/>
          <w:sz w:val="20"/>
          <w:szCs w:val="20"/>
        </w:rPr>
      </w:pPr>
    </w:p>
    <w:p w:rsidR="006B1088" w:rsidRPr="006B1088" w:rsidRDefault="00DB0B85" w:rsidP="00DB0B85">
      <w:pPr>
        <w:spacing w:line="240" w:lineRule="auto"/>
        <w:rPr>
          <w:rFonts w:ascii="Times New Roman" w:hAnsi="Times New Roman" w:cs="Times New Roman"/>
          <w:b/>
          <w:sz w:val="20"/>
          <w:szCs w:val="20"/>
        </w:rPr>
      </w:pPr>
      <w:r w:rsidRPr="006B1088">
        <w:rPr>
          <w:rFonts w:ascii="Times New Roman" w:hAnsi="Times New Roman" w:cs="Times New Roman"/>
          <w:b/>
          <w:sz w:val="20"/>
          <w:szCs w:val="20"/>
        </w:rPr>
        <w:t xml:space="preserve">Particle </w:t>
      </w:r>
      <w:r w:rsidR="006B1088">
        <w:rPr>
          <w:rFonts w:ascii="Times New Roman" w:hAnsi="Times New Roman" w:cs="Times New Roman"/>
          <w:b/>
          <w:sz w:val="20"/>
          <w:szCs w:val="20"/>
        </w:rPr>
        <w:t>Size and Zeta Potential Analysis</w:t>
      </w:r>
    </w:p>
    <w:p w:rsidR="00DB0B85" w:rsidRDefault="00DB0B85" w:rsidP="00DB0B85">
      <w:pPr>
        <w:spacing w:line="240" w:lineRule="auto"/>
        <w:rPr>
          <w:rFonts w:ascii="Times New Roman" w:hAnsi="Times New Roman" w:cs="Times New Roman"/>
          <w:sz w:val="20"/>
          <w:szCs w:val="20"/>
        </w:rPr>
      </w:pPr>
      <w:r w:rsidRPr="00DB0B85">
        <w:rPr>
          <w:rFonts w:ascii="Times New Roman" w:hAnsi="Times New Roman" w:cs="Times New Roman"/>
          <w:sz w:val="20"/>
          <w:szCs w:val="20"/>
        </w:rPr>
        <w:t>Particle size and zeta potential of all samples were measured by Brookhaven</w:t>
      </w:r>
      <w:r w:rsidR="00EB0B20">
        <w:rPr>
          <w:rFonts w:ascii="Times New Roman" w:hAnsi="Times New Roman" w:cs="Times New Roman"/>
          <w:sz w:val="20"/>
          <w:szCs w:val="20"/>
        </w:rPr>
        <w:t xml:space="preserve"> 90Plus Particle </w:t>
      </w:r>
      <w:proofErr w:type="spellStart"/>
      <w:r w:rsidR="00EB0B20">
        <w:rPr>
          <w:rFonts w:ascii="Times New Roman" w:hAnsi="Times New Roman" w:cs="Times New Roman"/>
          <w:sz w:val="20"/>
          <w:szCs w:val="20"/>
        </w:rPr>
        <w:t>Sizer</w:t>
      </w:r>
      <w:proofErr w:type="spellEnd"/>
      <w:r w:rsidR="00EB0B20">
        <w:rPr>
          <w:rFonts w:ascii="Times New Roman" w:hAnsi="Times New Roman" w:cs="Times New Roman"/>
          <w:sz w:val="20"/>
          <w:szCs w:val="20"/>
        </w:rPr>
        <w:t xml:space="preserve"> and </w:t>
      </w:r>
      <w:proofErr w:type="spellStart"/>
      <w:r w:rsidR="00EB0B20">
        <w:rPr>
          <w:rFonts w:ascii="Times New Roman" w:hAnsi="Times New Roman" w:cs="Times New Roman"/>
          <w:sz w:val="20"/>
          <w:szCs w:val="20"/>
        </w:rPr>
        <w:t>BrookT</w:t>
      </w:r>
      <w:r w:rsidRPr="00DB0B85">
        <w:rPr>
          <w:rFonts w:ascii="Times New Roman" w:hAnsi="Times New Roman" w:cs="Times New Roman"/>
          <w:sz w:val="20"/>
          <w:szCs w:val="20"/>
        </w:rPr>
        <w:t>haven</w:t>
      </w:r>
      <w:proofErr w:type="spellEnd"/>
      <w:r w:rsidRPr="00DB0B85">
        <w:rPr>
          <w:rFonts w:ascii="Times New Roman" w:hAnsi="Times New Roman" w:cs="Times New Roman"/>
          <w:sz w:val="20"/>
          <w:szCs w:val="20"/>
        </w:rPr>
        <w:t xml:space="preserve"> BI-ZTU at room temperature 25C.</w:t>
      </w:r>
    </w:p>
    <w:p w:rsidR="00DB0B85" w:rsidRPr="00DB0B85" w:rsidRDefault="00DB0B85" w:rsidP="00DB0B85">
      <w:pPr>
        <w:spacing w:line="240" w:lineRule="auto"/>
        <w:rPr>
          <w:rFonts w:ascii="Times New Roman" w:hAnsi="Times New Roman" w:cs="Times New Roman"/>
          <w:sz w:val="20"/>
          <w:szCs w:val="20"/>
        </w:rPr>
      </w:pPr>
    </w:p>
    <w:p w:rsidR="009342E8" w:rsidRPr="00141527" w:rsidRDefault="00141527" w:rsidP="00141527">
      <w:pPr>
        <w:jc w:val="center"/>
        <w:rPr>
          <w:rFonts w:ascii="Times New Roman" w:hAnsi="Times New Roman" w:cs="Times New Roman"/>
          <w:b/>
          <w:sz w:val="20"/>
          <w:szCs w:val="20"/>
        </w:rPr>
      </w:pPr>
      <w:r>
        <w:rPr>
          <w:rFonts w:ascii="Times New Roman" w:hAnsi="Times New Roman" w:cs="Times New Roman"/>
          <w:b/>
          <w:sz w:val="20"/>
          <w:szCs w:val="20"/>
        </w:rPr>
        <w:t>Results and Discussion</w:t>
      </w:r>
    </w:p>
    <w:p w:rsidR="00B02030" w:rsidRPr="006B1088" w:rsidRDefault="0049578F" w:rsidP="00DB0B85">
      <w:pPr>
        <w:spacing w:line="240" w:lineRule="auto"/>
        <w:rPr>
          <w:rFonts w:ascii="Times New Roman" w:hAnsi="Times New Roman" w:cs="Times New Roman"/>
          <w:b/>
          <w:sz w:val="20"/>
          <w:szCs w:val="20"/>
        </w:rPr>
      </w:pPr>
      <w:r w:rsidRPr="006B1088">
        <w:rPr>
          <w:rFonts w:ascii="Times New Roman" w:hAnsi="Times New Roman" w:cs="Times New Roman"/>
          <w:b/>
          <w:sz w:val="20"/>
          <w:szCs w:val="20"/>
        </w:rPr>
        <w:t>C</w:t>
      </w:r>
      <w:r w:rsidR="00DB0B85" w:rsidRPr="006B1088">
        <w:rPr>
          <w:rFonts w:ascii="Times New Roman" w:hAnsi="Times New Roman" w:cs="Times New Roman"/>
          <w:b/>
          <w:sz w:val="20"/>
          <w:szCs w:val="20"/>
        </w:rPr>
        <w:t>onductivity</w:t>
      </w:r>
      <w:r w:rsidRPr="006B1088">
        <w:rPr>
          <w:rFonts w:ascii="Times New Roman" w:hAnsi="Times New Roman" w:cs="Times New Roman"/>
          <w:b/>
          <w:sz w:val="20"/>
          <w:szCs w:val="20"/>
        </w:rPr>
        <w:t xml:space="preserve"> </w:t>
      </w:r>
      <w:r w:rsidR="006B1088" w:rsidRPr="006B1088">
        <w:rPr>
          <w:rFonts w:ascii="Times New Roman" w:hAnsi="Times New Roman" w:cs="Times New Roman"/>
          <w:b/>
          <w:sz w:val="20"/>
          <w:szCs w:val="20"/>
        </w:rPr>
        <w:t xml:space="preserve">at Different Stirring Time </w:t>
      </w:r>
    </w:p>
    <w:p w:rsidR="00425D37" w:rsidRDefault="00DB0B85" w:rsidP="00DB0B85">
      <w:pPr>
        <w:spacing w:line="240" w:lineRule="auto"/>
        <w:rPr>
          <w:rFonts w:ascii="Times New Roman" w:hAnsi="Times New Roman" w:cs="Times New Roman"/>
          <w:noProof/>
          <w:sz w:val="20"/>
          <w:szCs w:val="20"/>
        </w:rPr>
      </w:pPr>
      <w:r w:rsidRPr="00DB0B85">
        <w:rPr>
          <w:rFonts w:ascii="Times New Roman" w:hAnsi="Times New Roman" w:cs="Times New Roman"/>
          <w:noProof/>
          <w:sz w:val="20"/>
          <w:szCs w:val="20"/>
        </w:rPr>
        <w:t>The tittrat</w:t>
      </w:r>
      <w:r w:rsidR="00F426E1">
        <w:rPr>
          <w:rFonts w:ascii="Times New Roman" w:hAnsi="Times New Roman" w:cs="Times New Roman"/>
          <w:noProof/>
          <w:sz w:val="20"/>
          <w:szCs w:val="20"/>
        </w:rPr>
        <w:t>ion curve of a purified latex</w:t>
      </w:r>
      <w:r w:rsidRPr="00DB0B85">
        <w:rPr>
          <w:rFonts w:ascii="Times New Roman" w:hAnsi="Times New Roman" w:cs="Times New Roman"/>
          <w:noProof/>
          <w:sz w:val="20"/>
          <w:szCs w:val="20"/>
        </w:rPr>
        <w:t xml:space="preserve"> with different soap</w:t>
      </w:r>
      <w:r w:rsidR="0049578F">
        <w:rPr>
          <w:rFonts w:ascii="Times New Roman" w:hAnsi="Times New Roman" w:cs="Times New Roman"/>
          <w:noProof/>
          <w:sz w:val="20"/>
          <w:szCs w:val="20"/>
        </w:rPr>
        <w:t>s at different stirring time i</w:t>
      </w:r>
      <w:r w:rsidR="009342E8">
        <w:rPr>
          <w:rFonts w:ascii="Times New Roman" w:hAnsi="Times New Roman" w:cs="Times New Roman"/>
          <w:noProof/>
          <w:sz w:val="20"/>
          <w:szCs w:val="20"/>
        </w:rPr>
        <w:t>s shown in Fig</w:t>
      </w:r>
      <w:r w:rsidR="00F426E1">
        <w:rPr>
          <w:rFonts w:ascii="Times New Roman" w:hAnsi="Times New Roman" w:cs="Times New Roman"/>
          <w:noProof/>
          <w:sz w:val="20"/>
          <w:szCs w:val="20"/>
        </w:rPr>
        <w:t xml:space="preserve"> 1-4</w:t>
      </w:r>
      <w:r w:rsidRPr="00DB0B85">
        <w:rPr>
          <w:rFonts w:ascii="Times New Roman" w:hAnsi="Times New Roman" w:cs="Times New Roman"/>
          <w:noProof/>
          <w:sz w:val="20"/>
          <w:szCs w:val="20"/>
        </w:rPr>
        <w:t>.</w:t>
      </w:r>
      <w:r w:rsidR="009342E8">
        <w:rPr>
          <w:rFonts w:ascii="Times New Roman" w:hAnsi="Times New Roman" w:cs="Times New Roman"/>
          <w:noProof/>
          <w:sz w:val="20"/>
          <w:szCs w:val="20"/>
        </w:rPr>
        <w:t xml:space="preserve"> </w:t>
      </w:r>
      <w:r w:rsidR="00BF483A">
        <w:rPr>
          <w:rFonts w:ascii="Times New Roman" w:hAnsi="Times New Roman" w:cs="Times New Roman"/>
          <w:noProof/>
          <w:sz w:val="20"/>
          <w:szCs w:val="20"/>
        </w:rPr>
        <w:t>There are consist</w:t>
      </w:r>
      <w:r w:rsidR="00FC504A">
        <w:rPr>
          <w:rFonts w:ascii="Times New Roman" w:hAnsi="Times New Roman" w:cs="Times New Roman"/>
          <w:noProof/>
          <w:sz w:val="20"/>
          <w:szCs w:val="20"/>
        </w:rPr>
        <w:t>s</w:t>
      </w:r>
      <w:r w:rsidR="00BF483A">
        <w:rPr>
          <w:rFonts w:ascii="Times New Roman" w:hAnsi="Times New Roman" w:cs="Times New Roman"/>
          <w:noProof/>
          <w:sz w:val="20"/>
          <w:szCs w:val="20"/>
        </w:rPr>
        <w:t xml:space="preserve"> of three stages</w:t>
      </w:r>
      <w:r w:rsidR="009F355F">
        <w:rPr>
          <w:rFonts w:ascii="Times New Roman" w:hAnsi="Times New Roman" w:cs="Times New Roman"/>
          <w:noProof/>
          <w:sz w:val="20"/>
          <w:szCs w:val="20"/>
        </w:rPr>
        <w:t>. The first stage represent the neutralization of surface bounce acid by H</w:t>
      </w:r>
      <w:r w:rsidR="009F355F">
        <w:rPr>
          <w:rFonts w:ascii="Times New Roman" w:hAnsi="Times New Roman" w:cs="Times New Roman"/>
          <w:noProof/>
          <w:sz w:val="20"/>
          <w:szCs w:val="20"/>
          <w:vertAlign w:val="subscript"/>
        </w:rPr>
        <w:t>2</w:t>
      </w:r>
      <w:r w:rsidR="009F355F">
        <w:rPr>
          <w:rFonts w:ascii="Times New Roman" w:hAnsi="Times New Roman" w:cs="Times New Roman"/>
          <w:noProof/>
          <w:sz w:val="20"/>
          <w:szCs w:val="20"/>
        </w:rPr>
        <w:t>SO</w:t>
      </w:r>
      <w:r w:rsidR="009F355F">
        <w:rPr>
          <w:rFonts w:ascii="Times New Roman" w:hAnsi="Times New Roman" w:cs="Times New Roman"/>
          <w:noProof/>
          <w:sz w:val="20"/>
          <w:szCs w:val="20"/>
          <w:vertAlign w:val="subscript"/>
        </w:rPr>
        <w:t>4</w:t>
      </w:r>
      <w:r w:rsidR="009F355F">
        <w:rPr>
          <w:rFonts w:ascii="Times New Roman" w:hAnsi="Times New Roman" w:cs="Times New Roman"/>
          <w:noProof/>
          <w:sz w:val="20"/>
          <w:szCs w:val="20"/>
        </w:rPr>
        <w:t xml:space="preserve"> where a conductivity slowly increased before the volume of H</w:t>
      </w:r>
      <w:r w:rsidR="009F355F">
        <w:rPr>
          <w:rFonts w:ascii="Times New Roman" w:hAnsi="Times New Roman" w:cs="Times New Roman"/>
          <w:noProof/>
          <w:sz w:val="20"/>
          <w:szCs w:val="20"/>
          <w:vertAlign w:val="subscript"/>
        </w:rPr>
        <w:t>2</w:t>
      </w:r>
      <w:r w:rsidR="009F355F">
        <w:rPr>
          <w:rFonts w:ascii="Times New Roman" w:hAnsi="Times New Roman" w:cs="Times New Roman"/>
          <w:noProof/>
          <w:sz w:val="20"/>
          <w:szCs w:val="20"/>
        </w:rPr>
        <w:t>SO</w:t>
      </w:r>
      <w:r w:rsidR="009F355F">
        <w:rPr>
          <w:rFonts w:ascii="Times New Roman" w:hAnsi="Times New Roman" w:cs="Times New Roman"/>
          <w:noProof/>
          <w:sz w:val="20"/>
          <w:szCs w:val="20"/>
          <w:vertAlign w:val="subscript"/>
        </w:rPr>
        <w:t xml:space="preserve">4 </w:t>
      </w:r>
      <w:r w:rsidR="009F355F">
        <w:rPr>
          <w:rFonts w:ascii="Times New Roman" w:hAnsi="Times New Roman" w:cs="Times New Roman"/>
          <w:noProof/>
          <w:sz w:val="20"/>
          <w:szCs w:val="20"/>
        </w:rPr>
        <w:t>reach 6 ml. The second stage involves a drastic increased in the range of 6 – 10 ml for certain mixture</w:t>
      </w:r>
      <w:r w:rsidR="00EB0B20">
        <w:rPr>
          <w:rFonts w:ascii="Times New Roman" w:hAnsi="Times New Roman" w:cs="Times New Roman"/>
          <w:noProof/>
          <w:sz w:val="20"/>
          <w:szCs w:val="20"/>
        </w:rPr>
        <w:t xml:space="preserve"> before plateau. The slope arises due to the immobility of the carboxyl group on the latex particle. Plateau stage is reach w</w:t>
      </w:r>
      <w:r w:rsidR="00FC504A">
        <w:rPr>
          <w:rFonts w:ascii="Times New Roman" w:hAnsi="Times New Roman" w:cs="Times New Roman"/>
          <w:noProof/>
          <w:sz w:val="20"/>
          <w:szCs w:val="20"/>
        </w:rPr>
        <w:t>hen the coagulation took place by excess of H</w:t>
      </w:r>
      <w:r w:rsidR="00FC504A">
        <w:rPr>
          <w:rFonts w:ascii="Times New Roman" w:hAnsi="Times New Roman" w:cs="Times New Roman"/>
          <w:noProof/>
          <w:sz w:val="20"/>
          <w:szCs w:val="20"/>
          <w:vertAlign w:val="subscript"/>
        </w:rPr>
        <w:t>2</w:t>
      </w:r>
      <w:r w:rsidR="00FC504A">
        <w:rPr>
          <w:rFonts w:ascii="Times New Roman" w:hAnsi="Times New Roman" w:cs="Times New Roman"/>
          <w:noProof/>
          <w:sz w:val="20"/>
          <w:szCs w:val="20"/>
        </w:rPr>
        <w:t>SO</w:t>
      </w:r>
      <w:r w:rsidR="00FC504A">
        <w:rPr>
          <w:rFonts w:ascii="Times New Roman" w:hAnsi="Times New Roman" w:cs="Times New Roman"/>
          <w:noProof/>
          <w:sz w:val="20"/>
          <w:szCs w:val="20"/>
          <w:vertAlign w:val="subscript"/>
        </w:rPr>
        <w:t>4.</w:t>
      </w:r>
      <w:r w:rsidR="00FC504A">
        <w:rPr>
          <w:rFonts w:ascii="Times New Roman" w:hAnsi="Times New Roman" w:cs="Times New Roman"/>
          <w:noProof/>
          <w:sz w:val="20"/>
          <w:szCs w:val="20"/>
        </w:rPr>
        <w:t xml:space="preserve"> However, plateau stage did not exist for certain mixture assuming they are easily saturated. </w:t>
      </w:r>
      <w:r w:rsidR="00B37C9E">
        <w:rPr>
          <w:rFonts w:ascii="Times New Roman" w:hAnsi="Times New Roman" w:cs="Times New Roman"/>
          <w:noProof/>
          <w:sz w:val="20"/>
          <w:szCs w:val="20"/>
        </w:rPr>
        <w:t>At the first titration, for graph 1 and 2, the conductivity values of PL</w:t>
      </w:r>
      <w:r w:rsidR="00B37C9E" w:rsidRPr="00DB0B85">
        <w:rPr>
          <w:rFonts w:ascii="Times New Roman" w:hAnsi="Times New Roman" w:cs="Times New Roman"/>
          <w:noProof/>
          <w:sz w:val="20"/>
          <w:szCs w:val="20"/>
        </w:rPr>
        <w:t xml:space="preserve"> with laurate soap s</w:t>
      </w:r>
      <w:r w:rsidR="00B37C9E">
        <w:rPr>
          <w:rFonts w:ascii="Times New Roman" w:hAnsi="Times New Roman" w:cs="Times New Roman"/>
          <w:noProof/>
          <w:sz w:val="20"/>
          <w:szCs w:val="20"/>
        </w:rPr>
        <w:t xml:space="preserve">how higher conductivity value </w:t>
      </w:r>
      <w:r w:rsidR="00B37C9E" w:rsidRPr="00DB0B85">
        <w:rPr>
          <w:rFonts w:ascii="Times New Roman" w:hAnsi="Times New Roman" w:cs="Times New Roman"/>
          <w:noProof/>
          <w:sz w:val="20"/>
          <w:szCs w:val="20"/>
        </w:rPr>
        <w:t>-184.6 mV fo</w:t>
      </w:r>
      <w:r w:rsidR="00B37C9E">
        <w:rPr>
          <w:rFonts w:ascii="Times New Roman" w:hAnsi="Times New Roman" w:cs="Times New Roman"/>
          <w:noProof/>
          <w:sz w:val="20"/>
          <w:szCs w:val="20"/>
        </w:rPr>
        <w:t>llowed  by PL, decanoate, pal</w:t>
      </w:r>
      <w:r w:rsidR="00B37C9E" w:rsidRPr="00DB0B85">
        <w:rPr>
          <w:rFonts w:ascii="Times New Roman" w:hAnsi="Times New Roman" w:cs="Times New Roman"/>
          <w:noProof/>
          <w:sz w:val="20"/>
          <w:szCs w:val="20"/>
        </w:rPr>
        <w:t>m</w:t>
      </w:r>
      <w:r w:rsidR="00B37C9E">
        <w:rPr>
          <w:rFonts w:ascii="Times New Roman" w:hAnsi="Times New Roman" w:cs="Times New Roman"/>
          <w:noProof/>
          <w:sz w:val="20"/>
          <w:szCs w:val="20"/>
        </w:rPr>
        <w:t>itate and SDS soap. It was</w:t>
      </w:r>
      <w:r w:rsidR="00B37C9E" w:rsidRPr="00DB0B85">
        <w:rPr>
          <w:rFonts w:ascii="Times New Roman" w:hAnsi="Times New Roman" w:cs="Times New Roman"/>
          <w:noProof/>
          <w:sz w:val="20"/>
          <w:szCs w:val="20"/>
        </w:rPr>
        <w:t xml:space="preserve"> believed t</w:t>
      </w:r>
      <w:r w:rsidR="00B37C9E">
        <w:rPr>
          <w:rFonts w:ascii="Times New Roman" w:hAnsi="Times New Roman" w:cs="Times New Roman"/>
          <w:noProof/>
          <w:sz w:val="20"/>
          <w:szCs w:val="20"/>
        </w:rPr>
        <w:t xml:space="preserve">hat the surface bound acid by </w:t>
      </w:r>
      <w:r w:rsidR="00B37C9E" w:rsidRPr="00BD122B">
        <w:rPr>
          <w:rFonts w:ascii="Times New Roman" w:hAnsi="Times New Roman" w:cs="Times New Roman"/>
          <w:noProof/>
          <w:sz w:val="20"/>
          <w:szCs w:val="20"/>
        </w:rPr>
        <w:t>H</w:t>
      </w:r>
      <w:r w:rsidR="00B37C9E" w:rsidRPr="00BD122B">
        <w:rPr>
          <w:rFonts w:ascii="Times New Roman" w:hAnsi="Times New Roman" w:cs="Times New Roman"/>
          <w:noProof/>
          <w:sz w:val="20"/>
          <w:szCs w:val="20"/>
          <w:vertAlign w:val="subscript"/>
        </w:rPr>
        <w:t>2</w:t>
      </w:r>
      <w:r w:rsidR="00B37C9E" w:rsidRPr="00BD122B">
        <w:rPr>
          <w:rFonts w:ascii="Times New Roman" w:hAnsi="Times New Roman" w:cs="Times New Roman"/>
          <w:noProof/>
          <w:sz w:val="20"/>
          <w:szCs w:val="20"/>
        </w:rPr>
        <w:t>SO</w:t>
      </w:r>
      <w:r w:rsidR="00B37C9E" w:rsidRPr="00BD122B">
        <w:rPr>
          <w:rFonts w:ascii="Times New Roman" w:hAnsi="Times New Roman" w:cs="Times New Roman"/>
          <w:noProof/>
          <w:sz w:val="20"/>
          <w:szCs w:val="20"/>
          <w:vertAlign w:val="subscript"/>
        </w:rPr>
        <w:t>4</w:t>
      </w:r>
      <w:r w:rsidR="00B37C9E" w:rsidRPr="00DB0B85">
        <w:rPr>
          <w:rFonts w:ascii="Times New Roman" w:hAnsi="Times New Roman" w:cs="Times New Roman"/>
          <w:noProof/>
          <w:sz w:val="20"/>
          <w:szCs w:val="20"/>
        </w:rPr>
        <w:t xml:space="preserve"> to the</w:t>
      </w:r>
      <w:r w:rsidR="00B37C9E">
        <w:rPr>
          <w:rFonts w:ascii="Times New Roman" w:hAnsi="Times New Roman" w:cs="Times New Roman"/>
          <w:noProof/>
          <w:sz w:val="20"/>
          <w:szCs w:val="20"/>
        </w:rPr>
        <w:t xml:space="preserve"> latex particle is rich in PL</w:t>
      </w:r>
      <w:r w:rsidR="00B37C9E" w:rsidRPr="00DB0B85">
        <w:rPr>
          <w:rFonts w:ascii="Times New Roman" w:hAnsi="Times New Roman" w:cs="Times New Roman"/>
          <w:noProof/>
          <w:sz w:val="20"/>
          <w:szCs w:val="20"/>
        </w:rPr>
        <w:t xml:space="preserve"> with laurate </w:t>
      </w:r>
      <w:r w:rsidR="00B37C9E">
        <w:rPr>
          <w:rFonts w:ascii="Times New Roman" w:hAnsi="Times New Roman" w:cs="Times New Roman"/>
          <w:noProof/>
          <w:sz w:val="20"/>
          <w:szCs w:val="20"/>
        </w:rPr>
        <w:t xml:space="preserve">as </w:t>
      </w:r>
      <w:r w:rsidR="00B37C9E" w:rsidRPr="00DB0B85">
        <w:rPr>
          <w:rFonts w:ascii="Times New Roman" w:hAnsi="Times New Roman" w:cs="Times New Roman"/>
          <w:noProof/>
          <w:sz w:val="20"/>
          <w:szCs w:val="20"/>
        </w:rPr>
        <w:t xml:space="preserve">compared to </w:t>
      </w:r>
      <w:r w:rsidR="00B37C9E">
        <w:rPr>
          <w:rFonts w:ascii="Times New Roman" w:hAnsi="Times New Roman" w:cs="Times New Roman"/>
          <w:noProof/>
          <w:sz w:val="20"/>
          <w:szCs w:val="20"/>
        </w:rPr>
        <w:t xml:space="preserve">the </w:t>
      </w:r>
      <w:r w:rsidR="00B37C9E" w:rsidRPr="00DB0B85">
        <w:rPr>
          <w:rFonts w:ascii="Times New Roman" w:hAnsi="Times New Roman" w:cs="Times New Roman"/>
          <w:noProof/>
          <w:sz w:val="20"/>
          <w:szCs w:val="20"/>
        </w:rPr>
        <w:t>others.</w:t>
      </w:r>
      <w:r w:rsidR="00B37C9E">
        <w:rPr>
          <w:rFonts w:ascii="Times New Roman" w:hAnsi="Times New Roman" w:cs="Times New Roman"/>
          <w:noProof/>
          <w:sz w:val="20"/>
          <w:szCs w:val="20"/>
        </w:rPr>
        <w:t xml:space="preserve"> </w:t>
      </w:r>
      <w:r w:rsidRPr="00DB0B85">
        <w:rPr>
          <w:rFonts w:ascii="Times New Roman" w:hAnsi="Times New Roman" w:cs="Times New Roman"/>
          <w:noProof/>
          <w:sz w:val="20"/>
          <w:szCs w:val="20"/>
        </w:rPr>
        <w:t>Those have a lower value of conductivity were mainly due to the bounded carboxylic acid group at latex particle which therefore would be weaker in acid strength than their corresponding monomeric form</w:t>
      </w:r>
      <w:r w:rsidR="006B1088">
        <w:rPr>
          <w:rFonts w:ascii="Times New Roman" w:hAnsi="Times New Roman" w:cs="Times New Roman"/>
          <w:noProof/>
          <w:sz w:val="20"/>
          <w:szCs w:val="20"/>
          <w:vertAlign w:val="superscript"/>
        </w:rPr>
        <w:t xml:space="preserve"> </w:t>
      </w:r>
      <w:r w:rsidR="006B1088">
        <w:rPr>
          <w:rFonts w:ascii="Times New Roman" w:hAnsi="Times New Roman" w:cs="Times New Roman"/>
          <w:noProof/>
          <w:sz w:val="20"/>
          <w:szCs w:val="20"/>
        </w:rPr>
        <w:t>[10]</w:t>
      </w:r>
      <w:r w:rsidRPr="00DB0B85">
        <w:rPr>
          <w:rFonts w:ascii="Times New Roman" w:hAnsi="Times New Roman" w:cs="Times New Roman"/>
          <w:noProof/>
          <w:sz w:val="20"/>
          <w:szCs w:val="20"/>
        </w:rPr>
        <w:t xml:space="preserve">. </w:t>
      </w:r>
      <w:r w:rsidR="00234159">
        <w:rPr>
          <w:rFonts w:ascii="Times New Roman" w:hAnsi="Times New Roman" w:cs="Times New Roman"/>
          <w:noProof/>
          <w:sz w:val="20"/>
          <w:szCs w:val="20"/>
        </w:rPr>
        <w:t>T</w:t>
      </w:r>
      <w:r w:rsidR="00234159" w:rsidRPr="00DB0B85">
        <w:rPr>
          <w:rFonts w:ascii="Times New Roman" w:hAnsi="Times New Roman" w:cs="Times New Roman"/>
          <w:noProof/>
          <w:sz w:val="20"/>
          <w:szCs w:val="20"/>
        </w:rPr>
        <w:t>he conductivity</w:t>
      </w:r>
      <w:r w:rsidR="00234159">
        <w:rPr>
          <w:rFonts w:ascii="Times New Roman" w:hAnsi="Times New Roman" w:cs="Times New Roman"/>
          <w:noProof/>
          <w:sz w:val="20"/>
          <w:szCs w:val="20"/>
        </w:rPr>
        <w:t xml:space="preserve"> values begin</w:t>
      </w:r>
      <w:r w:rsidR="00234159" w:rsidRPr="00DB0B85">
        <w:rPr>
          <w:rFonts w:ascii="Times New Roman" w:hAnsi="Times New Roman" w:cs="Times New Roman"/>
          <w:noProof/>
          <w:sz w:val="20"/>
          <w:szCs w:val="20"/>
        </w:rPr>
        <w:t xml:space="preserve"> to increase rapid</w:t>
      </w:r>
      <w:r w:rsidR="00234159">
        <w:rPr>
          <w:rFonts w:ascii="Times New Roman" w:hAnsi="Times New Roman" w:cs="Times New Roman"/>
          <w:noProof/>
          <w:sz w:val="20"/>
          <w:szCs w:val="20"/>
        </w:rPr>
        <w:t>ly until the latex particle coagulated. From</w:t>
      </w:r>
      <w:r w:rsidR="00234159" w:rsidRPr="00DB0B85">
        <w:rPr>
          <w:rFonts w:ascii="Times New Roman" w:hAnsi="Times New Roman" w:cs="Times New Roman"/>
          <w:noProof/>
          <w:sz w:val="20"/>
          <w:szCs w:val="20"/>
        </w:rPr>
        <w:t xml:space="preserve"> the graph, the rate of coagulation can be determined </w:t>
      </w:r>
      <w:r w:rsidR="00234159">
        <w:rPr>
          <w:rFonts w:ascii="Times New Roman" w:hAnsi="Times New Roman" w:cs="Times New Roman"/>
          <w:noProof/>
          <w:sz w:val="20"/>
          <w:szCs w:val="20"/>
        </w:rPr>
        <w:t>based on</w:t>
      </w:r>
      <w:r w:rsidR="00234159" w:rsidRPr="00DB0B85">
        <w:rPr>
          <w:rFonts w:ascii="Times New Roman" w:hAnsi="Times New Roman" w:cs="Times New Roman"/>
          <w:noProof/>
          <w:sz w:val="20"/>
          <w:szCs w:val="20"/>
        </w:rPr>
        <w:t xml:space="preserve"> the volume of</w:t>
      </w:r>
      <w:r w:rsidR="00234159">
        <w:rPr>
          <w:rFonts w:ascii="Times New Roman" w:hAnsi="Times New Roman" w:cs="Times New Roman"/>
          <w:noProof/>
          <w:sz w:val="20"/>
          <w:szCs w:val="20"/>
        </w:rPr>
        <w:t xml:space="preserve"> acid is titrated. Based on graph 1 and 2</w:t>
      </w:r>
      <w:r w:rsidR="00234159" w:rsidRPr="00DB0B85">
        <w:rPr>
          <w:rFonts w:ascii="Times New Roman" w:hAnsi="Times New Roman" w:cs="Times New Roman"/>
          <w:noProof/>
          <w:sz w:val="20"/>
          <w:szCs w:val="20"/>
        </w:rPr>
        <w:t>, palmitate soap shows the best effect as to</w:t>
      </w:r>
      <w:r w:rsidR="00234159">
        <w:rPr>
          <w:rFonts w:ascii="Times New Roman" w:hAnsi="Times New Roman" w:cs="Times New Roman"/>
          <w:noProof/>
          <w:sz w:val="20"/>
          <w:szCs w:val="20"/>
        </w:rPr>
        <w:t xml:space="preserve"> maintain PL</w:t>
      </w:r>
      <w:r w:rsidR="00234159" w:rsidRPr="00DB0B85">
        <w:rPr>
          <w:rFonts w:ascii="Times New Roman" w:hAnsi="Times New Roman" w:cs="Times New Roman"/>
          <w:noProof/>
          <w:sz w:val="20"/>
          <w:szCs w:val="20"/>
        </w:rPr>
        <w:t xml:space="preserve"> stability</w:t>
      </w:r>
      <w:r w:rsidR="00234159">
        <w:rPr>
          <w:rFonts w:ascii="Times New Roman" w:hAnsi="Times New Roman" w:cs="Times New Roman"/>
          <w:noProof/>
          <w:sz w:val="20"/>
          <w:szCs w:val="20"/>
        </w:rPr>
        <w:t xml:space="preserve">. </w:t>
      </w:r>
      <w:r w:rsidR="00234159" w:rsidRPr="00DB0B85">
        <w:rPr>
          <w:rFonts w:ascii="Times New Roman" w:hAnsi="Times New Roman" w:cs="Times New Roman"/>
          <w:noProof/>
          <w:sz w:val="20"/>
          <w:szCs w:val="20"/>
        </w:rPr>
        <w:t>This happen when the coagulation rate is slower than the other soaps since more volume of acid needed to tr</w:t>
      </w:r>
      <w:r w:rsidR="00234159">
        <w:rPr>
          <w:rFonts w:ascii="Times New Roman" w:hAnsi="Times New Roman" w:cs="Times New Roman"/>
          <w:noProof/>
          <w:sz w:val="20"/>
          <w:szCs w:val="20"/>
        </w:rPr>
        <w:t>igger the coagulation. The titration was stopped once the coagulation occur. Graph 3  and 4</w:t>
      </w:r>
      <w:r w:rsidRPr="00DB0B85">
        <w:rPr>
          <w:rFonts w:ascii="Times New Roman" w:hAnsi="Times New Roman" w:cs="Times New Roman"/>
          <w:noProof/>
          <w:sz w:val="20"/>
          <w:szCs w:val="20"/>
        </w:rPr>
        <w:t xml:space="preserve"> show different tren</w:t>
      </w:r>
      <w:r w:rsidR="00BD122B">
        <w:rPr>
          <w:rFonts w:ascii="Times New Roman" w:hAnsi="Times New Roman" w:cs="Times New Roman"/>
          <w:noProof/>
          <w:sz w:val="20"/>
          <w:szCs w:val="20"/>
        </w:rPr>
        <w:t xml:space="preserve">d of </w:t>
      </w:r>
      <w:r w:rsidR="002C7C15">
        <w:rPr>
          <w:rFonts w:ascii="Times New Roman" w:hAnsi="Times New Roman" w:cs="Times New Roman"/>
          <w:noProof/>
          <w:sz w:val="20"/>
          <w:szCs w:val="20"/>
        </w:rPr>
        <w:t>optimum conductivity value as PL showed the highest point</w:t>
      </w:r>
      <w:r w:rsidR="00234159">
        <w:rPr>
          <w:rFonts w:ascii="Times New Roman" w:hAnsi="Times New Roman" w:cs="Times New Roman"/>
          <w:noProof/>
          <w:sz w:val="20"/>
          <w:szCs w:val="20"/>
        </w:rPr>
        <w:t xml:space="preserve"> followed by the others soap</w:t>
      </w:r>
      <w:r w:rsidRPr="00DB0B85">
        <w:rPr>
          <w:rFonts w:ascii="Times New Roman" w:hAnsi="Times New Roman" w:cs="Times New Roman"/>
          <w:noProof/>
          <w:sz w:val="20"/>
          <w:szCs w:val="20"/>
        </w:rPr>
        <w:t xml:space="preserve">. </w:t>
      </w:r>
      <w:r w:rsidR="00234159">
        <w:rPr>
          <w:rFonts w:ascii="Times New Roman" w:hAnsi="Times New Roman" w:cs="Times New Roman"/>
          <w:noProof/>
          <w:sz w:val="20"/>
          <w:szCs w:val="20"/>
        </w:rPr>
        <w:t xml:space="preserve">The </w:t>
      </w:r>
      <w:r w:rsidRPr="00DB0B85">
        <w:rPr>
          <w:rFonts w:ascii="Times New Roman" w:hAnsi="Times New Roman" w:cs="Times New Roman"/>
          <w:noProof/>
          <w:sz w:val="20"/>
          <w:szCs w:val="20"/>
        </w:rPr>
        <w:t>decanoate soap contri</w:t>
      </w:r>
      <w:r w:rsidR="00B629D2">
        <w:rPr>
          <w:rFonts w:ascii="Times New Roman" w:hAnsi="Times New Roman" w:cs="Times New Roman"/>
          <w:noProof/>
          <w:sz w:val="20"/>
          <w:szCs w:val="20"/>
        </w:rPr>
        <w:t>bute maximum stability to PL</w:t>
      </w:r>
      <w:r w:rsidR="00234159">
        <w:rPr>
          <w:rFonts w:ascii="Times New Roman" w:hAnsi="Times New Roman" w:cs="Times New Roman"/>
          <w:noProof/>
          <w:sz w:val="20"/>
          <w:szCs w:val="20"/>
        </w:rPr>
        <w:t xml:space="preserve"> in graph 3 and 4</w:t>
      </w:r>
      <w:r w:rsidRPr="00DB0B85">
        <w:rPr>
          <w:rFonts w:ascii="Times New Roman" w:hAnsi="Times New Roman" w:cs="Times New Roman"/>
          <w:noProof/>
          <w:sz w:val="20"/>
          <w:szCs w:val="20"/>
        </w:rPr>
        <w:t>. To conclude,</w:t>
      </w:r>
      <w:r w:rsidR="00425D37">
        <w:rPr>
          <w:rFonts w:ascii="Times New Roman" w:hAnsi="Times New Roman" w:cs="Times New Roman"/>
          <w:noProof/>
          <w:sz w:val="20"/>
          <w:szCs w:val="20"/>
        </w:rPr>
        <w:t xml:space="preserve"> at 5 and 30 minutes of stirring time, it was found that palmita</w:t>
      </w:r>
      <w:r w:rsidR="00234159">
        <w:rPr>
          <w:rFonts w:ascii="Times New Roman" w:hAnsi="Times New Roman" w:cs="Times New Roman"/>
          <w:noProof/>
          <w:sz w:val="20"/>
          <w:szCs w:val="20"/>
        </w:rPr>
        <w:t xml:space="preserve">te has </w:t>
      </w:r>
      <w:r w:rsidR="00BF483A">
        <w:rPr>
          <w:rFonts w:ascii="Times New Roman" w:hAnsi="Times New Roman" w:cs="Times New Roman"/>
          <w:noProof/>
          <w:sz w:val="20"/>
          <w:szCs w:val="20"/>
        </w:rPr>
        <w:t>large effect upon stability of</w:t>
      </w:r>
      <w:r w:rsidR="00425D37">
        <w:rPr>
          <w:rFonts w:ascii="Times New Roman" w:hAnsi="Times New Roman" w:cs="Times New Roman"/>
          <w:noProof/>
          <w:sz w:val="20"/>
          <w:szCs w:val="20"/>
        </w:rPr>
        <w:t xml:space="preserve"> PL. However, after 1 and 2 hour of stirring time, decanoate soap i</w:t>
      </w:r>
      <w:r w:rsidR="002C7C15">
        <w:rPr>
          <w:rFonts w:ascii="Times New Roman" w:hAnsi="Times New Roman" w:cs="Times New Roman"/>
          <w:noProof/>
          <w:sz w:val="20"/>
          <w:szCs w:val="20"/>
        </w:rPr>
        <w:t>s contribute maximum stability to</w:t>
      </w:r>
      <w:r w:rsidR="00425D37">
        <w:rPr>
          <w:rFonts w:ascii="Times New Roman" w:hAnsi="Times New Roman" w:cs="Times New Roman"/>
          <w:noProof/>
          <w:sz w:val="20"/>
          <w:szCs w:val="20"/>
        </w:rPr>
        <w:t xml:space="preserve"> PL. This could possibly due to</w:t>
      </w:r>
      <w:r w:rsidR="00CF4C12">
        <w:rPr>
          <w:rFonts w:ascii="Times New Roman" w:hAnsi="Times New Roman" w:cs="Times New Roman"/>
          <w:noProof/>
          <w:sz w:val="20"/>
          <w:szCs w:val="20"/>
        </w:rPr>
        <w:t xml:space="preserve"> the longer chain length of palmitate w</w:t>
      </w:r>
      <w:r w:rsidR="00185EEB">
        <w:rPr>
          <w:rFonts w:ascii="Times New Roman" w:hAnsi="Times New Roman" w:cs="Times New Roman"/>
          <w:noProof/>
          <w:sz w:val="20"/>
          <w:szCs w:val="20"/>
        </w:rPr>
        <w:t>hich entangle and induce bridging flocculation</w:t>
      </w:r>
      <w:r w:rsidR="00CF4C12">
        <w:rPr>
          <w:rFonts w:ascii="Times New Roman" w:hAnsi="Times New Roman" w:cs="Times New Roman"/>
          <w:noProof/>
          <w:sz w:val="20"/>
          <w:szCs w:val="20"/>
        </w:rPr>
        <w:t xml:space="preserve"> after 1 and 2 hour stirring time while decanoate perform its effectiveness in stability after 1 and 2 hour stirring time since it could nicely rearrange itself with 9 alkyl chain</w:t>
      </w:r>
      <w:r w:rsidR="006B1088">
        <w:rPr>
          <w:rFonts w:ascii="Times New Roman" w:hAnsi="Times New Roman" w:cs="Times New Roman"/>
          <w:noProof/>
          <w:sz w:val="20"/>
          <w:szCs w:val="20"/>
          <w:vertAlign w:val="superscript"/>
        </w:rPr>
        <w:t xml:space="preserve"> </w:t>
      </w:r>
      <w:r w:rsidR="006B1088">
        <w:rPr>
          <w:rFonts w:ascii="Times New Roman" w:hAnsi="Times New Roman" w:cs="Times New Roman"/>
          <w:noProof/>
          <w:sz w:val="20"/>
          <w:szCs w:val="20"/>
        </w:rPr>
        <w:t>[2, 11]</w:t>
      </w:r>
      <w:r w:rsidR="00CF4C12">
        <w:rPr>
          <w:rFonts w:ascii="Times New Roman" w:hAnsi="Times New Roman" w:cs="Times New Roman"/>
          <w:noProof/>
          <w:sz w:val="20"/>
          <w:szCs w:val="20"/>
        </w:rPr>
        <w:t>.</w:t>
      </w:r>
    </w:p>
    <w:p w:rsidR="00425D37" w:rsidRDefault="00425D37" w:rsidP="00DB0B85">
      <w:pPr>
        <w:spacing w:line="240" w:lineRule="auto"/>
        <w:rPr>
          <w:rFonts w:ascii="Times New Roman" w:hAnsi="Times New Roman" w:cs="Times New Roman"/>
          <w:noProof/>
          <w:sz w:val="20"/>
          <w:szCs w:val="20"/>
        </w:rPr>
      </w:pPr>
    </w:p>
    <w:p w:rsidR="00DB0B85" w:rsidRDefault="00DB0B85" w:rsidP="00DB0B85">
      <w:pPr>
        <w:spacing w:line="240" w:lineRule="auto"/>
        <w:rPr>
          <w:rFonts w:ascii="Times New Roman" w:hAnsi="Times New Roman" w:cs="Times New Roman"/>
          <w:sz w:val="20"/>
          <w:szCs w:val="20"/>
        </w:rPr>
      </w:pPr>
    </w:p>
    <w:p w:rsidR="00DB0B85" w:rsidRDefault="00DB0B85" w:rsidP="00DB0B85">
      <w:pPr>
        <w:rPr>
          <w:b/>
        </w:rPr>
      </w:pPr>
    </w:p>
    <w:p w:rsidR="00DB0B85" w:rsidRPr="00DB0B85" w:rsidRDefault="00A078CB" w:rsidP="00DB0B85">
      <w:pPr>
        <w:jc w:val="center"/>
        <w:rPr>
          <w:rFonts w:ascii="Times New Roman" w:hAnsi="Times New Roman" w:cs="Times New Roman"/>
          <w:noProof/>
          <w:sz w:val="20"/>
          <w:szCs w:val="20"/>
        </w:rPr>
      </w:pPr>
      <w:r>
        <w:rPr>
          <w:rFonts w:ascii="Times New Roman" w:hAnsi="Times New Roman" w:cs="Times New Roman"/>
          <w:noProof/>
          <w:sz w:val="20"/>
          <w:szCs w:val="20"/>
          <w:lang w:val="en-US"/>
        </w:rPr>
        <w:lastRenderedPageBreak/>
        <w:drawing>
          <wp:inline distT="0" distB="0" distL="0" distR="0">
            <wp:extent cx="4572635" cy="2746375"/>
            <wp:effectExtent l="0" t="0" r="18415" b="1587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0B85" w:rsidRDefault="009342E8" w:rsidP="00DB0B85">
      <w:pPr>
        <w:jc w:val="center"/>
        <w:rPr>
          <w:rFonts w:ascii="Times New Roman" w:hAnsi="Times New Roman" w:cs="Times New Roman"/>
          <w:noProof/>
          <w:sz w:val="20"/>
          <w:szCs w:val="20"/>
        </w:rPr>
      </w:pPr>
      <w:r>
        <w:rPr>
          <w:rFonts w:ascii="Times New Roman" w:hAnsi="Times New Roman" w:cs="Times New Roman"/>
          <w:noProof/>
          <w:sz w:val="20"/>
          <w:szCs w:val="20"/>
        </w:rPr>
        <w:t>Fig</w:t>
      </w:r>
      <w:r w:rsidR="0051197B">
        <w:rPr>
          <w:rFonts w:ascii="Times New Roman" w:hAnsi="Times New Roman" w:cs="Times New Roman"/>
          <w:noProof/>
          <w:sz w:val="20"/>
          <w:szCs w:val="20"/>
        </w:rPr>
        <w:t xml:space="preserve">ure 1. </w:t>
      </w:r>
      <w:r w:rsidR="00F426E1">
        <w:rPr>
          <w:rFonts w:ascii="Times New Roman" w:hAnsi="Times New Roman" w:cs="Times New Roman"/>
          <w:noProof/>
          <w:sz w:val="20"/>
          <w:szCs w:val="20"/>
        </w:rPr>
        <w:t>Conductivity studies of latex samples as a function of H</w:t>
      </w:r>
      <w:r w:rsidR="00F426E1">
        <w:rPr>
          <w:rFonts w:ascii="Times New Roman" w:hAnsi="Times New Roman" w:cs="Times New Roman"/>
          <w:noProof/>
          <w:sz w:val="20"/>
          <w:szCs w:val="20"/>
          <w:vertAlign w:val="subscript"/>
        </w:rPr>
        <w:t>2</w:t>
      </w:r>
      <w:r w:rsidR="00F426E1">
        <w:rPr>
          <w:rFonts w:ascii="Times New Roman" w:hAnsi="Times New Roman" w:cs="Times New Roman"/>
          <w:noProof/>
          <w:sz w:val="20"/>
          <w:szCs w:val="20"/>
        </w:rPr>
        <w:t>SO</w:t>
      </w:r>
      <w:r w:rsidR="00F426E1">
        <w:rPr>
          <w:rFonts w:ascii="Times New Roman" w:hAnsi="Times New Roman" w:cs="Times New Roman"/>
          <w:noProof/>
          <w:sz w:val="20"/>
          <w:szCs w:val="20"/>
          <w:vertAlign w:val="subscript"/>
        </w:rPr>
        <w:t>4</w:t>
      </w:r>
      <w:r w:rsidR="00F426E1">
        <w:rPr>
          <w:rFonts w:ascii="Times New Roman" w:hAnsi="Times New Roman" w:cs="Times New Roman"/>
          <w:noProof/>
          <w:sz w:val="20"/>
          <w:szCs w:val="20"/>
        </w:rPr>
        <w:t xml:space="preserve"> volume at 5 minutes stirring time</w:t>
      </w:r>
    </w:p>
    <w:p w:rsidR="00F426E1" w:rsidRPr="00F426E1" w:rsidRDefault="00F426E1" w:rsidP="0051197B">
      <w:pPr>
        <w:rPr>
          <w:rFonts w:ascii="Times New Roman" w:hAnsi="Times New Roman" w:cs="Times New Roman"/>
          <w:noProof/>
          <w:sz w:val="20"/>
          <w:szCs w:val="20"/>
        </w:rPr>
      </w:pPr>
    </w:p>
    <w:p w:rsidR="00F426E1" w:rsidRDefault="00A078CB" w:rsidP="00F426E1">
      <w:pPr>
        <w:jc w:val="center"/>
        <w:rPr>
          <w:rFonts w:ascii="Times New Roman" w:hAnsi="Times New Roman" w:cs="Times New Roman"/>
          <w:noProof/>
          <w:sz w:val="20"/>
          <w:szCs w:val="20"/>
        </w:rPr>
      </w:pPr>
      <w:r>
        <w:rPr>
          <w:rFonts w:ascii="Times New Roman" w:hAnsi="Times New Roman" w:cs="Times New Roman"/>
          <w:noProof/>
          <w:sz w:val="20"/>
          <w:szCs w:val="20"/>
          <w:lang w:val="en-US"/>
        </w:rPr>
        <w:drawing>
          <wp:inline distT="0" distB="0" distL="0" distR="0">
            <wp:extent cx="4572635" cy="2746375"/>
            <wp:effectExtent l="0" t="0" r="18415" b="1587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426E1" w:rsidRDefault="009342E8" w:rsidP="00F426E1">
      <w:pPr>
        <w:jc w:val="center"/>
        <w:rPr>
          <w:rFonts w:ascii="Times New Roman" w:hAnsi="Times New Roman" w:cs="Times New Roman"/>
          <w:noProof/>
          <w:sz w:val="20"/>
          <w:szCs w:val="20"/>
        </w:rPr>
      </w:pPr>
      <w:r>
        <w:rPr>
          <w:rFonts w:ascii="Times New Roman" w:hAnsi="Times New Roman" w:cs="Times New Roman"/>
          <w:noProof/>
          <w:sz w:val="20"/>
          <w:szCs w:val="20"/>
        </w:rPr>
        <w:t>Fig</w:t>
      </w:r>
      <w:r w:rsidR="0051197B">
        <w:rPr>
          <w:rFonts w:ascii="Times New Roman" w:hAnsi="Times New Roman" w:cs="Times New Roman"/>
          <w:noProof/>
          <w:sz w:val="20"/>
          <w:szCs w:val="20"/>
        </w:rPr>
        <w:t>ure 2.</w:t>
      </w:r>
      <w:r w:rsidR="00F426E1">
        <w:rPr>
          <w:rFonts w:ascii="Times New Roman" w:hAnsi="Times New Roman" w:cs="Times New Roman"/>
          <w:noProof/>
          <w:sz w:val="20"/>
          <w:szCs w:val="20"/>
        </w:rPr>
        <w:t xml:space="preserve"> Conductivity studies of latex samples as a function of H</w:t>
      </w:r>
      <w:r w:rsidR="00F426E1">
        <w:rPr>
          <w:rFonts w:ascii="Times New Roman" w:hAnsi="Times New Roman" w:cs="Times New Roman"/>
          <w:noProof/>
          <w:sz w:val="20"/>
          <w:szCs w:val="20"/>
          <w:vertAlign w:val="subscript"/>
        </w:rPr>
        <w:t>2</w:t>
      </w:r>
      <w:r w:rsidR="00F426E1">
        <w:rPr>
          <w:rFonts w:ascii="Times New Roman" w:hAnsi="Times New Roman" w:cs="Times New Roman"/>
          <w:noProof/>
          <w:sz w:val="20"/>
          <w:szCs w:val="20"/>
        </w:rPr>
        <w:t>SO</w:t>
      </w:r>
      <w:r w:rsidR="00F426E1">
        <w:rPr>
          <w:rFonts w:ascii="Times New Roman" w:hAnsi="Times New Roman" w:cs="Times New Roman"/>
          <w:noProof/>
          <w:sz w:val="20"/>
          <w:szCs w:val="20"/>
          <w:vertAlign w:val="subscript"/>
        </w:rPr>
        <w:t>4</w:t>
      </w:r>
      <w:r w:rsidR="00F426E1">
        <w:rPr>
          <w:rFonts w:ascii="Times New Roman" w:hAnsi="Times New Roman" w:cs="Times New Roman"/>
          <w:noProof/>
          <w:sz w:val="20"/>
          <w:szCs w:val="20"/>
        </w:rPr>
        <w:t xml:space="preserve"> volume at 30 minutes stirring time</w:t>
      </w:r>
    </w:p>
    <w:p w:rsidR="00DB0B85" w:rsidRPr="00F426E1" w:rsidRDefault="00DB0B85" w:rsidP="00DB0B85">
      <w:pPr>
        <w:jc w:val="center"/>
        <w:rPr>
          <w:rFonts w:ascii="Times New Roman" w:hAnsi="Times New Roman" w:cs="Times New Roman"/>
          <w:b/>
          <w:noProof/>
          <w:sz w:val="20"/>
          <w:szCs w:val="20"/>
        </w:rPr>
      </w:pPr>
    </w:p>
    <w:p w:rsidR="00DB0B85" w:rsidRPr="00DB0B85" w:rsidRDefault="00DB0B85" w:rsidP="00DB0B85">
      <w:pPr>
        <w:rPr>
          <w:rFonts w:ascii="Times New Roman" w:hAnsi="Times New Roman" w:cs="Times New Roman"/>
          <w:noProof/>
          <w:sz w:val="20"/>
          <w:szCs w:val="20"/>
        </w:rPr>
      </w:pPr>
    </w:p>
    <w:p w:rsidR="00DB0B85" w:rsidRPr="00DB0B85" w:rsidRDefault="00A078CB" w:rsidP="00DB0B85">
      <w:pPr>
        <w:jc w:val="center"/>
        <w:rPr>
          <w:rFonts w:ascii="Times New Roman" w:hAnsi="Times New Roman" w:cs="Times New Roman"/>
          <w:noProof/>
          <w:sz w:val="20"/>
          <w:szCs w:val="20"/>
        </w:rPr>
      </w:pPr>
      <w:r>
        <w:rPr>
          <w:rFonts w:ascii="Times New Roman" w:hAnsi="Times New Roman" w:cs="Times New Roman"/>
          <w:noProof/>
          <w:sz w:val="20"/>
          <w:szCs w:val="20"/>
          <w:lang w:val="en-US"/>
        </w:rPr>
        <w:lastRenderedPageBreak/>
        <w:drawing>
          <wp:inline distT="0" distB="0" distL="0" distR="0">
            <wp:extent cx="4572635" cy="2746375"/>
            <wp:effectExtent l="0" t="0" r="18415" b="1587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426E1" w:rsidRDefault="009342E8" w:rsidP="00F426E1">
      <w:pPr>
        <w:jc w:val="center"/>
        <w:rPr>
          <w:rFonts w:ascii="Times New Roman" w:hAnsi="Times New Roman" w:cs="Times New Roman"/>
          <w:noProof/>
          <w:sz w:val="20"/>
          <w:szCs w:val="20"/>
        </w:rPr>
      </w:pPr>
      <w:r>
        <w:rPr>
          <w:rFonts w:ascii="Times New Roman" w:hAnsi="Times New Roman" w:cs="Times New Roman"/>
          <w:noProof/>
          <w:sz w:val="20"/>
          <w:szCs w:val="20"/>
        </w:rPr>
        <w:t>Fig</w:t>
      </w:r>
      <w:r w:rsidR="0051197B">
        <w:rPr>
          <w:rFonts w:ascii="Times New Roman" w:hAnsi="Times New Roman" w:cs="Times New Roman"/>
          <w:noProof/>
          <w:sz w:val="20"/>
          <w:szCs w:val="20"/>
        </w:rPr>
        <w:t>ure 3.</w:t>
      </w:r>
      <w:r w:rsidR="00F426E1">
        <w:rPr>
          <w:rFonts w:ascii="Times New Roman" w:hAnsi="Times New Roman" w:cs="Times New Roman"/>
          <w:noProof/>
          <w:sz w:val="20"/>
          <w:szCs w:val="20"/>
        </w:rPr>
        <w:t xml:space="preserve"> Conductivity studies of latex samples as a function of H</w:t>
      </w:r>
      <w:r w:rsidR="00F426E1">
        <w:rPr>
          <w:rFonts w:ascii="Times New Roman" w:hAnsi="Times New Roman" w:cs="Times New Roman"/>
          <w:noProof/>
          <w:sz w:val="20"/>
          <w:szCs w:val="20"/>
          <w:vertAlign w:val="subscript"/>
        </w:rPr>
        <w:t>2</w:t>
      </w:r>
      <w:r w:rsidR="00F426E1">
        <w:rPr>
          <w:rFonts w:ascii="Times New Roman" w:hAnsi="Times New Roman" w:cs="Times New Roman"/>
          <w:noProof/>
          <w:sz w:val="20"/>
          <w:szCs w:val="20"/>
        </w:rPr>
        <w:t>SO</w:t>
      </w:r>
      <w:r w:rsidR="00F426E1">
        <w:rPr>
          <w:rFonts w:ascii="Times New Roman" w:hAnsi="Times New Roman" w:cs="Times New Roman"/>
          <w:noProof/>
          <w:sz w:val="20"/>
          <w:szCs w:val="20"/>
          <w:vertAlign w:val="subscript"/>
        </w:rPr>
        <w:t>4</w:t>
      </w:r>
      <w:r w:rsidR="00F426E1">
        <w:rPr>
          <w:rFonts w:ascii="Times New Roman" w:hAnsi="Times New Roman" w:cs="Times New Roman"/>
          <w:noProof/>
          <w:sz w:val="20"/>
          <w:szCs w:val="20"/>
        </w:rPr>
        <w:t xml:space="preserve"> volume at 1 hour stirring time</w:t>
      </w:r>
    </w:p>
    <w:p w:rsidR="00DB0B85" w:rsidRPr="00DB0B85" w:rsidRDefault="00DB0B85" w:rsidP="00DB0B85">
      <w:pPr>
        <w:rPr>
          <w:rFonts w:ascii="Times New Roman" w:hAnsi="Times New Roman" w:cs="Times New Roman"/>
          <w:noProof/>
          <w:sz w:val="20"/>
          <w:szCs w:val="20"/>
        </w:rPr>
      </w:pPr>
    </w:p>
    <w:p w:rsidR="00F426E1" w:rsidRPr="00DB0B85" w:rsidRDefault="00A078CB" w:rsidP="00DB0B85">
      <w:pPr>
        <w:jc w:val="center"/>
        <w:rPr>
          <w:rFonts w:ascii="Times New Roman" w:hAnsi="Times New Roman" w:cs="Times New Roman"/>
          <w:noProof/>
          <w:sz w:val="20"/>
          <w:szCs w:val="20"/>
        </w:rPr>
      </w:pPr>
      <w:r>
        <w:rPr>
          <w:rFonts w:ascii="Times New Roman" w:hAnsi="Times New Roman" w:cs="Times New Roman"/>
          <w:noProof/>
          <w:sz w:val="20"/>
          <w:szCs w:val="20"/>
          <w:lang w:val="en-US"/>
        </w:rPr>
        <mc:AlternateContent>
          <mc:Choice Requires="wps">
            <w:drawing>
              <wp:anchor distT="0" distB="0" distL="114300" distR="114300" simplePos="0" relativeHeight="251657728" behindDoc="0" locked="0" layoutInCell="1" allowOverlap="1">
                <wp:simplePos x="0" y="0"/>
                <wp:positionH relativeFrom="column">
                  <wp:posOffset>1809750</wp:posOffset>
                </wp:positionH>
                <wp:positionV relativeFrom="paragraph">
                  <wp:posOffset>139700</wp:posOffset>
                </wp:positionV>
                <wp:extent cx="2247900" cy="228600"/>
                <wp:effectExtent l="0" t="0" r="0" b="31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2.5pt;margin-top:11pt;width:17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" filled="f" stroked="f" strokeweight="1.25pt"/>
            </w:pict>
          </mc:Fallback>
        </mc:AlternateContent>
      </w:r>
      <w:r>
        <w:rPr>
          <w:rFonts w:ascii="Times New Roman" w:hAnsi="Times New Roman" w:cs="Times New Roman"/>
          <w:noProof/>
          <w:sz w:val="20"/>
          <w:szCs w:val="20"/>
          <w:lang w:val="en-US"/>
        </w:rPr>
        <w:drawing>
          <wp:inline distT="0" distB="0" distL="0" distR="0">
            <wp:extent cx="4572635" cy="2746375"/>
            <wp:effectExtent l="0" t="0" r="18415" b="1587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426E1" w:rsidRDefault="009342E8" w:rsidP="00F426E1">
      <w:pPr>
        <w:jc w:val="center"/>
        <w:rPr>
          <w:rFonts w:ascii="Times New Roman" w:hAnsi="Times New Roman" w:cs="Times New Roman"/>
          <w:noProof/>
          <w:sz w:val="20"/>
          <w:szCs w:val="20"/>
        </w:rPr>
      </w:pPr>
      <w:r>
        <w:rPr>
          <w:rFonts w:ascii="Times New Roman" w:hAnsi="Times New Roman" w:cs="Times New Roman"/>
          <w:noProof/>
          <w:sz w:val="20"/>
          <w:szCs w:val="20"/>
        </w:rPr>
        <w:t>Fig</w:t>
      </w:r>
      <w:r w:rsidR="0051197B">
        <w:rPr>
          <w:rFonts w:ascii="Times New Roman" w:hAnsi="Times New Roman" w:cs="Times New Roman"/>
          <w:noProof/>
          <w:sz w:val="20"/>
          <w:szCs w:val="20"/>
        </w:rPr>
        <w:t xml:space="preserve">ure 4. </w:t>
      </w:r>
      <w:r w:rsidR="00F426E1">
        <w:rPr>
          <w:rFonts w:ascii="Times New Roman" w:hAnsi="Times New Roman" w:cs="Times New Roman"/>
          <w:noProof/>
          <w:sz w:val="20"/>
          <w:szCs w:val="20"/>
        </w:rPr>
        <w:t>Conductivity studies of latex samples as a function of H</w:t>
      </w:r>
      <w:r w:rsidR="00F426E1">
        <w:rPr>
          <w:rFonts w:ascii="Times New Roman" w:hAnsi="Times New Roman" w:cs="Times New Roman"/>
          <w:noProof/>
          <w:sz w:val="20"/>
          <w:szCs w:val="20"/>
          <w:vertAlign w:val="subscript"/>
        </w:rPr>
        <w:t>2</w:t>
      </w:r>
      <w:r w:rsidR="00F426E1">
        <w:rPr>
          <w:rFonts w:ascii="Times New Roman" w:hAnsi="Times New Roman" w:cs="Times New Roman"/>
          <w:noProof/>
          <w:sz w:val="20"/>
          <w:szCs w:val="20"/>
        </w:rPr>
        <w:t>SO</w:t>
      </w:r>
      <w:r w:rsidR="00F426E1">
        <w:rPr>
          <w:rFonts w:ascii="Times New Roman" w:hAnsi="Times New Roman" w:cs="Times New Roman"/>
          <w:noProof/>
          <w:sz w:val="20"/>
          <w:szCs w:val="20"/>
          <w:vertAlign w:val="subscript"/>
        </w:rPr>
        <w:t>4</w:t>
      </w:r>
      <w:r w:rsidR="00F426E1">
        <w:rPr>
          <w:rFonts w:ascii="Times New Roman" w:hAnsi="Times New Roman" w:cs="Times New Roman"/>
          <w:noProof/>
          <w:sz w:val="20"/>
          <w:szCs w:val="20"/>
        </w:rPr>
        <w:t xml:space="preserve"> volume at 2 hour stirring time</w:t>
      </w:r>
    </w:p>
    <w:p w:rsidR="00C55CA3" w:rsidRDefault="00C55CA3" w:rsidP="0051197B">
      <w:pPr>
        <w:spacing w:line="240" w:lineRule="auto"/>
        <w:rPr>
          <w:rFonts w:ascii="Times New Roman" w:hAnsi="Times New Roman" w:cs="Times New Roman"/>
          <w:noProof/>
          <w:sz w:val="20"/>
          <w:szCs w:val="20"/>
        </w:rPr>
      </w:pPr>
    </w:p>
    <w:p w:rsidR="00C55CA3" w:rsidRDefault="00C55CA3" w:rsidP="00C55CA3">
      <w:pPr>
        <w:spacing w:line="240" w:lineRule="auto"/>
        <w:rPr>
          <w:rFonts w:ascii="Times New Roman" w:hAnsi="Times New Roman" w:cs="Times New Roman"/>
          <w:sz w:val="20"/>
          <w:szCs w:val="20"/>
        </w:rPr>
      </w:pPr>
      <w:r>
        <w:rPr>
          <w:rFonts w:ascii="Times New Roman" w:hAnsi="Times New Roman" w:cs="Times New Roman"/>
          <w:sz w:val="20"/>
          <w:szCs w:val="20"/>
        </w:rPr>
        <w:t xml:space="preserve">In order to confirm the conductivity test, </w:t>
      </w:r>
      <w:r w:rsidR="00FC504A">
        <w:rPr>
          <w:rFonts w:ascii="Times New Roman" w:hAnsi="Times New Roman" w:cs="Times New Roman"/>
          <w:sz w:val="20"/>
          <w:szCs w:val="20"/>
        </w:rPr>
        <w:t xml:space="preserve">the amount of acid present in the latex system </w:t>
      </w:r>
      <w:r>
        <w:rPr>
          <w:rFonts w:ascii="Times New Roman" w:hAnsi="Times New Roman" w:cs="Times New Roman"/>
          <w:sz w:val="20"/>
          <w:szCs w:val="20"/>
        </w:rPr>
        <w:t xml:space="preserve">was further </w:t>
      </w:r>
      <w:r w:rsidR="008D00BE">
        <w:rPr>
          <w:rFonts w:ascii="Times New Roman" w:hAnsi="Times New Roman" w:cs="Times New Roman"/>
          <w:sz w:val="20"/>
          <w:szCs w:val="20"/>
        </w:rPr>
        <w:t>calculated (</w:t>
      </w:r>
      <w:r w:rsidR="00747FB1">
        <w:rPr>
          <w:rFonts w:ascii="Times New Roman" w:hAnsi="Times New Roman" w:cs="Times New Roman"/>
          <w:sz w:val="20"/>
          <w:szCs w:val="20"/>
        </w:rPr>
        <w:t xml:space="preserve">Table 1). </w:t>
      </w:r>
      <w:r w:rsidRPr="00DB0B85">
        <w:rPr>
          <w:rFonts w:ascii="Times New Roman" w:hAnsi="Times New Roman" w:cs="Times New Roman"/>
          <w:sz w:val="20"/>
          <w:szCs w:val="20"/>
        </w:rPr>
        <w:t>The amount of acid p</w:t>
      </w:r>
      <w:r w:rsidR="00747FB1">
        <w:rPr>
          <w:rFonts w:ascii="Times New Roman" w:hAnsi="Times New Roman" w:cs="Times New Roman"/>
          <w:sz w:val="20"/>
          <w:szCs w:val="20"/>
        </w:rPr>
        <w:t>resent in PL</w:t>
      </w:r>
      <w:r w:rsidRPr="00DB0B85">
        <w:rPr>
          <w:rFonts w:ascii="Times New Roman" w:hAnsi="Times New Roman" w:cs="Times New Roman"/>
          <w:sz w:val="20"/>
          <w:szCs w:val="20"/>
        </w:rPr>
        <w:t xml:space="preserve"> is decreasing as the</w:t>
      </w:r>
      <w:r w:rsidR="00E66358">
        <w:rPr>
          <w:rFonts w:ascii="Times New Roman" w:hAnsi="Times New Roman" w:cs="Times New Roman"/>
          <w:sz w:val="20"/>
          <w:szCs w:val="20"/>
        </w:rPr>
        <w:t xml:space="preserve"> stirring</w:t>
      </w:r>
      <w:r w:rsidRPr="00DB0B85">
        <w:rPr>
          <w:rFonts w:ascii="Times New Roman" w:hAnsi="Times New Roman" w:cs="Times New Roman"/>
          <w:sz w:val="20"/>
          <w:szCs w:val="20"/>
        </w:rPr>
        <w:t xml:space="preserve"> time increase. This happen when less</w:t>
      </w:r>
      <w:r w:rsidR="00E66358">
        <w:rPr>
          <w:rFonts w:ascii="Times New Roman" w:hAnsi="Times New Roman" w:cs="Times New Roman"/>
          <w:sz w:val="20"/>
          <w:szCs w:val="20"/>
        </w:rPr>
        <w:t xml:space="preserve"> amount of</w:t>
      </w:r>
      <w:r w:rsidRPr="00DB0B85">
        <w:rPr>
          <w:rFonts w:ascii="Times New Roman" w:hAnsi="Times New Roman" w:cs="Times New Roman"/>
          <w:sz w:val="20"/>
          <w:szCs w:val="20"/>
        </w:rPr>
        <w:t xml:space="preserve"> acid is needed since the coagulation occurred a</w:t>
      </w:r>
      <w:r w:rsidR="00747FB1">
        <w:rPr>
          <w:rFonts w:ascii="Times New Roman" w:hAnsi="Times New Roman" w:cs="Times New Roman"/>
          <w:sz w:val="20"/>
          <w:szCs w:val="20"/>
        </w:rPr>
        <w:t xml:space="preserve">t the early stage. </w:t>
      </w:r>
      <w:r w:rsidR="00E66358">
        <w:rPr>
          <w:rFonts w:ascii="Times New Roman" w:hAnsi="Times New Roman" w:cs="Times New Roman"/>
          <w:sz w:val="20"/>
          <w:szCs w:val="20"/>
        </w:rPr>
        <w:t xml:space="preserve">At the first 30 minutes of PL with </w:t>
      </w:r>
      <w:proofErr w:type="spellStart"/>
      <w:r w:rsidR="00E66358">
        <w:rPr>
          <w:rFonts w:ascii="Times New Roman" w:hAnsi="Times New Roman" w:cs="Times New Roman"/>
          <w:sz w:val="20"/>
          <w:szCs w:val="20"/>
        </w:rPr>
        <w:t>decanoate</w:t>
      </w:r>
      <w:proofErr w:type="spellEnd"/>
      <w:r w:rsidR="00E66358">
        <w:rPr>
          <w:rFonts w:ascii="Times New Roman" w:hAnsi="Times New Roman" w:cs="Times New Roman"/>
          <w:sz w:val="20"/>
          <w:szCs w:val="20"/>
        </w:rPr>
        <w:t xml:space="preserve">, the amount of acid present is same in the system. However, it </w:t>
      </w:r>
      <w:r w:rsidR="009342E8">
        <w:rPr>
          <w:rFonts w:ascii="Times New Roman" w:hAnsi="Times New Roman" w:cs="Times New Roman"/>
          <w:sz w:val="20"/>
          <w:szCs w:val="20"/>
        </w:rPr>
        <w:t>is increased</w:t>
      </w:r>
      <w:r w:rsidR="00E66358">
        <w:rPr>
          <w:rFonts w:ascii="Times New Roman" w:hAnsi="Times New Roman" w:cs="Times New Roman"/>
          <w:sz w:val="20"/>
          <w:szCs w:val="20"/>
        </w:rPr>
        <w:t xml:space="preserve"> after 30 minutes of stirring time indicates that the latex particle is not easy to destabilize thus need more amount of acid.  </w:t>
      </w:r>
      <w:r w:rsidRPr="00DB0B85">
        <w:rPr>
          <w:rFonts w:ascii="Times New Roman" w:hAnsi="Times New Roman" w:cs="Times New Roman"/>
          <w:sz w:val="20"/>
          <w:szCs w:val="20"/>
        </w:rPr>
        <w:t>The s</w:t>
      </w:r>
      <w:r w:rsidR="004D2C5B">
        <w:rPr>
          <w:rFonts w:ascii="Times New Roman" w:hAnsi="Times New Roman" w:cs="Times New Roman"/>
          <w:sz w:val="20"/>
          <w:szCs w:val="20"/>
        </w:rPr>
        <w:t>imilar</w:t>
      </w:r>
      <w:r w:rsidR="00747FB1">
        <w:rPr>
          <w:rFonts w:ascii="Times New Roman" w:hAnsi="Times New Roman" w:cs="Times New Roman"/>
          <w:sz w:val="20"/>
          <w:szCs w:val="20"/>
        </w:rPr>
        <w:t xml:space="preserve"> situation happens for PL</w:t>
      </w:r>
      <w:r w:rsidRPr="00DB0B85">
        <w:rPr>
          <w:rFonts w:ascii="Times New Roman" w:hAnsi="Times New Roman" w:cs="Times New Roman"/>
          <w:sz w:val="20"/>
          <w:szCs w:val="20"/>
        </w:rPr>
        <w:t xml:space="preserve"> with </w:t>
      </w:r>
      <w:proofErr w:type="spellStart"/>
      <w:r w:rsidRPr="00DB0B85">
        <w:rPr>
          <w:rFonts w:ascii="Times New Roman" w:hAnsi="Times New Roman" w:cs="Times New Roman"/>
          <w:sz w:val="20"/>
          <w:szCs w:val="20"/>
        </w:rPr>
        <w:t>laurate</w:t>
      </w:r>
      <w:proofErr w:type="spellEnd"/>
      <w:r w:rsidRPr="00DB0B85">
        <w:rPr>
          <w:rFonts w:ascii="Times New Roman" w:hAnsi="Times New Roman" w:cs="Times New Roman"/>
          <w:sz w:val="20"/>
          <w:szCs w:val="20"/>
        </w:rPr>
        <w:t xml:space="preserve"> soap. For SDS, the amount of acid present drop after 30 minutes and began to increase after one hour stirring time. </w:t>
      </w:r>
      <w:r w:rsidR="00747FB1">
        <w:rPr>
          <w:rFonts w:ascii="Times New Roman" w:hAnsi="Times New Roman" w:cs="Times New Roman"/>
          <w:sz w:val="20"/>
          <w:szCs w:val="20"/>
        </w:rPr>
        <w:t>This results support the conductivity results whereby PL</w:t>
      </w:r>
      <w:r w:rsidRPr="00DB0B85">
        <w:rPr>
          <w:rFonts w:ascii="Times New Roman" w:hAnsi="Times New Roman" w:cs="Times New Roman"/>
          <w:sz w:val="20"/>
          <w:szCs w:val="20"/>
        </w:rPr>
        <w:t xml:space="preserve"> with </w:t>
      </w:r>
      <w:proofErr w:type="spellStart"/>
      <w:r w:rsidRPr="00DB0B85">
        <w:rPr>
          <w:rFonts w:ascii="Times New Roman" w:hAnsi="Times New Roman" w:cs="Times New Roman"/>
          <w:sz w:val="20"/>
          <w:szCs w:val="20"/>
        </w:rPr>
        <w:t>decanoate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laurate</w:t>
      </w:r>
      <w:proofErr w:type="spellEnd"/>
      <w:r>
        <w:rPr>
          <w:rFonts w:ascii="Times New Roman" w:hAnsi="Times New Roman" w:cs="Times New Roman"/>
          <w:sz w:val="20"/>
          <w:szCs w:val="20"/>
        </w:rPr>
        <w:t xml:space="preserve"> soap show more stable system compare to others</w:t>
      </w:r>
      <w:r w:rsidR="00747FB1">
        <w:rPr>
          <w:rFonts w:ascii="Times New Roman" w:hAnsi="Times New Roman" w:cs="Times New Roman"/>
          <w:sz w:val="20"/>
          <w:szCs w:val="20"/>
        </w:rPr>
        <w:t>.</w:t>
      </w:r>
    </w:p>
    <w:p w:rsidR="00747FB1" w:rsidRDefault="00747FB1" w:rsidP="00DB0B85">
      <w:pPr>
        <w:spacing w:line="240" w:lineRule="auto"/>
        <w:rPr>
          <w:rFonts w:ascii="Times New Roman" w:hAnsi="Times New Roman" w:cs="Times New Roman"/>
          <w:noProof/>
          <w:sz w:val="20"/>
          <w:szCs w:val="20"/>
        </w:rPr>
      </w:pPr>
    </w:p>
    <w:p w:rsidR="0051197B" w:rsidRDefault="0051197B" w:rsidP="00DB0B85">
      <w:pPr>
        <w:spacing w:line="240" w:lineRule="auto"/>
        <w:rPr>
          <w:rFonts w:ascii="Times New Roman" w:hAnsi="Times New Roman" w:cs="Times New Roman"/>
          <w:noProof/>
          <w:sz w:val="20"/>
          <w:szCs w:val="20"/>
        </w:rPr>
      </w:pPr>
    </w:p>
    <w:p w:rsidR="0051197B" w:rsidRDefault="0051197B" w:rsidP="00DB0B85">
      <w:pPr>
        <w:spacing w:line="240" w:lineRule="auto"/>
        <w:rPr>
          <w:rFonts w:ascii="Times New Roman" w:hAnsi="Times New Roman" w:cs="Times New Roman"/>
          <w:noProof/>
          <w:sz w:val="20"/>
          <w:szCs w:val="20"/>
        </w:rPr>
      </w:pPr>
    </w:p>
    <w:p w:rsidR="0051197B" w:rsidRDefault="0051197B" w:rsidP="00DB0B85">
      <w:pPr>
        <w:spacing w:line="240" w:lineRule="auto"/>
        <w:rPr>
          <w:rFonts w:ascii="Times New Roman" w:hAnsi="Times New Roman" w:cs="Times New Roman"/>
          <w:noProof/>
          <w:sz w:val="20"/>
          <w:szCs w:val="20"/>
        </w:rPr>
      </w:pPr>
    </w:p>
    <w:p w:rsidR="0051197B" w:rsidRDefault="0051197B" w:rsidP="00DB0B85">
      <w:pPr>
        <w:spacing w:line="240" w:lineRule="auto"/>
        <w:rPr>
          <w:rFonts w:ascii="Times New Roman" w:hAnsi="Times New Roman" w:cs="Times New Roman"/>
          <w:noProof/>
          <w:sz w:val="20"/>
          <w:szCs w:val="20"/>
        </w:rPr>
      </w:pPr>
    </w:p>
    <w:p w:rsidR="0051197B" w:rsidRDefault="0051197B" w:rsidP="00DB0B85">
      <w:pPr>
        <w:spacing w:line="240" w:lineRule="auto"/>
        <w:rPr>
          <w:rFonts w:ascii="Times New Roman" w:hAnsi="Times New Roman" w:cs="Times New Roman"/>
          <w:noProof/>
          <w:sz w:val="20"/>
          <w:szCs w:val="20"/>
        </w:rPr>
      </w:pPr>
    </w:p>
    <w:p w:rsidR="0051197B" w:rsidRDefault="0051197B" w:rsidP="00DB0B85">
      <w:pPr>
        <w:spacing w:line="240" w:lineRule="auto"/>
        <w:rPr>
          <w:rFonts w:ascii="Times New Roman" w:hAnsi="Times New Roman" w:cs="Times New Roman"/>
          <w:noProof/>
          <w:sz w:val="20"/>
          <w:szCs w:val="20"/>
        </w:rPr>
      </w:pPr>
    </w:p>
    <w:p w:rsidR="0051197B" w:rsidRDefault="0051197B" w:rsidP="00DB0B85">
      <w:pPr>
        <w:spacing w:line="240" w:lineRule="auto"/>
        <w:rPr>
          <w:rFonts w:ascii="Times New Roman" w:hAnsi="Times New Roman" w:cs="Times New Roman"/>
          <w:noProof/>
          <w:sz w:val="20"/>
          <w:szCs w:val="20"/>
        </w:rPr>
      </w:pPr>
    </w:p>
    <w:p w:rsidR="00DB0B85" w:rsidRPr="00DB0B85" w:rsidRDefault="004D2C5B" w:rsidP="004D2C5B">
      <w:pPr>
        <w:spacing w:line="240" w:lineRule="auto"/>
        <w:jc w:val="center"/>
        <w:rPr>
          <w:rFonts w:ascii="Times New Roman" w:hAnsi="Times New Roman" w:cs="Times New Roman"/>
          <w:noProof/>
          <w:sz w:val="20"/>
          <w:szCs w:val="20"/>
        </w:rPr>
      </w:pPr>
      <w:r>
        <w:rPr>
          <w:rFonts w:ascii="Times New Roman" w:hAnsi="Times New Roman" w:cs="Times New Roman"/>
          <w:noProof/>
          <w:sz w:val="20"/>
          <w:szCs w:val="20"/>
        </w:rPr>
        <w:lastRenderedPageBreak/>
        <w:t>Table 1. Amount of acid present in latex system with different stirring time</w:t>
      </w:r>
    </w:p>
    <w:tbl>
      <w:tblPr>
        <w:tblpPr w:leftFromText="180" w:rightFromText="180" w:vertAnchor="text" w:horzAnchor="margin" w:tblpXSpec="center" w:tblpY="139"/>
        <w:tblW w:w="9786" w:type="dxa"/>
        <w:tblCellMar>
          <w:left w:w="0" w:type="dxa"/>
          <w:right w:w="0" w:type="dxa"/>
        </w:tblCellMar>
        <w:tblLook w:val="04A0" w:firstRow="1" w:lastRow="0" w:firstColumn="1" w:lastColumn="0" w:noHBand="0" w:noVBand="1"/>
      </w:tblPr>
      <w:tblGrid>
        <w:gridCol w:w="1631"/>
        <w:gridCol w:w="1631"/>
        <w:gridCol w:w="1631"/>
        <w:gridCol w:w="1631"/>
        <w:gridCol w:w="1631"/>
        <w:gridCol w:w="1631"/>
      </w:tblGrid>
      <w:tr w:rsidR="00DB0B85" w:rsidRPr="00DB0B85" w:rsidTr="0051197B">
        <w:trPr>
          <w:trHeight w:val="580"/>
        </w:trPr>
        <w:tc>
          <w:tcPr>
            <w:tcW w:w="1631" w:type="dxa"/>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DB0B85" w:rsidRPr="00DB0B85" w:rsidRDefault="00DB0B85" w:rsidP="00DB0B85">
            <w:pPr>
              <w:spacing w:line="240" w:lineRule="auto"/>
              <w:contextualSpacing/>
              <w:jc w:val="center"/>
              <w:rPr>
                <w:rFonts w:ascii="Times New Roman" w:hAnsi="Times New Roman" w:cs="Times New Roman"/>
                <w:b/>
                <w:sz w:val="20"/>
                <w:szCs w:val="20"/>
              </w:rPr>
            </w:pPr>
            <w:r w:rsidRPr="00DB0B85">
              <w:rPr>
                <w:rFonts w:ascii="Times New Roman" w:eastAsia="Calibri" w:hAnsi="Times New Roman" w:cs="Times New Roman"/>
                <w:b/>
                <w:sz w:val="20"/>
                <w:szCs w:val="20"/>
              </w:rPr>
              <w:t>Stirring time</w:t>
            </w:r>
          </w:p>
        </w:tc>
        <w:tc>
          <w:tcPr>
            <w:tcW w:w="1631" w:type="dxa"/>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DB0B85" w:rsidRPr="00DB0B85" w:rsidRDefault="00747FB1" w:rsidP="00DB0B85">
            <w:pPr>
              <w:spacing w:line="240" w:lineRule="auto"/>
              <w:contextualSpacing/>
              <w:jc w:val="center"/>
              <w:rPr>
                <w:rFonts w:ascii="Times New Roman" w:hAnsi="Times New Roman" w:cs="Times New Roman"/>
                <w:b/>
                <w:sz w:val="20"/>
                <w:szCs w:val="20"/>
              </w:rPr>
            </w:pPr>
            <w:r>
              <w:rPr>
                <w:rFonts w:ascii="Times New Roman" w:eastAsia="Calibri" w:hAnsi="Times New Roman" w:cs="Times New Roman"/>
                <w:b/>
                <w:sz w:val="20"/>
                <w:szCs w:val="20"/>
              </w:rPr>
              <w:t>PL</w:t>
            </w:r>
          </w:p>
        </w:tc>
        <w:tc>
          <w:tcPr>
            <w:tcW w:w="1631" w:type="dxa"/>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DB0B85" w:rsidRPr="00DB0B85" w:rsidRDefault="00747FB1" w:rsidP="00DB0B85">
            <w:pPr>
              <w:spacing w:line="240" w:lineRule="auto"/>
              <w:contextualSpacing/>
              <w:jc w:val="center"/>
              <w:rPr>
                <w:rFonts w:ascii="Times New Roman" w:hAnsi="Times New Roman" w:cs="Times New Roman"/>
                <w:b/>
                <w:sz w:val="20"/>
                <w:szCs w:val="20"/>
              </w:rPr>
            </w:pPr>
            <w:r>
              <w:rPr>
                <w:rFonts w:ascii="Times New Roman" w:eastAsia="Calibri" w:hAnsi="Times New Roman" w:cs="Times New Roman"/>
                <w:b/>
                <w:sz w:val="20"/>
                <w:szCs w:val="20"/>
              </w:rPr>
              <w:t>PL</w:t>
            </w:r>
            <w:r w:rsidR="00DB0B85" w:rsidRPr="00DB0B85">
              <w:rPr>
                <w:rFonts w:ascii="Times New Roman" w:eastAsia="Calibri" w:hAnsi="Times New Roman" w:cs="Times New Roman"/>
                <w:b/>
                <w:sz w:val="20"/>
                <w:szCs w:val="20"/>
              </w:rPr>
              <w:t xml:space="preserve"> + </w:t>
            </w:r>
            <w:proofErr w:type="spellStart"/>
            <w:r w:rsidR="00DB0B85" w:rsidRPr="00DB0B85">
              <w:rPr>
                <w:rFonts w:ascii="Times New Roman" w:eastAsia="Calibri" w:hAnsi="Times New Roman" w:cs="Times New Roman"/>
                <w:b/>
                <w:sz w:val="20"/>
                <w:szCs w:val="20"/>
              </w:rPr>
              <w:t>Decanoate</w:t>
            </w:r>
            <w:proofErr w:type="spellEnd"/>
            <w:r w:rsidR="00DB0B85" w:rsidRPr="00DB0B85">
              <w:rPr>
                <w:rFonts w:ascii="Times New Roman" w:eastAsia="Calibri" w:hAnsi="Times New Roman" w:cs="Times New Roman"/>
                <w:b/>
                <w:sz w:val="20"/>
                <w:szCs w:val="20"/>
              </w:rPr>
              <w:t>(9)</w:t>
            </w:r>
          </w:p>
        </w:tc>
        <w:tc>
          <w:tcPr>
            <w:tcW w:w="1631" w:type="dxa"/>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DB0B85" w:rsidRPr="00DB0B85" w:rsidRDefault="00747FB1" w:rsidP="00DB0B85">
            <w:pPr>
              <w:spacing w:line="240" w:lineRule="auto"/>
              <w:contextualSpacing/>
              <w:jc w:val="center"/>
              <w:rPr>
                <w:rFonts w:ascii="Times New Roman" w:hAnsi="Times New Roman" w:cs="Times New Roman"/>
                <w:b/>
                <w:sz w:val="20"/>
                <w:szCs w:val="20"/>
              </w:rPr>
            </w:pPr>
            <w:r>
              <w:rPr>
                <w:rFonts w:ascii="Times New Roman" w:eastAsia="Calibri" w:hAnsi="Times New Roman" w:cs="Times New Roman"/>
                <w:b/>
                <w:sz w:val="20"/>
                <w:szCs w:val="20"/>
              </w:rPr>
              <w:t>PL</w:t>
            </w:r>
            <w:r w:rsidR="00DB0B85" w:rsidRPr="00DB0B85">
              <w:rPr>
                <w:rFonts w:ascii="Times New Roman" w:eastAsia="Calibri" w:hAnsi="Times New Roman" w:cs="Times New Roman"/>
                <w:b/>
                <w:sz w:val="20"/>
                <w:szCs w:val="20"/>
              </w:rPr>
              <w:t xml:space="preserve"> + </w:t>
            </w:r>
            <w:proofErr w:type="spellStart"/>
            <w:r w:rsidR="00DB0B85" w:rsidRPr="00DB0B85">
              <w:rPr>
                <w:rFonts w:ascii="Times New Roman" w:eastAsia="Calibri" w:hAnsi="Times New Roman" w:cs="Times New Roman"/>
                <w:b/>
                <w:sz w:val="20"/>
                <w:szCs w:val="20"/>
              </w:rPr>
              <w:t>Laurate</w:t>
            </w:r>
            <w:proofErr w:type="spellEnd"/>
            <w:r w:rsidR="00DB0B85" w:rsidRPr="00DB0B85">
              <w:rPr>
                <w:rFonts w:ascii="Times New Roman" w:eastAsia="Calibri" w:hAnsi="Times New Roman" w:cs="Times New Roman"/>
                <w:b/>
                <w:sz w:val="20"/>
                <w:szCs w:val="20"/>
              </w:rPr>
              <w:t>(11)</w:t>
            </w:r>
          </w:p>
        </w:tc>
        <w:tc>
          <w:tcPr>
            <w:tcW w:w="1631" w:type="dxa"/>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DB0B85" w:rsidRPr="00DB0B85" w:rsidRDefault="00747FB1" w:rsidP="00DB0B85">
            <w:pPr>
              <w:spacing w:line="240" w:lineRule="auto"/>
              <w:contextualSpacing/>
              <w:jc w:val="center"/>
              <w:rPr>
                <w:rFonts w:ascii="Times New Roman" w:hAnsi="Times New Roman" w:cs="Times New Roman"/>
                <w:b/>
                <w:sz w:val="20"/>
                <w:szCs w:val="20"/>
              </w:rPr>
            </w:pPr>
            <w:r>
              <w:rPr>
                <w:rFonts w:ascii="Times New Roman" w:eastAsia="Calibri" w:hAnsi="Times New Roman" w:cs="Times New Roman"/>
                <w:b/>
                <w:sz w:val="20"/>
                <w:szCs w:val="20"/>
              </w:rPr>
              <w:t>PL</w:t>
            </w:r>
            <w:r w:rsidR="00DB0B85" w:rsidRPr="00DB0B85">
              <w:rPr>
                <w:rFonts w:ascii="Times New Roman" w:eastAsia="Calibri" w:hAnsi="Times New Roman" w:cs="Times New Roman"/>
                <w:b/>
                <w:sz w:val="20"/>
                <w:szCs w:val="20"/>
              </w:rPr>
              <w:t xml:space="preserve"> + SDS(12)</w:t>
            </w:r>
          </w:p>
        </w:tc>
        <w:tc>
          <w:tcPr>
            <w:tcW w:w="1631" w:type="dxa"/>
            <w:tcBorders>
              <w:top w:val="single" w:sz="4" w:space="0" w:color="auto"/>
              <w:bottom w:val="single" w:sz="4" w:space="0" w:color="auto"/>
            </w:tcBorders>
            <w:shd w:val="clear" w:color="auto" w:fill="auto"/>
            <w:tcMar>
              <w:top w:w="15" w:type="dxa"/>
              <w:left w:w="108" w:type="dxa"/>
              <w:bottom w:w="0" w:type="dxa"/>
              <w:right w:w="108" w:type="dxa"/>
            </w:tcMar>
            <w:vAlign w:val="center"/>
            <w:hideMark/>
          </w:tcPr>
          <w:p w:rsidR="00DB0B85" w:rsidRPr="00DB0B85" w:rsidRDefault="00747FB1" w:rsidP="00DB0B85">
            <w:pPr>
              <w:spacing w:line="240" w:lineRule="auto"/>
              <w:contextualSpacing/>
              <w:jc w:val="center"/>
              <w:rPr>
                <w:rFonts w:ascii="Times New Roman" w:hAnsi="Times New Roman" w:cs="Times New Roman"/>
                <w:b/>
                <w:sz w:val="20"/>
                <w:szCs w:val="20"/>
              </w:rPr>
            </w:pPr>
            <w:r>
              <w:rPr>
                <w:rFonts w:ascii="Times New Roman" w:eastAsia="Calibri" w:hAnsi="Times New Roman" w:cs="Times New Roman"/>
                <w:b/>
                <w:sz w:val="20"/>
                <w:szCs w:val="20"/>
              </w:rPr>
              <w:t>PL</w:t>
            </w:r>
            <w:r w:rsidR="00DB0B85" w:rsidRPr="00DB0B85">
              <w:rPr>
                <w:rFonts w:ascii="Times New Roman" w:eastAsia="Calibri" w:hAnsi="Times New Roman" w:cs="Times New Roman"/>
                <w:b/>
                <w:sz w:val="20"/>
                <w:szCs w:val="20"/>
              </w:rPr>
              <w:t xml:space="preserve"> + </w:t>
            </w:r>
            <w:proofErr w:type="spellStart"/>
            <w:r w:rsidR="00DB0B85" w:rsidRPr="00DB0B85">
              <w:rPr>
                <w:rFonts w:ascii="Times New Roman" w:eastAsia="Calibri" w:hAnsi="Times New Roman" w:cs="Times New Roman"/>
                <w:b/>
                <w:sz w:val="20"/>
                <w:szCs w:val="20"/>
              </w:rPr>
              <w:t>Palmitate</w:t>
            </w:r>
            <w:proofErr w:type="spellEnd"/>
            <w:r w:rsidR="00DB0B85" w:rsidRPr="00DB0B85">
              <w:rPr>
                <w:rFonts w:ascii="Times New Roman" w:eastAsia="Calibri" w:hAnsi="Times New Roman" w:cs="Times New Roman"/>
                <w:b/>
                <w:sz w:val="20"/>
                <w:szCs w:val="20"/>
              </w:rPr>
              <w:t>(15)</w:t>
            </w:r>
          </w:p>
        </w:tc>
      </w:tr>
      <w:tr w:rsidR="00DB0B85" w:rsidRPr="00DB0B85" w:rsidTr="0051197B">
        <w:trPr>
          <w:trHeight w:val="55"/>
        </w:trPr>
        <w:tc>
          <w:tcPr>
            <w:tcW w:w="1631" w:type="dxa"/>
            <w:tcBorders>
              <w:top w:val="single" w:sz="4" w:space="0" w:color="auto"/>
            </w:tcBorders>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rPr>
                <w:rFonts w:ascii="Times New Roman" w:hAnsi="Times New Roman" w:cs="Times New Roman"/>
                <w:sz w:val="20"/>
                <w:szCs w:val="20"/>
              </w:rPr>
            </w:pPr>
            <w:r w:rsidRPr="0051197B">
              <w:rPr>
                <w:rFonts w:ascii="Times New Roman" w:eastAsia="Calibri" w:hAnsi="Times New Roman" w:cs="Times New Roman"/>
                <w:sz w:val="20"/>
                <w:szCs w:val="20"/>
              </w:rPr>
              <w:t>5minute</w:t>
            </w:r>
          </w:p>
        </w:tc>
        <w:tc>
          <w:tcPr>
            <w:tcW w:w="1631" w:type="dxa"/>
            <w:tcBorders>
              <w:top w:val="single" w:sz="4" w:space="0" w:color="auto"/>
            </w:tcBorders>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0.80</w:t>
            </w:r>
          </w:p>
        </w:tc>
        <w:tc>
          <w:tcPr>
            <w:tcW w:w="1631" w:type="dxa"/>
            <w:tcBorders>
              <w:top w:val="single" w:sz="4" w:space="0" w:color="auto"/>
            </w:tcBorders>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0.80</w:t>
            </w:r>
          </w:p>
        </w:tc>
        <w:tc>
          <w:tcPr>
            <w:tcW w:w="1631" w:type="dxa"/>
            <w:tcBorders>
              <w:top w:val="single" w:sz="4" w:space="0" w:color="auto"/>
            </w:tcBorders>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0.80</w:t>
            </w:r>
          </w:p>
        </w:tc>
        <w:tc>
          <w:tcPr>
            <w:tcW w:w="1631" w:type="dxa"/>
            <w:tcBorders>
              <w:top w:val="single" w:sz="4" w:space="0" w:color="auto"/>
            </w:tcBorders>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0.80</w:t>
            </w:r>
          </w:p>
        </w:tc>
        <w:tc>
          <w:tcPr>
            <w:tcW w:w="1631" w:type="dxa"/>
            <w:tcBorders>
              <w:top w:val="single" w:sz="4" w:space="0" w:color="auto"/>
            </w:tcBorders>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0.80</w:t>
            </w:r>
          </w:p>
        </w:tc>
      </w:tr>
      <w:tr w:rsidR="00DB0B85" w:rsidRPr="00DB0B85" w:rsidTr="0051197B">
        <w:trPr>
          <w:trHeight w:val="65"/>
        </w:trPr>
        <w:tc>
          <w:tcPr>
            <w:tcW w:w="1631" w:type="dxa"/>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rPr>
                <w:rFonts w:ascii="Times New Roman" w:hAnsi="Times New Roman" w:cs="Times New Roman"/>
                <w:sz w:val="20"/>
                <w:szCs w:val="20"/>
              </w:rPr>
            </w:pPr>
            <w:r w:rsidRPr="0051197B">
              <w:rPr>
                <w:rFonts w:ascii="Times New Roman" w:eastAsia="Calibri" w:hAnsi="Times New Roman" w:cs="Times New Roman"/>
                <w:sz w:val="20"/>
                <w:szCs w:val="20"/>
              </w:rPr>
              <w:t>30minutes</w:t>
            </w:r>
          </w:p>
        </w:tc>
        <w:tc>
          <w:tcPr>
            <w:tcW w:w="1631" w:type="dxa"/>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0.53</w:t>
            </w:r>
          </w:p>
        </w:tc>
        <w:tc>
          <w:tcPr>
            <w:tcW w:w="1631" w:type="dxa"/>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0.80</w:t>
            </w:r>
          </w:p>
        </w:tc>
        <w:tc>
          <w:tcPr>
            <w:tcW w:w="1631" w:type="dxa"/>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0.93</w:t>
            </w:r>
          </w:p>
        </w:tc>
        <w:tc>
          <w:tcPr>
            <w:tcW w:w="1631" w:type="dxa"/>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0.80</w:t>
            </w:r>
          </w:p>
        </w:tc>
        <w:tc>
          <w:tcPr>
            <w:tcW w:w="1631" w:type="dxa"/>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1.20</w:t>
            </w:r>
          </w:p>
        </w:tc>
      </w:tr>
      <w:tr w:rsidR="00DB0B85" w:rsidRPr="00DB0B85" w:rsidTr="0051197B">
        <w:trPr>
          <w:trHeight w:val="65"/>
        </w:trPr>
        <w:tc>
          <w:tcPr>
            <w:tcW w:w="1631" w:type="dxa"/>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rPr>
                <w:rFonts w:ascii="Times New Roman" w:hAnsi="Times New Roman" w:cs="Times New Roman"/>
                <w:sz w:val="20"/>
                <w:szCs w:val="20"/>
              </w:rPr>
            </w:pPr>
            <w:r w:rsidRPr="0051197B">
              <w:rPr>
                <w:rFonts w:ascii="Times New Roman" w:eastAsia="Calibri" w:hAnsi="Times New Roman" w:cs="Times New Roman"/>
                <w:sz w:val="20"/>
                <w:szCs w:val="20"/>
              </w:rPr>
              <w:t>1 hour</w:t>
            </w:r>
          </w:p>
        </w:tc>
        <w:tc>
          <w:tcPr>
            <w:tcW w:w="1631" w:type="dxa"/>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0.27</w:t>
            </w:r>
          </w:p>
        </w:tc>
        <w:tc>
          <w:tcPr>
            <w:tcW w:w="1631" w:type="dxa"/>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1.20</w:t>
            </w:r>
          </w:p>
        </w:tc>
        <w:tc>
          <w:tcPr>
            <w:tcW w:w="1631" w:type="dxa"/>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0.93</w:t>
            </w:r>
          </w:p>
        </w:tc>
        <w:tc>
          <w:tcPr>
            <w:tcW w:w="1631" w:type="dxa"/>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0.67</w:t>
            </w:r>
          </w:p>
        </w:tc>
        <w:tc>
          <w:tcPr>
            <w:tcW w:w="1631" w:type="dxa"/>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0.80</w:t>
            </w:r>
          </w:p>
        </w:tc>
      </w:tr>
      <w:tr w:rsidR="00DB0B85" w:rsidRPr="00DB0B85" w:rsidTr="0051197B">
        <w:trPr>
          <w:trHeight w:val="65"/>
        </w:trPr>
        <w:tc>
          <w:tcPr>
            <w:tcW w:w="1631" w:type="dxa"/>
            <w:tcBorders>
              <w:bottom w:val="single" w:sz="4" w:space="0" w:color="auto"/>
            </w:tcBorders>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rPr>
                <w:rFonts w:ascii="Times New Roman" w:hAnsi="Times New Roman" w:cs="Times New Roman"/>
                <w:sz w:val="20"/>
                <w:szCs w:val="20"/>
              </w:rPr>
            </w:pPr>
            <w:r w:rsidRPr="0051197B">
              <w:rPr>
                <w:rFonts w:ascii="Times New Roman" w:eastAsia="Calibri" w:hAnsi="Times New Roman" w:cs="Times New Roman"/>
                <w:sz w:val="20"/>
                <w:szCs w:val="20"/>
              </w:rPr>
              <w:t>2 hour</w:t>
            </w:r>
          </w:p>
        </w:tc>
        <w:tc>
          <w:tcPr>
            <w:tcW w:w="1631" w:type="dxa"/>
            <w:tcBorders>
              <w:bottom w:val="single" w:sz="4" w:space="0" w:color="auto"/>
            </w:tcBorders>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0.27</w:t>
            </w:r>
          </w:p>
        </w:tc>
        <w:tc>
          <w:tcPr>
            <w:tcW w:w="1631" w:type="dxa"/>
            <w:tcBorders>
              <w:bottom w:val="single" w:sz="4" w:space="0" w:color="auto"/>
            </w:tcBorders>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1.73</w:t>
            </w:r>
          </w:p>
        </w:tc>
        <w:tc>
          <w:tcPr>
            <w:tcW w:w="1631" w:type="dxa"/>
            <w:tcBorders>
              <w:bottom w:val="single" w:sz="4" w:space="0" w:color="auto"/>
            </w:tcBorders>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1.73</w:t>
            </w:r>
          </w:p>
        </w:tc>
        <w:tc>
          <w:tcPr>
            <w:tcW w:w="1631" w:type="dxa"/>
            <w:tcBorders>
              <w:bottom w:val="single" w:sz="4" w:space="0" w:color="auto"/>
            </w:tcBorders>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1.06</w:t>
            </w:r>
          </w:p>
        </w:tc>
        <w:tc>
          <w:tcPr>
            <w:tcW w:w="1631" w:type="dxa"/>
            <w:tcBorders>
              <w:bottom w:val="single" w:sz="4" w:space="0" w:color="auto"/>
            </w:tcBorders>
            <w:shd w:val="clear" w:color="auto" w:fill="auto"/>
            <w:tcMar>
              <w:top w:w="15" w:type="dxa"/>
              <w:left w:w="108" w:type="dxa"/>
              <w:bottom w:w="0" w:type="dxa"/>
              <w:right w:w="108" w:type="dxa"/>
            </w:tcMar>
            <w:vAlign w:val="center"/>
            <w:hideMark/>
          </w:tcPr>
          <w:p w:rsidR="00DB0B85" w:rsidRPr="0051197B" w:rsidRDefault="00DB0B85" w:rsidP="0051197B">
            <w:pPr>
              <w:spacing w:line="240" w:lineRule="auto"/>
              <w:contextualSpacing/>
              <w:jc w:val="center"/>
              <w:rPr>
                <w:rFonts w:ascii="Times New Roman" w:hAnsi="Times New Roman" w:cs="Times New Roman"/>
                <w:sz w:val="20"/>
                <w:szCs w:val="20"/>
              </w:rPr>
            </w:pPr>
            <w:r w:rsidRPr="0051197B">
              <w:rPr>
                <w:rFonts w:ascii="Times New Roman" w:eastAsia="Calibri" w:hAnsi="Times New Roman" w:cs="Times New Roman"/>
                <w:sz w:val="20"/>
                <w:szCs w:val="20"/>
              </w:rPr>
              <w:t>0.80</w:t>
            </w:r>
          </w:p>
        </w:tc>
      </w:tr>
    </w:tbl>
    <w:p w:rsidR="00DB0B85" w:rsidRDefault="0051197B" w:rsidP="00DB0B85">
      <w:pPr>
        <w:spacing w:line="240" w:lineRule="auto"/>
        <w:rPr>
          <w:rFonts w:ascii="Times New Roman" w:hAnsi="Times New Roman" w:cs="Times New Roman"/>
          <w:noProof/>
          <w:sz w:val="20"/>
          <w:szCs w:val="20"/>
        </w:rPr>
      </w:pPr>
      <w:r>
        <w:rPr>
          <w:rFonts w:ascii="Times New Roman" w:hAnsi="Times New Roman" w:cs="Times New Roman"/>
          <w:noProof/>
          <w:sz w:val="20"/>
          <w:szCs w:val="20"/>
        </w:rPr>
        <w:t>PL: Pure Latex</w:t>
      </w:r>
    </w:p>
    <w:p w:rsidR="0051197B" w:rsidRPr="00DB0B85" w:rsidRDefault="0051197B" w:rsidP="00DB0B85">
      <w:pPr>
        <w:spacing w:line="240" w:lineRule="auto"/>
        <w:rPr>
          <w:rFonts w:ascii="Times New Roman" w:hAnsi="Times New Roman" w:cs="Times New Roman"/>
          <w:noProof/>
          <w:sz w:val="20"/>
          <w:szCs w:val="20"/>
        </w:rPr>
      </w:pPr>
    </w:p>
    <w:p w:rsidR="0051197B" w:rsidRDefault="00DB0B85" w:rsidP="00DB0B85">
      <w:pPr>
        <w:spacing w:line="240" w:lineRule="auto"/>
        <w:rPr>
          <w:rFonts w:ascii="Times New Roman" w:hAnsi="Times New Roman" w:cs="Times New Roman"/>
          <w:sz w:val="20"/>
          <w:szCs w:val="20"/>
        </w:rPr>
      </w:pPr>
      <w:r w:rsidRPr="00DB0B85">
        <w:rPr>
          <w:rFonts w:ascii="Times New Roman" w:hAnsi="Times New Roman" w:cs="Times New Roman"/>
          <w:sz w:val="20"/>
          <w:szCs w:val="20"/>
        </w:rPr>
        <w:t>The amount of acid present is express as</w:t>
      </w:r>
      <w:r w:rsidR="0051197B">
        <w:rPr>
          <w:rFonts w:ascii="Times New Roman" w:hAnsi="Times New Roman" w:cs="Times New Roman"/>
          <w:sz w:val="20"/>
          <w:szCs w:val="20"/>
        </w:rPr>
        <w:t xml:space="preserve"> equation 1below;</w:t>
      </w:r>
    </w:p>
    <w:p w:rsidR="0051197B" w:rsidRDefault="0051197B" w:rsidP="00DB0B85">
      <w:pPr>
        <w:spacing w:line="240" w:lineRule="auto"/>
        <w:rPr>
          <w:rFonts w:ascii="Times New Roman" w:hAnsi="Times New Roman" w:cs="Times New Roman"/>
          <w:sz w:val="20"/>
          <w:szCs w:val="20"/>
        </w:rPr>
      </w:pPr>
    </w:p>
    <w:p w:rsidR="00DB0B85" w:rsidRPr="00DB0B85" w:rsidRDefault="00DB0B85" w:rsidP="00DB0B85">
      <w:pPr>
        <w:spacing w:line="240" w:lineRule="auto"/>
        <w:rPr>
          <w:rFonts w:ascii="Times New Roman" w:hAnsi="Times New Roman" w:cs="Times New Roman"/>
          <w:sz w:val="20"/>
          <w:szCs w:val="20"/>
        </w:rPr>
      </w:pPr>
      <w:r w:rsidRPr="00DB0B85">
        <w:rPr>
          <w:rFonts w:ascii="Times New Roman" w:hAnsi="Times New Roman" w:cs="Times New Roman"/>
          <w:sz w:val="20"/>
          <w:szCs w:val="20"/>
        </w:rPr>
        <w:t xml:space="preserve">  </w:t>
      </w:r>
      <w:r w:rsidR="0051197B">
        <w:rPr>
          <w:rFonts w:ascii="Times New Roman" w:hAnsi="Times New Roman" w:cs="Times New Roman"/>
          <w:sz w:val="20"/>
          <w:szCs w:val="20"/>
        </w:rPr>
        <w:t xml:space="preserve">                </w:t>
      </w:r>
      <w:r w:rsidRPr="00DB0B85">
        <w:rPr>
          <w:rFonts w:ascii="Times New Roman" w:hAnsi="Times New Roman" w:cs="Times New Roman"/>
          <w:sz w:val="20"/>
          <w:szCs w:val="20"/>
        </w:rPr>
        <w:t xml:space="preserve">х = </w:t>
      </w:r>
      <w:r w:rsidRPr="00DB0B85">
        <w:rPr>
          <w:rFonts w:ascii="Times New Roman" w:hAnsi="Times New Roman" w:cs="Times New Roman"/>
          <w:sz w:val="20"/>
          <w:szCs w:val="20"/>
          <w:u w:val="single"/>
        </w:rPr>
        <w:t>V х N</w:t>
      </w:r>
      <w:r w:rsidRPr="00DB0B85">
        <w:rPr>
          <w:rFonts w:ascii="Times New Roman" w:hAnsi="Times New Roman" w:cs="Times New Roman"/>
          <w:sz w:val="20"/>
          <w:szCs w:val="20"/>
        </w:rPr>
        <w:t xml:space="preserve"> </w:t>
      </w:r>
    </w:p>
    <w:p w:rsidR="00DB0B85" w:rsidRDefault="0051197B" w:rsidP="00DB0B85">
      <w:pPr>
        <w:spacing w:line="240" w:lineRule="auto"/>
        <w:rPr>
          <w:rFonts w:ascii="Times New Roman" w:hAnsi="Times New Roman" w:cs="Times New Roman"/>
          <w:sz w:val="20"/>
          <w:szCs w:val="20"/>
        </w:rPr>
      </w:pPr>
      <w:r>
        <w:rPr>
          <w:rFonts w:ascii="Times New Roman" w:hAnsi="Times New Roman" w:cs="Times New Roman"/>
          <w:sz w:val="20"/>
          <w:szCs w:val="20"/>
        </w:rPr>
        <w:tab/>
        <w:t xml:space="preserve">          </w:t>
      </w:r>
      <w:r w:rsidR="00DB0B85" w:rsidRPr="00DB0B85">
        <w:rPr>
          <w:rFonts w:ascii="Times New Roman" w:hAnsi="Times New Roman" w:cs="Times New Roman"/>
          <w:sz w:val="20"/>
          <w:szCs w:val="20"/>
        </w:rPr>
        <w:t>W х S</w:t>
      </w:r>
      <w:r>
        <w:rPr>
          <w:rFonts w:ascii="Times New Roman" w:hAnsi="Times New Roman" w:cs="Times New Roman"/>
          <w:sz w:val="20"/>
          <w:szCs w:val="20"/>
        </w:rPr>
        <w:t xml:space="preserve">                                                                                                                                             (1)</w:t>
      </w:r>
    </w:p>
    <w:p w:rsidR="00DB0B85" w:rsidRDefault="00DB0B85" w:rsidP="0051197B">
      <w:pPr>
        <w:spacing w:line="240" w:lineRule="auto"/>
        <w:rPr>
          <w:rFonts w:ascii="Times New Roman" w:hAnsi="Times New Roman" w:cs="Times New Roman"/>
          <w:sz w:val="20"/>
          <w:szCs w:val="20"/>
        </w:rPr>
      </w:pPr>
    </w:p>
    <w:p w:rsidR="00DB0B85" w:rsidRPr="0051197B" w:rsidRDefault="0051197B" w:rsidP="0051197B">
      <w:pPr>
        <w:spacing w:line="240" w:lineRule="auto"/>
        <w:rPr>
          <w:sz w:val="20"/>
          <w:szCs w:val="20"/>
          <w:lang w:val="en-US"/>
        </w:rPr>
      </w:pPr>
      <w:r>
        <w:rPr>
          <w:rFonts w:ascii="Times New Roman" w:hAnsi="Times New Roman" w:cs="Times New Roman"/>
          <w:sz w:val="20"/>
          <w:szCs w:val="20"/>
        </w:rPr>
        <w:t>Where</w:t>
      </w:r>
      <w:r>
        <w:rPr>
          <w:sz w:val="20"/>
          <w:szCs w:val="20"/>
          <w:lang w:val="en-US"/>
        </w:rPr>
        <w:t xml:space="preserve"> </w:t>
      </w:r>
      <w:r>
        <w:rPr>
          <w:rFonts w:ascii="Times New Roman" w:hAnsi="Times New Roman" w:cs="Times New Roman"/>
          <w:sz w:val="20"/>
          <w:szCs w:val="20"/>
          <w:lang w:val="en-US"/>
        </w:rPr>
        <w:t xml:space="preserve">V is volume of H2SO4 titrant, N is </w:t>
      </w:r>
      <w:r w:rsidR="00DB0B85" w:rsidRPr="00DB0B85">
        <w:rPr>
          <w:rFonts w:ascii="Times New Roman" w:hAnsi="Times New Roman" w:cs="Times New Roman"/>
          <w:sz w:val="20"/>
          <w:szCs w:val="20"/>
          <w:lang w:val="en-US"/>
        </w:rPr>
        <w:t>normality of the H2SO4</w:t>
      </w:r>
      <w:r>
        <w:rPr>
          <w:sz w:val="20"/>
          <w:szCs w:val="20"/>
          <w:lang w:val="en-US"/>
        </w:rPr>
        <w:t xml:space="preserve">, </w:t>
      </w:r>
      <w:r>
        <w:rPr>
          <w:rFonts w:ascii="Times New Roman" w:hAnsi="Times New Roman" w:cs="Times New Roman"/>
          <w:sz w:val="20"/>
          <w:szCs w:val="20"/>
          <w:lang w:val="en-US"/>
        </w:rPr>
        <w:t>W is</w:t>
      </w:r>
      <w:r w:rsidR="00DB0B85" w:rsidRPr="00DB0B85">
        <w:rPr>
          <w:rFonts w:ascii="Times New Roman" w:hAnsi="Times New Roman" w:cs="Times New Roman"/>
          <w:sz w:val="20"/>
          <w:szCs w:val="20"/>
          <w:lang w:val="en-US"/>
        </w:rPr>
        <w:t xml:space="preserve"> sample weight of the latex</w:t>
      </w:r>
      <w:r>
        <w:rPr>
          <w:sz w:val="20"/>
          <w:szCs w:val="20"/>
          <w:lang w:val="en-US"/>
        </w:rPr>
        <w:t xml:space="preserve"> and </w:t>
      </w:r>
      <w:r>
        <w:rPr>
          <w:rFonts w:ascii="Times New Roman" w:hAnsi="Times New Roman" w:cs="Times New Roman"/>
          <w:sz w:val="20"/>
          <w:szCs w:val="20"/>
          <w:lang w:val="en-US"/>
        </w:rPr>
        <w:t>S is</w:t>
      </w:r>
      <w:r w:rsidR="00DB0B85" w:rsidRPr="00DB0B85">
        <w:rPr>
          <w:rFonts w:ascii="Times New Roman" w:hAnsi="Times New Roman" w:cs="Times New Roman"/>
          <w:sz w:val="20"/>
          <w:szCs w:val="20"/>
          <w:lang w:val="en-US"/>
        </w:rPr>
        <w:t xml:space="preserve"> the fraction of the polymer solid in the latex</w:t>
      </w:r>
    </w:p>
    <w:p w:rsidR="00DB0B85" w:rsidRPr="00DB0B85" w:rsidRDefault="00DB0B85" w:rsidP="00DB0B85">
      <w:pPr>
        <w:spacing w:line="240" w:lineRule="auto"/>
        <w:rPr>
          <w:rFonts w:ascii="Times New Roman" w:hAnsi="Times New Roman" w:cs="Times New Roman"/>
          <w:sz w:val="20"/>
          <w:szCs w:val="20"/>
        </w:rPr>
      </w:pPr>
    </w:p>
    <w:p w:rsidR="00DB0B85" w:rsidRDefault="00A73A19" w:rsidP="00DB0B85">
      <w:pPr>
        <w:spacing w:line="240" w:lineRule="auto"/>
        <w:rPr>
          <w:rFonts w:ascii="Times New Roman" w:hAnsi="Times New Roman" w:cs="Times New Roman"/>
          <w:b/>
          <w:sz w:val="20"/>
          <w:szCs w:val="20"/>
        </w:rPr>
      </w:pPr>
      <w:r w:rsidRPr="0051197B">
        <w:rPr>
          <w:rFonts w:ascii="Times New Roman" w:hAnsi="Times New Roman" w:cs="Times New Roman"/>
          <w:b/>
          <w:sz w:val="20"/>
          <w:szCs w:val="20"/>
        </w:rPr>
        <w:t>Zeta Potential</w:t>
      </w:r>
      <w:r w:rsidR="00747FB1" w:rsidRPr="0051197B">
        <w:rPr>
          <w:rFonts w:ascii="Times New Roman" w:hAnsi="Times New Roman" w:cs="Times New Roman"/>
          <w:b/>
          <w:sz w:val="20"/>
          <w:szCs w:val="20"/>
        </w:rPr>
        <w:t xml:space="preserve"> and Particle Size Analysis</w:t>
      </w:r>
    </w:p>
    <w:p w:rsidR="0051197B" w:rsidRDefault="0051197B" w:rsidP="0051197B">
      <w:pPr>
        <w:spacing w:line="240" w:lineRule="auto"/>
        <w:rPr>
          <w:rFonts w:ascii="Times New Roman" w:hAnsi="Times New Roman" w:cs="Times New Roman"/>
          <w:sz w:val="20"/>
          <w:szCs w:val="20"/>
        </w:rPr>
      </w:pPr>
      <w:r w:rsidRPr="00DB0B85">
        <w:rPr>
          <w:rFonts w:ascii="Times New Roman" w:hAnsi="Times New Roman" w:cs="Times New Roman"/>
          <w:sz w:val="20"/>
          <w:szCs w:val="20"/>
        </w:rPr>
        <w:t xml:space="preserve">Zeta potential gives an indication of the charge present on the particle surface. Positive value indicates that the particles are positively charged and negative value for negatively charged. In colloid stability, the magnitude and sign of zeta potential are used as a guideline to measure of how saturated the surface is with adsorbed species (surfactant, wetting agent </w:t>
      </w:r>
      <w:proofErr w:type="spellStart"/>
      <w:r w:rsidRPr="00DB0B85">
        <w:rPr>
          <w:rFonts w:ascii="Times New Roman" w:hAnsi="Times New Roman" w:cs="Times New Roman"/>
          <w:sz w:val="20"/>
          <w:szCs w:val="20"/>
        </w:rPr>
        <w:t>etc</w:t>
      </w:r>
      <w:proofErr w:type="spellEnd"/>
      <w:r w:rsidRPr="00DB0B85">
        <w:rPr>
          <w:rFonts w:ascii="Times New Roman" w:hAnsi="Times New Roman" w:cs="Times New Roman"/>
          <w:sz w:val="20"/>
          <w:szCs w:val="20"/>
        </w:rPr>
        <w:t>). Basically zeta potential greater than 30MV or more negative than -30MV the repulsion is sufficient and the dispersion is said to be stable. From the table</w:t>
      </w:r>
      <w:r>
        <w:rPr>
          <w:rFonts w:ascii="Times New Roman" w:hAnsi="Times New Roman" w:cs="Times New Roman"/>
          <w:sz w:val="20"/>
          <w:szCs w:val="20"/>
        </w:rPr>
        <w:t xml:space="preserve"> 2</w:t>
      </w:r>
      <w:r w:rsidRPr="00DB0B85">
        <w:rPr>
          <w:rFonts w:ascii="Times New Roman" w:hAnsi="Times New Roman" w:cs="Times New Roman"/>
          <w:sz w:val="20"/>
          <w:szCs w:val="20"/>
        </w:rPr>
        <w:t xml:space="preserve">, </w:t>
      </w:r>
      <w:r>
        <w:rPr>
          <w:rFonts w:ascii="Times New Roman" w:hAnsi="Times New Roman" w:cs="Times New Roman"/>
          <w:sz w:val="20"/>
          <w:szCs w:val="20"/>
        </w:rPr>
        <w:t>PL</w:t>
      </w:r>
      <w:r w:rsidRPr="00DB0B85">
        <w:rPr>
          <w:rFonts w:ascii="Times New Roman" w:hAnsi="Times New Roman" w:cs="Times New Roman"/>
          <w:sz w:val="20"/>
          <w:szCs w:val="20"/>
        </w:rPr>
        <w:t xml:space="preserve"> with </w:t>
      </w:r>
      <w:proofErr w:type="spellStart"/>
      <w:r w:rsidRPr="00DB0B85">
        <w:rPr>
          <w:rFonts w:ascii="Times New Roman" w:hAnsi="Times New Roman" w:cs="Times New Roman"/>
          <w:sz w:val="20"/>
          <w:szCs w:val="20"/>
        </w:rPr>
        <w:t>laurate</w:t>
      </w:r>
      <w:proofErr w:type="spellEnd"/>
      <w:r w:rsidRPr="00DB0B85">
        <w:rPr>
          <w:rFonts w:ascii="Times New Roman" w:hAnsi="Times New Roman" w:cs="Times New Roman"/>
          <w:sz w:val="20"/>
          <w:szCs w:val="20"/>
        </w:rPr>
        <w:t xml:space="preserve"> gives more negative value </w:t>
      </w:r>
      <w:r>
        <w:rPr>
          <w:rFonts w:ascii="Times New Roman" w:hAnsi="Times New Roman" w:cs="Times New Roman"/>
          <w:sz w:val="20"/>
          <w:szCs w:val="20"/>
        </w:rPr>
        <w:t xml:space="preserve">as </w:t>
      </w:r>
      <w:r w:rsidRPr="00DB0B85">
        <w:rPr>
          <w:rFonts w:ascii="Times New Roman" w:hAnsi="Times New Roman" w:cs="Times New Roman"/>
          <w:sz w:val="20"/>
          <w:szCs w:val="20"/>
        </w:rPr>
        <w:t>compare</w:t>
      </w:r>
      <w:r>
        <w:rPr>
          <w:rFonts w:ascii="Times New Roman" w:hAnsi="Times New Roman" w:cs="Times New Roman"/>
          <w:sz w:val="20"/>
          <w:szCs w:val="20"/>
        </w:rPr>
        <w:t>d</w:t>
      </w:r>
      <w:r w:rsidRPr="00DB0B85">
        <w:rPr>
          <w:rFonts w:ascii="Times New Roman" w:hAnsi="Times New Roman" w:cs="Times New Roman"/>
          <w:sz w:val="20"/>
          <w:szCs w:val="20"/>
        </w:rPr>
        <w:t xml:space="preserve"> to other soap indicating a good stability condition. </w:t>
      </w:r>
    </w:p>
    <w:p w:rsidR="004D2C5B" w:rsidRDefault="004D2C5B" w:rsidP="00DB0B85">
      <w:pPr>
        <w:spacing w:line="240" w:lineRule="auto"/>
        <w:rPr>
          <w:rFonts w:ascii="Times New Roman" w:hAnsi="Times New Roman" w:cs="Times New Roman"/>
          <w:sz w:val="20"/>
          <w:szCs w:val="20"/>
        </w:rPr>
      </w:pPr>
    </w:p>
    <w:p w:rsidR="001A59CC" w:rsidRDefault="004D2C5B" w:rsidP="004D2C5B">
      <w:pPr>
        <w:spacing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Table 2.</w:t>
      </w:r>
      <w:proofErr w:type="gramEnd"/>
      <w:r>
        <w:rPr>
          <w:rFonts w:ascii="Times New Roman" w:hAnsi="Times New Roman" w:cs="Times New Roman"/>
          <w:sz w:val="20"/>
          <w:szCs w:val="20"/>
        </w:rPr>
        <w:t xml:space="preserve"> Average Zeta potential of latex system</w:t>
      </w:r>
    </w:p>
    <w:p w:rsidR="009342E8" w:rsidRPr="00DB0B85" w:rsidRDefault="009342E8" w:rsidP="004D2C5B">
      <w:pPr>
        <w:spacing w:line="240" w:lineRule="auto"/>
        <w:jc w:val="center"/>
        <w:rPr>
          <w:rFonts w:ascii="Times New Roman" w:hAnsi="Times New Roman" w:cs="Times New Roman"/>
          <w:sz w:val="20"/>
          <w:szCs w:val="20"/>
        </w:rPr>
      </w:pPr>
    </w:p>
    <w:tbl>
      <w:tblPr>
        <w:tblW w:w="5723" w:type="dxa"/>
        <w:jc w:val="center"/>
        <w:tblInd w:w="468" w:type="dxa"/>
        <w:tblBorders>
          <w:top w:val="single" w:sz="8" w:space="0" w:color="000000"/>
          <w:bottom w:val="single" w:sz="8" w:space="0" w:color="000000"/>
        </w:tblBorders>
        <w:tblLook w:val="06A0" w:firstRow="1" w:lastRow="0" w:firstColumn="1" w:lastColumn="0" w:noHBand="1" w:noVBand="1"/>
      </w:tblPr>
      <w:tblGrid>
        <w:gridCol w:w="2263"/>
        <w:gridCol w:w="3460"/>
      </w:tblGrid>
      <w:tr w:rsidR="004D156A" w:rsidRPr="00A73A19" w:rsidTr="0051197B">
        <w:trPr>
          <w:trHeight w:val="387"/>
          <w:jc w:val="center"/>
        </w:trPr>
        <w:tc>
          <w:tcPr>
            <w:tcW w:w="0" w:type="auto"/>
            <w:tcBorders>
              <w:top w:val="single" w:sz="8" w:space="0" w:color="000000"/>
              <w:left w:val="nil"/>
              <w:bottom w:val="single" w:sz="8" w:space="0" w:color="000000"/>
              <w:right w:val="nil"/>
            </w:tcBorders>
            <w:hideMark/>
          </w:tcPr>
          <w:p w:rsidR="00DB0B85" w:rsidRPr="00A73A19" w:rsidRDefault="004D2C5B" w:rsidP="00A73A19">
            <w:pPr>
              <w:spacing w:line="240" w:lineRule="auto"/>
              <w:contextualSpacing/>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Latex system</w:t>
            </w:r>
          </w:p>
        </w:tc>
        <w:tc>
          <w:tcPr>
            <w:tcW w:w="0" w:type="auto"/>
            <w:tcBorders>
              <w:top w:val="single" w:sz="8" w:space="0" w:color="000000"/>
              <w:left w:val="nil"/>
              <w:bottom w:val="single" w:sz="8" w:space="0" w:color="000000"/>
              <w:right w:val="nil"/>
            </w:tcBorders>
            <w:hideMark/>
          </w:tcPr>
          <w:p w:rsidR="00DB0B85" w:rsidRPr="00A73A19" w:rsidRDefault="00DB0B85" w:rsidP="00A73A19">
            <w:pPr>
              <w:spacing w:line="240" w:lineRule="auto"/>
              <w:contextualSpacing/>
              <w:jc w:val="center"/>
              <w:rPr>
                <w:rFonts w:ascii="Times New Roman" w:hAnsi="Times New Roman" w:cs="Times New Roman"/>
                <w:b/>
                <w:bCs/>
                <w:color w:val="000000"/>
                <w:sz w:val="20"/>
                <w:szCs w:val="20"/>
              </w:rPr>
            </w:pPr>
            <w:r w:rsidRPr="00A73A19">
              <w:rPr>
                <w:rFonts w:ascii="Times New Roman" w:hAnsi="Times New Roman" w:cs="Times New Roman"/>
                <w:b/>
                <w:bCs/>
                <w:color w:val="000000"/>
                <w:sz w:val="20"/>
                <w:szCs w:val="20"/>
              </w:rPr>
              <w:t>Average Zeta Potential</w:t>
            </w:r>
            <w:r w:rsidR="004D2C5B">
              <w:rPr>
                <w:rFonts w:ascii="Times New Roman" w:hAnsi="Times New Roman" w:cs="Times New Roman"/>
                <w:b/>
                <w:bCs/>
                <w:color w:val="000000"/>
                <w:sz w:val="20"/>
                <w:szCs w:val="20"/>
              </w:rPr>
              <w:t xml:space="preserve"> (mV)</w:t>
            </w:r>
          </w:p>
        </w:tc>
      </w:tr>
      <w:tr w:rsidR="004D156A" w:rsidRPr="00A73A19" w:rsidTr="001E30E6">
        <w:trPr>
          <w:trHeight w:val="79"/>
          <w:jc w:val="center"/>
        </w:trPr>
        <w:tc>
          <w:tcPr>
            <w:tcW w:w="0" w:type="auto"/>
            <w:hideMark/>
          </w:tcPr>
          <w:p w:rsidR="00DB0B85" w:rsidRPr="0051197B" w:rsidRDefault="00747FB1" w:rsidP="00A73A19">
            <w:pPr>
              <w:spacing w:line="240" w:lineRule="auto"/>
              <w:contextualSpacing/>
              <w:rPr>
                <w:rFonts w:ascii="Times New Roman" w:hAnsi="Times New Roman" w:cs="Times New Roman"/>
                <w:bCs/>
                <w:color w:val="000000"/>
                <w:sz w:val="20"/>
                <w:szCs w:val="20"/>
              </w:rPr>
            </w:pPr>
            <w:r w:rsidRPr="0051197B">
              <w:rPr>
                <w:rFonts w:ascii="Times New Roman" w:hAnsi="Times New Roman" w:cs="Times New Roman"/>
                <w:bCs/>
                <w:color w:val="000000"/>
                <w:sz w:val="20"/>
                <w:szCs w:val="20"/>
              </w:rPr>
              <w:t>PL</w:t>
            </w:r>
            <w:r w:rsidR="00DB0B85" w:rsidRPr="0051197B">
              <w:rPr>
                <w:rFonts w:ascii="Times New Roman" w:hAnsi="Times New Roman" w:cs="Times New Roman"/>
                <w:bCs/>
                <w:color w:val="000000"/>
                <w:sz w:val="20"/>
                <w:szCs w:val="20"/>
              </w:rPr>
              <w:t xml:space="preserve"> </w:t>
            </w:r>
          </w:p>
        </w:tc>
        <w:tc>
          <w:tcPr>
            <w:tcW w:w="0" w:type="auto"/>
            <w:hideMark/>
          </w:tcPr>
          <w:p w:rsidR="00DB0B85" w:rsidRPr="0051197B" w:rsidRDefault="00DB0B85" w:rsidP="00A73A19">
            <w:pPr>
              <w:spacing w:line="240" w:lineRule="auto"/>
              <w:contextualSpacing/>
              <w:jc w:val="center"/>
              <w:rPr>
                <w:rFonts w:ascii="Times New Roman" w:hAnsi="Times New Roman" w:cs="Times New Roman"/>
                <w:color w:val="000000"/>
                <w:sz w:val="20"/>
                <w:szCs w:val="20"/>
              </w:rPr>
            </w:pPr>
            <w:r w:rsidRPr="0051197B">
              <w:rPr>
                <w:rFonts w:ascii="Times New Roman" w:hAnsi="Times New Roman" w:cs="Times New Roman"/>
                <w:color w:val="000000"/>
                <w:sz w:val="20"/>
                <w:szCs w:val="20"/>
              </w:rPr>
              <w:t>- 35.18</w:t>
            </w:r>
          </w:p>
        </w:tc>
      </w:tr>
      <w:tr w:rsidR="004D156A" w:rsidRPr="00A73A19" w:rsidTr="001E30E6">
        <w:trPr>
          <w:trHeight w:val="131"/>
          <w:jc w:val="center"/>
        </w:trPr>
        <w:tc>
          <w:tcPr>
            <w:tcW w:w="0" w:type="auto"/>
            <w:hideMark/>
          </w:tcPr>
          <w:p w:rsidR="00DB0B85" w:rsidRPr="0051197B" w:rsidRDefault="00747FB1" w:rsidP="00A73A19">
            <w:pPr>
              <w:spacing w:line="240" w:lineRule="auto"/>
              <w:contextualSpacing/>
              <w:rPr>
                <w:rFonts w:ascii="Times New Roman" w:hAnsi="Times New Roman" w:cs="Times New Roman"/>
                <w:bCs/>
                <w:color w:val="000000"/>
                <w:sz w:val="20"/>
                <w:szCs w:val="20"/>
              </w:rPr>
            </w:pPr>
            <w:r w:rsidRPr="0051197B">
              <w:rPr>
                <w:rFonts w:ascii="Times New Roman" w:hAnsi="Times New Roman" w:cs="Times New Roman"/>
                <w:bCs/>
                <w:color w:val="000000"/>
                <w:sz w:val="20"/>
                <w:szCs w:val="20"/>
              </w:rPr>
              <w:t>PL</w:t>
            </w:r>
            <w:r w:rsidR="00DB0B85" w:rsidRPr="0051197B">
              <w:rPr>
                <w:rFonts w:ascii="Times New Roman" w:hAnsi="Times New Roman" w:cs="Times New Roman"/>
                <w:bCs/>
                <w:color w:val="000000"/>
                <w:sz w:val="20"/>
                <w:szCs w:val="20"/>
              </w:rPr>
              <w:t xml:space="preserve"> + </w:t>
            </w:r>
            <w:proofErr w:type="spellStart"/>
            <w:r w:rsidR="00DB0B85" w:rsidRPr="0051197B">
              <w:rPr>
                <w:rFonts w:ascii="Times New Roman" w:hAnsi="Times New Roman" w:cs="Times New Roman"/>
                <w:bCs/>
                <w:color w:val="000000"/>
                <w:sz w:val="20"/>
                <w:szCs w:val="20"/>
              </w:rPr>
              <w:t>Palmitate</w:t>
            </w:r>
            <w:proofErr w:type="spellEnd"/>
            <w:r w:rsidR="00DB0B85" w:rsidRPr="0051197B">
              <w:rPr>
                <w:rFonts w:ascii="Times New Roman" w:hAnsi="Times New Roman" w:cs="Times New Roman"/>
                <w:bCs/>
                <w:color w:val="000000"/>
                <w:sz w:val="20"/>
                <w:szCs w:val="20"/>
              </w:rPr>
              <w:t>(15)</w:t>
            </w:r>
          </w:p>
        </w:tc>
        <w:tc>
          <w:tcPr>
            <w:tcW w:w="0" w:type="auto"/>
            <w:hideMark/>
          </w:tcPr>
          <w:p w:rsidR="00DB0B85" w:rsidRPr="0051197B" w:rsidRDefault="00DB0B85" w:rsidP="00A73A19">
            <w:pPr>
              <w:spacing w:line="240" w:lineRule="auto"/>
              <w:contextualSpacing/>
              <w:jc w:val="center"/>
              <w:rPr>
                <w:rFonts w:ascii="Times New Roman" w:hAnsi="Times New Roman" w:cs="Times New Roman"/>
                <w:color w:val="000000"/>
                <w:sz w:val="20"/>
                <w:szCs w:val="20"/>
              </w:rPr>
            </w:pPr>
            <w:r w:rsidRPr="0051197B">
              <w:rPr>
                <w:rFonts w:ascii="Times New Roman" w:hAnsi="Times New Roman" w:cs="Times New Roman"/>
                <w:color w:val="000000"/>
                <w:sz w:val="20"/>
                <w:szCs w:val="20"/>
              </w:rPr>
              <w:t>- 28.67</w:t>
            </w:r>
          </w:p>
        </w:tc>
      </w:tr>
      <w:tr w:rsidR="004D156A" w:rsidRPr="00A73A19" w:rsidTr="001E30E6">
        <w:trPr>
          <w:trHeight w:val="80"/>
          <w:jc w:val="center"/>
        </w:trPr>
        <w:tc>
          <w:tcPr>
            <w:tcW w:w="0" w:type="auto"/>
            <w:hideMark/>
          </w:tcPr>
          <w:p w:rsidR="00DB0B85" w:rsidRPr="0051197B" w:rsidRDefault="00747FB1" w:rsidP="00A73A19">
            <w:pPr>
              <w:spacing w:line="240" w:lineRule="auto"/>
              <w:contextualSpacing/>
              <w:rPr>
                <w:rFonts w:ascii="Times New Roman" w:hAnsi="Times New Roman" w:cs="Times New Roman"/>
                <w:bCs/>
                <w:color w:val="000000"/>
                <w:sz w:val="20"/>
                <w:szCs w:val="20"/>
              </w:rPr>
            </w:pPr>
            <w:r w:rsidRPr="0051197B">
              <w:rPr>
                <w:rFonts w:ascii="Times New Roman" w:hAnsi="Times New Roman" w:cs="Times New Roman"/>
                <w:bCs/>
                <w:color w:val="000000"/>
                <w:sz w:val="20"/>
                <w:szCs w:val="20"/>
              </w:rPr>
              <w:t>PL</w:t>
            </w:r>
            <w:r w:rsidR="00DB0B85" w:rsidRPr="0051197B">
              <w:rPr>
                <w:rFonts w:ascii="Times New Roman" w:hAnsi="Times New Roman" w:cs="Times New Roman"/>
                <w:bCs/>
                <w:color w:val="000000"/>
                <w:sz w:val="20"/>
                <w:szCs w:val="20"/>
              </w:rPr>
              <w:t xml:space="preserve"> + SDS(12) </w:t>
            </w:r>
          </w:p>
        </w:tc>
        <w:tc>
          <w:tcPr>
            <w:tcW w:w="0" w:type="auto"/>
            <w:hideMark/>
          </w:tcPr>
          <w:p w:rsidR="00DB0B85" w:rsidRPr="0051197B" w:rsidRDefault="00DB0B85" w:rsidP="00A73A19">
            <w:pPr>
              <w:spacing w:line="240" w:lineRule="auto"/>
              <w:contextualSpacing/>
              <w:jc w:val="center"/>
              <w:rPr>
                <w:rFonts w:ascii="Times New Roman" w:hAnsi="Times New Roman" w:cs="Times New Roman"/>
                <w:color w:val="000000"/>
                <w:sz w:val="20"/>
                <w:szCs w:val="20"/>
              </w:rPr>
            </w:pPr>
            <w:r w:rsidRPr="0051197B">
              <w:rPr>
                <w:rFonts w:ascii="Times New Roman" w:hAnsi="Times New Roman" w:cs="Times New Roman"/>
                <w:color w:val="000000"/>
                <w:sz w:val="20"/>
                <w:szCs w:val="20"/>
              </w:rPr>
              <w:t>- 34.43</w:t>
            </w:r>
          </w:p>
        </w:tc>
      </w:tr>
      <w:tr w:rsidR="004D156A" w:rsidRPr="00A73A19" w:rsidTr="001E30E6">
        <w:trPr>
          <w:trHeight w:val="82"/>
          <w:jc w:val="center"/>
        </w:trPr>
        <w:tc>
          <w:tcPr>
            <w:tcW w:w="0" w:type="auto"/>
            <w:hideMark/>
          </w:tcPr>
          <w:p w:rsidR="00DB0B85" w:rsidRPr="0051197B" w:rsidRDefault="00747FB1" w:rsidP="00A73A19">
            <w:pPr>
              <w:spacing w:line="240" w:lineRule="auto"/>
              <w:contextualSpacing/>
              <w:rPr>
                <w:rFonts w:ascii="Times New Roman" w:hAnsi="Times New Roman" w:cs="Times New Roman"/>
                <w:bCs/>
                <w:color w:val="000000"/>
                <w:sz w:val="20"/>
                <w:szCs w:val="20"/>
              </w:rPr>
            </w:pPr>
            <w:r w:rsidRPr="0051197B">
              <w:rPr>
                <w:rFonts w:ascii="Times New Roman" w:hAnsi="Times New Roman" w:cs="Times New Roman"/>
                <w:bCs/>
                <w:color w:val="000000"/>
                <w:sz w:val="20"/>
                <w:szCs w:val="20"/>
              </w:rPr>
              <w:t>PL</w:t>
            </w:r>
            <w:r w:rsidR="00DB0B85" w:rsidRPr="0051197B">
              <w:rPr>
                <w:rFonts w:ascii="Times New Roman" w:hAnsi="Times New Roman" w:cs="Times New Roman"/>
                <w:bCs/>
                <w:color w:val="000000"/>
                <w:sz w:val="20"/>
                <w:szCs w:val="20"/>
              </w:rPr>
              <w:t xml:space="preserve"> + </w:t>
            </w:r>
            <w:proofErr w:type="spellStart"/>
            <w:r w:rsidR="00DB0B85" w:rsidRPr="0051197B">
              <w:rPr>
                <w:rFonts w:ascii="Times New Roman" w:hAnsi="Times New Roman" w:cs="Times New Roman"/>
                <w:bCs/>
                <w:color w:val="000000"/>
                <w:sz w:val="20"/>
                <w:szCs w:val="20"/>
              </w:rPr>
              <w:t>Laurate</w:t>
            </w:r>
            <w:proofErr w:type="spellEnd"/>
            <w:r w:rsidR="00DB0B85" w:rsidRPr="0051197B">
              <w:rPr>
                <w:rFonts w:ascii="Times New Roman" w:hAnsi="Times New Roman" w:cs="Times New Roman"/>
                <w:bCs/>
                <w:color w:val="000000"/>
                <w:sz w:val="20"/>
                <w:szCs w:val="20"/>
              </w:rPr>
              <w:t xml:space="preserve">(11) </w:t>
            </w:r>
          </w:p>
        </w:tc>
        <w:tc>
          <w:tcPr>
            <w:tcW w:w="0" w:type="auto"/>
            <w:hideMark/>
          </w:tcPr>
          <w:p w:rsidR="00DB0B85" w:rsidRPr="0051197B" w:rsidRDefault="00DB0B85" w:rsidP="00A73A19">
            <w:pPr>
              <w:spacing w:line="240" w:lineRule="auto"/>
              <w:contextualSpacing/>
              <w:jc w:val="center"/>
              <w:rPr>
                <w:rFonts w:ascii="Times New Roman" w:hAnsi="Times New Roman" w:cs="Times New Roman"/>
                <w:color w:val="000000"/>
                <w:sz w:val="20"/>
                <w:szCs w:val="20"/>
              </w:rPr>
            </w:pPr>
            <w:r w:rsidRPr="0051197B">
              <w:rPr>
                <w:rFonts w:ascii="Times New Roman" w:hAnsi="Times New Roman" w:cs="Times New Roman"/>
                <w:color w:val="000000"/>
                <w:sz w:val="20"/>
                <w:szCs w:val="20"/>
              </w:rPr>
              <w:t>- 44.91</w:t>
            </w:r>
          </w:p>
        </w:tc>
      </w:tr>
      <w:tr w:rsidR="004D156A" w:rsidRPr="00A73A19" w:rsidTr="001E30E6">
        <w:trPr>
          <w:trHeight w:val="80"/>
          <w:jc w:val="center"/>
        </w:trPr>
        <w:tc>
          <w:tcPr>
            <w:tcW w:w="0" w:type="auto"/>
            <w:hideMark/>
          </w:tcPr>
          <w:p w:rsidR="00DB0B85" w:rsidRPr="0051197B" w:rsidRDefault="00747FB1" w:rsidP="00A73A19">
            <w:pPr>
              <w:spacing w:line="240" w:lineRule="auto"/>
              <w:contextualSpacing/>
              <w:rPr>
                <w:rFonts w:ascii="Times New Roman" w:hAnsi="Times New Roman" w:cs="Times New Roman"/>
                <w:bCs/>
                <w:color w:val="000000"/>
                <w:sz w:val="20"/>
                <w:szCs w:val="20"/>
              </w:rPr>
            </w:pPr>
            <w:r w:rsidRPr="0051197B">
              <w:rPr>
                <w:rFonts w:ascii="Times New Roman" w:hAnsi="Times New Roman" w:cs="Times New Roman"/>
                <w:bCs/>
                <w:color w:val="000000"/>
                <w:sz w:val="20"/>
                <w:szCs w:val="20"/>
              </w:rPr>
              <w:t>PL</w:t>
            </w:r>
            <w:r w:rsidR="00DB0B85" w:rsidRPr="0051197B">
              <w:rPr>
                <w:rFonts w:ascii="Times New Roman" w:hAnsi="Times New Roman" w:cs="Times New Roman"/>
                <w:bCs/>
                <w:color w:val="000000"/>
                <w:sz w:val="20"/>
                <w:szCs w:val="20"/>
              </w:rPr>
              <w:t xml:space="preserve"> + </w:t>
            </w:r>
            <w:proofErr w:type="spellStart"/>
            <w:r w:rsidR="00DB0B85" w:rsidRPr="0051197B">
              <w:rPr>
                <w:rFonts w:ascii="Times New Roman" w:hAnsi="Times New Roman" w:cs="Times New Roman"/>
                <w:bCs/>
                <w:color w:val="000000"/>
                <w:sz w:val="20"/>
                <w:szCs w:val="20"/>
              </w:rPr>
              <w:t>Decanoate</w:t>
            </w:r>
            <w:proofErr w:type="spellEnd"/>
            <w:r w:rsidR="00DB0B85" w:rsidRPr="0051197B">
              <w:rPr>
                <w:rFonts w:ascii="Times New Roman" w:hAnsi="Times New Roman" w:cs="Times New Roman"/>
                <w:bCs/>
                <w:color w:val="000000"/>
                <w:sz w:val="20"/>
                <w:szCs w:val="20"/>
              </w:rPr>
              <w:t xml:space="preserve">(9) </w:t>
            </w:r>
          </w:p>
        </w:tc>
        <w:tc>
          <w:tcPr>
            <w:tcW w:w="0" w:type="auto"/>
            <w:hideMark/>
          </w:tcPr>
          <w:p w:rsidR="00DB0B85" w:rsidRPr="0051197B" w:rsidRDefault="00DB0B85" w:rsidP="00A73A19">
            <w:pPr>
              <w:spacing w:line="240" w:lineRule="auto"/>
              <w:contextualSpacing/>
              <w:jc w:val="center"/>
              <w:rPr>
                <w:rFonts w:ascii="Times New Roman" w:hAnsi="Times New Roman" w:cs="Times New Roman"/>
                <w:color w:val="000000"/>
                <w:sz w:val="20"/>
                <w:szCs w:val="20"/>
              </w:rPr>
            </w:pPr>
            <w:r w:rsidRPr="0051197B">
              <w:rPr>
                <w:rFonts w:ascii="Times New Roman" w:hAnsi="Times New Roman" w:cs="Times New Roman"/>
                <w:color w:val="000000"/>
                <w:sz w:val="20"/>
                <w:szCs w:val="20"/>
              </w:rPr>
              <w:t>- 35.40</w:t>
            </w:r>
          </w:p>
        </w:tc>
      </w:tr>
    </w:tbl>
    <w:p w:rsidR="00E54F7A" w:rsidRDefault="00E54F7A" w:rsidP="00E54F7A">
      <w:pPr>
        <w:spacing w:line="240" w:lineRule="auto"/>
        <w:jc w:val="center"/>
        <w:rPr>
          <w:rFonts w:ascii="Times New Roman" w:hAnsi="Times New Roman" w:cs="Times New Roman"/>
          <w:sz w:val="20"/>
          <w:szCs w:val="20"/>
        </w:rPr>
      </w:pPr>
    </w:p>
    <w:p w:rsidR="009342E8" w:rsidRPr="00DB0B85" w:rsidRDefault="0051197B" w:rsidP="00E54F7A">
      <w:pPr>
        <w:spacing w:line="240" w:lineRule="auto"/>
        <w:jc w:val="center"/>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14:anchorId="3B236982" wp14:editId="589361CA">
            <wp:extent cx="4572635" cy="2746375"/>
            <wp:effectExtent l="0" t="0" r="18415" b="1587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A59CC" w:rsidRPr="001A59CC" w:rsidRDefault="001A59CC" w:rsidP="001A59CC">
      <w:pPr>
        <w:spacing w:line="240" w:lineRule="auto"/>
        <w:rPr>
          <w:rFonts w:ascii="Times New Roman" w:hAnsi="Times New Roman" w:cs="Times New Roman"/>
          <w:sz w:val="20"/>
          <w:szCs w:val="20"/>
        </w:rPr>
      </w:pPr>
    </w:p>
    <w:p w:rsidR="001A59CC" w:rsidRDefault="001A59CC" w:rsidP="001A59CC">
      <w:pPr>
        <w:spacing w:line="240" w:lineRule="auto"/>
        <w:jc w:val="center"/>
        <w:rPr>
          <w:rFonts w:ascii="Times New Roman" w:hAnsi="Times New Roman" w:cs="Times New Roman"/>
          <w:sz w:val="20"/>
          <w:szCs w:val="20"/>
        </w:rPr>
      </w:pPr>
    </w:p>
    <w:p w:rsidR="001A59CC" w:rsidRDefault="009342E8" w:rsidP="00E54F7A">
      <w:pPr>
        <w:spacing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Fig</w:t>
      </w:r>
      <w:r w:rsidR="001E30E6">
        <w:rPr>
          <w:rFonts w:ascii="Times New Roman" w:hAnsi="Times New Roman" w:cs="Times New Roman"/>
          <w:sz w:val="20"/>
          <w:szCs w:val="20"/>
        </w:rPr>
        <w:t>ure 5.</w:t>
      </w:r>
      <w:proofErr w:type="gramEnd"/>
      <w:r w:rsidR="001E30E6">
        <w:rPr>
          <w:rFonts w:ascii="Times New Roman" w:hAnsi="Times New Roman" w:cs="Times New Roman"/>
          <w:sz w:val="20"/>
          <w:szCs w:val="20"/>
        </w:rPr>
        <w:t xml:space="preserve"> </w:t>
      </w:r>
      <w:r>
        <w:rPr>
          <w:rFonts w:ascii="Times New Roman" w:hAnsi="Times New Roman" w:cs="Times New Roman"/>
          <w:sz w:val="20"/>
          <w:szCs w:val="20"/>
        </w:rPr>
        <w:t xml:space="preserve">Particle size of purified latex with and without surfactants </w:t>
      </w:r>
    </w:p>
    <w:p w:rsidR="001A59CC" w:rsidRPr="001A59CC" w:rsidRDefault="001A59CC" w:rsidP="001A59CC">
      <w:pPr>
        <w:spacing w:line="240" w:lineRule="auto"/>
        <w:rPr>
          <w:rFonts w:ascii="Times New Roman" w:hAnsi="Times New Roman" w:cs="Times New Roman"/>
          <w:sz w:val="20"/>
          <w:szCs w:val="20"/>
        </w:rPr>
      </w:pPr>
    </w:p>
    <w:p w:rsidR="001A59CC" w:rsidRDefault="009342E8" w:rsidP="001A59CC">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Figure 5</w:t>
      </w:r>
      <w:r w:rsidR="001A59CC" w:rsidRPr="001A59CC">
        <w:rPr>
          <w:rFonts w:ascii="Times New Roman" w:hAnsi="Times New Roman" w:cs="Times New Roman"/>
          <w:sz w:val="20"/>
          <w:szCs w:val="20"/>
        </w:rPr>
        <w:t xml:space="preserve"> show</w:t>
      </w:r>
      <w:r w:rsidR="001A59CC">
        <w:rPr>
          <w:rFonts w:ascii="Times New Roman" w:hAnsi="Times New Roman" w:cs="Times New Roman"/>
          <w:sz w:val="20"/>
          <w:szCs w:val="20"/>
        </w:rPr>
        <w:t>s</w:t>
      </w:r>
      <w:r w:rsidR="00185EEB">
        <w:rPr>
          <w:rFonts w:ascii="Times New Roman" w:hAnsi="Times New Roman" w:cs="Times New Roman"/>
          <w:sz w:val="20"/>
          <w:szCs w:val="20"/>
        </w:rPr>
        <w:t xml:space="preserve"> the graph of intensity as a function of</w:t>
      </w:r>
      <w:r w:rsidR="001A59CC" w:rsidRPr="001A59CC">
        <w:rPr>
          <w:rFonts w:ascii="Times New Roman" w:hAnsi="Times New Roman" w:cs="Times New Roman"/>
          <w:sz w:val="20"/>
          <w:szCs w:val="20"/>
        </w:rPr>
        <w:t xml:space="preserve"> diameter where the </w:t>
      </w:r>
      <w:r w:rsidR="004428B2" w:rsidRPr="001A59CC">
        <w:rPr>
          <w:rFonts w:ascii="Times New Roman" w:hAnsi="Times New Roman" w:cs="Times New Roman"/>
          <w:sz w:val="20"/>
          <w:szCs w:val="20"/>
        </w:rPr>
        <w:t xml:space="preserve">addition of surfactant </w:t>
      </w:r>
      <w:r w:rsidR="004428B2">
        <w:rPr>
          <w:rFonts w:ascii="Times New Roman" w:hAnsi="Times New Roman" w:cs="Times New Roman"/>
          <w:sz w:val="20"/>
          <w:szCs w:val="20"/>
        </w:rPr>
        <w:t>was</w:t>
      </w:r>
      <w:r w:rsidR="00185EEB">
        <w:rPr>
          <w:rFonts w:ascii="Times New Roman" w:hAnsi="Times New Roman" w:cs="Times New Roman"/>
          <w:sz w:val="20"/>
          <w:szCs w:val="20"/>
        </w:rPr>
        <w:t xml:space="preserve"> found to increase </w:t>
      </w:r>
      <w:r w:rsidR="001A59CC" w:rsidRPr="001A59CC">
        <w:rPr>
          <w:rFonts w:ascii="Times New Roman" w:hAnsi="Times New Roman" w:cs="Times New Roman"/>
          <w:sz w:val="20"/>
          <w:szCs w:val="20"/>
        </w:rPr>
        <w:t>the particle size of</w:t>
      </w:r>
      <w:r w:rsidR="00185EEB">
        <w:rPr>
          <w:rFonts w:ascii="Times New Roman" w:hAnsi="Times New Roman" w:cs="Times New Roman"/>
          <w:sz w:val="20"/>
          <w:szCs w:val="20"/>
        </w:rPr>
        <w:t xml:space="preserve"> the</w:t>
      </w:r>
      <w:r w:rsidR="009C6D35">
        <w:rPr>
          <w:rFonts w:ascii="Times New Roman" w:hAnsi="Times New Roman" w:cs="Times New Roman"/>
          <w:sz w:val="20"/>
          <w:szCs w:val="20"/>
        </w:rPr>
        <w:t xml:space="preserve"> purified latex</w:t>
      </w:r>
      <w:r w:rsidR="001A59CC" w:rsidRPr="001A59CC">
        <w:rPr>
          <w:rFonts w:ascii="Times New Roman" w:hAnsi="Times New Roman" w:cs="Times New Roman"/>
          <w:sz w:val="20"/>
          <w:szCs w:val="20"/>
        </w:rPr>
        <w:t>.</w:t>
      </w:r>
      <w:r w:rsidR="00185EEB">
        <w:rPr>
          <w:rFonts w:ascii="Times New Roman" w:hAnsi="Times New Roman" w:cs="Times New Roman"/>
          <w:sz w:val="20"/>
          <w:szCs w:val="20"/>
        </w:rPr>
        <w:t xml:space="preserve"> </w:t>
      </w:r>
      <w:r w:rsidR="009C6D35">
        <w:rPr>
          <w:rFonts w:ascii="Times New Roman" w:hAnsi="Times New Roman" w:cs="Times New Roman"/>
          <w:sz w:val="20"/>
          <w:szCs w:val="20"/>
        </w:rPr>
        <w:t>The alkyl chain fatty acid soap that bound onto the latex particle surface could form an adsorbed layer that contributes to colloidal stability of the latex</w:t>
      </w:r>
      <w:r w:rsidR="001E30E6">
        <w:rPr>
          <w:rFonts w:ascii="Times New Roman" w:hAnsi="Times New Roman" w:cs="Times New Roman"/>
          <w:sz w:val="20"/>
          <w:szCs w:val="20"/>
          <w:vertAlign w:val="superscript"/>
        </w:rPr>
        <w:t xml:space="preserve"> </w:t>
      </w:r>
      <w:r w:rsidR="001E30E6">
        <w:rPr>
          <w:rFonts w:ascii="Times New Roman" w:hAnsi="Times New Roman" w:cs="Times New Roman"/>
          <w:sz w:val="20"/>
          <w:szCs w:val="20"/>
        </w:rPr>
        <w:t>[11]</w:t>
      </w:r>
      <w:r w:rsidR="009C6D35">
        <w:rPr>
          <w:rFonts w:ascii="Times New Roman" w:hAnsi="Times New Roman" w:cs="Times New Roman"/>
          <w:sz w:val="20"/>
          <w:szCs w:val="20"/>
        </w:rPr>
        <w:t xml:space="preserve">. </w:t>
      </w:r>
      <w:r w:rsidR="00BB378D">
        <w:rPr>
          <w:rFonts w:ascii="Times New Roman" w:hAnsi="Times New Roman" w:cs="Times New Roman"/>
          <w:sz w:val="20"/>
          <w:szCs w:val="20"/>
        </w:rPr>
        <w:t xml:space="preserve"> </w:t>
      </w:r>
      <w:r w:rsidR="00185EEB">
        <w:rPr>
          <w:rFonts w:ascii="Times New Roman" w:hAnsi="Times New Roman" w:cs="Times New Roman"/>
          <w:sz w:val="20"/>
          <w:szCs w:val="20"/>
        </w:rPr>
        <w:t>Amongst the surfactant used,</w:t>
      </w:r>
      <w:r w:rsidR="004428B2">
        <w:rPr>
          <w:rFonts w:ascii="Times New Roman" w:hAnsi="Times New Roman" w:cs="Times New Roman"/>
          <w:sz w:val="20"/>
          <w:szCs w:val="20"/>
        </w:rPr>
        <w:t xml:space="preserve"> PL with</w:t>
      </w:r>
      <w:r w:rsidR="00185EEB">
        <w:rPr>
          <w:rFonts w:ascii="Times New Roman" w:hAnsi="Times New Roman" w:cs="Times New Roman"/>
          <w:sz w:val="20"/>
          <w:szCs w:val="20"/>
        </w:rPr>
        <w:t xml:space="preserve"> </w:t>
      </w:r>
      <w:proofErr w:type="spellStart"/>
      <w:r w:rsidR="00185EEB">
        <w:rPr>
          <w:rFonts w:ascii="Times New Roman" w:hAnsi="Times New Roman" w:cs="Times New Roman"/>
          <w:sz w:val="20"/>
          <w:szCs w:val="20"/>
        </w:rPr>
        <w:t>palmitate</w:t>
      </w:r>
      <w:proofErr w:type="spellEnd"/>
      <w:r w:rsidR="00185EEB">
        <w:rPr>
          <w:rFonts w:ascii="Times New Roman" w:hAnsi="Times New Roman" w:cs="Times New Roman"/>
          <w:sz w:val="20"/>
          <w:szCs w:val="20"/>
        </w:rPr>
        <w:t xml:space="preserve"> soap has found to give biggest particle size diameter of PL.</w:t>
      </w:r>
      <w:r w:rsidR="004428B2">
        <w:rPr>
          <w:rFonts w:ascii="Times New Roman" w:hAnsi="Times New Roman" w:cs="Times New Roman"/>
          <w:sz w:val="20"/>
          <w:szCs w:val="20"/>
        </w:rPr>
        <w:t xml:space="preserve"> </w:t>
      </w:r>
      <w:r w:rsidR="00EF6C0D">
        <w:rPr>
          <w:rFonts w:ascii="Times New Roman" w:hAnsi="Times New Roman" w:cs="Times New Roman"/>
          <w:sz w:val="20"/>
          <w:szCs w:val="20"/>
        </w:rPr>
        <w:t xml:space="preserve">These results suggest that the adsorption between the PL hydrophobic </w:t>
      </w:r>
      <w:r w:rsidR="004428B2">
        <w:rPr>
          <w:rFonts w:ascii="Times New Roman" w:hAnsi="Times New Roman" w:cs="Times New Roman"/>
          <w:sz w:val="20"/>
          <w:szCs w:val="20"/>
        </w:rPr>
        <w:t>regions</w:t>
      </w:r>
      <w:r w:rsidR="00EF6C0D">
        <w:rPr>
          <w:rFonts w:ascii="Times New Roman" w:hAnsi="Times New Roman" w:cs="Times New Roman"/>
          <w:sz w:val="20"/>
          <w:szCs w:val="20"/>
        </w:rPr>
        <w:t xml:space="preserve"> with nonpolar attraction of the soap was effectively performed in longer alkyl chain. </w:t>
      </w:r>
      <w:r w:rsidR="001A59CC" w:rsidRPr="001A59CC">
        <w:rPr>
          <w:rFonts w:ascii="Times New Roman" w:hAnsi="Times New Roman" w:cs="Times New Roman"/>
          <w:sz w:val="20"/>
          <w:szCs w:val="20"/>
        </w:rPr>
        <w:t xml:space="preserve">However, the particle size is getting smaller from </w:t>
      </w:r>
      <w:proofErr w:type="spellStart"/>
      <w:r w:rsidR="001A59CC" w:rsidRPr="001A59CC">
        <w:rPr>
          <w:rFonts w:ascii="Times New Roman" w:hAnsi="Times New Roman" w:cs="Times New Roman"/>
          <w:sz w:val="20"/>
          <w:szCs w:val="20"/>
        </w:rPr>
        <w:t>la</w:t>
      </w:r>
      <w:r w:rsidR="004428B2">
        <w:rPr>
          <w:rFonts w:ascii="Times New Roman" w:hAnsi="Times New Roman" w:cs="Times New Roman"/>
          <w:sz w:val="20"/>
          <w:szCs w:val="20"/>
        </w:rPr>
        <w:t>urate</w:t>
      </w:r>
      <w:proofErr w:type="spellEnd"/>
      <w:r w:rsidR="004428B2">
        <w:rPr>
          <w:rFonts w:ascii="Times New Roman" w:hAnsi="Times New Roman" w:cs="Times New Roman"/>
          <w:sz w:val="20"/>
          <w:szCs w:val="20"/>
        </w:rPr>
        <w:t xml:space="preserve">, SDS, </w:t>
      </w:r>
      <w:proofErr w:type="spellStart"/>
      <w:r w:rsidR="004428B2">
        <w:rPr>
          <w:rFonts w:ascii="Times New Roman" w:hAnsi="Times New Roman" w:cs="Times New Roman"/>
          <w:sz w:val="20"/>
          <w:szCs w:val="20"/>
        </w:rPr>
        <w:t>decanoate</w:t>
      </w:r>
      <w:proofErr w:type="spellEnd"/>
      <w:r w:rsidR="004428B2">
        <w:rPr>
          <w:rFonts w:ascii="Times New Roman" w:hAnsi="Times New Roman" w:cs="Times New Roman"/>
          <w:sz w:val="20"/>
          <w:szCs w:val="20"/>
        </w:rPr>
        <w:t xml:space="preserve"> and PL</w:t>
      </w:r>
      <w:r w:rsidR="001A59CC" w:rsidRPr="001A59CC">
        <w:rPr>
          <w:rFonts w:ascii="Times New Roman" w:hAnsi="Times New Roman" w:cs="Times New Roman"/>
          <w:sz w:val="20"/>
          <w:szCs w:val="20"/>
        </w:rPr>
        <w:t xml:space="preserve"> itself.</w:t>
      </w:r>
      <w:r w:rsidR="00B72C39">
        <w:rPr>
          <w:rFonts w:ascii="Times New Roman" w:hAnsi="Times New Roman" w:cs="Times New Roman"/>
          <w:sz w:val="20"/>
          <w:szCs w:val="20"/>
        </w:rPr>
        <w:t xml:space="preserve"> Purified latex without surfactant shows smallest in particle size since no absorbed chain on latex particle that results </w:t>
      </w:r>
      <w:r w:rsidR="00BB378D">
        <w:rPr>
          <w:rFonts w:ascii="Times New Roman" w:hAnsi="Times New Roman" w:cs="Times New Roman"/>
          <w:sz w:val="20"/>
          <w:szCs w:val="20"/>
        </w:rPr>
        <w:t xml:space="preserve">in </w:t>
      </w:r>
      <w:r w:rsidR="00B72C39">
        <w:rPr>
          <w:rFonts w:ascii="Times New Roman" w:hAnsi="Times New Roman" w:cs="Times New Roman"/>
          <w:sz w:val="20"/>
          <w:szCs w:val="20"/>
        </w:rPr>
        <w:t>an immediate coagulation</w:t>
      </w:r>
      <w:r w:rsidR="00BB378D">
        <w:rPr>
          <w:rFonts w:ascii="Times New Roman" w:hAnsi="Times New Roman" w:cs="Times New Roman"/>
          <w:sz w:val="20"/>
          <w:szCs w:val="20"/>
        </w:rPr>
        <w:t xml:space="preserve"> of the latex</w:t>
      </w:r>
      <w:r w:rsidR="00B72C39">
        <w:rPr>
          <w:rFonts w:ascii="Times New Roman" w:hAnsi="Times New Roman" w:cs="Times New Roman"/>
          <w:sz w:val="20"/>
          <w:szCs w:val="20"/>
        </w:rPr>
        <w:t>.</w:t>
      </w:r>
      <w:r w:rsidR="00BB378D">
        <w:rPr>
          <w:rFonts w:ascii="Times New Roman" w:hAnsi="Times New Roman" w:cs="Times New Roman"/>
          <w:sz w:val="20"/>
          <w:szCs w:val="20"/>
        </w:rPr>
        <w:t xml:space="preserve"> Therefore, the system is easily destabilized.</w:t>
      </w:r>
      <w:r w:rsidR="001A59CC" w:rsidRPr="001A59CC">
        <w:rPr>
          <w:rFonts w:ascii="Times New Roman" w:hAnsi="Times New Roman" w:cs="Times New Roman"/>
          <w:sz w:val="20"/>
          <w:szCs w:val="20"/>
        </w:rPr>
        <w:t xml:space="preserve"> It is found that the length of alkyl chain play a role to increase the particle size as a result of bounded and </w:t>
      </w:r>
      <w:r w:rsidR="004D156A" w:rsidRPr="001A59CC">
        <w:rPr>
          <w:rFonts w:ascii="Times New Roman" w:hAnsi="Times New Roman" w:cs="Times New Roman"/>
          <w:sz w:val="20"/>
          <w:szCs w:val="20"/>
        </w:rPr>
        <w:t>absorbed</w:t>
      </w:r>
      <w:r w:rsidR="001A59CC" w:rsidRPr="001A59CC">
        <w:rPr>
          <w:rFonts w:ascii="Times New Roman" w:hAnsi="Times New Roman" w:cs="Times New Roman"/>
          <w:sz w:val="20"/>
          <w:szCs w:val="20"/>
        </w:rPr>
        <w:t xml:space="preserve"> soap onto the latex particle. </w:t>
      </w:r>
      <w:r w:rsidR="000D0995">
        <w:rPr>
          <w:rFonts w:ascii="Times New Roman" w:hAnsi="Times New Roman" w:cs="Times New Roman"/>
          <w:sz w:val="20"/>
          <w:szCs w:val="20"/>
        </w:rPr>
        <w:t>This further supported the idea that the main adsorption mechanism was the attraction tail-hydrophobic surface region which was similar for all soaps</w:t>
      </w:r>
      <w:r w:rsidR="001E30E6">
        <w:rPr>
          <w:rFonts w:ascii="Times New Roman" w:hAnsi="Times New Roman" w:cs="Times New Roman"/>
          <w:sz w:val="20"/>
          <w:szCs w:val="20"/>
          <w:vertAlign w:val="superscript"/>
        </w:rPr>
        <w:t xml:space="preserve"> </w:t>
      </w:r>
      <w:r w:rsidR="001E30E6">
        <w:rPr>
          <w:rFonts w:ascii="Times New Roman" w:hAnsi="Times New Roman" w:cs="Times New Roman"/>
          <w:sz w:val="20"/>
          <w:szCs w:val="20"/>
        </w:rPr>
        <w:t>[12]</w:t>
      </w:r>
      <w:r w:rsidR="000D0995">
        <w:rPr>
          <w:rFonts w:ascii="Times New Roman" w:hAnsi="Times New Roman" w:cs="Times New Roman"/>
          <w:sz w:val="20"/>
          <w:szCs w:val="20"/>
        </w:rPr>
        <w:t>.</w:t>
      </w:r>
    </w:p>
    <w:p w:rsidR="001A59CC" w:rsidRDefault="001A59CC" w:rsidP="001A59CC">
      <w:pPr>
        <w:spacing w:line="240" w:lineRule="auto"/>
        <w:rPr>
          <w:rFonts w:ascii="Times New Roman" w:hAnsi="Times New Roman" w:cs="Times New Roman"/>
          <w:sz w:val="20"/>
          <w:szCs w:val="20"/>
        </w:rPr>
      </w:pPr>
    </w:p>
    <w:p w:rsidR="001A59CC" w:rsidRPr="001E30E6" w:rsidRDefault="001E30E6" w:rsidP="001E30E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Conclusion</w:t>
      </w:r>
    </w:p>
    <w:p w:rsidR="004428B2" w:rsidRDefault="00476695" w:rsidP="00476695">
      <w:pPr>
        <w:spacing w:line="240" w:lineRule="auto"/>
        <w:rPr>
          <w:rFonts w:ascii="Times New Roman" w:hAnsi="Times New Roman" w:cs="Times New Roman"/>
          <w:sz w:val="20"/>
          <w:szCs w:val="20"/>
        </w:rPr>
      </w:pPr>
      <w:r>
        <w:rPr>
          <w:rFonts w:ascii="Times New Roman" w:hAnsi="Times New Roman" w:cs="Times New Roman"/>
          <w:sz w:val="20"/>
          <w:szCs w:val="20"/>
        </w:rPr>
        <w:t xml:space="preserve">The work reported in this paper has </w:t>
      </w:r>
      <w:r w:rsidR="00C40655">
        <w:rPr>
          <w:rFonts w:ascii="Times New Roman" w:hAnsi="Times New Roman" w:cs="Times New Roman"/>
          <w:sz w:val="20"/>
          <w:szCs w:val="20"/>
        </w:rPr>
        <w:t>confirmed</w:t>
      </w:r>
      <w:r>
        <w:rPr>
          <w:rFonts w:ascii="Times New Roman" w:hAnsi="Times New Roman" w:cs="Times New Roman"/>
          <w:sz w:val="20"/>
          <w:szCs w:val="20"/>
        </w:rPr>
        <w:t xml:space="preserve"> that addition of different alkyl chain of anionic surfactant</w:t>
      </w:r>
      <w:r w:rsidR="00C40655">
        <w:rPr>
          <w:rFonts w:ascii="Times New Roman" w:hAnsi="Times New Roman" w:cs="Times New Roman"/>
          <w:sz w:val="20"/>
          <w:szCs w:val="20"/>
        </w:rPr>
        <w:t xml:space="preserve"> in purified latex system</w:t>
      </w:r>
      <w:r>
        <w:rPr>
          <w:rFonts w:ascii="Times New Roman" w:hAnsi="Times New Roman" w:cs="Times New Roman"/>
          <w:sz w:val="20"/>
          <w:szCs w:val="20"/>
        </w:rPr>
        <w:t xml:space="preserve"> can contribute to </w:t>
      </w:r>
      <w:r w:rsidR="00C40655">
        <w:rPr>
          <w:rFonts w:ascii="Times New Roman" w:hAnsi="Times New Roman" w:cs="Times New Roman"/>
          <w:sz w:val="20"/>
          <w:szCs w:val="20"/>
        </w:rPr>
        <w:t xml:space="preserve">different stability effects. </w:t>
      </w:r>
      <w:r w:rsidR="004428B2">
        <w:rPr>
          <w:rFonts w:ascii="Times New Roman" w:hAnsi="Times New Roman" w:cs="Times New Roman"/>
          <w:sz w:val="20"/>
          <w:szCs w:val="20"/>
        </w:rPr>
        <w:t xml:space="preserve">Based on the results achieved, it suggesting that among all the soap used, </w:t>
      </w:r>
      <w:proofErr w:type="spellStart"/>
      <w:r w:rsidR="004428B2">
        <w:rPr>
          <w:rFonts w:ascii="Times New Roman" w:hAnsi="Times New Roman" w:cs="Times New Roman"/>
          <w:sz w:val="20"/>
          <w:szCs w:val="20"/>
        </w:rPr>
        <w:t>decanoate</w:t>
      </w:r>
      <w:proofErr w:type="spellEnd"/>
      <w:r w:rsidR="004428B2">
        <w:rPr>
          <w:rFonts w:ascii="Times New Roman" w:hAnsi="Times New Roman" w:cs="Times New Roman"/>
          <w:sz w:val="20"/>
          <w:szCs w:val="20"/>
        </w:rPr>
        <w:t xml:space="preserve"> and </w:t>
      </w:r>
      <w:proofErr w:type="spellStart"/>
      <w:r w:rsidR="004428B2">
        <w:rPr>
          <w:rFonts w:ascii="Times New Roman" w:hAnsi="Times New Roman" w:cs="Times New Roman"/>
          <w:sz w:val="20"/>
          <w:szCs w:val="20"/>
        </w:rPr>
        <w:t>laurate</w:t>
      </w:r>
      <w:proofErr w:type="spellEnd"/>
      <w:r w:rsidR="004428B2">
        <w:rPr>
          <w:rFonts w:ascii="Times New Roman" w:hAnsi="Times New Roman" w:cs="Times New Roman"/>
          <w:sz w:val="20"/>
          <w:szCs w:val="20"/>
        </w:rPr>
        <w:t xml:space="preserve"> has the optimum performance to maintain a good colloidal stability of purified latex.</w:t>
      </w:r>
      <w:r w:rsidR="000D0995">
        <w:rPr>
          <w:rFonts w:ascii="Times New Roman" w:hAnsi="Times New Roman" w:cs="Times New Roman"/>
          <w:sz w:val="20"/>
          <w:szCs w:val="20"/>
        </w:rPr>
        <w:t xml:space="preserve"> </w:t>
      </w:r>
      <w:r w:rsidR="00B629D2">
        <w:rPr>
          <w:rFonts w:ascii="Times New Roman" w:hAnsi="Times New Roman" w:cs="Times New Roman"/>
          <w:sz w:val="20"/>
          <w:szCs w:val="20"/>
        </w:rPr>
        <w:t>This is due to the alkyl chain length (range 9 to 11)  who was effectively adsorb onto the PL particle surface to maintain the stability of the latex system.</w:t>
      </w:r>
    </w:p>
    <w:p w:rsidR="004428B2" w:rsidRDefault="004428B2" w:rsidP="00476695">
      <w:pPr>
        <w:spacing w:line="240" w:lineRule="auto"/>
        <w:rPr>
          <w:rFonts w:ascii="Times New Roman" w:hAnsi="Times New Roman" w:cs="Times New Roman"/>
          <w:sz w:val="20"/>
          <w:szCs w:val="20"/>
        </w:rPr>
      </w:pPr>
    </w:p>
    <w:p w:rsidR="004D156A" w:rsidRPr="00AA3B53" w:rsidRDefault="00AA3B53" w:rsidP="00AA3B5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References</w:t>
      </w:r>
    </w:p>
    <w:p w:rsidR="00653CBA" w:rsidRPr="00653CBA" w:rsidRDefault="00653CBA" w:rsidP="00653CBA">
      <w:pPr>
        <w:spacing w:line="240" w:lineRule="auto"/>
        <w:rPr>
          <w:rFonts w:ascii="Times New Roman" w:hAnsi="Times New Roman" w:cs="Times New Roman"/>
          <w:sz w:val="20"/>
          <w:szCs w:val="20"/>
        </w:rPr>
      </w:pPr>
    </w:p>
    <w:p w:rsidR="001E30E6" w:rsidRDefault="000A37A6" w:rsidP="00653CBA">
      <w:pPr>
        <w:pStyle w:val="ListParagraph"/>
        <w:numPr>
          <w:ilvl w:val="0"/>
          <w:numId w:val="1"/>
        </w:numPr>
        <w:spacing w:line="240" w:lineRule="auto"/>
        <w:ind w:hanging="720"/>
        <w:rPr>
          <w:rFonts w:ascii="Times New Roman" w:hAnsi="Times New Roman" w:cs="Times New Roman"/>
          <w:sz w:val="20"/>
          <w:szCs w:val="20"/>
        </w:rPr>
      </w:pPr>
      <w:proofErr w:type="spellStart"/>
      <w:r w:rsidRPr="001E30E6">
        <w:rPr>
          <w:rFonts w:ascii="Times New Roman" w:hAnsi="Times New Roman" w:cs="Times New Roman"/>
          <w:sz w:val="20"/>
          <w:szCs w:val="20"/>
        </w:rPr>
        <w:t>Dobias</w:t>
      </w:r>
      <w:proofErr w:type="spellEnd"/>
      <w:r w:rsidRPr="001E30E6">
        <w:rPr>
          <w:rFonts w:ascii="Times New Roman" w:hAnsi="Times New Roman" w:cs="Times New Roman"/>
          <w:sz w:val="20"/>
          <w:szCs w:val="20"/>
        </w:rPr>
        <w:t>,</w:t>
      </w:r>
      <w:r w:rsidR="001E6CD5" w:rsidRPr="001E30E6">
        <w:rPr>
          <w:rFonts w:ascii="Times New Roman" w:hAnsi="Times New Roman" w:cs="Times New Roman"/>
          <w:sz w:val="20"/>
          <w:szCs w:val="20"/>
        </w:rPr>
        <w:t xml:space="preserve"> B., </w:t>
      </w:r>
      <w:proofErr w:type="spellStart"/>
      <w:r w:rsidR="001E6CD5" w:rsidRPr="001E30E6">
        <w:rPr>
          <w:rFonts w:ascii="Times New Roman" w:hAnsi="Times New Roman" w:cs="Times New Roman"/>
          <w:sz w:val="20"/>
          <w:szCs w:val="20"/>
        </w:rPr>
        <w:t>Qiu</w:t>
      </w:r>
      <w:proofErr w:type="spellEnd"/>
      <w:r w:rsidR="001E6CD5" w:rsidRPr="001E30E6">
        <w:rPr>
          <w:rFonts w:ascii="Times New Roman" w:hAnsi="Times New Roman" w:cs="Times New Roman"/>
          <w:sz w:val="20"/>
          <w:szCs w:val="20"/>
        </w:rPr>
        <w:t xml:space="preserve">, X., von </w:t>
      </w:r>
      <w:proofErr w:type="spellStart"/>
      <w:r w:rsidR="001E6CD5" w:rsidRPr="001E30E6">
        <w:rPr>
          <w:rFonts w:ascii="Times New Roman" w:hAnsi="Times New Roman" w:cs="Times New Roman"/>
          <w:sz w:val="20"/>
          <w:szCs w:val="20"/>
        </w:rPr>
        <w:t>Rybinski</w:t>
      </w:r>
      <w:proofErr w:type="spellEnd"/>
      <w:r w:rsidR="001E6CD5" w:rsidRPr="001E30E6">
        <w:rPr>
          <w:rFonts w:ascii="Times New Roman" w:hAnsi="Times New Roman" w:cs="Times New Roman"/>
          <w:sz w:val="20"/>
          <w:szCs w:val="20"/>
        </w:rPr>
        <w:t>, W</w:t>
      </w:r>
      <w:proofErr w:type="gramStart"/>
      <w:r w:rsidR="001E6CD5" w:rsidRPr="001E30E6">
        <w:rPr>
          <w:rFonts w:ascii="Times New Roman" w:hAnsi="Times New Roman" w:cs="Times New Roman"/>
          <w:sz w:val="20"/>
          <w:szCs w:val="20"/>
        </w:rPr>
        <w:t>.(</w:t>
      </w:r>
      <w:proofErr w:type="gramEnd"/>
      <w:r w:rsidR="001E6CD5" w:rsidRPr="001E30E6">
        <w:rPr>
          <w:rFonts w:ascii="Times New Roman" w:hAnsi="Times New Roman" w:cs="Times New Roman"/>
          <w:sz w:val="20"/>
          <w:szCs w:val="20"/>
        </w:rPr>
        <w:t xml:space="preserve">1999). </w:t>
      </w:r>
      <w:r w:rsidRPr="001E30E6">
        <w:rPr>
          <w:rFonts w:ascii="Times New Roman" w:hAnsi="Times New Roman" w:cs="Times New Roman"/>
          <w:sz w:val="20"/>
          <w:szCs w:val="20"/>
        </w:rPr>
        <w:t>Solid-Liquid D</w:t>
      </w:r>
      <w:r w:rsidR="001E30E6">
        <w:rPr>
          <w:rFonts w:ascii="Times New Roman" w:hAnsi="Times New Roman" w:cs="Times New Roman"/>
          <w:sz w:val="20"/>
          <w:szCs w:val="20"/>
        </w:rPr>
        <w:t>ispersion, in: Science Series, V</w:t>
      </w:r>
      <w:r w:rsidRPr="001E30E6">
        <w:rPr>
          <w:rFonts w:ascii="Times New Roman" w:hAnsi="Times New Roman" w:cs="Times New Roman"/>
          <w:sz w:val="20"/>
          <w:szCs w:val="20"/>
        </w:rPr>
        <w:t xml:space="preserve">ol. 81, </w:t>
      </w:r>
      <w:proofErr w:type="gramStart"/>
      <w:r w:rsidRPr="001E30E6">
        <w:rPr>
          <w:rFonts w:ascii="Times New Roman" w:hAnsi="Times New Roman" w:cs="Times New Roman"/>
          <w:sz w:val="20"/>
          <w:szCs w:val="20"/>
        </w:rPr>
        <w:t>Dekker</w:t>
      </w:r>
      <w:proofErr w:type="gramEnd"/>
      <w:r w:rsidRPr="001E30E6">
        <w:rPr>
          <w:rFonts w:ascii="Times New Roman" w:hAnsi="Times New Roman" w:cs="Times New Roman"/>
          <w:sz w:val="20"/>
          <w:szCs w:val="20"/>
        </w:rPr>
        <w:t xml:space="preserve">, New </w:t>
      </w:r>
      <w:r w:rsidR="001E6CD5" w:rsidRPr="001E30E6">
        <w:rPr>
          <w:rFonts w:ascii="Times New Roman" w:hAnsi="Times New Roman" w:cs="Times New Roman"/>
          <w:sz w:val="20"/>
          <w:szCs w:val="20"/>
        </w:rPr>
        <w:t>York.</w:t>
      </w:r>
    </w:p>
    <w:p w:rsidR="001E30E6" w:rsidRDefault="001E30E6" w:rsidP="00653CBA">
      <w:pPr>
        <w:pStyle w:val="ListParagraph"/>
        <w:numPr>
          <w:ilvl w:val="0"/>
          <w:numId w:val="1"/>
        </w:numPr>
        <w:spacing w:line="240" w:lineRule="auto"/>
        <w:ind w:hanging="720"/>
        <w:rPr>
          <w:rFonts w:ascii="Times New Roman" w:hAnsi="Times New Roman" w:cs="Times New Roman"/>
          <w:sz w:val="20"/>
          <w:szCs w:val="20"/>
        </w:rPr>
      </w:pPr>
      <w:r>
        <w:rPr>
          <w:rFonts w:ascii="Times New Roman" w:hAnsi="Times New Roman" w:cs="Times New Roman"/>
          <w:sz w:val="20"/>
          <w:szCs w:val="20"/>
        </w:rPr>
        <w:t>Lim, H.M. and</w:t>
      </w:r>
      <w:r w:rsidR="008D00BE" w:rsidRPr="001E30E6">
        <w:rPr>
          <w:rFonts w:ascii="Times New Roman" w:hAnsi="Times New Roman" w:cs="Times New Roman"/>
          <w:sz w:val="20"/>
          <w:szCs w:val="20"/>
        </w:rPr>
        <w:t xml:space="preserve"> Misran M. </w:t>
      </w:r>
      <w:r w:rsidR="001E6CD5" w:rsidRPr="001E30E6">
        <w:rPr>
          <w:rFonts w:ascii="Times New Roman" w:hAnsi="Times New Roman" w:cs="Times New Roman"/>
          <w:sz w:val="20"/>
          <w:szCs w:val="20"/>
        </w:rPr>
        <w:t>(1979).</w:t>
      </w:r>
      <w:r w:rsidR="00C14265">
        <w:rPr>
          <w:rFonts w:ascii="Times New Roman" w:hAnsi="Times New Roman" w:cs="Times New Roman"/>
          <w:sz w:val="20"/>
          <w:szCs w:val="20"/>
        </w:rPr>
        <w:t xml:space="preserve">Effect of Sodium Dodecyl </w:t>
      </w:r>
      <w:r w:rsidR="008D00BE" w:rsidRPr="001E30E6">
        <w:rPr>
          <w:rFonts w:ascii="Times New Roman" w:hAnsi="Times New Roman" w:cs="Times New Roman"/>
          <w:sz w:val="20"/>
          <w:szCs w:val="20"/>
        </w:rPr>
        <w:t xml:space="preserve">Sulphate, </w:t>
      </w:r>
      <w:proofErr w:type="spellStart"/>
      <w:r w:rsidR="008D00BE" w:rsidRPr="001E30E6">
        <w:rPr>
          <w:rFonts w:ascii="Times New Roman" w:hAnsi="Times New Roman" w:cs="Times New Roman"/>
          <w:sz w:val="20"/>
          <w:szCs w:val="20"/>
        </w:rPr>
        <w:t>Brij</w:t>
      </w:r>
      <w:proofErr w:type="spellEnd"/>
      <w:r w:rsidR="008D00BE" w:rsidRPr="001E30E6">
        <w:rPr>
          <w:rFonts w:ascii="Times New Roman" w:hAnsi="Times New Roman" w:cs="Times New Roman"/>
          <w:sz w:val="20"/>
          <w:szCs w:val="20"/>
        </w:rPr>
        <w:t xml:space="preserve"> 35 on Natural Rubber Latex Properties. </w:t>
      </w:r>
      <w:r w:rsidR="008D00BE" w:rsidRPr="001E30E6">
        <w:rPr>
          <w:rFonts w:ascii="Times New Roman" w:hAnsi="Times New Roman" w:cs="Times New Roman"/>
          <w:i/>
          <w:sz w:val="20"/>
          <w:szCs w:val="20"/>
        </w:rPr>
        <w:t>J. Rubber Res</w:t>
      </w:r>
      <w:r w:rsidR="001E6CD5" w:rsidRPr="001E30E6">
        <w:rPr>
          <w:rFonts w:ascii="Times New Roman" w:hAnsi="Times New Roman" w:cs="Times New Roman"/>
          <w:sz w:val="20"/>
          <w:szCs w:val="20"/>
        </w:rPr>
        <w:t>, 16(3):</w:t>
      </w:r>
      <w:r w:rsidR="008D00BE" w:rsidRPr="001E30E6">
        <w:rPr>
          <w:rFonts w:ascii="Times New Roman" w:hAnsi="Times New Roman" w:cs="Times New Roman"/>
          <w:sz w:val="20"/>
          <w:szCs w:val="20"/>
        </w:rPr>
        <w:t xml:space="preserve"> 162-168.</w:t>
      </w:r>
    </w:p>
    <w:p w:rsidR="001E30E6" w:rsidRDefault="001E30E6" w:rsidP="00653CBA">
      <w:pPr>
        <w:pStyle w:val="ListParagraph"/>
        <w:numPr>
          <w:ilvl w:val="0"/>
          <w:numId w:val="1"/>
        </w:numPr>
        <w:spacing w:line="240" w:lineRule="auto"/>
        <w:ind w:hanging="720"/>
        <w:rPr>
          <w:rFonts w:ascii="Times New Roman" w:hAnsi="Times New Roman" w:cs="Times New Roman"/>
          <w:sz w:val="20"/>
          <w:szCs w:val="20"/>
        </w:rPr>
      </w:pPr>
      <w:proofErr w:type="spellStart"/>
      <w:r>
        <w:rPr>
          <w:rFonts w:ascii="Times New Roman" w:hAnsi="Times New Roman" w:cs="Times New Roman"/>
          <w:sz w:val="20"/>
          <w:szCs w:val="20"/>
        </w:rPr>
        <w:t>Ho</w:t>
      </w:r>
      <w:proofErr w:type="spellEnd"/>
      <w:r>
        <w:rPr>
          <w:rFonts w:ascii="Times New Roman" w:hAnsi="Times New Roman" w:cs="Times New Roman"/>
          <w:sz w:val="20"/>
          <w:szCs w:val="20"/>
        </w:rPr>
        <w:t>, C.C and</w:t>
      </w:r>
      <w:r w:rsidR="00BB378D" w:rsidRPr="001E30E6">
        <w:rPr>
          <w:rFonts w:ascii="Times New Roman" w:hAnsi="Times New Roman" w:cs="Times New Roman"/>
          <w:sz w:val="20"/>
          <w:szCs w:val="20"/>
        </w:rPr>
        <w:t xml:space="preserve"> Ng, L.W.</w:t>
      </w:r>
      <w:r w:rsidR="001E6CD5" w:rsidRPr="001E30E6">
        <w:rPr>
          <w:rFonts w:ascii="Times New Roman" w:hAnsi="Times New Roman" w:cs="Times New Roman"/>
          <w:sz w:val="20"/>
          <w:szCs w:val="20"/>
        </w:rPr>
        <w:t xml:space="preserve"> </w:t>
      </w:r>
      <w:proofErr w:type="gramStart"/>
      <w:r w:rsidR="001E6CD5" w:rsidRPr="001E30E6">
        <w:rPr>
          <w:rFonts w:ascii="Times New Roman" w:hAnsi="Times New Roman" w:cs="Times New Roman"/>
          <w:sz w:val="20"/>
          <w:szCs w:val="20"/>
        </w:rPr>
        <w:t>(</w:t>
      </w:r>
      <w:r w:rsidR="00BB378D" w:rsidRPr="001E30E6">
        <w:rPr>
          <w:rFonts w:ascii="Times New Roman" w:hAnsi="Times New Roman" w:cs="Times New Roman"/>
          <w:sz w:val="20"/>
          <w:szCs w:val="20"/>
        </w:rPr>
        <w:t xml:space="preserve"> 1979</w:t>
      </w:r>
      <w:proofErr w:type="gramEnd"/>
      <w:r w:rsidR="001E6CD5" w:rsidRPr="001E30E6">
        <w:rPr>
          <w:rFonts w:ascii="Times New Roman" w:hAnsi="Times New Roman" w:cs="Times New Roman"/>
          <w:sz w:val="20"/>
          <w:szCs w:val="20"/>
        </w:rPr>
        <w:t>)</w:t>
      </w:r>
      <w:r w:rsidR="00BB378D" w:rsidRPr="001E30E6">
        <w:rPr>
          <w:rFonts w:ascii="Times New Roman" w:hAnsi="Times New Roman" w:cs="Times New Roman"/>
          <w:sz w:val="20"/>
          <w:szCs w:val="20"/>
        </w:rPr>
        <w:t xml:space="preserve">. Surface Study on </w:t>
      </w:r>
      <w:proofErr w:type="gramStart"/>
      <w:r w:rsidR="00BB378D" w:rsidRPr="001E30E6">
        <w:rPr>
          <w:rFonts w:ascii="Times New Roman" w:hAnsi="Times New Roman" w:cs="Times New Roman"/>
          <w:sz w:val="20"/>
          <w:szCs w:val="20"/>
        </w:rPr>
        <w:t>The</w:t>
      </w:r>
      <w:proofErr w:type="gramEnd"/>
      <w:r w:rsidR="00BB378D" w:rsidRPr="001E30E6">
        <w:rPr>
          <w:rFonts w:ascii="Times New Roman" w:hAnsi="Times New Roman" w:cs="Times New Roman"/>
          <w:sz w:val="20"/>
          <w:szCs w:val="20"/>
        </w:rPr>
        <w:t xml:space="preserve"> Rubber Particle in </w:t>
      </w:r>
      <w:proofErr w:type="spellStart"/>
      <w:r w:rsidR="00BB378D" w:rsidRPr="001E30E6">
        <w:rPr>
          <w:rFonts w:ascii="Times New Roman" w:hAnsi="Times New Roman" w:cs="Times New Roman"/>
          <w:sz w:val="20"/>
          <w:szCs w:val="20"/>
        </w:rPr>
        <w:t>Pretreated</w:t>
      </w:r>
      <w:proofErr w:type="spellEnd"/>
      <w:r w:rsidR="00BB378D" w:rsidRPr="001E30E6">
        <w:rPr>
          <w:rFonts w:ascii="Times New Roman" w:hAnsi="Times New Roman" w:cs="Times New Roman"/>
          <w:sz w:val="20"/>
          <w:szCs w:val="20"/>
        </w:rPr>
        <w:t xml:space="preserve"> </w:t>
      </w:r>
      <w:proofErr w:type="spellStart"/>
      <w:r w:rsidR="00BB378D" w:rsidRPr="001E30E6">
        <w:rPr>
          <w:rFonts w:ascii="Times New Roman" w:hAnsi="Times New Roman" w:cs="Times New Roman"/>
          <w:sz w:val="20"/>
          <w:szCs w:val="20"/>
        </w:rPr>
        <w:t>Hevea</w:t>
      </w:r>
      <w:proofErr w:type="spellEnd"/>
      <w:r w:rsidR="00BB378D" w:rsidRPr="001E30E6">
        <w:rPr>
          <w:rFonts w:ascii="Times New Roman" w:hAnsi="Times New Roman" w:cs="Times New Roman"/>
          <w:sz w:val="20"/>
          <w:szCs w:val="20"/>
        </w:rPr>
        <w:t xml:space="preserve"> Latex System. </w:t>
      </w:r>
      <w:r w:rsidR="00AA3B53" w:rsidRPr="001E30E6">
        <w:rPr>
          <w:rFonts w:ascii="Times New Roman" w:hAnsi="Times New Roman" w:cs="Times New Roman"/>
          <w:sz w:val="20"/>
          <w:szCs w:val="20"/>
        </w:rPr>
        <w:tab/>
      </w:r>
      <w:r w:rsidR="00BB378D" w:rsidRPr="001E30E6">
        <w:rPr>
          <w:rFonts w:ascii="Times New Roman" w:hAnsi="Times New Roman" w:cs="Times New Roman"/>
          <w:i/>
          <w:sz w:val="20"/>
          <w:szCs w:val="20"/>
        </w:rPr>
        <w:t>Journal of Colloid and Polymer Sci</w:t>
      </w:r>
      <w:r w:rsidR="00BB378D" w:rsidRPr="001E30E6">
        <w:rPr>
          <w:rFonts w:ascii="Times New Roman" w:hAnsi="Times New Roman" w:cs="Times New Roman"/>
          <w:sz w:val="20"/>
          <w:szCs w:val="20"/>
        </w:rPr>
        <w:t>. 257:406-412.</w:t>
      </w:r>
    </w:p>
    <w:p w:rsidR="001E30E6" w:rsidRDefault="00BB378D" w:rsidP="00BB378D">
      <w:pPr>
        <w:pStyle w:val="ListParagraph"/>
        <w:numPr>
          <w:ilvl w:val="0"/>
          <w:numId w:val="1"/>
        </w:numPr>
        <w:spacing w:line="240" w:lineRule="auto"/>
        <w:ind w:hanging="720"/>
        <w:rPr>
          <w:rFonts w:ascii="Times New Roman" w:hAnsi="Times New Roman" w:cs="Times New Roman"/>
          <w:sz w:val="20"/>
          <w:szCs w:val="20"/>
        </w:rPr>
      </w:pPr>
      <w:proofErr w:type="spellStart"/>
      <w:r w:rsidRPr="001E30E6">
        <w:rPr>
          <w:rFonts w:ascii="Times New Roman" w:hAnsi="Times New Roman" w:cs="Times New Roman"/>
          <w:sz w:val="20"/>
          <w:szCs w:val="20"/>
        </w:rPr>
        <w:t>Southorn</w:t>
      </w:r>
      <w:proofErr w:type="spellEnd"/>
      <w:r w:rsidRPr="001E30E6">
        <w:rPr>
          <w:rFonts w:ascii="Times New Roman" w:hAnsi="Times New Roman" w:cs="Times New Roman"/>
          <w:sz w:val="20"/>
          <w:szCs w:val="20"/>
        </w:rPr>
        <w:t>, W.A.</w:t>
      </w:r>
      <w:r w:rsidR="001E30E6">
        <w:rPr>
          <w:rFonts w:ascii="Times New Roman" w:hAnsi="Times New Roman" w:cs="Times New Roman"/>
          <w:sz w:val="20"/>
          <w:szCs w:val="20"/>
        </w:rPr>
        <w:t xml:space="preserve"> and</w:t>
      </w:r>
      <w:r w:rsidRPr="001E30E6">
        <w:rPr>
          <w:rFonts w:ascii="Times New Roman" w:hAnsi="Times New Roman" w:cs="Times New Roman"/>
          <w:sz w:val="20"/>
          <w:szCs w:val="20"/>
        </w:rPr>
        <w:t xml:space="preserve"> </w:t>
      </w:r>
      <w:proofErr w:type="spellStart"/>
      <w:r w:rsidRPr="001E30E6">
        <w:rPr>
          <w:rFonts w:ascii="Times New Roman" w:hAnsi="Times New Roman" w:cs="Times New Roman"/>
          <w:sz w:val="20"/>
          <w:szCs w:val="20"/>
        </w:rPr>
        <w:t>Esah</w:t>
      </w:r>
      <w:proofErr w:type="spellEnd"/>
      <w:r w:rsidRPr="001E30E6">
        <w:rPr>
          <w:rFonts w:ascii="Times New Roman" w:hAnsi="Times New Roman" w:cs="Times New Roman"/>
          <w:sz w:val="20"/>
          <w:szCs w:val="20"/>
        </w:rPr>
        <w:t xml:space="preserve"> Yip. </w:t>
      </w:r>
      <w:r w:rsidR="001E6CD5" w:rsidRPr="001E30E6">
        <w:rPr>
          <w:rFonts w:ascii="Times New Roman" w:hAnsi="Times New Roman" w:cs="Times New Roman"/>
          <w:sz w:val="20"/>
          <w:szCs w:val="20"/>
        </w:rPr>
        <w:t>(</w:t>
      </w:r>
      <w:r w:rsidRPr="001E30E6">
        <w:rPr>
          <w:rFonts w:ascii="Times New Roman" w:hAnsi="Times New Roman" w:cs="Times New Roman"/>
          <w:sz w:val="20"/>
          <w:szCs w:val="20"/>
        </w:rPr>
        <w:t>1968</w:t>
      </w:r>
      <w:r w:rsidR="001E6CD5" w:rsidRPr="001E30E6">
        <w:rPr>
          <w:rFonts w:ascii="Times New Roman" w:hAnsi="Times New Roman" w:cs="Times New Roman"/>
          <w:sz w:val="20"/>
          <w:szCs w:val="20"/>
        </w:rPr>
        <w:t>)</w:t>
      </w:r>
      <w:r w:rsidRPr="001E30E6">
        <w:rPr>
          <w:rFonts w:ascii="Times New Roman" w:hAnsi="Times New Roman" w:cs="Times New Roman"/>
          <w:sz w:val="20"/>
          <w:szCs w:val="20"/>
        </w:rPr>
        <w:t xml:space="preserve">. Latex Flow Studies III. Electrostatic Considerations in the Colloidal Stability of Fresh </w:t>
      </w:r>
      <w:proofErr w:type="spellStart"/>
      <w:r w:rsidRPr="001E30E6">
        <w:rPr>
          <w:rFonts w:ascii="Times New Roman" w:hAnsi="Times New Roman" w:cs="Times New Roman"/>
          <w:sz w:val="20"/>
          <w:szCs w:val="20"/>
        </w:rPr>
        <w:t>Hevea</w:t>
      </w:r>
      <w:proofErr w:type="spellEnd"/>
      <w:r w:rsidRPr="001E30E6">
        <w:rPr>
          <w:rFonts w:ascii="Times New Roman" w:hAnsi="Times New Roman" w:cs="Times New Roman"/>
          <w:sz w:val="20"/>
          <w:szCs w:val="20"/>
        </w:rPr>
        <w:t xml:space="preserve"> Latex. </w:t>
      </w:r>
      <w:r w:rsidRPr="001E30E6">
        <w:rPr>
          <w:rFonts w:ascii="Times New Roman" w:hAnsi="Times New Roman" w:cs="Times New Roman"/>
          <w:i/>
          <w:sz w:val="20"/>
          <w:szCs w:val="20"/>
        </w:rPr>
        <w:t>Journal of the Rubber Research Institute of Malaya</w:t>
      </w:r>
      <w:r w:rsidR="00346404" w:rsidRPr="001E30E6">
        <w:rPr>
          <w:rFonts w:ascii="Times New Roman" w:hAnsi="Times New Roman" w:cs="Times New Roman"/>
          <w:sz w:val="20"/>
          <w:szCs w:val="20"/>
        </w:rPr>
        <w:t>. 20(4)</w:t>
      </w:r>
      <w:r w:rsidRPr="001E30E6">
        <w:rPr>
          <w:rFonts w:ascii="Times New Roman" w:hAnsi="Times New Roman" w:cs="Times New Roman"/>
          <w:sz w:val="20"/>
          <w:szCs w:val="20"/>
        </w:rPr>
        <w:t>:</w:t>
      </w:r>
      <w:r w:rsidR="00346404" w:rsidRPr="001E30E6">
        <w:rPr>
          <w:rFonts w:ascii="Times New Roman" w:hAnsi="Times New Roman" w:cs="Times New Roman"/>
          <w:sz w:val="20"/>
          <w:szCs w:val="20"/>
        </w:rPr>
        <w:t xml:space="preserve"> </w:t>
      </w:r>
      <w:r w:rsidRPr="001E30E6">
        <w:rPr>
          <w:rFonts w:ascii="Times New Roman" w:hAnsi="Times New Roman" w:cs="Times New Roman"/>
          <w:sz w:val="20"/>
          <w:szCs w:val="20"/>
        </w:rPr>
        <w:t>201-215.</w:t>
      </w:r>
    </w:p>
    <w:p w:rsidR="001E30E6" w:rsidRDefault="001E30E6" w:rsidP="00653CBA">
      <w:pPr>
        <w:pStyle w:val="ListParagraph"/>
        <w:numPr>
          <w:ilvl w:val="0"/>
          <w:numId w:val="1"/>
        </w:numPr>
        <w:spacing w:line="240" w:lineRule="auto"/>
        <w:ind w:hanging="720"/>
        <w:rPr>
          <w:rFonts w:ascii="Times New Roman" w:hAnsi="Times New Roman" w:cs="Times New Roman"/>
          <w:sz w:val="20"/>
          <w:szCs w:val="20"/>
        </w:rPr>
      </w:pPr>
      <w:proofErr w:type="spellStart"/>
      <w:r>
        <w:rPr>
          <w:rFonts w:ascii="Times New Roman" w:hAnsi="Times New Roman" w:cs="Times New Roman"/>
          <w:sz w:val="20"/>
          <w:szCs w:val="20"/>
        </w:rPr>
        <w:t>Nambam</w:t>
      </w:r>
      <w:proofErr w:type="spellEnd"/>
      <w:r>
        <w:rPr>
          <w:rFonts w:ascii="Times New Roman" w:hAnsi="Times New Roman" w:cs="Times New Roman"/>
          <w:sz w:val="20"/>
          <w:szCs w:val="20"/>
        </w:rPr>
        <w:t>, J.S. and</w:t>
      </w:r>
      <w:r w:rsidR="00BB378D" w:rsidRPr="001E30E6">
        <w:rPr>
          <w:rFonts w:ascii="Times New Roman" w:hAnsi="Times New Roman" w:cs="Times New Roman"/>
          <w:sz w:val="20"/>
          <w:szCs w:val="20"/>
        </w:rPr>
        <w:t xml:space="preserve"> John Philip. </w:t>
      </w:r>
      <w:r w:rsidR="00CC38BA" w:rsidRPr="001E30E6">
        <w:rPr>
          <w:rFonts w:ascii="Times New Roman" w:hAnsi="Times New Roman" w:cs="Times New Roman"/>
          <w:sz w:val="20"/>
          <w:szCs w:val="20"/>
        </w:rPr>
        <w:t>(</w:t>
      </w:r>
      <w:r w:rsidR="00BB378D" w:rsidRPr="001E30E6">
        <w:rPr>
          <w:rFonts w:ascii="Times New Roman" w:hAnsi="Times New Roman" w:cs="Times New Roman"/>
          <w:sz w:val="20"/>
          <w:szCs w:val="20"/>
        </w:rPr>
        <w:t>2012</w:t>
      </w:r>
      <w:r w:rsidR="00CC38BA" w:rsidRPr="001E30E6">
        <w:rPr>
          <w:rFonts w:ascii="Times New Roman" w:hAnsi="Times New Roman" w:cs="Times New Roman"/>
          <w:sz w:val="20"/>
          <w:szCs w:val="20"/>
        </w:rPr>
        <w:t>)</w:t>
      </w:r>
      <w:r w:rsidR="00BB378D" w:rsidRPr="001E30E6">
        <w:rPr>
          <w:rFonts w:ascii="Times New Roman" w:hAnsi="Times New Roman" w:cs="Times New Roman"/>
          <w:sz w:val="20"/>
          <w:szCs w:val="20"/>
        </w:rPr>
        <w:t xml:space="preserve">. Competitive adsorption of polymer and surfactant at a liquid droplet </w:t>
      </w:r>
      <w:r w:rsidR="00AA3B53" w:rsidRPr="001E30E6">
        <w:rPr>
          <w:rFonts w:ascii="Times New Roman" w:hAnsi="Times New Roman" w:cs="Times New Roman"/>
          <w:sz w:val="20"/>
          <w:szCs w:val="20"/>
        </w:rPr>
        <w:tab/>
      </w:r>
      <w:r w:rsidR="00BB378D" w:rsidRPr="001E30E6">
        <w:rPr>
          <w:rFonts w:ascii="Times New Roman" w:hAnsi="Times New Roman" w:cs="Times New Roman"/>
          <w:sz w:val="20"/>
          <w:szCs w:val="20"/>
        </w:rPr>
        <w:t xml:space="preserve">interface and its effect on flocculation of emulsion. </w:t>
      </w:r>
      <w:r w:rsidR="00BB378D" w:rsidRPr="001E30E6">
        <w:rPr>
          <w:rFonts w:ascii="Times New Roman" w:hAnsi="Times New Roman" w:cs="Times New Roman"/>
          <w:i/>
          <w:sz w:val="20"/>
          <w:szCs w:val="20"/>
        </w:rPr>
        <w:t>Journal of Colloid and Interface Science</w:t>
      </w:r>
      <w:r w:rsidR="00CC38BA" w:rsidRPr="001E30E6">
        <w:rPr>
          <w:rFonts w:ascii="Times New Roman" w:hAnsi="Times New Roman" w:cs="Times New Roman"/>
          <w:sz w:val="20"/>
          <w:szCs w:val="20"/>
        </w:rPr>
        <w:t>. 366:</w:t>
      </w:r>
      <w:r w:rsidR="00BB378D" w:rsidRPr="001E30E6">
        <w:rPr>
          <w:rFonts w:ascii="Times New Roman" w:hAnsi="Times New Roman" w:cs="Times New Roman"/>
          <w:sz w:val="20"/>
          <w:szCs w:val="20"/>
        </w:rPr>
        <w:t xml:space="preserve"> 88-95.</w:t>
      </w:r>
    </w:p>
    <w:p w:rsidR="001E30E6" w:rsidRDefault="00CC38BA" w:rsidP="00653CBA">
      <w:pPr>
        <w:pStyle w:val="ListParagraph"/>
        <w:numPr>
          <w:ilvl w:val="0"/>
          <w:numId w:val="1"/>
        </w:numPr>
        <w:spacing w:line="240" w:lineRule="auto"/>
        <w:ind w:hanging="720"/>
        <w:rPr>
          <w:rFonts w:ascii="Times New Roman" w:hAnsi="Times New Roman" w:cs="Times New Roman"/>
          <w:sz w:val="20"/>
          <w:szCs w:val="20"/>
        </w:rPr>
      </w:pPr>
      <w:r w:rsidRPr="001E30E6">
        <w:rPr>
          <w:rFonts w:ascii="Times New Roman" w:hAnsi="Times New Roman" w:cs="Times New Roman"/>
          <w:sz w:val="20"/>
          <w:szCs w:val="20"/>
        </w:rPr>
        <w:t>Catherine, P.W., Daniel, F. &amp;</w:t>
      </w:r>
      <w:r w:rsidR="00BB378D" w:rsidRPr="001E30E6">
        <w:rPr>
          <w:rFonts w:ascii="Times New Roman" w:hAnsi="Times New Roman" w:cs="Times New Roman"/>
          <w:sz w:val="20"/>
          <w:szCs w:val="20"/>
        </w:rPr>
        <w:t xml:space="preserve"> John Ralston</w:t>
      </w:r>
      <w:proofErr w:type="gramStart"/>
      <w:r w:rsidR="00BB378D" w:rsidRPr="001E30E6">
        <w:rPr>
          <w:rFonts w:ascii="Times New Roman" w:hAnsi="Times New Roman" w:cs="Times New Roman"/>
          <w:sz w:val="20"/>
          <w:szCs w:val="20"/>
        </w:rPr>
        <w:t>.</w:t>
      </w:r>
      <w:r w:rsidRPr="001E30E6">
        <w:rPr>
          <w:rFonts w:ascii="Times New Roman" w:hAnsi="Times New Roman" w:cs="Times New Roman"/>
          <w:sz w:val="20"/>
          <w:szCs w:val="20"/>
        </w:rPr>
        <w:t>(</w:t>
      </w:r>
      <w:proofErr w:type="gramEnd"/>
      <w:r w:rsidR="00BB378D" w:rsidRPr="001E30E6">
        <w:rPr>
          <w:rFonts w:ascii="Times New Roman" w:hAnsi="Times New Roman" w:cs="Times New Roman"/>
          <w:sz w:val="20"/>
          <w:szCs w:val="20"/>
        </w:rPr>
        <w:t xml:space="preserve"> 2009</w:t>
      </w:r>
      <w:r w:rsidRPr="001E30E6">
        <w:rPr>
          <w:rFonts w:ascii="Times New Roman" w:hAnsi="Times New Roman" w:cs="Times New Roman"/>
          <w:sz w:val="20"/>
          <w:szCs w:val="20"/>
        </w:rPr>
        <w:t>)</w:t>
      </w:r>
      <w:r w:rsidR="00BB378D" w:rsidRPr="001E30E6">
        <w:rPr>
          <w:rFonts w:ascii="Times New Roman" w:hAnsi="Times New Roman" w:cs="Times New Roman"/>
          <w:sz w:val="20"/>
          <w:szCs w:val="20"/>
        </w:rPr>
        <w:t xml:space="preserve">. Effect of adding anionic surfactant on the stability of Pickering emulsion. </w:t>
      </w:r>
      <w:r w:rsidR="00BB378D" w:rsidRPr="001E30E6">
        <w:rPr>
          <w:rFonts w:ascii="Times New Roman" w:hAnsi="Times New Roman" w:cs="Times New Roman"/>
          <w:i/>
          <w:sz w:val="20"/>
          <w:szCs w:val="20"/>
        </w:rPr>
        <w:t>Journal of Col</w:t>
      </w:r>
      <w:r w:rsidRPr="001E30E6">
        <w:rPr>
          <w:rFonts w:ascii="Times New Roman" w:hAnsi="Times New Roman" w:cs="Times New Roman"/>
          <w:i/>
          <w:sz w:val="20"/>
          <w:szCs w:val="20"/>
        </w:rPr>
        <w:t>loid and Interface Science</w:t>
      </w:r>
      <w:r w:rsidRPr="001E30E6">
        <w:rPr>
          <w:rFonts w:ascii="Times New Roman" w:hAnsi="Times New Roman" w:cs="Times New Roman"/>
          <w:sz w:val="20"/>
          <w:szCs w:val="20"/>
        </w:rPr>
        <w:t>. 329:</w:t>
      </w:r>
      <w:r w:rsidR="00BB378D" w:rsidRPr="001E30E6">
        <w:rPr>
          <w:rFonts w:ascii="Times New Roman" w:hAnsi="Times New Roman" w:cs="Times New Roman"/>
          <w:sz w:val="20"/>
          <w:szCs w:val="20"/>
        </w:rPr>
        <w:t xml:space="preserve"> 173-181.</w:t>
      </w:r>
    </w:p>
    <w:p w:rsidR="001E30E6" w:rsidRDefault="001E30E6" w:rsidP="00653CBA">
      <w:pPr>
        <w:pStyle w:val="ListParagraph"/>
        <w:numPr>
          <w:ilvl w:val="0"/>
          <w:numId w:val="1"/>
        </w:numPr>
        <w:spacing w:line="240" w:lineRule="auto"/>
        <w:ind w:hanging="720"/>
        <w:rPr>
          <w:rFonts w:ascii="Times New Roman" w:hAnsi="Times New Roman" w:cs="Times New Roman"/>
          <w:sz w:val="20"/>
          <w:szCs w:val="20"/>
        </w:rPr>
      </w:pPr>
      <w:r>
        <w:rPr>
          <w:rFonts w:ascii="Times New Roman" w:hAnsi="Times New Roman" w:cs="Times New Roman"/>
          <w:sz w:val="20"/>
          <w:szCs w:val="20"/>
        </w:rPr>
        <w:t>Blackley, D.C and</w:t>
      </w:r>
      <w:r w:rsidR="00BB378D" w:rsidRPr="001E30E6">
        <w:rPr>
          <w:rFonts w:ascii="Times New Roman" w:hAnsi="Times New Roman" w:cs="Times New Roman"/>
          <w:sz w:val="20"/>
          <w:szCs w:val="20"/>
        </w:rPr>
        <w:t xml:space="preserve"> M. </w:t>
      </w:r>
      <w:proofErr w:type="spellStart"/>
      <w:r w:rsidR="00BB378D" w:rsidRPr="001E30E6">
        <w:rPr>
          <w:rFonts w:ascii="Times New Roman" w:hAnsi="Times New Roman" w:cs="Times New Roman"/>
          <w:sz w:val="20"/>
          <w:szCs w:val="20"/>
        </w:rPr>
        <w:t>Azas</w:t>
      </w:r>
      <w:proofErr w:type="spellEnd"/>
      <w:r w:rsidR="00BB378D" w:rsidRPr="001E30E6">
        <w:rPr>
          <w:rFonts w:ascii="Times New Roman" w:hAnsi="Times New Roman" w:cs="Times New Roman"/>
          <w:sz w:val="20"/>
          <w:szCs w:val="20"/>
        </w:rPr>
        <w:t xml:space="preserve">. </w:t>
      </w:r>
      <w:r w:rsidR="00CC38BA" w:rsidRPr="001E30E6">
        <w:rPr>
          <w:rFonts w:ascii="Times New Roman" w:hAnsi="Times New Roman" w:cs="Times New Roman"/>
          <w:sz w:val="20"/>
          <w:szCs w:val="20"/>
        </w:rPr>
        <w:t>(</w:t>
      </w:r>
      <w:r w:rsidR="00BB378D" w:rsidRPr="001E30E6">
        <w:rPr>
          <w:rFonts w:ascii="Times New Roman" w:hAnsi="Times New Roman" w:cs="Times New Roman"/>
          <w:sz w:val="20"/>
          <w:szCs w:val="20"/>
        </w:rPr>
        <w:t>1980</w:t>
      </w:r>
      <w:r w:rsidR="00CC38BA" w:rsidRPr="001E30E6">
        <w:rPr>
          <w:rFonts w:ascii="Times New Roman" w:hAnsi="Times New Roman" w:cs="Times New Roman"/>
          <w:sz w:val="20"/>
          <w:szCs w:val="20"/>
        </w:rPr>
        <w:t>)</w:t>
      </w:r>
      <w:r w:rsidR="00BB378D" w:rsidRPr="001E30E6">
        <w:rPr>
          <w:rFonts w:ascii="Times New Roman" w:hAnsi="Times New Roman" w:cs="Times New Roman"/>
          <w:sz w:val="20"/>
          <w:szCs w:val="20"/>
        </w:rPr>
        <w:t>. Effect of potassium C</w:t>
      </w:r>
      <w:r w:rsidR="00BB378D" w:rsidRPr="001E30E6">
        <w:rPr>
          <w:rFonts w:ascii="Times New Roman" w:hAnsi="Times New Roman" w:cs="Times New Roman"/>
          <w:sz w:val="20"/>
          <w:szCs w:val="20"/>
          <w:vertAlign w:val="subscript"/>
        </w:rPr>
        <w:t>18</w:t>
      </w:r>
      <w:r w:rsidR="00BB378D" w:rsidRPr="001E30E6">
        <w:rPr>
          <w:rFonts w:ascii="Times New Roman" w:hAnsi="Times New Roman" w:cs="Times New Roman"/>
          <w:sz w:val="20"/>
          <w:szCs w:val="20"/>
        </w:rPr>
        <w:t xml:space="preserve"> carboxylate soaps upon mechanical stability and heat sensitivity of natural rubber latex. </w:t>
      </w:r>
      <w:r w:rsidR="00BB378D" w:rsidRPr="001E30E6">
        <w:rPr>
          <w:rFonts w:ascii="Times New Roman" w:hAnsi="Times New Roman" w:cs="Times New Roman"/>
          <w:i/>
          <w:sz w:val="20"/>
          <w:szCs w:val="20"/>
        </w:rPr>
        <w:t>Journal of plastic and rubber: Materials and applications</w:t>
      </w:r>
      <w:r w:rsidR="00BB378D" w:rsidRPr="001E30E6">
        <w:rPr>
          <w:rFonts w:ascii="Times New Roman" w:hAnsi="Times New Roman" w:cs="Times New Roman"/>
          <w:sz w:val="20"/>
          <w:szCs w:val="20"/>
        </w:rPr>
        <w:t>. 57-64.</w:t>
      </w:r>
    </w:p>
    <w:p w:rsidR="001E30E6" w:rsidRDefault="00CC38BA" w:rsidP="008D00BE">
      <w:pPr>
        <w:pStyle w:val="ListParagraph"/>
        <w:numPr>
          <w:ilvl w:val="0"/>
          <w:numId w:val="1"/>
        </w:numPr>
        <w:spacing w:line="240" w:lineRule="auto"/>
        <w:ind w:hanging="720"/>
        <w:rPr>
          <w:rFonts w:ascii="Times New Roman" w:hAnsi="Times New Roman" w:cs="Times New Roman"/>
          <w:sz w:val="20"/>
          <w:szCs w:val="20"/>
        </w:rPr>
      </w:pPr>
      <w:proofErr w:type="spellStart"/>
      <w:r w:rsidRPr="001E30E6">
        <w:rPr>
          <w:rFonts w:ascii="Times New Roman" w:hAnsi="Times New Roman" w:cs="Times New Roman"/>
          <w:sz w:val="20"/>
          <w:szCs w:val="20"/>
        </w:rPr>
        <w:t>Manroshan</w:t>
      </w:r>
      <w:proofErr w:type="spellEnd"/>
      <w:r w:rsidRPr="001E30E6">
        <w:rPr>
          <w:rFonts w:ascii="Times New Roman" w:hAnsi="Times New Roman" w:cs="Times New Roman"/>
          <w:sz w:val="20"/>
          <w:szCs w:val="20"/>
        </w:rPr>
        <w:t>, S. &amp;</w:t>
      </w:r>
      <w:r w:rsidR="00BB378D" w:rsidRPr="001E30E6">
        <w:rPr>
          <w:rFonts w:ascii="Times New Roman" w:hAnsi="Times New Roman" w:cs="Times New Roman"/>
          <w:sz w:val="20"/>
          <w:szCs w:val="20"/>
        </w:rPr>
        <w:t xml:space="preserve"> Lim, H. M. </w:t>
      </w:r>
      <w:r w:rsidRPr="001E30E6">
        <w:rPr>
          <w:rFonts w:ascii="Times New Roman" w:hAnsi="Times New Roman" w:cs="Times New Roman"/>
          <w:sz w:val="20"/>
          <w:szCs w:val="20"/>
        </w:rPr>
        <w:t>(</w:t>
      </w:r>
      <w:r w:rsidR="00BB378D" w:rsidRPr="001E30E6">
        <w:rPr>
          <w:rFonts w:ascii="Times New Roman" w:hAnsi="Times New Roman" w:cs="Times New Roman"/>
          <w:sz w:val="20"/>
          <w:szCs w:val="20"/>
        </w:rPr>
        <w:t>2013</w:t>
      </w:r>
      <w:r w:rsidRPr="001E30E6">
        <w:rPr>
          <w:rFonts w:ascii="Times New Roman" w:hAnsi="Times New Roman" w:cs="Times New Roman"/>
          <w:sz w:val="20"/>
          <w:szCs w:val="20"/>
        </w:rPr>
        <w:t>)</w:t>
      </w:r>
      <w:r w:rsidR="00BB378D" w:rsidRPr="001E30E6">
        <w:rPr>
          <w:rFonts w:ascii="Times New Roman" w:hAnsi="Times New Roman" w:cs="Times New Roman"/>
          <w:sz w:val="20"/>
          <w:szCs w:val="20"/>
        </w:rPr>
        <w:t xml:space="preserve">. Surfactants and their Use in Latex Technology. </w:t>
      </w:r>
      <w:r w:rsidR="00BB378D" w:rsidRPr="001E30E6">
        <w:rPr>
          <w:rFonts w:ascii="Times New Roman" w:hAnsi="Times New Roman" w:cs="Times New Roman"/>
          <w:i/>
          <w:sz w:val="20"/>
          <w:szCs w:val="20"/>
        </w:rPr>
        <w:t>Malaysia Rubber Technology Development</w:t>
      </w:r>
      <w:r w:rsidR="00BB378D" w:rsidRPr="001E30E6">
        <w:rPr>
          <w:rFonts w:ascii="Times New Roman" w:hAnsi="Times New Roman" w:cs="Times New Roman"/>
          <w:sz w:val="20"/>
          <w:szCs w:val="20"/>
        </w:rPr>
        <w:t>. 13(2): 33-36</w:t>
      </w:r>
      <w:r w:rsidR="008D00BE" w:rsidRPr="001E30E6">
        <w:rPr>
          <w:rFonts w:ascii="Times New Roman" w:hAnsi="Times New Roman" w:cs="Times New Roman"/>
          <w:sz w:val="20"/>
          <w:szCs w:val="20"/>
        </w:rPr>
        <w:t>.</w:t>
      </w:r>
    </w:p>
    <w:p w:rsidR="001E30E6" w:rsidRDefault="008D00BE" w:rsidP="008D00BE">
      <w:pPr>
        <w:pStyle w:val="ListParagraph"/>
        <w:numPr>
          <w:ilvl w:val="0"/>
          <w:numId w:val="1"/>
        </w:numPr>
        <w:spacing w:line="240" w:lineRule="auto"/>
        <w:ind w:hanging="720"/>
        <w:rPr>
          <w:rFonts w:ascii="Times New Roman" w:hAnsi="Times New Roman" w:cs="Times New Roman"/>
          <w:sz w:val="20"/>
          <w:szCs w:val="20"/>
        </w:rPr>
      </w:pPr>
      <w:r w:rsidRPr="001E30E6">
        <w:rPr>
          <w:rFonts w:ascii="Times New Roman" w:hAnsi="Times New Roman" w:cs="Times New Roman"/>
          <w:sz w:val="20"/>
          <w:szCs w:val="20"/>
        </w:rPr>
        <w:t>Bla</w:t>
      </w:r>
      <w:r w:rsidR="00CC38BA" w:rsidRPr="001E30E6">
        <w:rPr>
          <w:rFonts w:ascii="Times New Roman" w:hAnsi="Times New Roman" w:cs="Times New Roman"/>
          <w:sz w:val="20"/>
          <w:szCs w:val="20"/>
        </w:rPr>
        <w:t xml:space="preserve">ckley, D.C., Nor </w:t>
      </w:r>
      <w:proofErr w:type="spellStart"/>
      <w:r w:rsidR="00CC38BA" w:rsidRPr="001E30E6">
        <w:rPr>
          <w:rFonts w:ascii="Times New Roman" w:hAnsi="Times New Roman" w:cs="Times New Roman"/>
          <w:sz w:val="20"/>
          <w:szCs w:val="20"/>
        </w:rPr>
        <w:t>Asiah</w:t>
      </w:r>
      <w:proofErr w:type="spellEnd"/>
      <w:r w:rsidR="00CC38BA" w:rsidRPr="001E30E6">
        <w:rPr>
          <w:rFonts w:ascii="Times New Roman" w:hAnsi="Times New Roman" w:cs="Times New Roman"/>
          <w:sz w:val="20"/>
          <w:szCs w:val="20"/>
        </w:rPr>
        <w:t>, A.A. &amp;</w:t>
      </w:r>
      <w:r w:rsidRPr="001E30E6">
        <w:rPr>
          <w:rFonts w:ascii="Times New Roman" w:hAnsi="Times New Roman" w:cs="Times New Roman"/>
          <w:sz w:val="20"/>
          <w:szCs w:val="20"/>
        </w:rPr>
        <w:t xml:space="preserve"> </w:t>
      </w:r>
      <w:proofErr w:type="spellStart"/>
      <w:r w:rsidRPr="001E30E6">
        <w:rPr>
          <w:rFonts w:ascii="Times New Roman" w:hAnsi="Times New Roman" w:cs="Times New Roman"/>
          <w:sz w:val="20"/>
          <w:szCs w:val="20"/>
        </w:rPr>
        <w:t>Twaits</w:t>
      </w:r>
      <w:proofErr w:type="spellEnd"/>
      <w:r w:rsidRPr="001E30E6">
        <w:rPr>
          <w:rFonts w:ascii="Times New Roman" w:hAnsi="Times New Roman" w:cs="Times New Roman"/>
          <w:sz w:val="20"/>
          <w:szCs w:val="20"/>
        </w:rPr>
        <w:t xml:space="preserve">, R. </w:t>
      </w:r>
      <w:r w:rsidR="00CC38BA" w:rsidRPr="001E30E6">
        <w:rPr>
          <w:rFonts w:ascii="Times New Roman" w:hAnsi="Times New Roman" w:cs="Times New Roman"/>
          <w:sz w:val="20"/>
          <w:szCs w:val="20"/>
        </w:rPr>
        <w:t>(</w:t>
      </w:r>
      <w:r w:rsidRPr="001E30E6">
        <w:rPr>
          <w:rFonts w:ascii="Times New Roman" w:hAnsi="Times New Roman" w:cs="Times New Roman"/>
          <w:sz w:val="20"/>
          <w:szCs w:val="20"/>
        </w:rPr>
        <w:t>1979</w:t>
      </w:r>
      <w:r w:rsidR="00CC38BA" w:rsidRPr="001E30E6">
        <w:rPr>
          <w:rFonts w:ascii="Times New Roman" w:hAnsi="Times New Roman" w:cs="Times New Roman"/>
          <w:sz w:val="20"/>
          <w:szCs w:val="20"/>
        </w:rPr>
        <w:t>)</w:t>
      </w:r>
      <w:r w:rsidRPr="001E30E6">
        <w:rPr>
          <w:rFonts w:ascii="Times New Roman" w:hAnsi="Times New Roman" w:cs="Times New Roman"/>
          <w:sz w:val="20"/>
          <w:szCs w:val="20"/>
        </w:rPr>
        <w:t xml:space="preserve">. Effects of Potassium Fatty Acid Soaps upon Mechanical and Chemical Stability of Natural Rubber Latex. Plastics and Rubber: </w:t>
      </w:r>
      <w:r w:rsidRPr="001E30E6">
        <w:rPr>
          <w:rFonts w:ascii="Times New Roman" w:hAnsi="Times New Roman" w:cs="Times New Roman"/>
          <w:i/>
          <w:sz w:val="20"/>
          <w:szCs w:val="20"/>
        </w:rPr>
        <w:t>Materials and Applications</w:t>
      </w:r>
      <w:r w:rsidR="00CC38BA" w:rsidRPr="001E30E6">
        <w:rPr>
          <w:rFonts w:ascii="Times New Roman" w:hAnsi="Times New Roman" w:cs="Times New Roman"/>
          <w:sz w:val="20"/>
          <w:szCs w:val="20"/>
        </w:rPr>
        <w:t>:</w:t>
      </w:r>
      <w:r w:rsidRPr="001E30E6">
        <w:rPr>
          <w:rFonts w:ascii="Times New Roman" w:hAnsi="Times New Roman" w:cs="Times New Roman"/>
          <w:sz w:val="20"/>
          <w:szCs w:val="20"/>
        </w:rPr>
        <w:t xml:space="preserve"> 77-86. </w:t>
      </w:r>
    </w:p>
    <w:p w:rsidR="001E30E6" w:rsidRDefault="00365E8F" w:rsidP="008D00BE">
      <w:pPr>
        <w:pStyle w:val="ListParagraph"/>
        <w:numPr>
          <w:ilvl w:val="0"/>
          <w:numId w:val="1"/>
        </w:numPr>
        <w:spacing w:line="240" w:lineRule="auto"/>
        <w:ind w:hanging="720"/>
        <w:rPr>
          <w:rFonts w:ascii="Times New Roman" w:hAnsi="Times New Roman" w:cs="Times New Roman"/>
          <w:sz w:val="20"/>
          <w:szCs w:val="20"/>
        </w:rPr>
      </w:pPr>
      <w:r w:rsidRPr="001E30E6">
        <w:rPr>
          <w:rFonts w:ascii="Times New Roman" w:hAnsi="Times New Roman" w:cs="Times New Roman"/>
          <w:sz w:val="20"/>
          <w:szCs w:val="20"/>
        </w:rPr>
        <w:t xml:space="preserve">John Hen. </w:t>
      </w:r>
      <w:r w:rsidR="00CC38BA" w:rsidRPr="001E30E6">
        <w:rPr>
          <w:rFonts w:ascii="Times New Roman" w:hAnsi="Times New Roman" w:cs="Times New Roman"/>
          <w:sz w:val="20"/>
          <w:szCs w:val="20"/>
        </w:rPr>
        <w:t>(</w:t>
      </w:r>
      <w:r w:rsidRPr="001E30E6">
        <w:rPr>
          <w:rFonts w:ascii="Times New Roman" w:hAnsi="Times New Roman" w:cs="Times New Roman"/>
          <w:sz w:val="20"/>
          <w:szCs w:val="20"/>
        </w:rPr>
        <w:t>1974</w:t>
      </w:r>
      <w:r w:rsidR="00CC38BA" w:rsidRPr="001E30E6">
        <w:rPr>
          <w:rFonts w:ascii="Times New Roman" w:hAnsi="Times New Roman" w:cs="Times New Roman"/>
          <w:sz w:val="20"/>
          <w:szCs w:val="20"/>
        </w:rPr>
        <w:t>)</w:t>
      </w:r>
      <w:r w:rsidRPr="001E30E6">
        <w:rPr>
          <w:rFonts w:ascii="Times New Roman" w:hAnsi="Times New Roman" w:cs="Times New Roman"/>
          <w:sz w:val="20"/>
          <w:szCs w:val="20"/>
        </w:rPr>
        <w:t>. Determination of Surface Carboxyl Groups in Styrene/</w:t>
      </w:r>
      <w:proofErr w:type="spellStart"/>
      <w:r w:rsidRPr="001E30E6">
        <w:rPr>
          <w:rFonts w:ascii="Times New Roman" w:hAnsi="Times New Roman" w:cs="Times New Roman"/>
          <w:sz w:val="20"/>
          <w:szCs w:val="20"/>
        </w:rPr>
        <w:t>Itaconic</w:t>
      </w:r>
      <w:proofErr w:type="spellEnd"/>
      <w:r w:rsidRPr="001E30E6">
        <w:rPr>
          <w:rFonts w:ascii="Times New Roman" w:hAnsi="Times New Roman" w:cs="Times New Roman"/>
          <w:sz w:val="20"/>
          <w:szCs w:val="20"/>
        </w:rPr>
        <w:t xml:space="preserve"> Acid Copolymer Latexes. </w:t>
      </w:r>
      <w:r w:rsidRPr="001E30E6">
        <w:rPr>
          <w:rFonts w:ascii="Times New Roman" w:hAnsi="Times New Roman" w:cs="Times New Roman"/>
          <w:i/>
          <w:sz w:val="20"/>
          <w:szCs w:val="20"/>
        </w:rPr>
        <w:t>Journal of Collo</w:t>
      </w:r>
      <w:r w:rsidR="00CC38BA" w:rsidRPr="001E30E6">
        <w:rPr>
          <w:rFonts w:ascii="Times New Roman" w:hAnsi="Times New Roman" w:cs="Times New Roman"/>
          <w:i/>
          <w:sz w:val="20"/>
          <w:szCs w:val="20"/>
        </w:rPr>
        <w:t>id and Interface Science</w:t>
      </w:r>
      <w:r w:rsidR="00CC38BA" w:rsidRPr="001E30E6">
        <w:rPr>
          <w:rFonts w:ascii="Times New Roman" w:hAnsi="Times New Roman" w:cs="Times New Roman"/>
          <w:sz w:val="20"/>
          <w:szCs w:val="20"/>
        </w:rPr>
        <w:t xml:space="preserve">. 49(3): </w:t>
      </w:r>
      <w:r w:rsidRPr="001E30E6">
        <w:rPr>
          <w:rFonts w:ascii="Times New Roman" w:hAnsi="Times New Roman" w:cs="Times New Roman"/>
          <w:sz w:val="20"/>
          <w:szCs w:val="20"/>
        </w:rPr>
        <w:t xml:space="preserve"> 425-432.</w:t>
      </w:r>
    </w:p>
    <w:p w:rsidR="001E30E6" w:rsidRDefault="008D00BE" w:rsidP="001E30E6">
      <w:pPr>
        <w:pStyle w:val="ListParagraph"/>
        <w:numPr>
          <w:ilvl w:val="0"/>
          <w:numId w:val="1"/>
        </w:numPr>
        <w:spacing w:line="240" w:lineRule="auto"/>
        <w:ind w:hanging="720"/>
        <w:rPr>
          <w:rFonts w:ascii="Times New Roman" w:hAnsi="Times New Roman" w:cs="Times New Roman"/>
          <w:sz w:val="20"/>
          <w:szCs w:val="20"/>
        </w:rPr>
      </w:pPr>
      <w:proofErr w:type="spellStart"/>
      <w:r w:rsidRPr="001E30E6">
        <w:rPr>
          <w:rFonts w:ascii="Times New Roman" w:hAnsi="Times New Roman" w:cs="Times New Roman"/>
          <w:sz w:val="20"/>
          <w:szCs w:val="20"/>
        </w:rPr>
        <w:t>Ho</w:t>
      </w:r>
      <w:proofErr w:type="spellEnd"/>
      <w:r w:rsidRPr="001E30E6">
        <w:rPr>
          <w:rFonts w:ascii="Times New Roman" w:hAnsi="Times New Roman" w:cs="Times New Roman"/>
          <w:sz w:val="20"/>
          <w:szCs w:val="20"/>
        </w:rPr>
        <w:t xml:space="preserve">, C.C. </w:t>
      </w:r>
      <w:r w:rsidR="00CC38BA" w:rsidRPr="001E30E6">
        <w:rPr>
          <w:rFonts w:ascii="Times New Roman" w:hAnsi="Times New Roman" w:cs="Times New Roman"/>
          <w:sz w:val="20"/>
          <w:szCs w:val="20"/>
        </w:rPr>
        <w:t>(</w:t>
      </w:r>
      <w:r w:rsidRPr="001E30E6">
        <w:rPr>
          <w:rFonts w:ascii="Times New Roman" w:hAnsi="Times New Roman" w:cs="Times New Roman"/>
          <w:sz w:val="20"/>
          <w:szCs w:val="20"/>
        </w:rPr>
        <w:t>1989</w:t>
      </w:r>
      <w:r w:rsidR="00CC38BA" w:rsidRPr="001E30E6">
        <w:rPr>
          <w:rFonts w:ascii="Times New Roman" w:hAnsi="Times New Roman" w:cs="Times New Roman"/>
          <w:sz w:val="20"/>
          <w:szCs w:val="20"/>
        </w:rPr>
        <w:t>)</w:t>
      </w:r>
      <w:r w:rsidRPr="001E30E6">
        <w:rPr>
          <w:rFonts w:ascii="Times New Roman" w:hAnsi="Times New Roman" w:cs="Times New Roman"/>
          <w:sz w:val="20"/>
          <w:szCs w:val="20"/>
        </w:rPr>
        <w:t xml:space="preserve">. Changes in </w:t>
      </w:r>
      <w:proofErr w:type="spellStart"/>
      <w:r w:rsidRPr="001E30E6">
        <w:rPr>
          <w:rFonts w:ascii="Times New Roman" w:hAnsi="Times New Roman" w:cs="Times New Roman"/>
          <w:sz w:val="20"/>
          <w:szCs w:val="20"/>
        </w:rPr>
        <w:t>electrokinetic</w:t>
      </w:r>
      <w:proofErr w:type="spellEnd"/>
      <w:r w:rsidRPr="001E30E6">
        <w:rPr>
          <w:rFonts w:ascii="Times New Roman" w:hAnsi="Times New Roman" w:cs="Times New Roman"/>
          <w:sz w:val="20"/>
          <w:szCs w:val="20"/>
        </w:rPr>
        <w:t xml:space="preserve"> properties of natural rubber latex after surface chemical modifications. </w:t>
      </w:r>
      <w:r w:rsidRPr="001E30E6">
        <w:rPr>
          <w:rFonts w:ascii="Times New Roman" w:hAnsi="Times New Roman" w:cs="Times New Roman"/>
          <w:i/>
          <w:sz w:val="20"/>
          <w:szCs w:val="20"/>
        </w:rPr>
        <w:t>Journal of Colloid Polymer Science.</w:t>
      </w:r>
      <w:r w:rsidRPr="001E30E6">
        <w:rPr>
          <w:rFonts w:ascii="Times New Roman" w:hAnsi="Times New Roman" w:cs="Times New Roman"/>
          <w:sz w:val="20"/>
          <w:szCs w:val="20"/>
        </w:rPr>
        <w:t>267:643-647.</w:t>
      </w:r>
    </w:p>
    <w:p w:rsidR="008D00BE" w:rsidRPr="001E30E6" w:rsidRDefault="008D00BE" w:rsidP="001E30E6">
      <w:pPr>
        <w:pStyle w:val="ListParagraph"/>
        <w:numPr>
          <w:ilvl w:val="0"/>
          <w:numId w:val="1"/>
        </w:numPr>
        <w:spacing w:line="240" w:lineRule="auto"/>
        <w:ind w:hanging="720"/>
        <w:rPr>
          <w:rFonts w:ascii="Times New Roman" w:hAnsi="Times New Roman" w:cs="Times New Roman"/>
          <w:sz w:val="20"/>
          <w:szCs w:val="20"/>
        </w:rPr>
      </w:pPr>
      <w:proofErr w:type="spellStart"/>
      <w:r w:rsidRPr="001E30E6">
        <w:rPr>
          <w:rFonts w:ascii="Times New Roman" w:hAnsi="Times New Roman" w:cs="Times New Roman"/>
          <w:sz w:val="20"/>
          <w:szCs w:val="20"/>
        </w:rPr>
        <w:t>Jodar</w:t>
      </w:r>
      <w:proofErr w:type="spellEnd"/>
      <w:r w:rsidRPr="001E30E6">
        <w:rPr>
          <w:rFonts w:ascii="Times New Roman" w:hAnsi="Times New Roman" w:cs="Times New Roman"/>
          <w:sz w:val="20"/>
          <w:szCs w:val="20"/>
        </w:rPr>
        <w:t>-Rey</w:t>
      </w:r>
      <w:r w:rsidR="001E30E6">
        <w:rPr>
          <w:rFonts w:ascii="Times New Roman" w:hAnsi="Times New Roman" w:cs="Times New Roman"/>
          <w:sz w:val="20"/>
          <w:szCs w:val="20"/>
        </w:rPr>
        <w:t>es, A.B., Ortega-</w:t>
      </w:r>
      <w:proofErr w:type="spellStart"/>
      <w:r w:rsidR="001E30E6">
        <w:rPr>
          <w:rFonts w:ascii="Times New Roman" w:hAnsi="Times New Roman" w:cs="Times New Roman"/>
          <w:sz w:val="20"/>
          <w:szCs w:val="20"/>
        </w:rPr>
        <w:t>Vinuesa</w:t>
      </w:r>
      <w:proofErr w:type="spellEnd"/>
      <w:r w:rsidR="001E30E6">
        <w:rPr>
          <w:rFonts w:ascii="Times New Roman" w:hAnsi="Times New Roman" w:cs="Times New Roman"/>
          <w:sz w:val="20"/>
          <w:szCs w:val="20"/>
        </w:rPr>
        <w:t>, J.L. and</w:t>
      </w:r>
      <w:r w:rsidR="00CC38BA" w:rsidRPr="001E30E6">
        <w:rPr>
          <w:rFonts w:ascii="Times New Roman" w:hAnsi="Times New Roman" w:cs="Times New Roman"/>
          <w:sz w:val="20"/>
          <w:szCs w:val="20"/>
        </w:rPr>
        <w:t xml:space="preserve"> </w:t>
      </w:r>
      <w:r w:rsidRPr="001E30E6">
        <w:rPr>
          <w:rFonts w:ascii="Times New Roman" w:hAnsi="Times New Roman" w:cs="Times New Roman"/>
          <w:sz w:val="20"/>
          <w:szCs w:val="20"/>
        </w:rPr>
        <w:t xml:space="preserve">Martin-Rodrigues, A. </w:t>
      </w:r>
      <w:r w:rsidR="00CC38BA" w:rsidRPr="001E30E6">
        <w:rPr>
          <w:rFonts w:ascii="Times New Roman" w:hAnsi="Times New Roman" w:cs="Times New Roman"/>
          <w:sz w:val="20"/>
          <w:szCs w:val="20"/>
        </w:rPr>
        <w:t>(</w:t>
      </w:r>
      <w:r w:rsidRPr="001E30E6">
        <w:rPr>
          <w:rFonts w:ascii="Times New Roman" w:hAnsi="Times New Roman" w:cs="Times New Roman"/>
          <w:sz w:val="20"/>
          <w:szCs w:val="20"/>
        </w:rPr>
        <w:t>2004</w:t>
      </w:r>
      <w:r w:rsidR="00CC38BA" w:rsidRPr="001E30E6">
        <w:rPr>
          <w:rFonts w:ascii="Times New Roman" w:hAnsi="Times New Roman" w:cs="Times New Roman"/>
          <w:sz w:val="20"/>
          <w:szCs w:val="20"/>
        </w:rPr>
        <w:t>)</w:t>
      </w:r>
      <w:r w:rsidRPr="001E30E6">
        <w:rPr>
          <w:rFonts w:ascii="Times New Roman" w:hAnsi="Times New Roman" w:cs="Times New Roman"/>
          <w:sz w:val="20"/>
          <w:szCs w:val="20"/>
        </w:rPr>
        <w:t xml:space="preserve">. Adsorption of different </w:t>
      </w:r>
      <w:proofErr w:type="spellStart"/>
      <w:r w:rsidRPr="001E30E6">
        <w:rPr>
          <w:rFonts w:ascii="Times New Roman" w:hAnsi="Times New Roman" w:cs="Times New Roman"/>
          <w:sz w:val="20"/>
          <w:szCs w:val="20"/>
        </w:rPr>
        <w:t>amphiphilic</w:t>
      </w:r>
      <w:proofErr w:type="spellEnd"/>
      <w:r w:rsidRPr="001E30E6">
        <w:rPr>
          <w:rFonts w:ascii="Times New Roman" w:hAnsi="Times New Roman" w:cs="Times New Roman"/>
          <w:sz w:val="20"/>
          <w:szCs w:val="20"/>
        </w:rPr>
        <w:t xml:space="preserve"> molecules onto polystyrene lattices. </w:t>
      </w:r>
      <w:r w:rsidRPr="001E30E6">
        <w:rPr>
          <w:rFonts w:ascii="Times New Roman" w:hAnsi="Times New Roman" w:cs="Times New Roman"/>
          <w:i/>
          <w:sz w:val="20"/>
          <w:szCs w:val="20"/>
        </w:rPr>
        <w:t>Journal of Colloid and Interface Science</w:t>
      </w:r>
      <w:r w:rsidR="00CC38BA" w:rsidRPr="001E30E6">
        <w:rPr>
          <w:rFonts w:ascii="Times New Roman" w:hAnsi="Times New Roman" w:cs="Times New Roman"/>
          <w:sz w:val="20"/>
          <w:szCs w:val="20"/>
        </w:rPr>
        <w:t xml:space="preserve">. 282: </w:t>
      </w:r>
      <w:r w:rsidRPr="001E30E6">
        <w:rPr>
          <w:rFonts w:ascii="Times New Roman" w:hAnsi="Times New Roman" w:cs="Times New Roman"/>
          <w:sz w:val="20"/>
          <w:szCs w:val="20"/>
        </w:rPr>
        <w:t>439-447.</w:t>
      </w:r>
    </w:p>
    <w:p w:rsidR="008D00BE" w:rsidRDefault="008D00BE" w:rsidP="008D00BE">
      <w:pPr>
        <w:spacing w:line="240" w:lineRule="auto"/>
        <w:rPr>
          <w:rFonts w:ascii="Times New Roman" w:hAnsi="Times New Roman" w:cs="Times New Roman"/>
          <w:sz w:val="20"/>
          <w:szCs w:val="20"/>
        </w:rPr>
      </w:pPr>
    </w:p>
    <w:p w:rsidR="00BB378D" w:rsidRDefault="00BB378D" w:rsidP="00653CBA">
      <w:pPr>
        <w:spacing w:line="240" w:lineRule="auto"/>
        <w:rPr>
          <w:rFonts w:ascii="Times New Roman" w:hAnsi="Times New Roman" w:cs="Times New Roman"/>
          <w:sz w:val="20"/>
          <w:szCs w:val="20"/>
        </w:rPr>
      </w:pPr>
      <w:r>
        <w:rPr>
          <w:rFonts w:ascii="Times New Roman" w:hAnsi="Times New Roman" w:cs="Times New Roman"/>
          <w:sz w:val="20"/>
          <w:szCs w:val="20"/>
        </w:rPr>
        <w:tab/>
      </w:r>
    </w:p>
    <w:p w:rsidR="000A37A6" w:rsidRDefault="000A37A6" w:rsidP="00653CBA">
      <w:pPr>
        <w:spacing w:line="240" w:lineRule="auto"/>
        <w:rPr>
          <w:rFonts w:ascii="Times New Roman" w:hAnsi="Times New Roman" w:cs="Times New Roman"/>
          <w:sz w:val="20"/>
          <w:szCs w:val="20"/>
        </w:rPr>
      </w:pPr>
    </w:p>
    <w:p w:rsidR="000A37A6" w:rsidRDefault="000A37A6" w:rsidP="00653CBA">
      <w:pPr>
        <w:spacing w:line="240" w:lineRule="auto"/>
        <w:rPr>
          <w:rFonts w:ascii="Times New Roman" w:hAnsi="Times New Roman" w:cs="Times New Roman"/>
          <w:sz w:val="20"/>
          <w:szCs w:val="20"/>
        </w:rPr>
      </w:pPr>
    </w:p>
    <w:p w:rsidR="000A37A6" w:rsidRDefault="000A37A6" w:rsidP="00653CBA">
      <w:pPr>
        <w:spacing w:line="240" w:lineRule="auto"/>
        <w:rPr>
          <w:rFonts w:ascii="Times New Roman" w:hAnsi="Times New Roman" w:cs="Times New Roman"/>
          <w:sz w:val="20"/>
          <w:szCs w:val="20"/>
        </w:rPr>
      </w:pPr>
    </w:p>
    <w:p w:rsidR="000A37A6" w:rsidRDefault="000A37A6" w:rsidP="00653CBA">
      <w:pPr>
        <w:spacing w:line="240" w:lineRule="auto"/>
        <w:rPr>
          <w:rFonts w:ascii="Times New Roman" w:hAnsi="Times New Roman" w:cs="Times New Roman"/>
          <w:sz w:val="20"/>
          <w:szCs w:val="20"/>
        </w:rPr>
      </w:pPr>
    </w:p>
    <w:p w:rsidR="000A37A6" w:rsidRDefault="000A37A6" w:rsidP="00653CBA">
      <w:pPr>
        <w:spacing w:line="240" w:lineRule="auto"/>
        <w:rPr>
          <w:rFonts w:ascii="Times New Roman" w:hAnsi="Times New Roman" w:cs="Times New Roman"/>
          <w:sz w:val="20"/>
          <w:szCs w:val="20"/>
        </w:rPr>
      </w:pPr>
    </w:p>
    <w:p w:rsidR="000A37A6" w:rsidRDefault="000A37A6" w:rsidP="00653CBA">
      <w:pPr>
        <w:spacing w:line="240" w:lineRule="auto"/>
        <w:rPr>
          <w:rFonts w:ascii="Times New Roman" w:hAnsi="Times New Roman" w:cs="Times New Roman"/>
          <w:sz w:val="20"/>
          <w:szCs w:val="20"/>
        </w:rPr>
      </w:pPr>
    </w:p>
    <w:p w:rsidR="00DB0B85" w:rsidRPr="00DB0B85" w:rsidRDefault="00DB0B85" w:rsidP="00DB0B85">
      <w:pPr>
        <w:spacing w:line="240" w:lineRule="auto"/>
        <w:rPr>
          <w:rFonts w:ascii="Times New Roman" w:hAnsi="Times New Roman" w:cs="Times New Roman"/>
          <w:sz w:val="20"/>
          <w:szCs w:val="20"/>
        </w:rPr>
      </w:pPr>
    </w:p>
    <w:sectPr w:rsidR="00DB0B85" w:rsidRPr="00DB0B85" w:rsidSect="006B108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92447"/>
    <w:multiLevelType w:val="hybridMultilevel"/>
    <w:tmpl w:val="FBCA1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85"/>
    <w:rsid w:val="000307DB"/>
    <w:rsid w:val="000A37A6"/>
    <w:rsid w:val="000D0995"/>
    <w:rsid w:val="00141527"/>
    <w:rsid w:val="00170309"/>
    <w:rsid w:val="00185EEB"/>
    <w:rsid w:val="00194A67"/>
    <w:rsid w:val="001965BD"/>
    <w:rsid w:val="001A59CC"/>
    <w:rsid w:val="001E30E6"/>
    <w:rsid w:val="001E6CD5"/>
    <w:rsid w:val="00234159"/>
    <w:rsid w:val="00234930"/>
    <w:rsid w:val="002C7C15"/>
    <w:rsid w:val="002F5994"/>
    <w:rsid w:val="00314FB8"/>
    <w:rsid w:val="00346404"/>
    <w:rsid w:val="00365E8F"/>
    <w:rsid w:val="0037587E"/>
    <w:rsid w:val="00425D37"/>
    <w:rsid w:val="004428B2"/>
    <w:rsid w:val="00476695"/>
    <w:rsid w:val="0049578F"/>
    <w:rsid w:val="00497C03"/>
    <w:rsid w:val="004D156A"/>
    <w:rsid w:val="004D2C5B"/>
    <w:rsid w:val="00504EE7"/>
    <w:rsid w:val="0051197B"/>
    <w:rsid w:val="005346F7"/>
    <w:rsid w:val="0057563C"/>
    <w:rsid w:val="005834F2"/>
    <w:rsid w:val="00597902"/>
    <w:rsid w:val="005A7F4E"/>
    <w:rsid w:val="005C3494"/>
    <w:rsid w:val="00626107"/>
    <w:rsid w:val="00627976"/>
    <w:rsid w:val="00653CBA"/>
    <w:rsid w:val="006B1088"/>
    <w:rsid w:val="006E244E"/>
    <w:rsid w:val="00737946"/>
    <w:rsid w:val="00747FB1"/>
    <w:rsid w:val="00772544"/>
    <w:rsid w:val="00784829"/>
    <w:rsid w:val="007868C1"/>
    <w:rsid w:val="007B1CEB"/>
    <w:rsid w:val="00833FF3"/>
    <w:rsid w:val="00892C5F"/>
    <w:rsid w:val="008D00BE"/>
    <w:rsid w:val="00917447"/>
    <w:rsid w:val="009342E8"/>
    <w:rsid w:val="009C6D35"/>
    <w:rsid w:val="009D2E21"/>
    <w:rsid w:val="009F355F"/>
    <w:rsid w:val="00A078CB"/>
    <w:rsid w:val="00A73A19"/>
    <w:rsid w:val="00AA3B53"/>
    <w:rsid w:val="00AE198D"/>
    <w:rsid w:val="00AE52F2"/>
    <w:rsid w:val="00B02030"/>
    <w:rsid w:val="00B12947"/>
    <w:rsid w:val="00B37C9E"/>
    <w:rsid w:val="00B629D2"/>
    <w:rsid w:val="00B72C39"/>
    <w:rsid w:val="00BB378D"/>
    <w:rsid w:val="00BD122B"/>
    <w:rsid w:val="00BF483A"/>
    <w:rsid w:val="00C14265"/>
    <w:rsid w:val="00C40655"/>
    <w:rsid w:val="00C55CA3"/>
    <w:rsid w:val="00C92F1F"/>
    <w:rsid w:val="00CC38BA"/>
    <w:rsid w:val="00CE6CC1"/>
    <w:rsid w:val="00CF4C12"/>
    <w:rsid w:val="00D35927"/>
    <w:rsid w:val="00D46273"/>
    <w:rsid w:val="00D5109E"/>
    <w:rsid w:val="00D8638E"/>
    <w:rsid w:val="00DB0B85"/>
    <w:rsid w:val="00DB6072"/>
    <w:rsid w:val="00DF1FB6"/>
    <w:rsid w:val="00E44176"/>
    <w:rsid w:val="00E44508"/>
    <w:rsid w:val="00E54F7A"/>
    <w:rsid w:val="00E66358"/>
    <w:rsid w:val="00E66FEC"/>
    <w:rsid w:val="00E709EF"/>
    <w:rsid w:val="00E826ED"/>
    <w:rsid w:val="00EB0B20"/>
    <w:rsid w:val="00EB348F"/>
    <w:rsid w:val="00EF6C0D"/>
    <w:rsid w:val="00F426E1"/>
    <w:rsid w:val="00F43CD9"/>
    <w:rsid w:val="00F86DDD"/>
    <w:rsid w:val="00FC50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B85"/>
    <w:pPr>
      <w:spacing w:line="360" w:lineRule="auto"/>
      <w:jc w:val="both"/>
    </w:pPr>
    <w:rPr>
      <w:rFonts w:ascii="Tahoma" w:eastAsia="Times New Roman" w:hAnsi="Tahoma" w:cs="Tahoma"/>
      <w:sz w:val="24"/>
      <w:szCs w:val="24"/>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B85"/>
    <w:pPr>
      <w:spacing w:line="240" w:lineRule="auto"/>
    </w:pPr>
    <w:rPr>
      <w:rFonts w:cs="Times New Roman"/>
      <w:sz w:val="16"/>
      <w:szCs w:val="16"/>
    </w:rPr>
  </w:style>
  <w:style w:type="character" w:customStyle="1" w:styleId="BalloonTextChar">
    <w:name w:val="Balloon Text Char"/>
    <w:link w:val="BalloonText"/>
    <w:uiPriority w:val="99"/>
    <w:semiHidden/>
    <w:rsid w:val="00DB0B85"/>
    <w:rPr>
      <w:rFonts w:ascii="Tahoma" w:eastAsia="Times New Roman" w:hAnsi="Tahoma" w:cs="Tahoma"/>
      <w:sz w:val="16"/>
      <w:szCs w:val="16"/>
      <w:lang w:val="en-MY"/>
    </w:rPr>
  </w:style>
  <w:style w:type="paragraph" w:styleId="NormalWeb">
    <w:name w:val="Normal (Web)"/>
    <w:basedOn w:val="Normal"/>
    <w:uiPriority w:val="99"/>
    <w:semiHidden/>
    <w:unhideWhenUsed/>
    <w:rsid w:val="00DB0B85"/>
    <w:pPr>
      <w:spacing w:before="100" w:beforeAutospacing="1" w:after="100" w:afterAutospacing="1" w:line="240" w:lineRule="auto"/>
      <w:jc w:val="left"/>
    </w:pPr>
    <w:rPr>
      <w:rFonts w:ascii="Times New Roman" w:hAnsi="Times New Roman" w:cs="Times New Roman"/>
      <w:lang w:val="en-US"/>
    </w:rPr>
  </w:style>
  <w:style w:type="table" w:customStyle="1" w:styleId="LightShading1">
    <w:name w:val="Light Shading1"/>
    <w:basedOn w:val="TableNormal"/>
    <w:uiPriority w:val="60"/>
    <w:rsid w:val="001A59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E66FEC"/>
    <w:rPr>
      <w:sz w:val="16"/>
      <w:szCs w:val="16"/>
    </w:rPr>
  </w:style>
  <w:style w:type="paragraph" w:styleId="CommentText">
    <w:name w:val="annotation text"/>
    <w:basedOn w:val="Normal"/>
    <w:link w:val="CommentTextChar"/>
    <w:uiPriority w:val="99"/>
    <w:semiHidden/>
    <w:unhideWhenUsed/>
    <w:rsid w:val="00E66FEC"/>
    <w:rPr>
      <w:rFonts w:cs="Times New Roman"/>
      <w:sz w:val="20"/>
      <w:szCs w:val="20"/>
    </w:rPr>
  </w:style>
  <w:style w:type="character" w:customStyle="1" w:styleId="CommentTextChar">
    <w:name w:val="Comment Text Char"/>
    <w:link w:val="CommentText"/>
    <w:uiPriority w:val="99"/>
    <w:semiHidden/>
    <w:rsid w:val="00E66FEC"/>
    <w:rPr>
      <w:rFonts w:ascii="Tahoma" w:eastAsia="Times New Roman" w:hAnsi="Tahoma" w:cs="Tahoma"/>
      <w:lang w:val="en-MY" w:eastAsia="en-US"/>
    </w:rPr>
  </w:style>
  <w:style w:type="paragraph" w:styleId="CommentSubject">
    <w:name w:val="annotation subject"/>
    <w:basedOn w:val="CommentText"/>
    <w:next w:val="CommentText"/>
    <w:link w:val="CommentSubjectChar"/>
    <w:uiPriority w:val="99"/>
    <w:semiHidden/>
    <w:unhideWhenUsed/>
    <w:rsid w:val="00E66FEC"/>
    <w:rPr>
      <w:b/>
      <w:bCs/>
    </w:rPr>
  </w:style>
  <w:style w:type="character" w:customStyle="1" w:styleId="CommentSubjectChar">
    <w:name w:val="Comment Subject Char"/>
    <w:link w:val="CommentSubject"/>
    <w:uiPriority w:val="99"/>
    <w:semiHidden/>
    <w:rsid w:val="00E66FEC"/>
    <w:rPr>
      <w:rFonts w:ascii="Tahoma" w:eastAsia="Times New Roman" w:hAnsi="Tahoma" w:cs="Tahoma"/>
      <w:b/>
      <w:bCs/>
      <w:lang w:val="en-MY" w:eastAsia="en-US"/>
    </w:rPr>
  </w:style>
  <w:style w:type="character" w:styleId="Hyperlink">
    <w:name w:val="Hyperlink"/>
    <w:basedOn w:val="DefaultParagraphFont"/>
    <w:uiPriority w:val="99"/>
    <w:unhideWhenUsed/>
    <w:rsid w:val="006B1088"/>
    <w:rPr>
      <w:color w:val="0000FF" w:themeColor="hyperlink"/>
      <w:u w:val="single"/>
    </w:rPr>
  </w:style>
  <w:style w:type="paragraph" w:styleId="ListParagraph">
    <w:name w:val="List Paragraph"/>
    <w:basedOn w:val="Normal"/>
    <w:uiPriority w:val="34"/>
    <w:qFormat/>
    <w:rsid w:val="001E30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B85"/>
    <w:pPr>
      <w:spacing w:line="360" w:lineRule="auto"/>
      <w:jc w:val="both"/>
    </w:pPr>
    <w:rPr>
      <w:rFonts w:ascii="Tahoma" w:eastAsia="Times New Roman" w:hAnsi="Tahoma" w:cs="Tahoma"/>
      <w:sz w:val="24"/>
      <w:szCs w:val="24"/>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B85"/>
    <w:pPr>
      <w:spacing w:line="240" w:lineRule="auto"/>
    </w:pPr>
    <w:rPr>
      <w:rFonts w:cs="Times New Roman"/>
      <w:sz w:val="16"/>
      <w:szCs w:val="16"/>
    </w:rPr>
  </w:style>
  <w:style w:type="character" w:customStyle="1" w:styleId="BalloonTextChar">
    <w:name w:val="Balloon Text Char"/>
    <w:link w:val="BalloonText"/>
    <w:uiPriority w:val="99"/>
    <w:semiHidden/>
    <w:rsid w:val="00DB0B85"/>
    <w:rPr>
      <w:rFonts w:ascii="Tahoma" w:eastAsia="Times New Roman" w:hAnsi="Tahoma" w:cs="Tahoma"/>
      <w:sz w:val="16"/>
      <w:szCs w:val="16"/>
      <w:lang w:val="en-MY"/>
    </w:rPr>
  </w:style>
  <w:style w:type="paragraph" w:styleId="NormalWeb">
    <w:name w:val="Normal (Web)"/>
    <w:basedOn w:val="Normal"/>
    <w:uiPriority w:val="99"/>
    <w:semiHidden/>
    <w:unhideWhenUsed/>
    <w:rsid w:val="00DB0B85"/>
    <w:pPr>
      <w:spacing w:before="100" w:beforeAutospacing="1" w:after="100" w:afterAutospacing="1" w:line="240" w:lineRule="auto"/>
      <w:jc w:val="left"/>
    </w:pPr>
    <w:rPr>
      <w:rFonts w:ascii="Times New Roman" w:hAnsi="Times New Roman" w:cs="Times New Roman"/>
      <w:lang w:val="en-US"/>
    </w:rPr>
  </w:style>
  <w:style w:type="table" w:customStyle="1" w:styleId="LightShading1">
    <w:name w:val="Light Shading1"/>
    <w:basedOn w:val="TableNormal"/>
    <w:uiPriority w:val="60"/>
    <w:rsid w:val="001A59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E66FEC"/>
    <w:rPr>
      <w:sz w:val="16"/>
      <w:szCs w:val="16"/>
    </w:rPr>
  </w:style>
  <w:style w:type="paragraph" w:styleId="CommentText">
    <w:name w:val="annotation text"/>
    <w:basedOn w:val="Normal"/>
    <w:link w:val="CommentTextChar"/>
    <w:uiPriority w:val="99"/>
    <w:semiHidden/>
    <w:unhideWhenUsed/>
    <w:rsid w:val="00E66FEC"/>
    <w:rPr>
      <w:rFonts w:cs="Times New Roman"/>
      <w:sz w:val="20"/>
      <w:szCs w:val="20"/>
    </w:rPr>
  </w:style>
  <w:style w:type="character" w:customStyle="1" w:styleId="CommentTextChar">
    <w:name w:val="Comment Text Char"/>
    <w:link w:val="CommentText"/>
    <w:uiPriority w:val="99"/>
    <w:semiHidden/>
    <w:rsid w:val="00E66FEC"/>
    <w:rPr>
      <w:rFonts w:ascii="Tahoma" w:eastAsia="Times New Roman" w:hAnsi="Tahoma" w:cs="Tahoma"/>
      <w:lang w:val="en-MY" w:eastAsia="en-US"/>
    </w:rPr>
  </w:style>
  <w:style w:type="paragraph" w:styleId="CommentSubject">
    <w:name w:val="annotation subject"/>
    <w:basedOn w:val="CommentText"/>
    <w:next w:val="CommentText"/>
    <w:link w:val="CommentSubjectChar"/>
    <w:uiPriority w:val="99"/>
    <w:semiHidden/>
    <w:unhideWhenUsed/>
    <w:rsid w:val="00E66FEC"/>
    <w:rPr>
      <w:b/>
      <w:bCs/>
    </w:rPr>
  </w:style>
  <w:style w:type="character" w:customStyle="1" w:styleId="CommentSubjectChar">
    <w:name w:val="Comment Subject Char"/>
    <w:link w:val="CommentSubject"/>
    <w:uiPriority w:val="99"/>
    <w:semiHidden/>
    <w:rsid w:val="00E66FEC"/>
    <w:rPr>
      <w:rFonts w:ascii="Tahoma" w:eastAsia="Times New Roman" w:hAnsi="Tahoma" w:cs="Tahoma"/>
      <w:b/>
      <w:bCs/>
      <w:lang w:val="en-MY" w:eastAsia="en-US"/>
    </w:rPr>
  </w:style>
  <w:style w:type="character" w:styleId="Hyperlink">
    <w:name w:val="Hyperlink"/>
    <w:basedOn w:val="DefaultParagraphFont"/>
    <w:uiPriority w:val="99"/>
    <w:unhideWhenUsed/>
    <w:rsid w:val="006B1088"/>
    <w:rPr>
      <w:color w:val="0000FF" w:themeColor="hyperlink"/>
      <w:u w:val="single"/>
    </w:rPr>
  </w:style>
  <w:style w:type="paragraph" w:styleId="ListParagraph">
    <w:name w:val="List Paragraph"/>
    <w:basedOn w:val="Normal"/>
    <w:uiPriority w:val="34"/>
    <w:qFormat/>
    <w:rsid w:val="001E3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5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mira@lgm.gov.my" TargetMode="Externa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5" Type="http://schemas.openxmlformats.org/officeDocument/2006/relationships/settings" Target="settings.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mira\Desktop\COLLOID\tuka%20purified%20latex%20(PL).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mira\Desktop\COLLOID\tuka%20purified%20latex%20(PL).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mira\Desktop\COLLOID\tuka%20purified%20latex%20(PL).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mira\Desktop\COLLOID\tuka%20purified%20latex%20(PL).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mira\Desktop\COLLOID\loprol%20comple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0"/>
  <c:style val="2"/>
  <c:chart>
    <c:autoTitleDeleted val="1"/>
    <c:plotArea>
      <c:layout/>
      <c:scatterChart>
        <c:scatterStyle val="smoothMarker"/>
        <c:varyColors val="1"/>
        <c:ser>
          <c:idx val="0"/>
          <c:order val="0"/>
          <c:tx>
            <c:v>PL+palmitate</c:v>
          </c:tx>
          <c:yVal>
            <c:numRef>
              <c:f>'[1]loprol+soap(5m)'!$A$4:$A$14</c:f>
              <c:numCache>
                <c:formatCode>General</c:formatCode>
                <c:ptCount val="11"/>
                <c:pt idx="0">
                  <c:v>-206</c:v>
                </c:pt>
                <c:pt idx="1">
                  <c:v>-188.9</c:v>
                </c:pt>
                <c:pt idx="2">
                  <c:v>-173.6</c:v>
                </c:pt>
                <c:pt idx="3">
                  <c:v>-166</c:v>
                </c:pt>
                <c:pt idx="4">
                  <c:v>-157.1</c:v>
                </c:pt>
                <c:pt idx="5">
                  <c:v>-151.80000000000001</c:v>
                </c:pt>
                <c:pt idx="6">
                  <c:v>-149.4</c:v>
                </c:pt>
                <c:pt idx="7">
                  <c:v>-133.80000000000001</c:v>
                </c:pt>
                <c:pt idx="8">
                  <c:v>-115.6</c:v>
                </c:pt>
                <c:pt idx="9">
                  <c:v>-83.5</c:v>
                </c:pt>
                <c:pt idx="10">
                  <c:v>197.1</c:v>
                </c:pt>
              </c:numCache>
            </c:numRef>
          </c:yVal>
          <c:smooth val="1"/>
        </c:ser>
        <c:ser>
          <c:idx val="1"/>
          <c:order val="1"/>
          <c:tx>
            <c:v>PL+SDS</c:v>
          </c:tx>
          <c:xVal>
            <c:numRef>
              <c:f>'[1]loprol+soap(5m)'!$J$4:$J$14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'[1]loprol+soap(5m)'!$D$4:$D$13</c:f>
              <c:numCache>
                <c:formatCode>General</c:formatCode>
                <c:ptCount val="10"/>
                <c:pt idx="0">
                  <c:v>-240</c:v>
                </c:pt>
                <c:pt idx="1">
                  <c:v>-211</c:v>
                </c:pt>
                <c:pt idx="2">
                  <c:v>-190.2</c:v>
                </c:pt>
                <c:pt idx="3">
                  <c:v>-169.3</c:v>
                </c:pt>
                <c:pt idx="4">
                  <c:v>-144.19999999999999</c:v>
                </c:pt>
                <c:pt idx="5">
                  <c:v>-64.099999999999994</c:v>
                </c:pt>
                <c:pt idx="6">
                  <c:v>163.80000000000001</c:v>
                </c:pt>
                <c:pt idx="7">
                  <c:v>216</c:v>
                </c:pt>
                <c:pt idx="8">
                  <c:v>224</c:v>
                </c:pt>
                <c:pt idx="9">
                  <c:v>230</c:v>
                </c:pt>
              </c:numCache>
            </c:numRef>
          </c:yVal>
          <c:smooth val="1"/>
        </c:ser>
        <c:ser>
          <c:idx val="2"/>
          <c:order val="2"/>
          <c:tx>
            <c:v>PL+laurate</c:v>
          </c:tx>
          <c:xVal>
            <c:numRef>
              <c:f>'[1]loprol+soap(5m)'!$J$4:$J$14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'[1]loprol+soap(5m)'!$F$4:$F$13</c:f>
              <c:numCache>
                <c:formatCode>General</c:formatCode>
                <c:ptCount val="10"/>
                <c:pt idx="0">
                  <c:v>-184.6</c:v>
                </c:pt>
                <c:pt idx="1">
                  <c:v>-145.5</c:v>
                </c:pt>
                <c:pt idx="2">
                  <c:v>-126</c:v>
                </c:pt>
                <c:pt idx="3">
                  <c:v>-92.9</c:v>
                </c:pt>
                <c:pt idx="4">
                  <c:v>-78.2</c:v>
                </c:pt>
                <c:pt idx="5">
                  <c:v>-50.4</c:v>
                </c:pt>
                <c:pt idx="6">
                  <c:v>42.8</c:v>
                </c:pt>
                <c:pt idx="7">
                  <c:v>130.9</c:v>
                </c:pt>
                <c:pt idx="8">
                  <c:v>210</c:v>
                </c:pt>
                <c:pt idx="9">
                  <c:v>231</c:v>
                </c:pt>
              </c:numCache>
            </c:numRef>
          </c:yVal>
          <c:smooth val="1"/>
        </c:ser>
        <c:ser>
          <c:idx val="3"/>
          <c:order val="3"/>
          <c:tx>
            <c:v>PL+decanoate</c:v>
          </c:tx>
          <c:xVal>
            <c:numRef>
              <c:f>'[1]loprol+soap(5m)'!$J$4:$J$14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'[1]loprol+soap(5m)'!$H$4:$H$14</c:f>
              <c:numCache>
                <c:formatCode>General</c:formatCode>
                <c:ptCount val="11"/>
                <c:pt idx="0">
                  <c:v>-199.1</c:v>
                </c:pt>
                <c:pt idx="1">
                  <c:v>-181.7</c:v>
                </c:pt>
                <c:pt idx="2">
                  <c:v>-169</c:v>
                </c:pt>
                <c:pt idx="3">
                  <c:v>-159.19999999999999</c:v>
                </c:pt>
                <c:pt idx="4">
                  <c:v>-140.9</c:v>
                </c:pt>
                <c:pt idx="5">
                  <c:v>-118.8</c:v>
                </c:pt>
                <c:pt idx="6">
                  <c:v>-0.4</c:v>
                </c:pt>
                <c:pt idx="7">
                  <c:v>39.700000000000003</c:v>
                </c:pt>
                <c:pt idx="8">
                  <c:v>108.9</c:v>
                </c:pt>
                <c:pt idx="9">
                  <c:v>207</c:v>
                </c:pt>
                <c:pt idx="10">
                  <c:v>229</c:v>
                </c:pt>
              </c:numCache>
            </c:numRef>
          </c:yVal>
          <c:smooth val="1"/>
        </c:ser>
        <c:ser>
          <c:idx val="4"/>
          <c:order val="4"/>
          <c:tx>
            <c:v>PL</c:v>
          </c:tx>
          <c:yVal>
            <c:numRef>
              <c:f>'[1]loprol+soap(5m)'!$B$32:$B$39</c:f>
              <c:numCache>
                <c:formatCode>General</c:formatCode>
                <c:ptCount val="8"/>
                <c:pt idx="0">
                  <c:v>-194</c:v>
                </c:pt>
                <c:pt idx="1">
                  <c:v>-186</c:v>
                </c:pt>
                <c:pt idx="2">
                  <c:v>-173</c:v>
                </c:pt>
                <c:pt idx="3">
                  <c:v>-162</c:v>
                </c:pt>
                <c:pt idx="4">
                  <c:v>-121</c:v>
                </c:pt>
                <c:pt idx="5">
                  <c:v>-105</c:v>
                </c:pt>
                <c:pt idx="6">
                  <c:v>64</c:v>
                </c:pt>
                <c:pt idx="7">
                  <c:v>192</c:v>
                </c:pt>
              </c:numCache>
            </c:numRef>
          </c:yVal>
          <c:smooth val="1"/>
        </c:ser>
        <c:dLbls>
          <c:showLegendKey val="0"/>
          <c:showVal val="0"/>
          <c:showCatName val="0"/>
          <c:showSerName val="0"/>
          <c:showPercent val="0"/>
          <c:showBubbleSize val="0"/>
        </c:dLbls>
        <c:axId val="127096320"/>
        <c:axId val="127098240"/>
      </c:scatterChart>
      <c:valAx>
        <c:axId val="127096320"/>
        <c:scaling>
          <c:orientation val="minMax"/>
        </c:scaling>
        <c:delete val="1"/>
        <c:axPos val="b"/>
        <c:title>
          <c:tx>
            <c:rich>
              <a:bodyPr/>
              <a:lstStyle/>
              <a:p>
                <a:pPr>
                  <a:defRPr/>
                </a:pPr>
                <a:r>
                  <a:rPr lang="en-US"/>
                  <a:t>Volume of acid (ml)</a:t>
                </a:r>
              </a:p>
            </c:rich>
          </c:tx>
          <c:overlay val="1"/>
        </c:title>
        <c:numFmt formatCode="General" sourceLinked="1"/>
        <c:majorTickMark val="cross"/>
        <c:minorTickMark val="cross"/>
        <c:tickLblPos val="nextTo"/>
        <c:crossAx val="127098240"/>
        <c:crosses val="autoZero"/>
        <c:crossBetween val="midCat"/>
      </c:valAx>
      <c:valAx>
        <c:axId val="127098240"/>
        <c:scaling>
          <c:orientation val="minMax"/>
        </c:scaling>
        <c:delete val="1"/>
        <c:axPos val="l"/>
        <c:title>
          <c:tx>
            <c:rich>
              <a:bodyPr rot="-5400000" vert="horz"/>
              <a:lstStyle/>
              <a:p>
                <a:pPr>
                  <a:defRPr/>
                </a:pPr>
                <a:r>
                  <a:rPr lang="en-US"/>
                  <a:t>Conductivity </a:t>
                </a:r>
                <a:r>
                  <a:rPr lang="en-US" sz="1000" b="1" i="0" u="none" strike="noStrike" baseline="0"/>
                  <a:t>(</a:t>
                </a:r>
                <a:r>
                  <a:rPr lang="el-GR" sz="1000" b="1" i="0" u="none" strike="noStrike" baseline="0"/>
                  <a:t>Ω</a:t>
                </a:r>
                <a:r>
                  <a:rPr lang="en-US" sz="1000" b="1" i="0" u="none" strike="noStrike" baseline="0"/>
                  <a:t> ̵ </a:t>
                </a:r>
                <a:r>
                  <a:rPr lang="el-GR" sz="1000" b="1" i="0" u="none" strike="noStrike" baseline="0"/>
                  <a:t>¹</a:t>
                </a:r>
                <a:r>
                  <a:rPr lang="en-US" sz="1000" b="1" i="0" u="none" strike="noStrike" baseline="0"/>
                  <a:t>cm ̵ ¹)</a:t>
                </a:r>
                <a:endParaRPr lang="en-US"/>
              </a:p>
            </c:rich>
          </c:tx>
          <c:overlay val="1"/>
        </c:title>
        <c:numFmt formatCode="General" sourceLinked="1"/>
        <c:majorTickMark val="cross"/>
        <c:minorTickMark val="cross"/>
        <c:tickLblPos val="nextTo"/>
        <c:crossAx val="127096320"/>
        <c:crosses val="autoZero"/>
        <c:crossBetween val="midCat"/>
      </c:valAx>
    </c:plotArea>
    <c:legend>
      <c:legendPos val="r"/>
      <c:layout>
        <c:manualLayout>
          <c:xMode val="edge"/>
          <c:yMode val="edge"/>
          <c:x val="0.7145693350831146"/>
          <c:y val="0.70414333624963543"/>
          <c:w val="0.28265288713910791"/>
          <c:h val="0.26087661007691959"/>
        </c:manualLayout>
      </c:layout>
      <c:overlay val="1"/>
    </c:legend>
    <c:plotVisOnly val="1"/>
    <c:dispBlanksAs val="gap"/>
    <c:showDLblsOverMax val="1"/>
  </c:chart>
  <c:spPr>
    <a:ln>
      <a:solidFill>
        <a:schemeClr val="tx1"/>
      </a:solidFill>
    </a:ln>
  </c:sp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0"/>
  <c:style val="2"/>
  <c:chart>
    <c:autoTitleDeleted val="1"/>
    <c:plotArea>
      <c:layout/>
      <c:scatterChart>
        <c:scatterStyle val="smoothMarker"/>
        <c:varyColors val="1"/>
        <c:ser>
          <c:idx val="0"/>
          <c:order val="0"/>
          <c:tx>
            <c:v>PL+palmitate</c:v>
          </c:tx>
          <c:xVal>
            <c:numRef>
              <c:f>'[1]loprol+soap(5m)'!$J$4:$J$14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'[1]loprol+soap(30m)'!$B$3:$B$12</c:f>
              <c:numCache>
                <c:formatCode>General</c:formatCode>
                <c:ptCount val="10"/>
                <c:pt idx="0">
                  <c:v>-209</c:v>
                </c:pt>
                <c:pt idx="1">
                  <c:v>-206</c:v>
                </c:pt>
                <c:pt idx="2">
                  <c:v>-183.6</c:v>
                </c:pt>
                <c:pt idx="3">
                  <c:v>-169.6</c:v>
                </c:pt>
                <c:pt idx="4">
                  <c:v>-157.1</c:v>
                </c:pt>
                <c:pt idx="5">
                  <c:v>-147.1</c:v>
                </c:pt>
                <c:pt idx="6">
                  <c:v>-133.80000000000001</c:v>
                </c:pt>
                <c:pt idx="7">
                  <c:v>-115.5</c:v>
                </c:pt>
                <c:pt idx="8">
                  <c:v>-83.5</c:v>
                </c:pt>
                <c:pt idx="9">
                  <c:v>197.1</c:v>
                </c:pt>
              </c:numCache>
            </c:numRef>
          </c:yVal>
          <c:smooth val="1"/>
        </c:ser>
        <c:ser>
          <c:idx val="1"/>
          <c:order val="1"/>
          <c:tx>
            <c:v>PL+SDS</c:v>
          </c:tx>
          <c:xVal>
            <c:numRef>
              <c:f>'[1]loprol+soap(5m)'!$J$4:$J$14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'[1]loprol+soap(30m)'!$E$3:$E$11</c:f>
              <c:numCache>
                <c:formatCode>General</c:formatCode>
                <c:ptCount val="9"/>
                <c:pt idx="0">
                  <c:v>-240</c:v>
                </c:pt>
                <c:pt idx="1">
                  <c:v>-211</c:v>
                </c:pt>
                <c:pt idx="2">
                  <c:v>-190.2</c:v>
                </c:pt>
                <c:pt idx="3">
                  <c:v>-169.3</c:v>
                </c:pt>
                <c:pt idx="4">
                  <c:v>-144.19999999999999</c:v>
                </c:pt>
                <c:pt idx="5">
                  <c:v>-64.099999999999994</c:v>
                </c:pt>
                <c:pt idx="6">
                  <c:v>216</c:v>
                </c:pt>
                <c:pt idx="7">
                  <c:v>224</c:v>
                </c:pt>
                <c:pt idx="8">
                  <c:v>230</c:v>
                </c:pt>
              </c:numCache>
            </c:numRef>
          </c:yVal>
          <c:smooth val="1"/>
        </c:ser>
        <c:ser>
          <c:idx val="2"/>
          <c:order val="2"/>
          <c:tx>
            <c:v>PL+laurate</c:v>
          </c:tx>
          <c:xVal>
            <c:numRef>
              <c:f>'[1]loprol+soap(5m)'!$J$4:$J$14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'[1]loprol+soap(30m)'!$K$3:$K$12</c:f>
              <c:numCache>
                <c:formatCode>General</c:formatCode>
                <c:ptCount val="10"/>
                <c:pt idx="0">
                  <c:v>-184.6</c:v>
                </c:pt>
                <c:pt idx="1">
                  <c:v>-181</c:v>
                </c:pt>
                <c:pt idx="2">
                  <c:v>-178.4</c:v>
                </c:pt>
                <c:pt idx="3">
                  <c:v>-163.19999999999999</c:v>
                </c:pt>
                <c:pt idx="4">
                  <c:v>-143.5</c:v>
                </c:pt>
                <c:pt idx="5">
                  <c:v>-126.8</c:v>
                </c:pt>
                <c:pt idx="6">
                  <c:v>-43.8</c:v>
                </c:pt>
                <c:pt idx="7">
                  <c:v>79.8</c:v>
                </c:pt>
                <c:pt idx="8">
                  <c:v>199</c:v>
                </c:pt>
                <c:pt idx="9">
                  <c:v>231</c:v>
                </c:pt>
              </c:numCache>
            </c:numRef>
          </c:yVal>
          <c:smooth val="1"/>
        </c:ser>
        <c:ser>
          <c:idx val="3"/>
          <c:order val="3"/>
          <c:tx>
            <c:v>PL+decanoate</c:v>
          </c:tx>
          <c:xVal>
            <c:numRef>
              <c:f>'[1]loprol+soap(5m)'!$J$4:$J$14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'[1]loprol+soap(30m)'!$H$3:$H$12</c:f>
              <c:numCache>
                <c:formatCode>General</c:formatCode>
                <c:ptCount val="10"/>
                <c:pt idx="0">
                  <c:v>-199.1</c:v>
                </c:pt>
                <c:pt idx="1">
                  <c:v>-189.5</c:v>
                </c:pt>
                <c:pt idx="2">
                  <c:v>-174.3</c:v>
                </c:pt>
                <c:pt idx="3">
                  <c:v>-159.19999999999999</c:v>
                </c:pt>
                <c:pt idx="4">
                  <c:v>-118.8</c:v>
                </c:pt>
                <c:pt idx="5">
                  <c:v>-87.6</c:v>
                </c:pt>
                <c:pt idx="6">
                  <c:v>39.700000000000003</c:v>
                </c:pt>
                <c:pt idx="7">
                  <c:v>108.9</c:v>
                </c:pt>
                <c:pt idx="8">
                  <c:v>207</c:v>
                </c:pt>
                <c:pt idx="9">
                  <c:v>229</c:v>
                </c:pt>
              </c:numCache>
            </c:numRef>
          </c:yVal>
          <c:smooth val="1"/>
        </c:ser>
        <c:ser>
          <c:idx val="4"/>
          <c:order val="4"/>
          <c:tx>
            <c:v>PL</c:v>
          </c:tx>
          <c:xVal>
            <c:numRef>
              <c:f>'[1]loprol+soap(5m)'!$J$4:$J$14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'[1]loprol+soap(30m)'!$B$16:$B$20</c:f>
              <c:numCache>
                <c:formatCode>General</c:formatCode>
                <c:ptCount val="5"/>
                <c:pt idx="0">
                  <c:v>-195</c:v>
                </c:pt>
                <c:pt idx="1">
                  <c:v>-164</c:v>
                </c:pt>
                <c:pt idx="2">
                  <c:v>-143</c:v>
                </c:pt>
                <c:pt idx="3">
                  <c:v>-96</c:v>
                </c:pt>
                <c:pt idx="4">
                  <c:v>200</c:v>
                </c:pt>
              </c:numCache>
            </c:numRef>
          </c:yVal>
          <c:smooth val="1"/>
        </c:ser>
        <c:dLbls>
          <c:showLegendKey val="0"/>
          <c:showVal val="0"/>
          <c:showCatName val="0"/>
          <c:showSerName val="0"/>
          <c:showPercent val="0"/>
          <c:showBubbleSize val="0"/>
        </c:dLbls>
        <c:axId val="129059456"/>
        <c:axId val="129090304"/>
      </c:scatterChart>
      <c:valAx>
        <c:axId val="129059456"/>
        <c:scaling>
          <c:orientation val="minMax"/>
          <c:max val="13"/>
          <c:min val="0"/>
        </c:scaling>
        <c:delete val="1"/>
        <c:axPos val="b"/>
        <c:title>
          <c:tx>
            <c:rich>
              <a:bodyPr/>
              <a:lstStyle/>
              <a:p>
                <a:pPr>
                  <a:defRPr/>
                </a:pPr>
                <a:r>
                  <a:rPr lang="en-US"/>
                  <a:t>Volume of acid (ml) </a:t>
                </a:r>
              </a:p>
            </c:rich>
          </c:tx>
          <c:overlay val="1"/>
        </c:title>
        <c:numFmt formatCode="General" sourceLinked="1"/>
        <c:majorTickMark val="cross"/>
        <c:minorTickMark val="cross"/>
        <c:tickLblPos val="nextTo"/>
        <c:crossAx val="129090304"/>
        <c:crosses val="autoZero"/>
        <c:crossBetween val="midCat"/>
        <c:majorUnit val="2"/>
      </c:valAx>
      <c:valAx>
        <c:axId val="129090304"/>
        <c:scaling>
          <c:orientation val="minMax"/>
        </c:scaling>
        <c:delete val="1"/>
        <c:axPos val="l"/>
        <c:title>
          <c:tx>
            <c:rich>
              <a:bodyPr rot="-5400000" vert="horz"/>
              <a:lstStyle/>
              <a:p>
                <a:pPr>
                  <a:defRPr/>
                </a:pPr>
                <a:r>
                  <a:rPr lang="en-US"/>
                  <a:t>Conductivity </a:t>
                </a:r>
                <a:r>
                  <a:rPr lang="en-US" sz="1000" b="1" i="0" u="none" strike="noStrike" baseline="0"/>
                  <a:t>(</a:t>
                </a:r>
                <a:r>
                  <a:rPr lang="el-GR" sz="1000" b="1" i="0" u="none" strike="noStrike" baseline="0"/>
                  <a:t>Ω</a:t>
                </a:r>
                <a:r>
                  <a:rPr lang="en-US" sz="1000" b="1" i="0" u="none" strike="noStrike" baseline="0"/>
                  <a:t> ̵ </a:t>
                </a:r>
                <a:r>
                  <a:rPr lang="el-GR" sz="1000" b="1" i="0" u="none" strike="noStrike" baseline="0"/>
                  <a:t>¹</a:t>
                </a:r>
                <a:r>
                  <a:rPr lang="en-US" sz="1000" b="1" i="0" u="none" strike="noStrike" baseline="0"/>
                  <a:t>cm ̵ ¹)</a:t>
                </a:r>
                <a:endParaRPr lang="en-US"/>
              </a:p>
            </c:rich>
          </c:tx>
          <c:overlay val="1"/>
        </c:title>
        <c:numFmt formatCode="General" sourceLinked="1"/>
        <c:majorTickMark val="cross"/>
        <c:minorTickMark val="cross"/>
        <c:tickLblPos val="nextTo"/>
        <c:crossAx val="129059456"/>
        <c:crosses val="autoZero"/>
        <c:crossBetween val="midCat"/>
      </c:valAx>
    </c:plotArea>
    <c:legend>
      <c:legendPos val="r"/>
      <c:layout>
        <c:manualLayout>
          <c:xMode val="edge"/>
          <c:yMode val="edge"/>
          <c:x val="0.73820756780402463"/>
          <c:y val="0.66031295799007772"/>
          <c:w val="0.24234798775153105"/>
          <c:h val="0.31210447652376788"/>
        </c:manualLayout>
      </c:layout>
      <c:overlay val="1"/>
    </c:legend>
    <c:plotVisOnly val="1"/>
    <c:dispBlanksAs val="gap"/>
    <c:showDLblsOverMax val="1"/>
  </c:chart>
  <c:spPr>
    <a:ln>
      <a:solidFill>
        <a:schemeClr val="tx1"/>
      </a:solidFill>
    </a:ln>
  </c:sp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0"/>
  <c:style val="2"/>
  <c:chart>
    <c:autoTitleDeleted val="1"/>
    <c:plotArea>
      <c:layout/>
      <c:scatterChart>
        <c:scatterStyle val="smoothMarker"/>
        <c:varyColors val="1"/>
        <c:ser>
          <c:idx val="0"/>
          <c:order val="0"/>
          <c:tx>
            <c:v>PL+palmitate</c:v>
          </c:tx>
          <c:xVal>
            <c:numRef>
              <c:f>'[1]loprol+soap(5m)'!$J$4:$J$14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'[1]loprol+soap(1h)'!$C$3:$C$12</c:f>
              <c:numCache>
                <c:formatCode>General</c:formatCode>
                <c:ptCount val="10"/>
                <c:pt idx="0">
                  <c:v>-200.7</c:v>
                </c:pt>
                <c:pt idx="1">
                  <c:v>-187.9</c:v>
                </c:pt>
                <c:pt idx="2">
                  <c:v>-177.8</c:v>
                </c:pt>
                <c:pt idx="3">
                  <c:v>-155.4</c:v>
                </c:pt>
                <c:pt idx="4">
                  <c:v>-120.1</c:v>
                </c:pt>
                <c:pt idx="5">
                  <c:v>-78.5</c:v>
                </c:pt>
                <c:pt idx="6">
                  <c:v>40.1</c:v>
                </c:pt>
                <c:pt idx="7">
                  <c:v>123.5</c:v>
                </c:pt>
                <c:pt idx="8">
                  <c:v>210</c:v>
                </c:pt>
                <c:pt idx="9">
                  <c:v>225</c:v>
                </c:pt>
              </c:numCache>
            </c:numRef>
          </c:yVal>
          <c:smooth val="1"/>
        </c:ser>
        <c:ser>
          <c:idx val="1"/>
          <c:order val="1"/>
          <c:tx>
            <c:v>PL+SDS</c:v>
          </c:tx>
          <c:xVal>
            <c:numRef>
              <c:f>'[1]loprol+soap(5m)'!$J$4:$J$14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'[1]loprol+soap(1h)'!$A$3:$A$10</c:f>
              <c:numCache>
                <c:formatCode>General</c:formatCode>
                <c:ptCount val="8"/>
                <c:pt idx="0">
                  <c:v>-233</c:v>
                </c:pt>
                <c:pt idx="1">
                  <c:v>-218</c:v>
                </c:pt>
                <c:pt idx="2">
                  <c:v>-176.9</c:v>
                </c:pt>
                <c:pt idx="3">
                  <c:v>-135.19999999999999</c:v>
                </c:pt>
                <c:pt idx="4">
                  <c:v>-41.1</c:v>
                </c:pt>
                <c:pt idx="5">
                  <c:v>222</c:v>
                </c:pt>
                <c:pt idx="6">
                  <c:v>243</c:v>
                </c:pt>
                <c:pt idx="7">
                  <c:v>238</c:v>
                </c:pt>
              </c:numCache>
            </c:numRef>
          </c:yVal>
          <c:smooth val="1"/>
        </c:ser>
        <c:ser>
          <c:idx val="2"/>
          <c:order val="2"/>
          <c:tx>
            <c:v>PL+laurate</c:v>
          </c:tx>
          <c:yVal>
            <c:numRef>
              <c:f>'[1]loprol+soap(1h)'!$F$3:$F$12</c:f>
              <c:numCache>
                <c:formatCode>General</c:formatCode>
                <c:ptCount val="10"/>
                <c:pt idx="0">
                  <c:v>-185.6</c:v>
                </c:pt>
                <c:pt idx="1">
                  <c:v>-180</c:v>
                </c:pt>
                <c:pt idx="2">
                  <c:v>-175.9</c:v>
                </c:pt>
                <c:pt idx="3">
                  <c:v>-166.2</c:v>
                </c:pt>
                <c:pt idx="4">
                  <c:v>-145.80000000000001</c:v>
                </c:pt>
                <c:pt idx="5">
                  <c:v>-122.9</c:v>
                </c:pt>
                <c:pt idx="6">
                  <c:v>-46</c:v>
                </c:pt>
                <c:pt idx="7">
                  <c:v>80.2</c:v>
                </c:pt>
                <c:pt idx="8">
                  <c:v>201</c:v>
                </c:pt>
                <c:pt idx="9">
                  <c:v>229</c:v>
                </c:pt>
              </c:numCache>
            </c:numRef>
          </c:yVal>
          <c:smooth val="1"/>
        </c:ser>
        <c:ser>
          <c:idx val="3"/>
          <c:order val="3"/>
          <c:tx>
            <c:v>PL+decanoate</c:v>
          </c:tx>
          <c:yVal>
            <c:numRef>
              <c:f>'[1]loprol+soap(1h)'!$H$3:$H$12</c:f>
              <c:numCache>
                <c:formatCode>General</c:formatCode>
                <c:ptCount val="10"/>
                <c:pt idx="0">
                  <c:v>-210</c:v>
                </c:pt>
                <c:pt idx="1">
                  <c:v>-208</c:v>
                </c:pt>
                <c:pt idx="2">
                  <c:v>-188.2</c:v>
                </c:pt>
                <c:pt idx="3">
                  <c:v>-173.1</c:v>
                </c:pt>
                <c:pt idx="4">
                  <c:v>-155.4</c:v>
                </c:pt>
                <c:pt idx="5">
                  <c:v>-144.9</c:v>
                </c:pt>
                <c:pt idx="6">
                  <c:v>-133.4</c:v>
                </c:pt>
                <c:pt idx="7">
                  <c:v>-117.4</c:v>
                </c:pt>
                <c:pt idx="8">
                  <c:v>-80.8</c:v>
                </c:pt>
                <c:pt idx="9">
                  <c:v>199.7</c:v>
                </c:pt>
              </c:numCache>
            </c:numRef>
          </c:yVal>
          <c:smooth val="1"/>
        </c:ser>
        <c:ser>
          <c:idx val="4"/>
          <c:order val="4"/>
          <c:tx>
            <c:v>PL</c:v>
          </c:tx>
          <c:yVal>
            <c:numRef>
              <c:f>'[1]loprol+soap(1h)'!$B$16:$B$19</c:f>
              <c:numCache>
                <c:formatCode>General</c:formatCode>
                <c:ptCount val="4"/>
                <c:pt idx="0">
                  <c:v>-175</c:v>
                </c:pt>
                <c:pt idx="1">
                  <c:v>-129</c:v>
                </c:pt>
                <c:pt idx="2">
                  <c:v>154</c:v>
                </c:pt>
                <c:pt idx="3">
                  <c:v>217</c:v>
                </c:pt>
              </c:numCache>
            </c:numRef>
          </c:yVal>
          <c:smooth val="1"/>
        </c:ser>
        <c:dLbls>
          <c:showLegendKey val="0"/>
          <c:showVal val="0"/>
          <c:showCatName val="0"/>
          <c:showSerName val="0"/>
          <c:showPercent val="0"/>
          <c:showBubbleSize val="0"/>
        </c:dLbls>
        <c:axId val="128872448"/>
        <c:axId val="128874368"/>
      </c:scatterChart>
      <c:valAx>
        <c:axId val="128872448"/>
        <c:scaling>
          <c:orientation val="minMax"/>
          <c:max val="13"/>
          <c:min val="0"/>
        </c:scaling>
        <c:delete val="1"/>
        <c:axPos val="b"/>
        <c:title>
          <c:tx>
            <c:rich>
              <a:bodyPr/>
              <a:lstStyle/>
              <a:p>
                <a:pPr>
                  <a:defRPr/>
                </a:pPr>
                <a:r>
                  <a:rPr lang="en-US"/>
                  <a:t>Volume of acid (ml)</a:t>
                </a:r>
              </a:p>
            </c:rich>
          </c:tx>
          <c:overlay val="1"/>
        </c:title>
        <c:numFmt formatCode="General" sourceLinked="1"/>
        <c:majorTickMark val="cross"/>
        <c:minorTickMark val="cross"/>
        <c:tickLblPos val="nextTo"/>
        <c:crossAx val="128874368"/>
        <c:crosses val="autoZero"/>
        <c:crossBetween val="midCat"/>
        <c:majorUnit val="2"/>
        <c:minorUnit val="0.4"/>
      </c:valAx>
      <c:valAx>
        <c:axId val="128874368"/>
        <c:scaling>
          <c:orientation val="minMax"/>
        </c:scaling>
        <c:delete val="1"/>
        <c:axPos val="l"/>
        <c:title>
          <c:tx>
            <c:rich>
              <a:bodyPr rot="-5400000" vert="horz"/>
              <a:lstStyle/>
              <a:p>
                <a:pPr>
                  <a:defRPr/>
                </a:pPr>
                <a:r>
                  <a:rPr lang="en-US"/>
                  <a:t>Conductivity </a:t>
                </a:r>
                <a:r>
                  <a:rPr lang="en-US" sz="1000" b="1" i="0" u="none" strike="noStrike" baseline="0"/>
                  <a:t>(</a:t>
                </a:r>
                <a:r>
                  <a:rPr lang="el-GR" sz="1000" b="1" i="0" u="none" strike="noStrike" baseline="0"/>
                  <a:t>Ω</a:t>
                </a:r>
                <a:r>
                  <a:rPr lang="en-US" sz="1000" b="1" i="0" u="none" strike="noStrike" baseline="0"/>
                  <a:t> ̵ </a:t>
                </a:r>
                <a:r>
                  <a:rPr lang="el-GR" sz="1000" b="1" i="0" u="none" strike="noStrike" baseline="0"/>
                  <a:t>¹</a:t>
                </a:r>
                <a:r>
                  <a:rPr lang="en-US" sz="1000" b="1" i="0" u="none" strike="noStrike" baseline="0"/>
                  <a:t>cm ̵ ¹)</a:t>
                </a:r>
                <a:endParaRPr lang="en-US"/>
              </a:p>
            </c:rich>
          </c:tx>
          <c:overlay val="1"/>
        </c:title>
        <c:numFmt formatCode="General" sourceLinked="1"/>
        <c:majorTickMark val="cross"/>
        <c:minorTickMark val="cross"/>
        <c:tickLblPos val="nextTo"/>
        <c:crossAx val="128872448"/>
        <c:crosses val="autoZero"/>
        <c:crossBetween val="midCat"/>
      </c:valAx>
    </c:plotArea>
    <c:legend>
      <c:legendPos val="r"/>
      <c:layout>
        <c:manualLayout>
          <c:xMode val="edge"/>
          <c:yMode val="edge"/>
          <c:x val="0.74376312335958017"/>
          <c:y val="0.69268290018660972"/>
          <c:w val="0.24234798775153105"/>
          <c:h val="0.27969706911636044"/>
        </c:manualLayout>
      </c:layout>
      <c:overlay val="1"/>
    </c:legend>
    <c:plotVisOnly val="1"/>
    <c:dispBlanksAs val="gap"/>
    <c:showDLblsOverMax val="1"/>
  </c:chart>
  <c:spPr>
    <a:ln>
      <a:solidFill>
        <a:schemeClr val="tx1"/>
      </a:solidFill>
    </a:ln>
  </c:sp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roundedCorners val="0"/>
  <c:style val="2"/>
  <c:chart>
    <c:autoTitleDeleted val="1"/>
    <c:plotArea>
      <c:layout/>
      <c:scatterChart>
        <c:scatterStyle val="smoothMarker"/>
        <c:varyColors val="1"/>
        <c:ser>
          <c:idx val="3"/>
          <c:order val="0"/>
          <c:tx>
            <c:v>PL+palmitate</c:v>
          </c:tx>
          <c:spPr>
            <a:ln>
              <a:solidFill>
                <a:schemeClr val="accent1"/>
              </a:solidFill>
            </a:ln>
          </c:spPr>
          <c:marker>
            <c:symbol val="diamond"/>
            <c:size val="7"/>
            <c:spPr>
              <a:solidFill>
                <a:schemeClr val="accent1"/>
              </a:solidFill>
              <a:ln>
                <a:solidFill>
                  <a:schemeClr val="accent1"/>
                </a:solidFill>
              </a:ln>
            </c:spPr>
          </c:marker>
          <c:yVal>
            <c:numRef>
              <c:f>'[1]loprol+soap(2h)'!$H$3:$H$9</c:f>
              <c:numCache>
                <c:formatCode>General</c:formatCode>
                <c:ptCount val="7"/>
                <c:pt idx="0">
                  <c:v>-204</c:v>
                </c:pt>
                <c:pt idx="1">
                  <c:v>-191</c:v>
                </c:pt>
                <c:pt idx="2">
                  <c:v>-170</c:v>
                </c:pt>
                <c:pt idx="3">
                  <c:v>-154</c:v>
                </c:pt>
                <c:pt idx="4">
                  <c:v>-124</c:v>
                </c:pt>
                <c:pt idx="5">
                  <c:v>-90</c:v>
                </c:pt>
                <c:pt idx="6">
                  <c:v>202</c:v>
                </c:pt>
              </c:numCache>
            </c:numRef>
          </c:yVal>
          <c:smooth val="1"/>
        </c:ser>
        <c:ser>
          <c:idx val="0"/>
          <c:order val="1"/>
          <c:tx>
            <c:v>PL+SDS</c:v>
          </c:tx>
          <c:spPr>
            <a:ln>
              <a:solidFill>
                <a:srgbClr val="C00000"/>
              </a:solidFill>
            </a:ln>
          </c:spPr>
          <c:marker>
            <c:symbol val="square"/>
            <c:size val="7"/>
            <c:spPr>
              <a:solidFill>
                <a:srgbClr val="C00000"/>
              </a:solidFill>
              <a:ln>
                <a:solidFill>
                  <a:srgbClr val="C00000"/>
                </a:solidFill>
              </a:ln>
            </c:spPr>
          </c:marker>
          <c:yVal>
            <c:numRef>
              <c:f>'[1]loprol+soap(2h)'!$B$3:$B$12</c:f>
              <c:numCache>
                <c:formatCode>General</c:formatCode>
                <c:ptCount val="10"/>
                <c:pt idx="0">
                  <c:v>-246</c:v>
                </c:pt>
                <c:pt idx="1">
                  <c:v>-238</c:v>
                </c:pt>
                <c:pt idx="2">
                  <c:v>-214</c:v>
                </c:pt>
                <c:pt idx="3">
                  <c:v>-198</c:v>
                </c:pt>
                <c:pt idx="4">
                  <c:v>-145</c:v>
                </c:pt>
                <c:pt idx="5">
                  <c:v>-140</c:v>
                </c:pt>
                <c:pt idx="6">
                  <c:v>-113</c:v>
                </c:pt>
                <c:pt idx="7">
                  <c:v>-66</c:v>
                </c:pt>
                <c:pt idx="8">
                  <c:v>188</c:v>
                </c:pt>
                <c:pt idx="9">
                  <c:v>210</c:v>
                </c:pt>
              </c:numCache>
            </c:numRef>
          </c:yVal>
          <c:smooth val="1"/>
        </c:ser>
        <c:ser>
          <c:idx val="1"/>
          <c:order val="2"/>
          <c:tx>
            <c:v>PL+laurate</c:v>
          </c:tx>
          <c:spPr>
            <a:ln>
              <a:solidFill>
                <a:schemeClr val="accent3"/>
              </a:solidFill>
            </a:ln>
          </c:spPr>
          <c:marker>
            <c:symbol val="triangle"/>
            <c:size val="7"/>
            <c:spPr>
              <a:solidFill>
                <a:schemeClr val="accent3"/>
              </a:solidFill>
              <a:ln>
                <a:solidFill>
                  <a:schemeClr val="accent3"/>
                </a:solidFill>
              </a:ln>
            </c:spPr>
          </c:marker>
          <c:yVal>
            <c:numRef>
              <c:f>'[1]loprol+soap(2h)'!$B$20:$B$34</c:f>
              <c:numCache>
                <c:formatCode>General</c:formatCode>
                <c:ptCount val="15"/>
                <c:pt idx="0">
                  <c:v>-235</c:v>
                </c:pt>
                <c:pt idx="1">
                  <c:v>-215</c:v>
                </c:pt>
                <c:pt idx="2">
                  <c:v>-191</c:v>
                </c:pt>
                <c:pt idx="3">
                  <c:v>-179</c:v>
                </c:pt>
                <c:pt idx="4">
                  <c:v>-162</c:v>
                </c:pt>
                <c:pt idx="5">
                  <c:v>-152</c:v>
                </c:pt>
                <c:pt idx="6">
                  <c:v>-142</c:v>
                </c:pt>
                <c:pt idx="7">
                  <c:v>-128</c:v>
                </c:pt>
                <c:pt idx="8">
                  <c:v>-118</c:v>
                </c:pt>
                <c:pt idx="9">
                  <c:v>-103</c:v>
                </c:pt>
                <c:pt idx="10">
                  <c:v>-81</c:v>
                </c:pt>
                <c:pt idx="11">
                  <c:v>-62</c:v>
                </c:pt>
                <c:pt idx="12">
                  <c:v>-38</c:v>
                </c:pt>
                <c:pt idx="13">
                  <c:v>192</c:v>
                </c:pt>
                <c:pt idx="14">
                  <c:v>200</c:v>
                </c:pt>
              </c:numCache>
            </c:numRef>
          </c:yVal>
          <c:smooth val="1"/>
        </c:ser>
        <c:ser>
          <c:idx val="2"/>
          <c:order val="3"/>
          <c:tx>
            <c:v>PL+decanoate</c:v>
          </c:tx>
          <c:spPr>
            <a:ln>
              <a:solidFill>
                <a:srgbClr val="7030A0"/>
              </a:solidFill>
            </a:ln>
          </c:spPr>
          <c:marker>
            <c:symbol val="x"/>
            <c:size val="7"/>
          </c:marker>
          <c:yVal>
            <c:numRef>
              <c:f>'[1]loprol+soap(2h)'!$E$3:$E$17</c:f>
              <c:numCache>
                <c:formatCode>General</c:formatCode>
                <c:ptCount val="15"/>
                <c:pt idx="0">
                  <c:v>-225</c:v>
                </c:pt>
                <c:pt idx="1">
                  <c:v>-213</c:v>
                </c:pt>
                <c:pt idx="2">
                  <c:v>-193</c:v>
                </c:pt>
                <c:pt idx="3">
                  <c:v>-183</c:v>
                </c:pt>
                <c:pt idx="4">
                  <c:v>-172</c:v>
                </c:pt>
                <c:pt idx="5">
                  <c:v>-160</c:v>
                </c:pt>
                <c:pt idx="6">
                  <c:v>-144</c:v>
                </c:pt>
                <c:pt idx="7">
                  <c:v>-120</c:v>
                </c:pt>
                <c:pt idx="8">
                  <c:v>-81</c:v>
                </c:pt>
                <c:pt idx="9">
                  <c:v>-65</c:v>
                </c:pt>
                <c:pt idx="10">
                  <c:v>-52</c:v>
                </c:pt>
                <c:pt idx="11">
                  <c:v>-34</c:v>
                </c:pt>
                <c:pt idx="12">
                  <c:v>-19</c:v>
                </c:pt>
                <c:pt idx="13">
                  <c:v>20</c:v>
                </c:pt>
                <c:pt idx="14">
                  <c:v>194</c:v>
                </c:pt>
              </c:numCache>
            </c:numRef>
          </c:yVal>
          <c:smooth val="1"/>
        </c:ser>
        <c:ser>
          <c:idx val="4"/>
          <c:order val="4"/>
          <c:tx>
            <c:v>PL</c:v>
          </c:tx>
          <c:yVal>
            <c:numRef>
              <c:f>'[1]loprol+soap(2h)'!$F$20:$F$23</c:f>
              <c:numCache>
                <c:formatCode>General</c:formatCode>
                <c:ptCount val="4"/>
                <c:pt idx="0">
                  <c:v>-187</c:v>
                </c:pt>
                <c:pt idx="1">
                  <c:v>-148</c:v>
                </c:pt>
                <c:pt idx="2">
                  <c:v>3</c:v>
                </c:pt>
                <c:pt idx="3">
                  <c:v>211</c:v>
                </c:pt>
              </c:numCache>
            </c:numRef>
          </c:yVal>
          <c:smooth val="1"/>
        </c:ser>
        <c:dLbls>
          <c:showLegendKey val="0"/>
          <c:showVal val="0"/>
          <c:showCatName val="0"/>
          <c:showSerName val="0"/>
          <c:showPercent val="0"/>
          <c:showBubbleSize val="0"/>
        </c:dLbls>
        <c:axId val="128901888"/>
        <c:axId val="128903808"/>
      </c:scatterChart>
      <c:valAx>
        <c:axId val="128901888"/>
        <c:scaling>
          <c:orientation val="minMax"/>
          <c:max val="16"/>
        </c:scaling>
        <c:delete val="1"/>
        <c:axPos val="b"/>
        <c:title>
          <c:tx>
            <c:rich>
              <a:bodyPr/>
              <a:lstStyle/>
              <a:p>
                <a:pPr>
                  <a:defRPr/>
                </a:pPr>
                <a:r>
                  <a:rPr lang="en-US"/>
                  <a:t>Volume</a:t>
                </a:r>
                <a:r>
                  <a:rPr lang="en-US" baseline="0"/>
                  <a:t> of acid (ml)</a:t>
                </a:r>
                <a:endParaRPr lang="en-US"/>
              </a:p>
            </c:rich>
          </c:tx>
          <c:overlay val="1"/>
        </c:title>
        <c:numFmt formatCode="General" sourceLinked="1"/>
        <c:majorTickMark val="cross"/>
        <c:minorTickMark val="cross"/>
        <c:tickLblPos val="nextTo"/>
        <c:crossAx val="128903808"/>
        <c:crosses val="autoZero"/>
        <c:crossBetween val="midCat"/>
        <c:majorUnit val="2"/>
        <c:minorUnit val="0.4"/>
      </c:valAx>
      <c:valAx>
        <c:axId val="128903808"/>
        <c:scaling>
          <c:orientation val="minMax"/>
        </c:scaling>
        <c:delete val="1"/>
        <c:axPos val="l"/>
        <c:title>
          <c:tx>
            <c:rich>
              <a:bodyPr rot="-5400000" vert="horz"/>
              <a:lstStyle/>
              <a:p>
                <a:pPr>
                  <a:defRPr/>
                </a:pPr>
                <a:r>
                  <a:rPr lang="en-US"/>
                  <a:t>Conductivity </a:t>
                </a:r>
                <a:r>
                  <a:rPr lang="en-US" sz="1000" b="1" i="0" u="none" strike="noStrike" baseline="0"/>
                  <a:t>(</a:t>
                </a:r>
                <a:r>
                  <a:rPr lang="el-GR" sz="1000" b="1" i="0" u="none" strike="noStrike" baseline="0"/>
                  <a:t>Ω</a:t>
                </a:r>
                <a:r>
                  <a:rPr lang="en-US" sz="1000" b="1" i="0" u="none" strike="noStrike" baseline="0"/>
                  <a:t> ̵ </a:t>
                </a:r>
                <a:r>
                  <a:rPr lang="el-GR" sz="1000" b="1" i="0" u="none" strike="noStrike" baseline="0"/>
                  <a:t>¹</a:t>
                </a:r>
                <a:r>
                  <a:rPr lang="en-US" sz="1000" b="1" i="0" u="none" strike="noStrike" baseline="0"/>
                  <a:t>cm ̵ ¹)</a:t>
                </a:r>
                <a:endParaRPr lang="en-US"/>
              </a:p>
            </c:rich>
          </c:tx>
          <c:overlay val="1"/>
        </c:title>
        <c:numFmt formatCode="General" sourceLinked="1"/>
        <c:majorTickMark val="cross"/>
        <c:minorTickMark val="cross"/>
        <c:tickLblPos val="nextTo"/>
        <c:crossAx val="128901888"/>
        <c:crosses val="autoZero"/>
        <c:crossBetween val="midCat"/>
      </c:valAx>
    </c:plotArea>
    <c:legend>
      <c:legendPos val="r"/>
      <c:layout>
        <c:manualLayout>
          <c:xMode val="edge"/>
          <c:yMode val="edge"/>
          <c:x val="0.7145693350831146"/>
          <c:y val="0.6966765281507441"/>
          <c:w val="0.28265288713910791"/>
          <c:h val="0.28432669874599009"/>
        </c:manualLayout>
      </c:layout>
      <c:overlay val="1"/>
    </c:legend>
    <c:plotVisOnly val="1"/>
    <c:dispBlanksAs val="gap"/>
    <c:showDLblsOverMax val="1"/>
  </c:chart>
  <c:spPr>
    <a:ln>
      <a:solidFill>
        <a:schemeClr val="tx1"/>
      </a:solidFill>
    </a:ln>
  </c:spPr>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1312317733649E-2"/>
          <c:y val="0"/>
          <c:w val="0.93888888888888888"/>
          <c:h val="0.81481481481481477"/>
        </c:manualLayout>
      </c:layout>
      <c:scatterChart>
        <c:scatterStyle val="smoothMarker"/>
        <c:varyColors val="1"/>
        <c:ser>
          <c:idx val="0"/>
          <c:order val="0"/>
          <c:tx>
            <c:v>PL+ palmitate</c:v>
          </c:tx>
          <c:xVal>
            <c:numRef>
              <c:f>'particle size+zeta'!$E$39:$E$57</c:f>
              <c:numCache>
                <c:formatCode>General</c:formatCode>
                <c:ptCount val="19"/>
                <c:pt idx="0">
                  <c:v>386.1</c:v>
                </c:pt>
                <c:pt idx="1">
                  <c:v>450.4</c:v>
                </c:pt>
                <c:pt idx="2">
                  <c:v>500</c:v>
                </c:pt>
                <c:pt idx="3">
                  <c:v>542.9</c:v>
                </c:pt>
                <c:pt idx="4">
                  <c:v>583</c:v>
                </c:pt>
                <c:pt idx="5">
                  <c:v>621.4</c:v>
                </c:pt>
                <c:pt idx="6">
                  <c:v>659.1</c:v>
                </c:pt>
                <c:pt idx="7">
                  <c:v>697.1</c:v>
                </c:pt>
                <c:pt idx="8">
                  <c:v>735.7</c:v>
                </c:pt>
                <c:pt idx="9">
                  <c:v>776.1</c:v>
                </c:pt>
                <c:pt idx="10">
                  <c:v>818.7</c:v>
                </c:pt>
                <c:pt idx="11">
                  <c:v>864.1</c:v>
                </c:pt>
                <c:pt idx="12">
                  <c:v>913.9</c:v>
                </c:pt>
                <c:pt idx="13">
                  <c:v>969.4</c:v>
                </c:pt>
                <c:pt idx="14">
                  <c:v>1033.0999999999999</c:v>
                </c:pt>
                <c:pt idx="15">
                  <c:v>1109.5</c:v>
                </c:pt>
                <c:pt idx="16">
                  <c:v>1204.7</c:v>
                </c:pt>
                <c:pt idx="17">
                  <c:v>1337.3</c:v>
                </c:pt>
                <c:pt idx="18">
                  <c:v>1560</c:v>
                </c:pt>
              </c:numCache>
            </c:numRef>
          </c:xVal>
          <c:yVal>
            <c:numRef>
              <c:f>'particle size+zeta'!$B$39:$B$57</c:f>
              <c:numCache>
                <c:formatCode>General</c:formatCode>
                <c:ptCount val="19"/>
                <c:pt idx="0">
                  <c:v>26</c:v>
                </c:pt>
                <c:pt idx="1">
                  <c:v>44</c:v>
                </c:pt>
                <c:pt idx="2">
                  <c:v>58</c:v>
                </c:pt>
                <c:pt idx="3">
                  <c:v>70</c:v>
                </c:pt>
                <c:pt idx="4">
                  <c:v>80</c:v>
                </c:pt>
                <c:pt idx="5">
                  <c:v>87</c:v>
                </c:pt>
                <c:pt idx="6">
                  <c:v>93</c:v>
                </c:pt>
                <c:pt idx="7">
                  <c:v>97</c:v>
                </c:pt>
                <c:pt idx="8">
                  <c:v>99</c:v>
                </c:pt>
                <c:pt idx="9">
                  <c:v>100</c:v>
                </c:pt>
                <c:pt idx="10">
                  <c:v>99</c:v>
                </c:pt>
                <c:pt idx="11">
                  <c:v>97</c:v>
                </c:pt>
                <c:pt idx="12">
                  <c:v>93</c:v>
                </c:pt>
                <c:pt idx="13">
                  <c:v>87</c:v>
                </c:pt>
                <c:pt idx="14">
                  <c:v>80</c:v>
                </c:pt>
                <c:pt idx="15">
                  <c:v>70</c:v>
                </c:pt>
                <c:pt idx="16">
                  <c:v>58</c:v>
                </c:pt>
                <c:pt idx="17">
                  <c:v>44</c:v>
                </c:pt>
                <c:pt idx="18">
                  <c:v>26</c:v>
                </c:pt>
              </c:numCache>
            </c:numRef>
          </c:yVal>
          <c:smooth val="1"/>
        </c:ser>
        <c:ser>
          <c:idx val="1"/>
          <c:order val="1"/>
          <c:tx>
            <c:v>PL + SDS</c:v>
          </c:tx>
          <c:xVal>
            <c:numRef>
              <c:f>'particle size+zeta'!$E$18:$E$36</c:f>
              <c:numCache>
                <c:formatCode>General</c:formatCode>
                <c:ptCount val="19"/>
                <c:pt idx="0">
                  <c:v>352.1</c:v>
                </c:pt>
                <c:pt idx="1">
                  <c:v>408.7</c:v>
                </c:pt>
                <c:pt idx="2">
                  <c:v>452.1</c:v>
                </c:pt>
                <c:pt idx="3">
                  <c:v>489.5</c:v>
                </c:pt>
                <c:pt idx="4">
                  <c:v>524.4</c:v>
                </c:pt>
                <c:pt idx="5">
                  <c:v>557.70000000000005</c:v>
                </c:pt>
                <c:pt idx="6">
                  <c:v>590.5</c:v>
                </c:pt>
                <c:pt idx="7">
                  <c:v>623.29999999999995</c:v>
                </c:pt>
                <c:pt idx="8">
                  <c:v>656.6</c:v>
                </c:pt>
                <c:pt idx="9">
                  <c:v>691.5</c:v>
                </c:pt>
                <c:pt idx="10">
                  <c:v>728.1</c:v>
                </c:pt>
                <c:pt idx="11">
                  <c:v>767.1</c:v>
                </c:pt>
                <c:pt idx="12">
                  <c:v>809.8</c:v>
                </c:pt>
                <c:pt idx="13">
                  <c:v>857.3</c:v>
                </c:pt>
                <c:pt idx="14">
                  <c:v>911.7</c:v>
                </c:pt>
                <c:pt idx="15">
                  <c:v>976.7</c:v>
                </c:pt>
                <c:pt idx="16">
                  <c:v>1057.5999999999999</c:v>
                </c:pt>
                <c:pt idx="17">
                  <c:v>1169.9000000000001</c:v>
                </c:pt>
                <c:pt idx="18">
                  <c:v>1357.7</c:v>
                </c:pt>
              </c:numCache>
            </c:numRef>
          </c:xVal>
          <c:yVal>
            <c:numRef>
              <c:f>'particle size+zeta'!$B$18:$B$36</c:f>
              <c:numCache>
                <c:formatCode>General</c:formatCode>
                <c:ptCount val="19"/>
                <c:pt idx="0">
                  <c:v>26</c:v>
                </c:pt>
                <c:pt idx="1">
                  <c:v>44</c:v>
                </c:pt>
                <c:pt idx="2">
                  <c:v>58</c:v>
                </c:pt>
                <c:pt idx="3">
                  <c:v>70</c:v>
                </c:pt>
                <c:pt idx="4">
                  <c:v>80</c:v>
                </c:pt>
                <c:pt idx="5">
                  <c:v>87</c:v>
                </c:pt>
                <c:pt idx="6">
                  <c:v>93</c:v>
                </c:pt>
                <c:pt idx="7">
                  <c:v>97</c:v>
                </c:pt>
                <c:pt idx="8">
                  <c:v>99</c:v>
                </c:pt>
                <c:pt idx="9">
                  <c:v>100</c:v>
                </c:pt>
                <c:pt idx="10">
                  <c:v>99</c:v>
                </c:pt>
                <c:pt idx="11">
                  <c:v>97</c:v>
                </c:pt>
                <c:pt idx="12">
                  <c:v>93</c:v>
                </c:pt>
                <c:pt idx="13">
                  <c:v>87</c:v>
                </c:pt>
                <c:pt idx="14">
                  <c:v>80</c:v>
                </c:pt>
                <c:pt idx="15">
                  <c:v>70</c:v>
                </c:pt>
                <c:pt idx="16">
                  <c:v>58</c:v>
                </c:pt>
                <c:pt idx="17">
                  <c:v>44</c:v>
                </c:pt>
                <c:pt idx="18">
                  <c:v>26</c:v>
                </c:pt>
              </c:numCache>
            </c:numRef>
          </c:yVal>
          <c:smooth val="1"/>
        </c:ser>
        <c:ser>
          <c:idx val="2"/>
          <c:order val="2"/>
          <c:tx>
            <c:v>PL+ laurate</c:v>
          </c:tx>
          <c:xVal>
            <c:numRef>
              <c:f>'particle size+zeta'!$E$81:$E$99</c:f>
              <c:numCache>
                <c:formatCode>General</c:formatCode>
                <c:ptCount val="19"/>
                <c:pt idx="0">
                  <c:v>417</c:v>
                </c:pt>
                <c:pt idx="1">
                  <c:v>477.8</c:v>
                </c:pt>
                <c:pt idx="2">
                  <c:v>524</c:v>
                </c:pt>
                <c:pt idx="3">
                  <c:v>563.6</c:v>
                </c:pt>
                <c:pt idx="4">
                  <c:v>600.29999999999995</c:v>
                </c:pt>
                <c:pt idx="5">
                  <c:v>635.1</c:v>
                </c:pt>
                <c:pt idx="6">
                  <c:v>669.1</c:v>
                </c:pt>
                <c:pt idx="7">
                  <c:v>703.1</c:v>
                </c:pt>
                <c:pt idx="8">
                  <c:v>737.4</c:v>
                </c:pt>
                <c:pt idx="9">
                  <c:v>773.1</c:v>
                </c:pt>
                <c:pt idx="10">
                  <c:v>810.5</c:v>
                </c:pt>
                <c:pt idx="11">
                  <c:v>850.1</c:v>
                </c:pt>
                <c:pt idx="12">
                  <c:v>893.3</c:v>
                </c:pt>
                <c:pt idx="13">
                  <c:v>941.1</c:v>
                </c:pt>
                <c:pt idx="14">
                  <c:v>995.6</c:v>
                </c:pt>
                <c:pt idx="15">
                  <c:v>1060.4000000000001</c:v>
                </c:pt>
                <c:pt idx="16">
                  <c:v>1140.5</c:v>
                </c:pt>
                <c:pt idx="17">
                  <c:v>1250.8</c:v>
                </c:pt>
                <c:pt idx="18">
                  <c:v>1433.3</c:v>
                </c:pt>
              </c:numCache>
            </c:numRef>
          </c:xVal>
          <c:yVal>
            <c:numRef>
              <c:f>'particle size+zeta'!$B$39:$B$57</c:f>
              <c:numCache>
                <c:formatCode>General</c:formatCode>
                <c:ptCount val="19"/>
                <c:pt idx="0">
                  <c:v>26</c:v>
                </c:pt>
                <c:pt idx="1">
                  <c:v>44</c:v>
                </c:pt>
                <c:pt idx="2">
                  <c:v>58</c:v>
                </c:pt>
                <c:pt idx="3">
                  <c:v>70</c:v>
                </c:pt>
                <c:pt idx="4">
                  <c:v>80</c:v>
                </c:pt>
                <c:pt idx="5">
                  <c:v>87</c:v>
                </c:pt>
                <c:pt idx="6">
                  <c:v>93</c:v>
                </c:pt>
                <c:pt idx="7">
                  <c:v>97</c:v>
                </c:pt>
                <c:pt idx="8">
                  <c:v>99</c:v>
                </c:pt>
                <c:pt idx="9">
                  <c:v>100</c:v>
                </c:pt>
                <c:pt idx="10">
                  <c:v>99</c:v>
                </c:pt>
                <c:pt idx="11">
                  <c:v>97</c:v>
                </c:pt>
                <c:pt idx="12">
                  <c:v>93</c:v>
                </c:pt>
                <c:pt idx="13">
                  <c:v>87</c:v>
                </c:pt>
                <c:pt idx="14">
                  <c:v>80</c:v>
                </c:pt>
                <c:pt idx="15">
                  <c:v>70</c:v>
                </c:pt>
                <c:pt idx="16">
                  <c:v>58</c:v>
                </c:pt>
                <c:pt idx="17">
                  <c:v>44</c:v>
                </c:pt>
                <c:pt idx="18">
                  <c:v>26</c:v>
                </c:pt>
              </c:numCache>
            </c:numRef>
          </c:yVal>
          <c:smooth val="1"/>
        </c:ser>
        <c:ser>
          <c:idx val="3"/>
          <c:order val="3"/>
          <c:tx>
            <c:v>PL + decanoate</c:v>
          </c:tx>
          <c:xVal>
            <c:numRef>
              <c:f>'particle size+zeta'!$E$102:$E$120</c:f>
              <c:numCache>
                <c:formatCode>General</c:formatCode>
                <c:ptCount val="19"/>
                <c:pt idx="0">
                  <c:v>300.89999999999998</c:v>
                </c:pt>
                <c:pt idx="1">
                  <c:v>355.6</c:v>
                </c:pt>
                <c:pt idx="2">
                  <c:v>398.2</c:v>
                </c:pt>
                <c:pt idx="3">
                  <c:v>435.4</c:v>
                </c:pt>
                <c:pt idx="4">
                  <c:v>470.4</c:v>
                </c:pt>
                <c:pt idx="5">
                  <c:v>504</c:v>
                </c:pt>
                <c:pt idx="6">
                  <c:v>537.20000000000005</c:v>
                </c:pt>
                <c:pt idx="7">
                  <c:v>570.9</c:v>
                </c:pt>
                <c:pt idx="8">
                  <c:v>605.20000000000005</c:v>
                </c:pt>
                <c:pt idx="9">
                  <c:v>641.29999999999995</c:v>
                </c:pt>
                <c:pt idx="10">
                  <c:v>679.6</c:v>
                </c:pt>
                <c:pt idx="11">
                  <c:v>720.4</c:v>
                </c:pt>
                <c:pt idx="12">
                  <c:v>765.5</c:v>
                </c:pt>
                <c:pt idx="13">
                  <c:v>816.1</c:v>
                </c:pt>
                <c:pt idx="14">
                  <c:v>874.4</c:v>
                </c:pt>
                <c:pt idx="15">
                  <c:v>944.6</c:v>
                </c:pt>
                <c:pt idx="16">
                  <c:v>1032.8</c:v>
                </c:pt>
                <c:pt idx="17">
                  <c:v>1156.5</c:v>
                </c:pt>
                <c:pt idx="18">
                  <c:v>1366.6</c:v>
                </c:pt>
              </c:numCache>
            </c:numRef>
          </c:xVal>
          <c:yVal>
            <c:numRef>
              <c:f>'particle size+zeta'!$B$39:$B$57</c:f>
              <c:numCache>
                <c:formatCode>General</c:formatCode>
                <c:ptCount val="19"/>
                <c:pt idx="0">
                  <c:v>26</c:v>
                </c:pt>
                <c:pt idx="1">
                  <c:v>44</c:v>
                </c:pt>
                <c:pt idx="2">
                  <c:v>58</c:v>
                </c:pt>
                <c:pt idx="3">
                  <c:v>70</c:v>
                </c:pt>
                <c:pt idx="4">
                  <c:v>80</c:v>
                </c:pt>
                <c:pt idx="5">
                  <c:v>87</c:v>
                </c:pt>
                <c:pt idx="6">
                  <c:v>93</c:v>
                </c:pt>
                <c:pt idx="7">
                  <c:v>97</c:v>
                </c:pt>
                <c:pt idx="8">
                  <c:v>99</c:v>
                </c:pt>
                <c:pt idx="9">
                  <c:v>100</c:v>
                </c:pt>
                <c:pt idx="10">
                  <c:v>99</c:v>
                </c:pt>
                <c:pt idx="11">
                  <c:v>97</c:v>
                </c:pt>
                <c:pt idx="12">
                  <c:v>93</c:v>
                </c:pt>
                <c:pt idx="13">
                  <c:v>87</c:v>
                </c:pt>
                <c:pt idx="14">
                  <c:v>80</c:v>
                </c:pt>
                <c:pt idx="15">
                  <c:v>70</c:v>
                </c:pt>
                <c:pt idx="16">
                  <c:v>58</c:v>
                </c:pt>
                <c:pt idx="17">
                  <c:v>44</c:v>
                </c:pt>
                <c:pt idx="18">
                  <c:v>26</c:v>
                </c:pt>
              </c:numCache>
            </c:numRef>
          </c:yVal>
          <c:smooth val="1"/>
        </c:ser>
        <c:ser>
          <c:idx val="4"/>
          <c:order val="4"/>
          <c:tx>
            <c:v>PL</c:v>
          </c:tx>
          <c:xVal>
            <c:numRef>
              <c:f>'particle size+zeta'!$E$60:$E$78</c:f>
              <c:numCache>
                <c:formatCode>General</c:formatCode>
                <c:ptCount val="19"/>
                <c:pt idx="0">
                  <c:v>295.89999999999998</c:v>
                </c:pt>
                <c:pt idx="1">
                  <c:v>343.3</c:v>
                </c:pt>
                <c:pt idx="2">
                  <c:v>379.8</c:v>
                </c:pt>
                <c:pt idx="3">
                  <c:v>411.2</c:v>
                </c:pt>
                <c:pt idx="4">
                  <c:v>440.5</c:v>
                </c:pt>
                <c:pt idx="5">
                  <c:v>468.5</c:v>
                </c:pt>
                <c:pt idx="6">
                  <c:v>495.9</c:v>
                </c:pt>
                <c:pt idx="7">
                  <c:v>523.5</c:v>
                </c:pt>
                <c:pt idx="8">
                  <c:v>551.5</c:v>
                </c:pt>
                <c:pt idx="9">
                  <c:v>580.70000000000005</c:v>
                </c:pt>
                <c:pt idx="10">
                  <c:v>611.5</c:v>
                </c:pt>
                <c:pt idx="11">
                  <c:v>644.20000000000005</c:v>
                </c:pt>
                <c:pt idx="12">
                  <c:v>680</c:v>
                </c:pt>
                <c:pt idx="13">
                  <c:v>719.9</c:v>
                </c:pt>
                <c:pt idx="14">
                  <c:v>765.6</c:v>
                </c:pt>
                <c:pt idx="15">
                  <c:v>820.2</c:v>
                </c:pt>
                <c:pt idx="16">
                  <c:v>888.1</c:v>
                </c:pt>
                <c:pt idx="17">
                  <c:v>982.3</c:v>
                </c:pt>
                <c:pt idx="18">
                  <c:v>1140</c:v>
                </c:pt>
              </c:numCache>
            </c:numRef>
          </c:xVal>
          <c:yVal>
            <c:numRef>
              <c:f>'particle size+zeta'!$B$39:$B$57</c:f>
              <c:numCache>
                <c:formatCode>General</c:formatCode>
                <c:ptCount val="19"/>
                <c:pt idx="0">
                  <c:v>26</c:v>
                </c:pt>
                <c:pt idx="1">
                  <c:v>44</c:v>
                </c:pt>
                <c:pt idx="2">
                  <c:v>58</c:v>
                </c:pt>
                <c:pt idx="3">
                  <c:v>70</c:v>
                </c:pt>
                <c:pt idx="4">
                  <c:v>80</c:v>
                </c:pt>
                <c:pt idx="5">
                  <c:v>87</c:v>
                </c:pt>
                <c:pt idx="6">
                  <c:v>93</c:v>
                </c:pt>
                <c:pt idx="7">
                  <c:v>97</c:v>
                </c:pt>
                <c:pt idx="8">
                  <c:v>99</c:v>
                </c:pt>
                <c:pt idx="9">
                  <c:v>100</c:v>
                </c:pt>
                <c:pt idx="10">
                  <c:v>99</c:v>
                </c:pt>
                <c:pt idx="11">
                  <c:v>97</c:v>
                </c:pt>
                <c:pt idx="12">
                  <c:v>93</c:v>
                </c:pt>
                <c:pt idx="13">
                  <c:v>87</c:v>
                </c:pt>
                <c:pt idx="14">
                  <c:v>80</c:v>
                </c:pt>
                <c:pt idx="15">
                  <c:v>70</c:v>
                </c:pt>
                <c:pt idx="16">
                  <c:v>58</c:v>
                </c:pt>
                <c:pt idx="17">
                  <c:v>44</c:v>
                </c:pt>
                <c:pt idx="18">
                  <c:v>26</c:v>
                </c:pt>
              </c:numCache>
            </c:numRef>
          </c:yVal>
          <c:smooth val="1"/>
        </c:ser>
        <c:dLbls>
          <c:showLegendKey val="0"/>
          <c:showVal val="0"/>
          <c:showCatName val="0"/>
          <c:showSerName val="0"/>
          <c:showPercent val="0"/>
          <c:showBubbleSize val="0"/>
        </c:dLbls>
        <c:axId val="207050624"/>
        <c:axId val="207056896"/>
      </c:scatterChart>
      <c:valAx>
        <c:axId val="207050624"/>
        <c:scaling>
          <c:orientation val="minMax"/>
        </c:scaling>
        <c:delete val="1"/>
        <c:axPos val="b"/>
        <c:title>
          <c:tx>
            <c:rich>
              <a:bodyPr/>
              <a:lstStyle/>
              <a:p>
                <a:pPr>
                  <a:defRPr/>
                </a:pPr>
                <a:r>
                  <a:rPr lang="en-US"/>
                  <a:t>Diameter</a:t>
                </a:r>
                <a:r>
                  <a:rPr lang="en-US" baseline="0"/>
                  <a:t> (nm)</a:t>
                </a:r>
                <a:endParaRPr lang="en-US"/>
              </a:p>
            </c:rich>
          </c:tx>
          <c:layout>
            <c:manualLayout>
              <c:xMode val="edge"/>
              <c:yMode val="edge"/>
              <c:x val="0.36210870516185512"/>
              <c:y val="0.87868037328667292"/>
            </c:manualLayout>
          </c:layout>
          <c:overlay val="1"/>
        </c:title>
        <c:numFmt formatCode="General" sourceLinked="1"/>
        <c:majorTickMark val="cross"/>
        <c:minorTickMark val="cross"/>
        <c:tickLblPos val="nextTo"/>
        <c:crossAx val="207056896"/>
        <c:crosses val="autoZero"/>
        <c:crossBetween val="midCat"/>
      </c:valAx>
      <c:valAx>
        <c:axId val="207056896"/>
        <c:scaling>
          <c:orientation val="minMax"/>
        </c:scaling>
        <c:delete val="1"/>
        <c:axPos val="l"/>
        <c:title>
          <c:tx>
            <c:rich>
              <a:bodyPr rot="-5400000" vert="horz"/>
              <a:lstStyle/>
              <a:p>
                <a:pPr>
                  <a:defRPr/>
                </a:pPr>
                <a:r>
                  <a:rPr lang="en-US"/>
                  <a:t>Intensity</a:t>
                </a:r>
              </a:p>
            </c:rich>
          </c:tx>
          <c:overlay val="1"/>
        </c:title>
        <c:numFmt formatCode="General" sourceLinked="1"/>
        <c:majorTickMark val="cross"/>
        <c:minorTickMark val="cross"/>
        <c:tickLblPos val="nextTo"/>
        <c:crossAx val="207050624"/>
        <c:crosses val="autoZero"/>
        <c:crossBetween val="midCat"/>
      </c:valAx>
    </c:plotArea>
    <c:legend>
      <c:legendPos val="r"/>
      <c:layout>
        <c:manualLayout>
          <c:xMode val="edge"/>
          <c:yMode val="edge"/>
          <c:x val="0.72842979002624675"/>
          <c:y val="0.67751417777980061"/>
          <c:w val="0.25490354330708659"/>
          <c:h val="0.27506743948673085"/>
        </c:manualLayout>
      </c:layout>
      <c:overlay val="1"/>
    </c:legend>
    <c:plotVisOnly val="1"/>
    <c:dispBlanksAs val="zero"/>
    <c:showDLblsOverMax val="1"/>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DD995-891D-4693-A05E-6296CAE0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dc:creator>
  <cp:lastModifiedBy>USER</cp:lastModifiedBy>
  <cp:revision>2</cp:revision>
  <cp:lastPrinted>2015-03-24T03:27:00Z</cp:lastPrinted>
  <dcterms:created xsi:type="dcterms:W3CDTF">2015-07-29T12:44:00Z</dcterms:created>
  <dcterms:modified xsi:type="dcterms:W3CDTF">2015-07-29T12:44:00Z</dcterms:modified>
</cp:coreProperties>
</file>