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DDD" w:rsidRDefault="004F1E97" w:rsidP="0027779F">
      <w:pPr>
        <w:spacing w:after="0" w:line="240" w:lineRule="auto"/>
        <w:jc w:val="center"/>
        <w:rPr>
          <w:rFonts w:ascii="Times New Roman" w:hAnsi="Times New Roman"/>
          <w:b/>
          <w:bCs/>
          <w:sz w:val="28"/>
          <w:szCs w:val="28"/>
        </w:rPr>
      </w:pPr>
      <w:r>
        <w:rPr>
          <w:rFonts w:ascii="Times New Roman" w:hAnsi="Times New Roman"/>
          <w:b/>
          <w:bCs/>
          <w:sz w:val="28"/>
          <w:szCs w:val="28"/>
        </w:rPr>
        <w:t>OPTIMIZATION ON PRETREATMENT CONDITIONS OF SEAWEED LIQUID WASTE FOR BIOETHANOL PRODUCTION</w:t>
      </w:r>
    </w:p>
    <w:p w:rsidR="004F1E97" w:rsidRDefault="004F1E97">
      <w:pPr>
        <w:spacing w:after="0" w:line="240" w:lineRule="auto"/>
        <w:jc w:val="center"/>
        <w:rPr>
          <w:rFonts w:ascii="Times New Roman" w:hAnsi="Times New Roman"/>
          <w:b/>
          <w:bCs/>
          <w:sz w:val="28"/>
          <w:szCs w:val="28"/>
        </w:rPr>
      </w:pPr>
    </w:p>
    <w:p w:rsidR="0027779F" w:rsidRDefault="00E869B6" w:rsidP="004F1E97">
      <w:pPr>
        <w:spacing w:after="0" w:line="240" w:lineRule="auto"/>
        <w:jc w:val="center"/>
        <w:rPr>
          <w:rFonts w:ascii="Times New Roman" w:hAnsi="Times New Roman"/>
          <w:sz w:val="28"/>
          <w:szCs w:val="24"/>
        </w:rPr>
      </w:pPr>
      <w:r w:rsidRPr="0027779F">
        <w:rPr>
          <w:rFonts w:ascii="Times New Roman" w:hAnsi="Times New Roman"/>
          <w:sz w:val="28"/>
          <w:szCs w:val="24"/>
        </w:rPr>
        <w:t>(</w:t>
      </w:r>
      <w:proofErr w:type="spellStart"/>
      <w:r w:rsidRPr="0027779F">
        <w:rPr>
          <w:rFonts w:ascii="Times New Roman" w:hAnsi="Times New Roman"/>
          <w:sz w:val="28"/>
          <w:szCs w:val="24"/>
        </w:rPr>
        <w:t>Pengoptimuman</w:t>
      </w:r>
      <w:proofErr w:type="spellEnd"/>
      <w:r w:rsidRPr="0027779F">
        <w:rPr>
          <w:rFonts w:ascii="Times New Roman" w:hAnsi="Times New Roman"/>
          <w:sz w:val="28"/>
          <w:szCs w:val="24"/>
        </w:rPr>
        <w:t xml:space="preserve"> </w:t>
      </w:r>
      <w:proofErr w:type="spellStart"/>
      <w:r w:rsidRPr="0027779F">
        <w:rPr>
          <w:rFonts w:ascii="Times New Roman" w:hAnsi="Times New Roman"/>
          <w:sz w:val="28"/>
          <w:szCs w:val="24"/>
        </w:rPr>
        <w:t>Kondisi</w:t>
      </w:r>
      <w:proofErr w:type="spellEnd"/>
      <w:r w:rsidRPr="0027779F">
        <w:rPr>
          <w:rFonts w:ascii="Times New Roman" w:hAnsi="Times New Roman"/>
          <w:sz w:val="28"/>
          <w:szCs w:val="24"/>
        </w:rPr>
        <w:t xml:space="preserve"> </w:t>
      </w:r>
      <w:proofErr w:type="spellStart"/>
      <w:r w:rsidRPr="0027779F">
        <w:rPr>
          <w:rFonts w:ascii="Times New Roman" w:hAnsi="Times New Roman"/>
          <w:sz w:val="28"/>
          <w:szCs w:val="24"/>
        </w:rPr>
        <w:t>Pra-R</w:t>
      </w:r>
      <w:r w:rsidR="0027779F">
        <w:rPr>
          <w:rFonts w:ascii="Times New Roman" w:hAnsi="Times New Roman"/>
          <w:sz w:val="28"/>
          <w:szCs w:val="24"/>
        </w:rPr>
        <w:t>awatan</w:t>
      </w:r>
      <w:proofErr w:type="spellEnd"/>
      <w:r w:rsidR="0027779F">
        <w:rPr>
          <w:rFonts w:ascii="Times New Roman" w:hAnsi="Times New Roman"/>
          <w:sz w:val="28"/>
          <w:szCs w:val="24"/>
        </w:rPr>
        <w:t xml:space="preserve"> </w:t>
      </w:r>
      <w:proofErr w:type="spellStart"/>
      <w:r w:rsidR="0027779F">
        <w:rPr>
          <w:rFonts w:ascii="Times New Roman" w:hAnsi="Times New Roman"/>
          <w:sz w:val="28"/>
          <w:szCs w:val="24"/>
        </w:rPr>
        <w:t>Sisa</w:t>
      </w:r>
      <w:proofErr w:type="spellEnd"/>
      <w:r w:rsidR="0027779F">
        <w:rPr>
          <w:rFonts w:ascii="Times New Roman" w:hAnsi="Times New Roman"/>
          <w:sz w:val="28"/>
          <w:szCs w:val="24"/>
        </w:rPr>
        <w:t xml:space="preserve"> </w:t>
      </w:r>
      <w:proofErr w:type="spellStart"/>
      <w:r w:rsidR="0027779F">
        <w:rPr>
          <w:rFonts w:ascii="Times New Roman" w:hAnsi="Times New Roman"/>
          <w:sz w:val="28"/>
          <w:szCs w:val="24"/>
        </w:rPr>
        <w:t>Cecair</w:t>
      </w:r>
      <w:proofErr w:type="spellEnd"/>
      <w:r w:rsidR="0027779F">
        <w:rPr>
          <w:rFonts w:ascii="Times New Roman" w:hAnsi="Times New Roman"/>
          <w:sz w:val="28"/>
          <w:szCs w:val="24"/>
        </w:rPr>
        <w:t xml:space="preserve"> </w:t>
      </w:r>
      <w:proofErr w:type="spellStart"/>
      <w:r w:rsidR="0027779F">
        <w:rPr>
          <w:rFonts w:ascii="Times New Roman" w:hAnsi="Times New Roman"/>
          <w:sz w:val="28"/>
          <w:szCs w:val="24"/>
        </w:rPr>
        <w:t>Rumpai</w:t>
      </w:r>
      <w:proofErr w:type="spellEnd"/>
      <w:r w:rsidR="0027779F">
        <w:rPr>
          <w:rFonts w:ascii="Times New Roman" w:hAnsi="Times New Roman"/>
          <w:sz w:val="28"/>
          <w:szCs w:val="24"/>
        </w:rPr>
        <w:t xml:space="preserve"> </w:t>
      </w:r>
      <w:proofErr w:type="spellStart"/>
      <w:r w:rsidR="0027779F">
        <w:rPr>
          <w:rFonts w:ascii="Times New Roman" w:hAnsi="Times New Roman"/>
          <w:sz w:val="28"/>
          <w:szCs w:val="24"/>
        </w:rPr>
        <w:t>Laut</w:t>
      </w:r>
      <w:proofErr w:type="spellEnd"/>
      <w:r w:rsidR="0027779F">
        <w:rPr>
          <w:rFonts w:ascii="Times New Roman" w:hAnsi="Times New Roman"/>
          <w:sz w:val="28"/>
          <w:szCs w:val="24"/>
        </w:rPr>
        <w:t xml:space="preserve"> </w:t>
      </w:r>
    </w:p>
    <w:p w:rsidR="004F1E97" w:rsidRPr="0027779F" w:rsidRDefault="0027779F" w:rsidP="004F1E97">
      <w:pPr>
        <w:spacing w:after="0" w:line="240" w:lineRule="auto"/>
        <w:jc w:val="center"/>
        <w:rPr>
          <w:rFonts w:ascii="Times New Roman" w:hAnsi="Times New Roman"/>
          <w:sz w:val="28"/>
          <w:szCs w:val="24"/>
        </w:rPr>
      </w:pPr>
      <w:proofErr w:type="spellStart"/>
      <w:proofErr w:type="gramStart"/>
      <w:r>
        <w:rPr>
          <w:rFonts w:ascii="Times New Roman" w:hAnsi="Times New Roman"/>
          <w:sz w:val="28"/>
          <w:szCs w:val="24"/>
        </w:rPr>
        <w:t>u</w:t>
      </w:r>
      <w:r w:rsidR="00E869B6" w:rsidRPr="0027779F">
        <w:rPr>
          <w:rFonts w:ascii="Times New Roman" w:hAnsi="Times New Roman"/>
          <w:sz w:val="28"/>
          <w:szCs w:val="24"/>
        </w:rPr>
        <w:t>ntuk</w:t>
      </w:r>
      <w:proofErr w:type="spellEnd"/>
      <w:proofErr w:type="gramEnd"/>
      <w:r w:rsidR="00E869B6" w:rsidRPr="0027779F">
        <w:rPr>
          <w:rFonts w:ascii="Times New Roman" w:hAnsi="Times New Roman"/>
          <w:sz w:val="28"/>
          <w:szCs w:val="24"/>
        </w:rPr>
        <w:t xml:space="preserve"> </w:t>
      </w:r>
      <w:proofErr w:type="spellStart"/>
      <w:r w:rsidR="00E869B6" w:rsidRPr="0027779F">
        <w:rPr>
          <w:rFonts w:ascii="Times New Roman" w:hAnsi="Times New Roman"/>
          <w:sz w:val="28"/>
          <w:szCs w:val="24"/>
        </w:rPr>
        <w:t>Penghasilan</w:t>
      </w:r>
      <w:proofErr w:type="spellEnd"/>
      <w:r w:rsidR="00E869B6" w:rsidRPr="0027779F">
        <w:rPr>
          <w:rFonts w:ascii="Times New Roman" w:hAnsi="Times New Roman"/>
          <w:sz w:val="28"/>
          <w:szCs w:val="24"/>
        </w:rPr>
        <w:t xml:space="preserve"> </w:t>
      </w:r>
      <w:proofErr w:type="spellStart"/>
      <w:r w:rsidR="00E869B6" w:rsidRPr="0027779F">
        <w:rPr>
          <w:rFonts w:ascii="Times New Roman" w:hAnsi="Times New Roman"/>
          <w:sz w:val="28"/>
          <w:szCs w:val="24"/>
        </w:rPr>
        <w:t>Bioetanol</w:t>
      </w:r>
      <w:proofErr w:type="spellEnd"/>
      <w:r w:rsidR="00E869B6" w:rsidRPr="0027779F">
        <w:rPr>
          <w:rFonts w:ascii="Times New Roman" w:hAnsi="Times New Roman"/>
          <w:sz w:val="28"/>
          <w:szCs w:val="24"/>
        </w:rPr>
        <w:t>)</w:t>
      </w:r>
    </w:p>
    <w:p w:rsidR="00A12DDD" w:rsidRDefault="00A12DDD">
      <w:pPr>
        <w:spacing w:after="0" w:line="240" w:lineRule="auto"/>
        <w:jc w:val="center"/>
        <w:rPr>
          <w:rFonts w:ascii="Times New Roman" w:hAnsi="Times New Roman"/>
          <w:sz w:val="20"/>
          <w:szCs w:val="20"/>
        </w:rPr>
      </w:pPr>
    </w:p>
    <w:p w:rsidR="00A12DDD" w:rsidRPr="00835855" w:rsidRDefault="00EE1C9C">
      <w:pPr>
        <w:pStyle w:val="NoSpacing1"/>
        <w:jc w:val="center"/>
        <w:rPr>
          <w:rFonts w:ascii="Times New Roman" w:hAnsi="Times New Roman"/>
          <w:sz w:val="20"/>
          <w:szCs w:val="20"/>
          <w:vertAlign w:val="superscript"/>
        </w:rPr>
      </w:pPr>
      <w:proofErr w:type="spellStart"/>
      <w:proofErr w:type="gramStart"/>
      <w:r w:rsidRPr="00835855">
        <w:rPr>
          <w:rFonts w:ascii="Times New Roman" w:hAnsi="Times New Roman"/>
          <w:sz w:val="20"/>
          <w:szCs w:val="20"/>
        </w:rPr>
        <w:t>Nur</w:t>
      </w:r>
      <w:proofErr w:type="spellEnd"/>
      <w:r w:rsidRPr="00835855">
        <w:rPr>
          <w:rFonts w:ascii="Times New Roman" w:hAnsi="Times New Roman"/>
          <w:sz w:val="20"/>
          <w:szCs w:val="20"/>
        </w:rPr>
        <w:t xml:space="preserve"> </w:t>
      </w:r>
      <w:proofErr w:type="spellStart"/>
      <w:r w:rsidRPr="00835855">
        <w:rPr>
          <w:rFonts w:ascii="Times New Roman" w:hAnsi="Times New Roman"/>
          <w:sz w:val="20"/>
          <w:szCs w:val="20"/>
        </w:rPr>
        <w:t>Zatul</w:t>
      </w:r>
      <w:proofErr w:type="spellEnd"/>
      <w:r w:rsidRPr="00835855">
        <w:rPr>
          <w:rFonts w:ascii="Times New Roman" w:hAnsi="Times New Roman"/>
          <w:sz w:val="20"/>
          <w:szCs w:val="20"/>
        </w:rPr>
        <w:t xml:space="preserve"> -‘</w:t>
      </w:r>
      <w:proofErr w:type="spellStart"/>
      <w:r w:rsidRPr="00835855">
        <w:rPr>
          <w:rFonts w:ascii="Times New Roman" w:hAnsi="Times New Roman"/>
          <w:sz w:val="20"/>
          <w:szCs w:val="20"/>
        </w:rPr>
        <w:t>Iffah</w:t>
      </w:r>
      <w:proofErr w:type="spellEnd"/>
      <w:r w:rsidRPr="00835855">
        <w:rPr>
          <w:rFonts w:ascii="Times New Roman" w:hAnsi="Times New Roman"/>
          <w:sz w:val="20"/>
          <w:szCs w:val="20"/>
        </w:rPr>
        <w:t xml:space="preserve"> Zakaria</w:t>
      </w:r>
      <w:r w:rsidRPr="00835855">
        <w:rPr>
          <w:rFonts w:ascii="Times New Roman" w:hAnsi="Times New Roman"/>
          <w:sz w:val="20"/>
          <w:szCs w:val="20"/>
          <w:vertAlign w:val="superscript"/>
        </w:rPr>
        <w:t>1</w:t>
      </w:r>
      <w:r w:rsidRPr="00835855">
        <w:rPr>
          <w:rFonts w:ascii="Times New Roman" w:hAnsi="Times New Roman"/>
          <w:sz w:val="20"/>
          <w:szCs w:val="20"/>
        </w:rPr>
        <w:t xml:space="preserve">, </w:t>
      </w:r>
      <w:proofErr w:type="spellStart"/>
      <w:r w:rsidRPr="00835855">
        <w:rPr>
          <w:rFonts w:ascii="Times New Roman" w:hAnsi="Times New Roman"/>
          <w:sz w:val="20"/>
          <w:szCs w:val="20"/>
        </w:rPr>
        <w:t>Dachyar</w:t>
      </w:r>
      <w:proofErr w:type="spellEnd"/>
      <w:r w:rsidRPr="00835855">
        <w:rPr>
          <w:rFonts w:ascii="Times New Roman" w:hAnsi="Times New Roman"/>
          <w:sz w:val="20"/>
          <w:szCs w:val="20"/>
        </w:rPr>
        <w:t xml:space="preserve"> Arbain</w:t>
      </w:r>
      <w:r w:rsidRPr="00835855">
        <w:rPr>
          <w:rFonts w:ascii="Times New Roman" w:hAnsi="Times New Roman"/>
          <w:sz w:val="20"/>
          <w:szCs w:val="20"/>
          <w:vertAlign w:val="superscript"/>
        </w:rPr>
        <w:t>1*</w:t>
      </w:r>
      <w:r w:rsidRPr="00835855">
        <w:rPr>
          <w:rFonts w:ascii="Times New Roman" w:hAnsi="Times New Roman"/>
          <w:sz w:val="20"/>
          <w:szCs w:val="20"/>
        </w:rPr>
        <w:t xml:space="preserve">, </w:t>
      </w:r>
      <w:proofErr w:type="spellStart"/>
      <w:r w:rsidRPr="00835855">
        <w:rPr>
          <w:rFonts w:ascii="Times New Roman" w:hAnsi="Times New Roman"/>
          <w:sz w:val="20"/>
          <w:szCs w:val="20"/>
        </w:rPr>
        <w:t>Mohd</w:t>
      </w:r>
      <w:proofErr w:type="spellEnd"/>
      <w:r w:rsidRPr="00835855">
        <w:rPr>
          <w:rFonts w:ascii="Times New Roman" w:hAnsi="Times New Roman"/>
          <w:sz w:val="20"/>
          <w:szCs w:val="20"/>
        </w:rPr>
        <w:t xml:space="preserve"> Noor Ahmad</w:t>
      </w:r>
      <w:r w:rsidRPr="00835855">
        <w:rPr>
          <w:rFonts w:ascii="Times New Roman" w:hAnsi="Times New Roman"/>
          <w:sz w:val="20"/>
          <w:szCs w:val="20"/>
          <w:vertAlign w:val="superscript"/>
        </w:rPr>
        <w:t>2</w:t>
      </w:r>
      <w:r w:rsidRPr="00835855">
        <w:rPr>
          <w:rFonts w:ascii="Times New Roman" w:hAnsi="Times New Roman"/>
          <w:sz w:val="20"/>
          <w:szCs w:val="20"/>
        </w:rPr>
        <w:t xml:space="preserve">, </w:t>
      </w:r>
      <w:proofErr w:type="spellStart"/>
      <w:r w:rsidRPr="00835855">
        <w:rPr>
          <w:rFonts w:ascii="Times New Roman" w:hAnsi="Times New Roman"/>
          <w:sz w:val="20"/>
          <w:szCs w:val="20"/>
        </w:rPr>
        <w:t>Mohd</w:t>
      </w:r>
      <w:proofErr w:type="spellEnd"/>
      <w:r w:rsidRPr="00835855">
        <w:rPr>
          <w:rFonts w:ascii="Times New Roman" w:hAnsi="Times New Roman"/>
          <w:sz w:val="20"/>
          <w:szCs w:val="20"/>
        </w:rPr>
        <w:t>.</w:t>
      </w:r>
      <w:proofErr w:type="gramEnd"/>
      <w:r w:rsidRPr="00835855">
        <w:rPr>
          <w:rFonts w:ascii="Times New Roman" w:hAnsi="Times New Roman"/>
          <w:sz w:val="20"/>
          <w:szCs w:val="20"/>
        </w:rPr>
        <w:t xml:space="preserve"> </w:t>
      </w:r>
      <w:proofErr w:type="spellStart"/>
      <w:r w:rsidRPr="00835855">
        <w:rPr>
          <w:rFonts w:ascii="Times New Roman" w:hAnsi="Times New Roman"/>
          <w:sz w:val="20"/>
          <w:szCs w:val="20"/>
        </w:rPr>
        <w:t>Irfan</w:t>
      </w:r>
      <w:proofErr w:type="spellEnd"/>
      <w:r w:rsidRPr="00835855">
        <w:rPr>
          <w:rFonts w:ascii="Times New Roman" w:hAnsi="Times New Roman"/>
          <w:sz w:val="20"/>
          <w:szCs w:val="20"/>
        </w:rPr>
        <w:t xml:space="preserve"> </w:t>
      </w:r>
      <w:proofErr w:type="spellStart"/>
      <w:r w:rsidRPr="00835855">
        <w:rPr>
          <w:rFonts w:ascii="Times New Roman" w:hAnsi="Times New Roman"/>
          <w:sz w:val="20"/>
          <w:szCs w:val="20"/>
        </w:rPr>
        <w:t>Hatim</w:t>
      </w:r>
      <w:proofErr w:type="spellEnd"/>
      <w:r w:rsidRPr="00835855">
        <w:rPr>
          <w:rFonts w:ascii="Times New Roman" w:hAnsi="Times New Roman"/>
          <w:sz w:val="20"/>
          <w:szCs w:val="20"/>
        </w:rPr>
        <w:t xml:space="preserve"> Mohamed Dzahir</w:t>
      </w:r>
      <w:r w:rsidRPr="00835855">
        <w:rPr>
          <w:rFonts w:ascii="Times New Roman" w:hAnsi="Times New Roman"/>
          <w:sz w:val="20"/>
          <w:szCs w:val="20"/>
          <w:vertAlign w:val="superscript"/>
        </w:rPr>
        <w:t xml:space="preserve">1 </w:t>
      </w:r>
    </w:p>
    <w:p w:rsidR="00A12DDD" w:rsidRPr="00835855" w:rsidRDefault="00A12DDD">
      <w:pPr>
        <w:spacing w:after="0" w:line="240" w:lineRule="auto"/>
        <w:jc w:val="center"/>
        <w:rPr>
          <w:rFonts w:ascii="Times New Roman" w:hAnsi="Times New Roman"/>
          <w:i/>
          <w:sz w:val="20"/>
          <w:szCs w:val="20"/>
        </w:rPr>
      </w:pPr>
    </w:p>
    <w:p w:rsidR="0027779F" w:rsidRDefault="00EE1C9C" w:rsidP="0027779F">
      <w:pPr>
        <w:pStyle w:val="BodyText3"/>
        <w:suppressAutoHyphens/>
        <w:rPr>
          <w:i/>
          <w:sz w:val="18"/>
          <w:szCs w:val="18"/>
        </w:rPr>
      </w:pPr>
      <w:proofErr w:type="gramStart"/>
      <w:r w:rsidRPr="00835855">
        <w:rPr>
          <w:i/>
          <w:sz w:val="18"/>
          <w:szCs w:val="18"/>
          <w:vertAlign w:val="superscript"/>
        </w:rPr>
        <w:t>1</w:t>
      </w:r>
      <w:r w:rsidRPr="00835855">
        <w:rPr>
          <w:i/>
          <w:sz w:val="18"/>
          <w:szCs w:val="18"/>
        </w:rPr>
        <w:t xml:space="preserve"> School of Bioprocess Engineering</w:t>
      </w:r>
      <w:proofErr w:type="gramEnd"/>
      <w:r w:rsidRPr="00835855">
        <w:rPr>
          <w:i/>
          <w:sz w:val="18"/>
          <w:szCs w:val="18"/>
        </w:rPr>
        <w:t xml:space="preserve">, </w:t>
      </w:r>
      <w:proofErr w:type="spellStart"/>
      <w:r w:rsidRPr="00835855">
        <w:rPr>
          <w:i/>
          <w:sz w:val="18"/>
          <w:szCs w:val="18"/>
        </w:rPr>
        <w:t>Universiti</w:t>
      </w:r>
      <w:proofErr w:type="spellEnd"/>
      <w:r w:rsidRPr="00835855">
        <w:rPr>
          <w:i/>
          <w:sz w:val="18"/>
          <w:szCs w:val="18"/>
        </w:rPr>
        <w:t xml:space="preserve"> Malaysia Perlis, </w:t>
      </w:r>
    </w:p>
    <w:p w:rsidR="00A12DDD" w:rsidRPr="00835855" w:rsidRDefault="00EE1C9C" w:rsidP="0027779F">
      <w:pPr>
        <w:pStyle w:val="BodyText3"/>
        <w:suppressAutoHyphens/>
        <w:rPr>
          <w:i/>
          <w:sz w:val="18"/>
          <w:szCs w:val="18"/>
        </w:rPr>
      </w:pPr>
      <w:proofErr w:type="spellStart"/>
      <w:proofErr w:type="gramStart"/>
      <w:r w:rsidRPr="00835855">
        <w:rPr>
          <w:i/>
          <w:sz w:val="18"/>
          <w:szCs w:val="18"/>
        </w:rPr>
        <w:t>Kompleks</w:t>
      </w:r>
      <w:proofErr w:type="spellEnd"/>
      <w:r w:rsidRPr="00835855">
        <w:rPr>
          <w:i/>
          <w:sz w:val="18"/>
          <w:szCs w:val="18"/>
        </w:rPr>
        <w:t xml:space="preserve"> </w:t>
      </w:r>
      <w:proofErr w:type="spellStart"/>
      <w:r w:rsidRPr="00835855">
        <w:rPr>
          <w:i/>
          <w:sz w:val="18"/>
          <w:szCs w:val="18"/>
        </w:rPr>
        <w:t>Pusat</w:t>
      </w:r>
      <w:proofErr w:type="spellEnd"/>
      <w:r w:rsidRPr="00835855">
        <w:rPr>
          <w:i/>
          <w:sz w:val="18"/>
          <w:szCs w:val="18"/>
        </w:rPr>
        <w:t xml:space="preserve"> </w:t>
      </w:r>
      <w:proofErr w:type="spellStart"/>
      <w:r w:rsidRPr="00835855">
        <w:rPr>
          <w:i/>
          <w:sz w:val="18"/>
          <w:szCs w:val="18"/>
        </w:rPr>
        <w:t>Pengajian</w:t>
      </w:r>
      <w:proofErr w:type="spellEnd"/>
      <w:r w:rsidRPr="00835855">
        <w:rPr>
          <w:i/>
          <w:sz w:val="18"/>
          <w:szCs w:val="18"/>
        </w:rPr>
        <w:t xml:space="preserve"> </w:t>
      </w:r>
      <w:proofErr w:type="spellStart"/>
      <w:r w:rsidRPr="00835855">
        <w:rPr>
          <w:i/>
          <w:sz w:val="18"/>
          <w:szCs w:val="18"/>
        </w:rPr>
        <w:t>Jejawi</w:t>
      </w:r>
      <w:proofErr w:type="spellEnd"/>
      <w:r w:rsidRPr="00835855">
        <w:rPr>
          <w:i/>
          <w:sz w:val="18"/>
          <w:szCs w:val="18"/>
        </w:rPr>
        <w:t xml:space="preserve"> 3, 02600 </w:t>
      </w:r>
      <w:proofErr w:type="spellStart"/>
      <w:r w:rsidRPr="00835855">
        <w:rPr>
          <w:i/>
          <w:sz w:val="18"/>
          <w:szCs w:val="18"/>
        </w:rPr>
        <w:t>Arau</w:t>
      </w:r>
      <w:proofErr w:type="spellEnd"/>
      <w:r w:rsidRPr="00835855">
        <w:rPr>
          <w:i/>
          <w:sz w:val="18"/>
          <w:szCs w:val="18"/>
        </w:rPr>
        <w:t>, Perlis</w:t>
      </w:r>
      <w:r w:rsidR="002A1C21">
        <w:rPr>
          <w:i/>
          <w:sz w:val="18"/>
          <w:szCs w:val="18"/>
        </w:rPr>
        <w:t xml:space="preserve"> Malaysia.</w:t>
      </w:r>
      <w:proofErr w:type="gramEnd"/>
    </w:p>
    <w:p w:rsidR="0027779F" w:rsidRDefault="00EE1C9C" w:rsidP="00835855">
      <w:pPr>
        <w:spacing w:after="0" w:line="240" w:lineRule="auto"/>
        <w:jc w:val="center"/>
        <w:rPr>
          <w:rFonts w:ascii="Times New Roman" w:hAnsi="Times New Roman"/>
          <w:i/>
          <w:sz w:val="18"/>
          <w:szCs w:val="18"/>
        </w:rPr>
      </w:pPr>
      <w:r w:rsidRPr="00835855">
        <w:rPr>
          <w:rFonts w:ascii="Times New Roman" w:hAnsi="Times New Roman"/>
          <w:i/>
          <w:sz w:val="18"/>
          <w:szCs w:val="18"/>
          <w:vertAlign w:val="superscript"/>
        </w:rPr>
        <w:t>2</w:t>
      </w:r>
      <w:r w:rsidRPr="00835855">
        <w:rPr>
          <w:rFonts w:ascii="Times New Roman" w:hAnsi="Times New Roman"/>
          <w:i/>
          <w:sz w:val="18"/>
          <w:szCs w:val="18"/>
        </w:rPr>
        <w:t>Centre of Excellence for Advanced Sensor Technology (</w:t>
      </w:r>
      <w:proofErr w:type="spellStart"/>
      <w:r w:rsidRPr="00835855">
        <w:rPr>
          <w:rFonts w:ascii="Times New Roman" w:hAnsi="Times New Roman"/>
          <w:i/>
          <w:sz w:val="18"/>
          <w:szCs w:val="18"/>
        </w:rPr>
        <w:t>CEASTech</w:t>
      </w:r>
      <w:proofErr w:type="spellEnd"/>
      <w:r w:rsidRPr="00835855">
        <w:rPr>
          <w:rFonts w:ascii="Times New Roman" w:hAnsi="Times New Roman"/>
          <w:i/>
          <w:sz w:val="18"/>
          <w:szCs w:val="18"/>
        </w:rPr>
        <w:t xml:space="preserve">), </w:t>
      </w:r>
      <w:proofErr w:type="spellStart"/>
      <w:r w:rsidRPr="00835855">
        <w:rPr>
          <w:rFonts w:ascii="Times New Roman" w:hAnsi="Times New Roman"/>
          <w:i/>
          <w:sz w:val="18"/>
          <w:szCs w:val="18"/>
        </w:rPr>
        <w:t>Universiti</w:t>
      </w:r>
      <w:proofErr w:type="spellEnd"/>
      <w:r w:rsidRPr="00835855">
        <w:rPr>
          <w:rFonts w:ascii="Times New Roman" w:hAnsi="Times New Roman"/>
          <w:i/>
          <w:sz w:val="18"/>
          <w:szCs w:val="18"/>
        </w:rPr>
        <w:t xml:space="preserve"> Malaysia Perlis,</w:t>
      </w:r>
      <w:r w:rsidR="0027779F" w:rsidRPr="0027779F">
        <w:rPr>
          <w:rFonts w:ascii="Times New Roman" w:hAnsi="Times New Roman"/>
          <w:i/>
          <w:sz w:val="18"/>
          <w:szCs w:val="18"/>
        </w:rPr>
        <w:t xml:space="preserve"> </w:t>
      </w:r>
    </w:p>
    <w:p w:rsidR="00A12DDD" w:rsidRPr="00835855" w:rsidRDefault="0027779F" w:rsidP="00835855">
      <w:pPr>
        <w:spacing w:after="0" w:line="240" w:lineRule="auto"/>
        <w:jc w:val="center"/>
        <w:rPr>
          <w:rFonts w:ascii="Times New Roman" w:hAnsi="Times New Roman"/>
          <w:i/>
          <w:sz w:val="18"/>
          <w:szCs w:val="18"/>
        </w:rPr>
      </w:pPr>
      <w:proofErr w:type="spellStart"/>
      <w:r w:rsidRPr="00835855">
        <w:rPr>
          <w:rFonts w:ascii="Times New Roman" w:hAnsi="Times New Roman"/>
          <w:i/>
          <w:sz w:val="18"/>
          <w:szCs w:val="18"/>
        </w:rPr>
        <w:t>Pusat</w:t>
      </w:r>
      <w:proofErr w:type="spellEnd"/>
      <w:r w:rsidRPr="00835855">
        <w:rPr>
          <w:rFonts w:ascii="Times New Roman" w:hAnsi="Times New Roman"/>
          <w:i/>
          <w:sz w:val="18"/>
          <w:szCs w:val="18"/>
        </w:rPr>
        <w:t xml:space="preserve"> </w:t>
      </w:r>
      <w:proofErr w:type="spellStart"/>
      <w:r w:rsidRPr="00835855">
        <w:rPr>
          <w:rFonts w:ascii="Times New Roman" w:hAnsi="Times New Roman"/>
          <w:i/>
          <w:sz w:val="18"/>
          <w:szCs w:val="18"/>
        </w:rPr>
        <w:t>Pengajian</w:t>
      </w:r>
      <w:proofErr w:type="spellEnd"/>
      <w:r w:rsidRPr="00835855">
        <w:rPr>
          <w:rFonts w:ascii="Times New Roman" w:hAnsi="Times New Roman"/>
          <w:i/>
          <w:sz w:val="18"/>
          <w:szCs w:val="18"/>
        </w:rPr>
        <w:t xml:space="preserve"> </w:t>
      </w:r>
      <w:proofErr w:type="spellStart"/>
      <w:r w:rsidRPr="00835855">
        <w:rPr>
          <w:rFonts w:ascii="Times New Roman" w:hAnsi="Times New Roman"/>
          <w:i/>
          <w:sz w:val="18"/>
          <w:szCs w:val="18"/>
        </w:rPr>
        <w:t>Jejawi</w:t>
      </w:r>
      <w:proofErr w:type="spellEnd"/>
      <w:r w:rsidRPr="00835855">
        <w:rPr>
          <w:rFonts w:ascii="Times New Roman" w:hAnsi="Times New Roman"/>
          <w:i/>
          <w:sz w:val="18"/>
          <w:szCs w:val="18"/>
        </w:rPr>
        <w:t xml:space="preserve"> II, Taman </w:t>
      </w:r>
      <w:proofErr w:type="spellStart"/>
      <w:r w:rsidRPr="00835855">
        <w:rPr>
          <w:rFonts w:ascii="Times New Roman" w:hAnsi="Times New Roman"/>
          <w:i/>
          <w:sz w:val="18"/>
          <w:szCs w:val="18"/>
        </w:rPr>
        <w:t>Muhibah</w:t>
      </w:r>
      <w:proofErr w:type="spellEnd"/>
      <w:r w:rsidRPr="00835855">
        <w:rPr>
          <w:rFonts w:ascii="Times New Roman" w:hAnsi="Times New Roman"/>
          <w:i/>
          <w:sz w:val="18"/>
          <w:szCs w:val="18"/>
        </w:rPr>
        <w:t xml:space="preserve">, </w:t>
      </w:r>
      <w:r w:rsidR="00EE1C9C" w:rsidRPr="00835855">
        <w:rPr>
          <w:rFonts w:ascii="Times New Roman" w:hAnsi="Times New Roman"/>
          <w:i/>
          <w:sz w:val="18"/>
          <w:szCs w:val="18"/>
        </w:rPr>
        <w:t xml:space="preserve">02600 </w:t>
      </w:r>
      <w:proofErr w:type="spellStart"/>
      <w:r w:rsidR="00EE1C9C" w:rsidRPr="00835855">
        <w:rPr>
          <w:rFonts w:ascii="Times New Roman" w:hAnsi="Times New Roman"/>
          <w:i/>
          <w:sz w:val="18"/>
          <w:szCs w:val="18"/>
        </w:rPr>
        <w:t>Arau</w:t>
      </w:r>
      <w:proofErr w:type="spellEnd"/>
      <w:r w:rsidR="00EE1C9C" w:rsidRPr="00835855">
        <w:rPr>
          <w:rFonts w:ascii="Times New Roman" w:hAnsi="Times New Roman"/>
          <w:i/>
          <w:sz w:val="18"/>
          <w:szCs w:val="18"/>
        </w:rPr>
        <w:t>, Perlis, Malaysia.</w:t>
      </w:r>
    </w:p>
    <w:p w:rsidR="00835855" w:rsidRDefault="00835855" w:rsidP="00835855">
      <w:pPr>
        <w:spacing w:after="0" w:line="240" w:lineRule="auto"/>
        <w:jc w:val="center"/>
        <w:rPr>
          <w:rFonts w:ascii="Times New Roman" w:hAnsi="Times New Roman"/>
          <w:iCs/>
          <w:sz w:val="18"/>
          <w:szCs w:val="18"/>
        </w:rPr>
      </w:pPr>
    </w:p>
    <w:p w:rsidR="00835855" w:rsidRPr="00835855" w:rsidRDefault="00835855" w:rsidP="00E869B6">
      <w:pPr>
        <w:spacing w:after="0" w:line="240" w:lineRule="auto"/>
        <w:jc w:val="center"/>
        <w:rPr>
          <w:rFonts w:asciiTheme="majorBidi" w:hAnsiTheme="majorBidi" w:cstheme="majorBidi"/>
          <w:i/>
          <w:sz w:val="18"/>
          <w:szCs w:val="18"/>
        </w:rPr>
      </w:pPr>
      <w:r w:rsidRPr="00835855">
        <w:rPr>
          <w:rFonts w:asciiTheme="majorBidi" w:hAnsiTheme="majorBidi" w:cstheme="majorBidi"/>
          <w:i/>
          <w:sz w:val="18"/>
          <w:szCs w:val="18"/>
        </w:rPr>
        <w:t xml:space="preserve">*Corresponding </w:t>
      </w:r>
      <w:r w:rsidR="00E869B6">
        <w:rPr>
          <w:rFonts w:asciiTheme="majorBidi" w:hAnsiTheme="majorBidi" w:cstheme="majorBidi"/>
          <w:i/>
          <w:sz w:val="18"/>
          <w:szCs w:val="18"/>
        </w:rPr>
        <w:t>a</w:t>
      </w:r>
      <w:r w:rsidRPr="00835855">
        <w:rPr>
          <w:rFonts w:asciiTheme="majorBidi" w:hAnsiTheme="majorBidi" w:cstheme="majorBidi"/>
          <w:i/>
          <w:sz w:val="18"/>
          <w:szCs w:val="18"/>
        </w:rPr>
        <w:t>uthor: dachyar@unimap.edu.my</w:t>
      </w:r>
    </w:p>
    <w:p w:rsidR="00A12DDD" w:rsidRDefault="00A12DDD" w:rsidP="0027779F">
      <w:pPr>
        <w:pStyle w:val="BodyText3"/>
        <w:suppressAutoHyphens/>
        <w:jc w:val="left"/>
        <w:rPr>
          <w:iCs/>
          <w:sz w:val="20"/>
          <w:szCs w:val="20"/>
        </w:rPr>
      </w:pPr>
    </w:p>
    <w:p w:rsidR="004F7DC7" w:rsidRPr="0027779F" w:rsidRDefault="004F7DC7" w:rsidP="004F7DC7">
      <w:pPr>
        <w:spacing w:after="0" w:line="240" w:lineRule="auto"/>
        <w:jc w:val="center"/>
        <w:rPr>
          <w:rFonts w:ascii="Times New Roman" w:hAnsi="Times New Roman"/>
          <w:sz w:val="18"/>
          <w:szCs w:val="18"/>
        </w:rPr>
      </w:pPr>
      <w:r w:rsidRPr="0027779F">
        <w:rPr>
          <w:rFonts w:ascii="Times New Roman" w:hAnsi="Times New Roman"/>
          <w:b/>
          <w:bCs/>
          <w:sz w:val="18"/>
          <w:szCs w:val="18"/>
        </w:rPr>
        <w:t>Abstract</w:t>
      </w:r>
    </w:p>
    <w:p w:rsidR="005E67DA" w:rsidRPr="0027779F" w:rsidRDefault="00BE0473" w:rsidP="008D70C7">
      <w:pPr>
        <w:spacing w:after="0" w:line="240" w:lineRule="auto"/>
        <w:jc w:val="both"/>
        <w:rPr>
          <w:rFonts w:ascii="Times New Roman" w:hAnsi="Times New Roman"/>
          <w:sz w:val="18"/>
          <w:szCs w:val="18"/>
        </w:rPr>
      </w:pPr>
      <w:r w:rsidRPr="0027779F">
        <w:rPr>
          <w:rFonts w:ascii="Times New Roman" w:hAnsi="Times New Roman"/>
          <w:sz w:val="18"/>
          <w:szCs w:val="18"/>
        </w:rPr>
        <w:t>Seaweed l</w:t>
      </w:r>
      <w:r w:rsidR="00EE1C9C" w:rsidRPr="0027779F">
        <w:rPr>
          <w:rFonts w:ascii="Times New Roman" w:hAnsi="Times New Roman"/>
          <w:sz w:val="18"/>
          <w:szCs w:val="18"/>
        </w:rPr>
        <w:t>iquid waste</w:t>
      </w:r>
      <w:r w:rsidRPr="0027779F">
        <w:rPr>
          <w:rFonts w:ascii="Times New Roman" w:hAnsi="Times New Roman"/>
          <w:sz w:val="18"/>
          <w:szCs w:val="18"/>
        </w:rPr>
        <w:t xml:space="preserve"> (SLW) </w:t>
      </w:r>
      <w:r w:rsidR="00EE1C9C" w:rsidRPr="0027779F">
        <w:rPr>
          <w:rFonts w:ascii="Times New Roman" w:hAnsi="Times New Roman"/>
          <w:sz w:val="18"/>
          <w:szCs w:val="18"/>
        </w:rPr>
        <w:t xml:space="preserve">from </w:t>
      </w:r>
      <w:proofErr w:type="gramStart"/>
      <w:r w:rsidR="00EE1C9C" w:rsidRPr="0027779F">
        <w:rPr>
          <w:rFonts w:ascii="Times New Roman" w:hAnsi="Times New Roman"/>
          <w:sz w:val="18"/>
          <w:szCs w:val="18"/>
        </w:rPr>
        <w:t>a</w:t>
      </w:r>
      <w:r w:rsidR="00A3573F" w:rsidRPr="0027779F">
        <w:rPr>
          <w:rFonts w:ascii="Times New Roman" w:hAnsi="Times New Roman"/>
          <w:sz w:val="18"/>
          <w:szCs w:val="18"/>
        </w:rPr>
        <w:t xml:space="preserve"> </w:t>
      </w:r>
      <w:r w:rsidR="00EE1C9C" w:rsidRPr="0027779F">
        <w:rPr>
          <w:rFonts w:ascii="Times New Roman" w:hAnsi="Times New Roman"/>
          <w:sz w:val="18"/>
          <w:szCs w:val="18"/>
        </w:rPr>
        <w:t>non</w:t>
      </w:r>
      <w:proofErr w:type="gramEnd"/>
      <w:r w:rsidR="00EE1C9C" w:rsidRPr="0027779F">
        <w:rPr>
          <w:rFonts w:ascii="Times New Roman" w:hAnsi="Times New Roman"/>
          <w:sz w:val="18"/>
          <w:szCs w:val="18"/>
        </w:rPr>
        <w:t>-conventional seaweed (</w:t>
      </w:r>
      <w:proofErr w:type="spellStart"/>
      <w:r w:rsidR="00EE1C9C" w:rsidRPr="0027779F">
        <w:rPr>
          <w:rFonts w:ascii="Times New Roman" w:hAnsi="Times New Roman"/>
          <w:i/>
          <w:iCs/>
          <w:sz w:val="18"/>
          <w:szCs w:val="18"/>
        </w:rPr>
        <w:t>Gracilaria</w:t>
      </w:r>
      <w:proofErr w:type="spellEnd"/>
      <w:r w:rsidR="00EE1C9C" w:rsidRPr="0027779F">
        <w:rPr>
          <w:rFonts w:ascii="Times New Roman" w:hAnsi="Times New Roman"/>
          <w:i/>
          <w:iCs/>
          <w:sz w:val="18"/>
          <w:szCs w:val="18"/>
        </w:rPr>
        <w:t xml:space="preserve"> sp.</w:t>
      </w:r>
      <w:r w:rsidR="00EE1C9C" w:rsidRPr="0027779F">
        <w:rPr>
          <w:rFonts w:ascii="Times New Roman" w:hAnsi="Times New Roman"/>
          <w:sz w:val="18"/>
          <w:szCs w:val="18"/>
        </w:rPr>
        <w:t>)</w:t>
      </w:r>
      <w:r w:rsidR="00A3573F" w:rsidRPr="0027779F">
        <w:rPr>
          <w:rFonts w:ascii="Times New Roman" w:hAnsi="Times New Roman"/>
          <w:sz w:val="18"/>
          <w:szCs w:val="18"/>
        </w:rPr>
        <w:t xml:space="preserve"> </w:t>
      </w:r>
      <w:r w:rsidR="00EE1C9C" w:rsidRPr="0027779F">
        <w:rPr>
          <w:rFonts w:ascii="Times New Roman" w:hAnsi="Times New Roman"/>
          <w:sz w:val="18"/>
          <w:szCs w:val="18"/>
        </w:rPr>
        <w:t xml:space="preserve">drying process where the seaweed is ruptured and filter-squeezed has been investigated. The liquid contains proteins and minerals which potentially pollute the environment if it is not been properly treated. For that reason, this paper deals with study on the feasibility of </w:t>
      </w:r>
      <w:r w:rsidR="0002452F" w:rsidRPr="0027779F">
        <w:rPr>
          <w:rFonts w:ascii="Times New Roman" w:hAnsi="Times New Roman"/>
          <w:sz w:val="18"/>
          <w:szCs w:val="18"/>
        </w:rPr>
        <w:t>SLW</w:t>
      </w:r>
      <w:r w:rsidR="00EE1C9C" w:rsidRPr="0027779F">
        <w:rPr>
          <w:rFonts w:ascii="Times New Roman" w:hAnsi="Times New Roman"/>
          <w:sz w:val="18"/>
          <w:szCs w:val="18"/>
        </w:rPr>
        <w:t xml:space="preserve"> utilization as a feedstock for bioethanol production. The fermentation of bioethanol production was carried out by </w:t>
      </w:r>
      <w:r w:rsidR="00EE1C9C" w:rsidRPr="0027779F">
        <w:rPr>
          <w:rFonts w:ascii="Times New Roman" w:hAnsi="Times New Roman"/>
          <w:i/>
          <w:iCs/>
          <w:sz w:val="18"/>
          <w:szCs w:val="18"/>
        </w:rPr>
        <w:t xml:space="preserve">Saccharomyces </w:t>
      </w:r>
      <w:proofErr w:type="spellStart"/>
      <w:r w:rsidR="00EE1C9C" w:rsidRPr="0027779F">
        <w:rPr>
          <w:rFonts w:ascii="Times New Roman" w:hAnsi="Times New Roman"/>
          <w:i/>
          <w:iCs/>
          <w:sz w:val="18"/>
          <w:szCs w:val="18"/>
        </w:rPr>
        <w:t>cerevisiae</w:t>
      </w:r>
      <w:proofErr w:type="spellEnd"/>
      <w:r w:rsidR="00EE1C9C" w:rsidRPr="0027779F">
        <w:rPr>
          <w:rFonts w:ascii="Times New Roman" w:hAnsi="Times New Roman"/>
          <w:i/>
          <w:iCs/>
          <w:sz w:val="18"/>
          <w:szCs w:val="18"/>
        </w:rPr>
        <w:t xml:space="preserve"> </w:t>
      </w:r>
      <w:r w:rsidR="00EE1C9C" w:rsidRPr="0027779F">
        <w:rPr>
          <w:rFonts w:ascii="Times New Roman" w:hAnsi="Times New Roman"/>
          <w:sz w:val="18"/>
          <w:szCs w:val="18"/>
        </w:rPr>
        <w:t xml:space="preserve">in which ethanol produced was measured by gas chromatography. In order to increase its fermentable sugar content, the </w:t>
      </w:r>
      <w:r w:rsidR="0002452F" w:rsidRPr="0027779F">
        <w:rPr>
          <w:rFonts w:ascii="Times New Roman" w:hAnsi="Times New Roman"/>
          <w:sz w:val="18"/>
          <w:szCs w:val="18"/>
        </w:rPr>
        <w:t>SLW</w:t>
      </w:r>
      <w:r w:rsidR="00EE1C9C" w:rsidRPr="0027779F">
        <w:rPr>
          <w:rFonts w:ascii="Times New Roman" w:hAnsi="Times New Roman"/>
          <w:sz w:val="18"/>
          <w:szCs w:val="18"/>
        </w:rPr>
        <w:t xml:space="preserve"> was treated with dilute acid. Center composite design of response surface method</w:t>
      </w:r>
      <w:r w:rsidR="00576249" w:rsidRPr="0027779F">
        <w:rPr>
          <w:rFonts w:ascii="Times New Roman" w:hAnsi="Times New Roman"/>
          <w:sz w:val="18"/>
          <w:szCs w:val="18"/>
        </w:rPr>
        <w:t>ology</w:t>
      </w:r>
      <w:r w:rsidR="00EE1C9C" w:rsidRPr="0027779F">
        <w:rPr>
          <w:rFonts w:ascii="Times New Roman" w:hAnsi="Times New Roman"/>
          <w:sz w:val="18"/>
          <w:szCs w:val="18"/>
        </w:rPr>
        <w:t xml:space="preserve"> (RSM) had been used to optimize the sugar content by varying the parameters involved in the dilute acid pretreatment conditions. These are </w:t>
      </w:r>
      <w:proofErr w:type="spellStart"/>
      <w:r w:rsidR="00EE1C9C" w:rsidRPr="0027779F">
        <w:rPr>
          <w:rFonts w:ascii="Times New Roman" w:hAnsi="Times New Roman"/>
          <w:sz w:val="18"/>
          <w:szCs w:val="18"/>
        </w:rPr>
        <w:t>sulphuric</w:t>
      </w:r>
      <w:proofErr w:type="spellEnd"/>
      <w:r w:rsidR="00EE1C9C" w:rsidRPr="0027779F">
        <w:rPr>
          <w:rFonts w:ascii="Times New Roman" w:hAnsi="Times New Roman"/>
          <w:sz w:val="18"/>
          <w:szCs w:val="18"/>
        </w:rPr>
        <w:t xml:space="preserve"> acid concentration (M), temperature (</w:t>
      </w:r>
      <w:proofErr w:type="spellStart"/>
      <w:r w:rsidR="00EE1C9C" w:rsidRPr="0027779F">
        <w:rPr>
          <w:rFonts w:ascii="Times New Roman" w:hAnsi="Times New Roman"/>
          <w:sz w:val="18"/>
          <w:szCs w:val="18"/>
          <w:vertAlign w:val="superscript"/>
        </w:rPr>
        <w:t>o</w:t>
      </w:r>
      <w:r w:rsidR="00EE1C9C" w:rsidRPr="0027779F">
        <w:rPr>
          <w:rFonts w:ascii="Times New Roman" w:hAnsi="Times New Roman"/>
          <w:sz w:val="18"/>
          <w:szCs w:val="18"/>
        </w:rPr>
        <w:t>C</w:t>
      </w:r>
      <w:proofErr w:type="spellEnd"/>
      <w:r w:rsidR="00EE1C9C" w:rsidRPr="0027779F">
        <w:rPr>
          <w:rFonts w:ascii="Times New Roman" w:hAnsi="Times New Roman"/>
          <w:sz w:val="18"/>
          <w:szCs w:val="18"/>
        </w:rPr>
        <w:t>) and seaweed waste concentration (g/ml).  It was obtained that the R</w:t>
      </w:r>
      <w:r w:rsidR="00EE1C9C" w:rsidRPr="0027779F">
        <w:rPr>
          <w:rFonts w:ascii="Times New Roman" w:hAnsi="Times New Roman"/>
          <w:sz w:val="18"/>
          <w:szCs w:val="18"/>
          <w:vertAlign w:val="superscript"/>
        </w:rPr>
        <w:t>2</w:t>
      </w:r>
      <w:r w:rsidR="00EE1C9C" w:rsidRPr="0027779F">
        <w:rPr>
          <w:rFonts w:ascii="Times New Roman" w:hAnsi="Times New Roman"/>
          <w:sz w:val="18"/>
          <w:szCs w:val="18"/>
        </w:rPr>
        <w:t xml:space="preserve"> value reached 0.97 indicating that the model is acceptable. The three parameters showed p-value less than 0.05 suggesting their significan</w:t>
      </w:r>
      <w:r w:rsidR="00A3573F" w:rsidRPr="0027779F">
        <w:rPr>
          <w:rFonts w:ascii="Times New Roman" w:hAnsi="Times New Roman"/>
          <w:sz w:val="18"/>
          <w:szCs w:val="18"/>
        </w:rPr>
        <w:t xml:space="preserve">ce interactions. </w:t>
      </w:r>
      <w:r w:rsidR="00EE1C9C" w:rsidRPr="0027779F">
        <w:rPr>
          <w:rFonts w:ascii="Times New Roman" w:hAnsi="Times New Roman"/>
          <w:sz w:val="18"/>
          <w:szCs w:val="18"/>
        </w:rPr>
        <w:t>The optimization resulted 25 times improvement of reducing sugar concentration</w:t>
      </w:r>
      <w:r w:rsidR="00A3573F" w:rsidRPr="0027779F">
        <w:rPr>
          <w:rFonts w:ascii="Times New Roman" w:hAnsi="Times New Roman"/>
          <w:sz w:val="18"/>
          <w:szCs w:val="18"/>
        </w:rPr>
        <w:t>.</w:t>
      </w:r>
      <w:r w:rsidR="00EE1C9C" w:rsidRPr="0027779F">
        <w:rPr>
          <w:rFonts w:ascii="Times New Roman" w:hAnsi="Times New Roman"/>
          <w:sz w:val="18"/>
          <w:szCs w:val="18"/>
        </w:rPr>
        <w:t xml:space="preserve"> The reducing sugar resulting from the optimized pretreatment was later used as fermentation medium t</w:t>
      </w:r>
      <w:r w:rsidR="005E67DA" w:rsidRPr="0027779F">
        <w:rPr>
          <w:rFonts w:ascii="Times New Roman" w:hAnsi="Times New Roman"/>
          <w:sz w:val="18"/>
          <w:szCs w:val="18"/>
        </w:rPr>
        <w:t>o produce ethanol up to 123.197</w:t>
      </w:r>
      <w:r w:rsidR="00EE1C9C" w:rsidRPr="0027779F">
        <w:rPr>
          <w:rFonts w:ascii="Times New Roman" w:hAnsi="Times New Roman"/>
          <w:sz w:val="18"/>
          <w:szCs w:val="18"/>
        </w:rPr>
        <w:t>mg/l.</w:t>
      </w:r>
    </w:p>
    <w:p w:rsidR="00645E98" w:rsidRPr="0027779F" w:rsidRDefault="00645E98" w:rsidP="0002452F">
      <w:pPr>
        <w:spacing w:after="0" w:line="240" w:lineRule="auto"/>
        <w:jc w:val="both"/>
        <w:rPr>
          <w:rFonts w:ascii="Times New Roman" w:hAnsi="Times New Roman"/>
          <w:sz w:val="18"/>
          <w:szCs w:val="18"/>
        </w:rPr>
      </w:pPr>
    </w:p>
    <w:p w:rsidR="00645E98" w:rsidRPr="0027779F" w:rsidRDefault="00645E98" w:rsidP="00645E98">
      <w:pPr>
        <w:spacing w:after="0" w:line="240" w:lineRule="auto"/>
        <w:jc w:val="both"/>
        <w:rPr>
          <w:rFonts w:ascii="Times New Roman" w:hAnsi="Times New Roman"/>
          <w:sz w:val="18"/>
          <w:szCs w:val="18"/>
        </w:rPr>
      </w:pPr>
      <w:r w:rsidRPr="0027779F">
        <w:rPr>
          <w:rFonts w:ascii="Times New Roman" w:hAnsi="Times New Roman"/>
          <w:b/>
          <w:bCs/>
          <w:sz w:val="18"/>
          <w:szCs w:val="18"/>
        </w:rPr>
        <w:t>Keywords</w:t>
      </w:r>
      <w:r w:rsidR="0027779F">
        <w:rPr>
          <w:rFonts w:ascii="Times New Roman" w:hAnsi="Times New Roman"/>
          <w:sz w:val="18"/>
          <w:szCs w:val="18"/>
        </w:rPr>
        <w:t>: Bioethanol, D</w:t>
      </w:r>
      <w:r w:rsidRPr="0027779F">
        <w:rPr>
          <w:rFonts w:ascii="Times New Roman" w:hAnsi="Times New Roman"/>
          <w:sz w:val="18"/>
          <w:szCs w:val="18"/>
        </w:rPr>
        <w:t xml:space="preserve">ilute acid pretreatment, </w:t>
      </w:r>
      <w:proofErr w:type="spellStart"/>
      <w:r w:rsidRPr="0027779F">
        <w:rPr>
          <w:rFonts w:ascii="Times New Roman" w:hAnsi="Times New Roman"/>
          <w:i/>
          <w:iCs/>
          <w:sz w:val="18"/>
          <w:szCs w:val="18"/>
        </w:rPr>
        <w:t>Gracilaria</w:t>
      </w:r>
      <w:proofErr w:type="spellEnd"/>
      <w:r w:rsidRPr="0027779F">
        <w:rPr>
          <w:rFonts w:ascii="Times New Roman" w:hAnsi="Times New Roman"/>
          <w:i/>
          <w:iCs/>
          <w:sz w:val="18"/>
          <w:szCs w:val="18"/>
        </w:rPr>
        <w:t xml:space="preserve"> sp.</w:t>
      </w:r>
      <w:r w:rsidRPr="0027779F">
        <w:rPr>
          <w:rFonts w:ascii="Times New Roman" w:hAnsi="Times New Roman"/>
          <w:sz w:val="18"/>
          <w:szCs w:val="18"/>
        </w:rPr>
        <w:t xml:space="preserve">, </w:t>
      </w:r>
      <w:r w:rsidRPr="0027779F">
        <w:rPr>
          <w:rFonts w:ascii="Times New Roman" w:hAnsi="Times New Roman"/>
          <w:i/>
          <w:iCs/>
          <w:sz w:val="18"/>
          <w:szCs w:val="18"/>
        </w:rPr>
        <w:t xml:space="preserve">Saccharomyces </w:t>
      </w:r>
      <w:proofErr w:type="spellStart"/>
      <w:r w:rsidRPr="0027779F">
        <w:rPr>
          <w:rFonts w:ascii="Times New Roman" w:hAnsi="Times New Roman"/>
          <w:i/>
          <w:iCs/>
          <w:sz w:val="18"/>
          <w:szCs w:val="18"/>
        </w:rPr>
        <w:t>cerevisiae</w:t>
      </w:r>
      <w:proofErr w:type="spellEnd"/>
      <w:r w:rsidR="0027779F">
        <w:rPr>
          <w:rFonts w:ascii="Times New Roman" w:hAnsi="Times New Roman"/>
          <w:sz w:val="18"/>
          <w:szCs w:val="18"/>
        </w:rPr>
        <w:t>, S</w:t>
      </w:r>
      <w:r w:rsidRPr="0027779F">
        <w:rPr>
          <w:rFonts w:ascii="Times New Roman" w:hAnsi="Times New Roman"/>
          <w:sz w:val="18"/>
          <w:szCs w:val="18"/>
        </w:rPr>
        <w:t>eaweed liquid waste</w:t>
      </w:r>
    </w:p>
    <w:p w:rsidR="004F7DC7" w:rsidRDefault="004F7DC7" w:rsidP="0002452F">
      <w:pPr>
        <w:spacing w:after="0" w:line="240" w:lineRule="auto"/>
        <w:jc w:val="both"/>
        <w:rPr>
          <w:rFonts w:ascii="Times New Roman" w:hAnsi="Times New Roman"/>
          <w:sz w:val="20"/>
          <w:szCs w:val="20"/>
        </w:rPr>
      </w:pPr>
    </w:p>
    <w:p w:rsidR="004F7DC7" w:rsidRPr="0027779F" w:rsidRDefault="004F7DC7" w:rsidP="00645E98">
      <w:pPr>
        <w:spacing w:after="0" w:line="240" w:lineRule="auto"/>
        <w:jc w:val="center"/>
        <w:rPr>
          <w:rFonts w:ascii="Times New Roman" w:hAnsi="Times New Roman"/>
          <w:b/>
          <w:bCs/>
          <w:sz w:val="18"/>
          <w:szCs w:val="18"/>
        </w:rPr>
      </w:pPr>
      <w:proofErr w:type="spellStart"/>
      <w:r w:rsidRPr="0027779F">
        <w:rPr>
          <w:rFonts w:ascii="Times New Roman" w:hAnsi="Times New Roman"/>
          <w:b/>
          <w:bCs/>
          <w:sz w:val="18"/>
          <w:szCs w:val="18"/>
        </w:rPr>
        <w:t>Abstrak</w:t>
      </w:r>
      <w:proofErr w:type="spellEnd"/>
    </w:p>
    <w:p w:rsidR="004F7DC7" w:rsidRPr="0027779F" w:rsidRDefault="004F7DC7" w:rsidP="00D40A2F">
      <w:pPr>
        <w:spacing w:after="0" w:line="240" w:lineRule="auto"/>
        <w:jc w:val="both"/>
        <w:rPr>
          <w:rFonts w:ascii="Times New Roman" w:hAnsi="Times New Roman"/>
          <w:sz w:val="18"/>
          <w:szCs w:val="18"/>
          <w:lang w:val="ms-MY"/>
        </w:rPr>
      </w:pPr>
      <w:r w:rsidRPr="0027779F">
        <w:rPr>
          <w:rFonts w:ascii="Times New Roman" w:hAnsi="Times New Roman"/>
          <w:sz w:val="18"/>
          <w:szCs w:val="18"/>
          <w:lang w:val="ms-MY"/>
        </w:rPr>
        <w:t xml:space="preserve">Sisa cecair rumpai laut (SLW) </w:t>
      </w:r>
      <w:r w:rsidR="00FA1AB7" w:rsidRPr="0027779F">
        <w:rPr>
          <w:rFonts w:ascii="Times New Roman" w:hAnsi="Times New Roman"/>
          <w:sz w:val="18"/>
          <w:szCs w:val="18"/>
          <w:lang w:val="ms-MY"/>
        </w:rPr>
        <w:t xml:space="preserve">hasil </w:t>
      </w:r>
      <w:r w:rsidRPr="0027779F">
        <w:rPr>
          <w:rFonts w:ascii="Times New Roman" w:hAnsi="Times New Roman"/>
          <w:sz w:val="18"/>
          <w:szCs w:val="18"/>
          <w:lang w:val="ms-MY"/>
        </w:rPr>
        <w:t xml:space="preserve">daripada proses pengeringan konvensional rumpai laut ( </w:t>
      </w:r>
      <w:r w:rsidRPr="0027779F">
        <w:rPr>
          <w:rFonts w:ascii="Times New Roman" w:hAnsi="Times New Roman"/>
          <w:i/>
          <w:iCs/>
          <w:sz w:val="18"/>
          <w:szCs w:val="18"/>
          <w:lang w:val="ms-MY"/>
        </w:rPr>
        <w:t xml:space="preserve">Gracilaria </w:t>
      </w:r>
      <w:r w:rsidR="001F36B0" w:rsidRPr="0027779F">
        <w:rPr>
          <w:rFonts w:ascii="Times New Roman" w:hAnsi="Times New Roman"/>
          <w:i/>
          <w:iCs/>
          <w:sz w:val="18"/>
          <w:szCs w:val="18"/>
          <w:lang w:val="ms-MY"/>
        </w:rPr>
        <w:t>sp.</w:t>
      </w:r>
      <w:r w:rsidR="001F36B0" w:rsidRPr="0027779F">
        <w:rPr>
          <w:rFonts w:ascii="Times New Roman" w:hAnsi="Times New Roman"/>
          <w:sz w:val="18"/>
          <w:szCs w:val="18"/>
          <w:lang w:val="ms-MY"/>
        </w:rPr>
        <w:t xml:space="preserve">) di mana rumpai laut </w:t>
      </w:r>
      <w:r w:rsidRPr="0027779F">
        <w:rPr>
          <w:rFonts w:ascii="Times New Roman" w:hAnsi="Times New Roman"/>
          <w:sz w:val="18"/>
          <w:szCs w:val="18"/>
          <w:lang w:val="ms-MY"/>
        </w:rPr>
        <w:t>dipecah dan diperah-tapis telah di kaji.</w:t>
      </w:r>
      <w:r w:rsidR="001F36B0" w:rsidRPr="0027779F">
        <w:rPr>
          <w:rFonts w:ascii="Times New Roman" w:hAnsi="Times New Roman"/>
          <w:sz w:val="18"/>
          <w:szCs w:val="18"/>
          <w:lang w:val="ms-MY"/>
        </w:rPr>
        <w:t xml:space="preserve"> C</w:t>
      </w:r>
      <w:r w:rsidRPr="0027779F">
        <w:rPr>
          <w:rFonts w:ascii="Times New Roman" w:hAnsi="Times New Roman"/>
          <w:sz w:val="18"/>
          <w:szCs w:val="18"/>
          <w:lang w:val="ms-MY"/>
        </w:rPr>
        <w:t>ecair in</w:t>
      </w:r>
      <w:r w:rsidR="00C75458" w:rsidRPr="0027779F">
        <w:rPr>
          <w:rFonts w:ascii="Times New Roman" w:hAnsi="Times New Roman"/>
          <w:sz w:val="18"/>
          <w:szCs w:val="18"/>
          <w:lang w:val="ms-MY"/>
        </w:rPr>
        <w:t>i</w:t>
      </w:r>
      <w:r w:rsidRPr="0027779F">
        <w:rPr>
          <w:rFonts w:ascii="Times New Roman" w:hAnsi="Times New Roman"/>
          <w:sz w:val="18"/>
          <w:szCs w:val="18"/>
          <w:lang w:val="ms-MY"/>
        </w:rPr>
        <w:t xml:space="preserve"> mengandungi protein dan mineral-mineral yang berpotensi mencemarkan</w:t>
      </w:r>
      <w:r w:rsidR="00882217" w:rsidRPr="0027779F">
        <w:rPr>
          <w:rFonts w:ascii="Times New Roman" w:hAnsi="Times New Roman"/>
          <w:sz w:val="18"/>
          <w:szCs w:val="18"/>
          <w:lang w:val="ms-MY"/>
        </w:rPr>
        <w:t xml:space="preserve"> alam sekitar sekiranya</w:t>
      </w:r>
      <w:r w:rsidRPr="0027779F">
        <w:rPr>
          <w:rFonts w:ascii="Times New Roman" w:hAnsi="Times New Roman"/>
          <w:sz w:val="18"/>
          <w:szCs w:val="18"/>
          <w:lang w:val="ms-MY"/>
        </w:rPr>
        <w:t xml:space="preserve"> tidak dirawat dengan betul</w:t>
      </w:r>
      <w:r w:rsidR="00882217" w:rsidRPr="0027779F">
        <w:rPr>
          <w:rFonts w:ascii="Times New Roman" w:hAnsi="Times New Roman"/>
          <w:sz w:val="18"/>
          <w:szCs w:val="18"/>
          <w:lang w:val="ms-MY"/>
        </w:rPr>
        <w:t>. Oleh hal yang demikian, kertas kerja ini berkaitan dengan kajian mengenai kemungkinan penggunaan SLW sebagai bahan mentah untuk penghasilan bioetanol.</w:t>
      </w:r>
      <w:r w:rsidR="00882217" w:rsidRPr="0027779F">
        <w:rPr>
          <w:sz w:val="18"/>
          <w:szCs w:val="18"/>
          <w:lang w:val="ms-MY"/>
        </w:rPr>
        <w:t xml:space="preserve"> </w:t>
      </w:r>
      <w:r w:rsidR="00882217" w:rsidRPr="0027779F">
        <w:rPr>
          <w:rFonts w:ascii="Times New Roman" w:hAnsi="Times New Roman"/>
          <w:sz w:val="18"/>
          <w:szCs w:val="18"/>
          <w:lang w:val="ms-MY"/>
        </w:rPr>
        <w:t xml:space="preserve">Penapaian penghasilan bioetanol dilakukan oleh </w:t>
      </w:r>
      <w:r w:rsidR="00882217" w:rsidRPr="0027779F">
        <w:rPr>
          <w:rFonts w:ascii="Times New Roman" w:hAnsi="Times New Roman"/>
          <w:i/>
          <w:iCs/>
          <w:sz w:val="18"/>
          <w:szCs w:val="18"/>
          <w:lang w:val="ms-MY"/>
        </w:rPr>
        <w:t xml:space="preserve">Saccharomyces cerevisiae </w:t>
      </w:r>
      <w:r w:rsidR="00882217" w:rsidRPr="0027779F">
        <w:rPr>
          <w:rFonts w:ascii="Times New Roman" w:hAnsi="Times New Roman"/>
          <w:sz w:val="18"/>
          <w:szCs w:val="18"/>
          <w:lang w:val="ms-MY"/>
        </w:rPr>
        <w:t xml:space="preserve">di mana etanol </w:t>
      </w:r>
      <w:r w:rsidR="001F36B0" w:rsidRPr="0027779F">
        <w:rPr>
          <w:rFonts w:ascii="Times New Roman" w:hAnsi="Times New Roman"/>
          <w:sz w:val="18"/>
          <w:szCs w:val="18"/>
          <w:lang w:val="ms-MY"/>
        </w:rPr>
        <w:t xml:space="preserve">yang </w:t>
      </w:r>
      <w:r w:rsidR="00882217" w:rsidRPr="0027779F">
        <w:rPr>
          <w:rFonts w:ascii="Times New Roman" w:hAnsi="Times New Roman"/>
          <w:sz w:val="18"/>
          <w:szCs w:val="18"/>
          <w:lang w:val="ms-MY"/>
        </w:rPr>
        <w:t xml:space="preserve">dihasilkan diukur </w:t>
      </w:r>
      <w:r w:rsidR="00D40A2F" w:rsidRPr="0027779F">
        <w:rPr>
          <w:rFonts w:ascii="Times New Roman" w:hAnsi="Times New Roman"/>
          <w:sz w:val="18"/>
          <w:szCs w:val="18"/>
          <w:lang w:val="ms-MY"/>
        </w:rPr>
        <w:t>dengan</w:t>
      </w:r>
      <w:r w:rsidR="00882217" w:rsidRPr="0027779F">
        <w:rPr>
          <w:rFonts w:ascii="Times New Roman" w:hAnsi="Times New Roman"/>
          <w:sz w:val="18"/>
          <w:szCs w:val="18"/>
          <w:lang w:val="ms-MY"/>
        </w:rPr>
        <w:t xml:space="preserve"> kromatografi gas. Dalam usaha untuk meningkatkan kandungan gula fermentasi, maka SLW dirawat dengan asid cair. </w:t>
      </w:r>
      <w:r w:rsidR="002B66A2" w:rsidRPr="0027779F">
        <w:rPr>
          <w:rFonts w:ascii="Times New Roman" w:hAnsi="Times New Roman"/>
          <w:sz w:val="18"/>
          <w:szCs w:val="18"/>
          <w:lang w:val="ms-MY"/>
        </w:rPr>
        <w:t>R</w:t>
      </w:r>
      <w:r w:rsidR="00882217" w:rsidRPr="0027779F">
        <w:rPr>
          <w:rFonts w:ascii="Times New Roman" w:hAnsi="Times New Roman"/>
          <w:sz w:val="18"/>
          <w:szCs w:val="18"/>
          <w:lang w:val="ms-MY"/>
        </w:rPr>
        <w:t xml:space="preserve">eka bentuk komposit </w:t>
      </w:r>
      <w:r w:rsidR="002B66A2" w:rsidRPr="0027779F">
        <w:rPr>
          <w:rFonts w:ascii="Times New Roman" w:hAnsi="Times New Roman"/>
          <w:sz w:val="18"/>
          <w:szCs w:val="18"/>
          <w:lang w:val="ms-MY"/>
        </w:rPr>
        <w:t xml:space="preserve">berpusat </w:t>
      </w:r>
      <w:r w:rsidR="009D3578" w:rsidRPr="0027779F">
        <w:rPr>
          <w:rFonts w:ascii="Times New Roman" w:hAnsi="Times New Roman"/>
          <w:sz w:val="18"/>
          <w:szCs w:val="18"/>
          <w:lang w:val="ms-MY"/>
        </w:rPr>
        <w:t xml:space="preserve">dalam </w:t>
      </w:r>
      <w:r w:rsidR="00576249" w:rsidRPr="0027779F">
        <w:rPr>
          <w:rFonts w:ascii="Times New Roman" w:hAnsi="Times New Roman"/>
          <w:sz w:val="18"/>
          <w:szCs w:val="18"/>
          <w:lang w:val="ms-MY"/>
        </w:rPr>
        <w:t>metodologi permukaan sambutan</w:t>
      </w:r>
      <w:r w:rsidR="00D40A2F" w:rsidRPr="0027779F">
        <w:rPr>
          <w:rFonts w:ascii="Times New Roman" w:hAnsi="Times New Roman"/>
          <w:sz w:val="18"/>
          <w:szCs w:val="18"/>
          <w:lang w:val="ms-MY"/>
        </w:rPr>
        <w:t xml:space="preserve"> (RSM)</w:t>
      </w:r>
      <w:r w:rsidR="00882217" w:rsidRPr="0027779F">
        <w:rPr>
          <w:rFonts w:ascii="Times New Roman" w:hAnsi="Times New Roman"/>
          <w:sz w:val="18"/>
          <w:szCs w:val="18"/>
          <w:lang w:val="ms-MY"/>
        </w:rPr>
        <w:t xml:space="preserve"> digunakan untuk mengoptimumkan kandungan gula dengan mengubah parameter yang terlibat dalam keadaan pra</w:t>
      </w:r>
      <w:r w:rsidR="001F36B0" w:rsidRPr="0027779F">
        <w:rPr>
          <w:rFonts w:ascii="Times New Roman" w:hAnsi="Times New Roman"/>
          <w:sz w:val="18"/>
          <w:szCs w:val="18"/>
          <w:lang w:val="ms-MY"/>
        </w:rPr>
        <w:t>-</w:t>
      </w:r>
      <w:r w:rsidR="00882217" w:rsidRPr="0027779F">
        <w:rPr>
          <w:rFonts w:ascii="Times New Roman" w:hAnsi="Times New Roman"/>
          <w:sz w:val="18"/>
          <w:szCs w:val="18"/>
          <w:lang w:val="ms-MY"/>
        </w:rPr>
        <w:t xml:space="preserve">rawatan asid cair. </w:t>
      </w:r>
      <w:r w:rsidR="00C75458" w:rsidRPr="0027779F">
        <w:rPr>
          <w:rFonts w:ascii="Times New Roman" w:hAnsi="Times New Roman"/>
          <w:sz w:val="18"/>
          <w:szCs w:val="18"/>
          <w:lang w:val="ms-MY"/>
        </w:rPr>
        <w:t>Parameter tersebut adalah</w:t>
      </w:r>
      <w:r w:rsidR="00D40A2F" w:rsidRPr="0027779F">
        <w:rPr>
          <w:rFonts w:ascii="Times New Roman" w:hAnsi="Times New Roman"/>
          <w:sz w:val="18"/>
          <w:szCs w:val="18"/>
          <w:lang w:val="ms-MY"/>
        </w:rPr>
        <w:t xml:space="preserve"> kepekatan</w:t>
      </w:r>
      <w:r w:rsidR="00882217" w:rsidRPr="0027779F">
        <w:rPr>
          <w:rFonts w:ascii="Times New Roman" w:hAnsi="Times New Roman"/>
          <w:sz w:val="18"/>
          <w:szCs w:val="18"/>
          <w:lang w:val="ms-MY"/>
        </w:rPr>
        <w:t xml:space="preserve"> asid sulfurik (M), suhu (</w:t>
      </w:r>
      <w:r w:rsidR="00882217" w:rsidRPr="0027779F">
        <w:rPr>
          <w:rFonts w:ascii="Times New Roman" w:hAnsi="Times New Roman"/>
          <w:sz w:val="18"/>
          <w:szCs w:val="18"/>
          <w:vertAlign w:val="superscript"/>
          <w:lang w:val="ms-MY"/>
        </w:rPr>
        <w:t>o</w:t>
      </w:r>
      <w:r w:rsidR="00882217" w:rsidRPr="0027779F">
        <w:rPr>
          <w:rFonts w:ascii="Times New Roman" w:hAnsi="Times New Roman"/>
          <w:sz w:val="18"/>
          <w:szCs w:val="18"/>
          <w:lang w:val="ms-MY"/>
        </w:rPr>
        <w:t>C) dan kepekatan sisa rumpai laut (g/</w:t>
      </w:r>
      <w:r w:rsidR="009D3578" w:rsidRPr="0027779F">
        <w:rPr>
          <w:rFonts w:ascii="Times New Roman" w:hAnsi="Times New Roman"/>
          <w:sz w:val="18"/>
          <w:szCs w:val="18"/>
          <w:lang w:val="ms-MY"/>
        </w:rPr>
        <w:t>ml). D</w:t>
      </w:r>
      <w:r w:rsidR="00882217" w:rsidRPr="0027779F">
        <w:rPr>
          <w:rFonts w:ascii="Times New Roman" w:hAnsi="Times New Roman"/>
          <w:sz w:val="18"/>
          <w:szCs w:val="18"/>
          <w:lang w:val="ms-MY"/>
        </w:rPr>
        <w:t>idapati bahawa nilai R</w:t>
      </w:r>
      <w:r w:rsidR="00882217" w:rsidRPr="0027779F">
        <w:rPr>
          <w:rFonts w:ascii="Times New Roman" w:hAnsi="Times New Roman"/>
          <w:sz w:val="18"/>
          <w:szCs w:val="18"/>
          <w:vertAlign w:val="superscript"/>
          <w:lang w:val="ms-MY"/>
        </w:rPr>
        <w:t>2</w:t>
      </w:r>
      <w:r w:rsidR="00882217" w:rsidRPr="0027779F">
        <w:rPr>
          <w:rFonts w:ascii="Times New Roman" w:hAnsi="Times New Roman"/>
          <w:sz w:val="18"/>
          <w:szCs w:val="18"/>
          <w:lang w:val="ms-MY"/>
        </w:rPr>
        <w:t xml:space="preserve"> mencapai 0.97 yan</w:t>
      </w:r>
      <w:r w:rsidR="00C75458" w:rsidRPr="0027779F">
        <w:rPr>
          <w:rFonts w:ascii="Times New Roman" w:hAnsi="Times New Roman"/>
          <w:sz w:val="18"/>
          <w:szCs w:val="18"/>
          <w:lang w:val="ms-MY"/>
        </w:rPr>
        <w:t xml:space="preserve">g menunjukkan bahawa model ini </w:t>
      </w:r>
      <w:r w:rsidR="00882217" w:rsidRPr="0027779F">
        <w:rPr>
          <w:rFonts w:ascii="Times New Roman" w:hAnsi="Times New Roman"/>
          <w:sz w:val="18"/>
          <w:szCs w:val="18"/>
          <w:lang w:val="ms-MY"/>
        </w:rPr>
        <w:t>boleh diterim</w:t>
      </w:r>
      <w:r w:rsidR="00C75458" w:rsidRPr="0027779F">
        <w:rPr>
          <w:rFonts w:ascii="Times New Roman" w:hAnsi="Times New Roman"/>
          <w:sz w:val="18"/>
          <w:szCs w:val="18"/>
          <w:lang w:val="ms-MY"/>
        </w:rPr>
        <w:t>a. Tiga parameter menunjukkan nilai-p</w:t>
      </w:r>
      <w:r w:rsidR="00882217" w:rsidRPr="0027779F">
        <w:rPr>
          <w:rFonts w:ascii="Times New Roman" w:hAnsi="Times New Roman"/>
          <w:sz w:val="18"/>
          <w:szCs w:val="18"/>
          <w:lang w:val="ms-MY"/>
        </w:rPr>
        <w:t xml:space="preserve"> kurang daripada 0.05 menunjukkan</w:t>
      </w:r>
      <w:r w:rsidR="00C75458" w:rsidRPr="0027779F">
        <w:rPr>
          <w:rFonts w:ascii="Times New Roman" w:hAnsi="Times New Roman"/>
          <w:sz w:val="18"/>
          <w:szCs w:val="18"/>
          <w:lang w:val="ms-MY"/>
        </w:rPr>
        <w:t xml:space="preserve"> kepentingan interaksi</w:t>
      </w:r>
      <w:r w:rsidR="00882217" w:rsidRPr="0027779F">
        <w:rPr>
          <w:rFonts w:ascii="Times New Roman" w:hAnsi="Times New Roman"/>
          <w:sz w:val="18"/>
          <w:szCs w:val="18"/>
          <w:lang w:val="ms-MY"/>
        </w:rPr>
        <w:t xml:space="preserve">. Pengoptimuman </w:t>
      </w:r>
      <w:r w:rsidR="00D40A2F" w:rsidRPr="0027779F">
        <w:rPr>
          <w:rFonts w:ascii="Times New Roman" w:hAnsi="Times New Roman"/>
          <w:sz w:val="18"/>
          <w:szCs w:val="18"/>
          <w:lang w:val="ms-MY"/>
        </w:rPr>
        <w:t>ini</w:t>
      </w:r>
      <w:r w:rsidR="00882217" w:rsidRPr="0027779F">
        <w:rPr>
          <w:rFonts w:ascii="Times New Roman" w:hAnsi="Times New Roman"/>
          <w:sz w:val="18"/>
          <w:szCs w:val="18"/>
          <w:lang w:val="ms-MY"/>
        </w:rPr>
        <w:t xml:space="preserve"> m</w:t>
      </w:r>
      <w:r w:rsidR="00C75458" w:rsidRPr="0027779F">
        <w:rPr>
          <w:rFonts w:ascii="Times New Roman" w:hAnsi="Times New Roman"/>
          <w:sz w:val="18"/>
          <w:szCs w:val="18"/>
          <w:lang w:val="ms-MY"/>
        </w:rPr>
        <w:t>emberikan</w:t>
      </w:r>
      <w:r w:rsidR="00882217" w:rsidRPr="0027779F">
        <w:rPr>
          <w:rFonts w:ascii="Times New Roman" w:hAnsi="Times New Roman"/>
          <w:sz w:val="18"/>
          <w:szCs w:val="18"/>
          <w:lang w:val="ms-MY"/>
        </w:rPr>
        <w:t xml:space="preserve"> peningkatan 25 kali </w:t>
      </w:r>
      <w:r w:rsidR="00353D5B" w:rsidRPr="0027779F">
        <w:rPr>
          <w:rFonts w:ascii="Times New Roman" w:hAnsi="Times New Roman"/>
          <w:sz w:val="18"/>
          <w:szCs w:val="18"/>
          <w:lang w:val="ms-MY"/>
        </w:rPr>
        <w:t>kepekatan gula penurun</w:t>
      </w:r>
      <w:r w:rsidR="00882217" w:rsidRPr="0027779F">
        <w:rPr>
          <w:rFonts w:ascii="Times New Roman" w:hAnsi="Times New Roman"/>
          <w:sz w:val="18"/>
          <w:szCs w:val="18"/>
          <w:lang w:val="ms-MY"/>
        </w:rPr>
        <w:t xml:space="preserve">. Gula </w:t>
      </w:r>
      <w:r w:rsidR="00353D5B" w:rsidRPr="0027779F">
        <w:rPr>
          <w:rFonts w:ascii="Times New Roman" w:hAnsi="Times New Roman"/>
          <w:sz w:val="18"/>
          <w:szCs w:val="18"/>
          <w:lang w:val="ms-MY"/>
        </w:rPr>
        <w:t>penurun hasil</w:t>
      </w:r>
      <w:r w:rsidR="00882217" w:rsidRPr="0027779F">
        <w:rPr>
          <w:rFonts w:ascii="Times New Roman" w:hAnsi="Times New Roman"/>
          <w:sz w:val="18"/>
          <w:szCs w:val="18"/>
          <w:lang w:val="ms-MY"/>
        </w:rPr>
        <w:t xml:space="preserve"> daripada </w:t>
      </w:r>
      <w:r w:rsidR="00353D5B" w:rsidRPr="0027779F">
        <w:rPr>
          <w:rFonts w:ascii="Times New Roman" w:hAnsi="Times New Roman"/>
          <w:sz w:val="18"/>
          <w:szCs w:val="18"/>
          <w:lang w:val="ms-MY"/>
        </w:rPr>
        <w:t>pra-</w:t>
      </w:r>
      <w:r w:rsidR="00882217" w:rsidRPr="0027779F">
        <w:rPr>
          <w:rFonts w:ascii="Times New Roman" w:hAnsi="Times New Roman"/>
          <w:sz w:val="18"/>
          <w:szCs w:val="18"/>
          <w:lang w:val="ms-MY"/>
        </w:rPr>
        <w:t>rawatan yang dioptimumkan kemudiannya digunakan sebagai medium fermentasi untuk menghasilkan etanol sehingga 123.197mg / l.</w:t>
      </w:r>
    </w:p>
    <w:p w:rsidR="00645E98" w:rsidRPr="0027779F" w:rsidRDefault="00645E98" w:rsidP="009D3578">
      <w:pPr>
        <w:spacing w:after="0" w:line="240" w:lineRule="auto"/>
        <w:jc w:val="both"/>
        <w:rPr>
          <w:rFonts w:ascii="Times New Roman" w:hAnsi="Times New Roman"/>
          <w:sz w:val="18"/>
          <w:szCs w:val="18"/>
          <w:lang w:val="ms-MY"/>
        </w:rPr>
      </w:pPr>
    </w:p>
    <w:p w:rsidR="00A12DDD" w:rsidRPr="0027779F" w:rsidRDefault="00645E98" w:rsidP="00441BA6">
      <w:pPr>
        <w:spacing w:after="0" w:line="240" w:lineRule="auto"/>
        <w:jc w:val="both"/>
        <w:rPr>
          <w:rFonts w:ascii="Times New Roman" w:hAnsi="Times New Roman"/>
          <w:sz w:val="18"/>
          <w:szCs w:val="18"/>
          <w:lang w:val="ms-MY"/>
        </w:rPr>
      </w:pPr>
      <w:r w:rsidRPr="0027779F">
        <w:rPr>
          <w:rFonts w:ascii="Times New Roman" w:hAnsi="Times New Roman"/>
          <w:b/>
          <w:bCs/>
          <w:sz w:val="18"/>
          <w:szCs w:val="18"/>
          <w:lang w:val="ms-MY"/>
        </w:rPr>
        <w:t>Kata kunci:</w:t>
      </w:r>
      <w:r w:rsidR="0027779F">
        <w:rPr>
          <w:rFonts w:ascii="Times New Roman" w:hAnsi="Times New Roman"/>
          <w:sz w:val="18"/>
          <w:szCs w:val="18"/>
          <w:lang w:val="ms-MY"/>
        </w:rPr>
        <w:t xml:space="preserve"> Bioetanol, P</w:t>
      </w:r>
      <w:r w:rsidRPr="0027779F">
        <w:rPr>
          <w:rFonts w:ascii="Times New Roman" w:hAnsi="Times New Roman"/>
          <w:sz w:val="18"/>
          <w:szCs w:val="18"/>
          <w:lang w:val="ms-MY"/>
        </w:rPr>
        <w:t xml:space="preserve">ra-rawatan acid cair, </w:t>
      </w:r>
      <w:r w:rsidRPr="0027779F">
        <w:rPr>
          <w:rFonts w:ascii="Times New Roman" w:hAnsi="Times New Roman"/>
          <w:i/>
          <w:iCs/>
          <w:sz w:val="18"/>
          <w:szCs w:val="18"/>
          <w:lang w:val="ms-MY"/>
        </w:rPr>
        <w:t>Gracilaria sp</w:t>
      </w:r>
      <w:r w:rsidRPr="0027779F">
        <w:rPr>
          <w:rFonts w:ascii="Times New Roman" w:hAnsi="Times New Roman"/>
          <w:sz w:val="18"/>
          <w:szCs w:val="18"/>
          <w:lang w:val="ms-MY"/>
        </w:rPr>
        <w:t xml:space="preserve">., </w:t>
      </w:r>
      <w:r w:rsidRPr="0027779F">
        <w:rPr>
          <w:rFonts w:ascii="Times New Roman" w:hAnsi="Times New Roman"/>
          <w:i/>
          <w:iCs/>
          <w:sz w:val="18"/>
          <w:szCs w:val="18"/>
          <w:lang w:val="ms-MY"/>
        </w:rPr>
        <w:t>Saccharomyces cerevisiae</w:t>
      </w:r>
      <w:r w:rsidR="004E748E" w:rsidRPr="0027779F">
        <w:rPr>
          <w:rFonts w:ascii="Times New Roman" w:hAnsi="Times New Roman"/>
          <w:sz w:val="18"/>
          <w:szCs w:val="18"/>
          <w:lang w:val="ms-MY"/>
        </w:rPr>
        <w:t xml:space="preserve">, </w:t>
      </w:r>
      <w:r w:rsidR="0027779F">
        <w:rPr>
          <w:rFonts w:ascii="Times New Roman" w:hAnsi="Times New Roman"/>
          <w:sz w:val="18"/>
          <w:szCs w:val="18"/>
          <w:lang w:val="ms-MY"/>
        </w:rPr>
        <w:t>S</w:t>
      </w:r>
      <w:r w:rsidRPr="0027779F">
        <w:rPr>
          <w:rFonts w:ascii="Times New Roman" w:hAnsi="Times New Roman"/>
          <w:sz w:val="18"/>
          <w:szCs w:val="18"/>
          <w:lang w:val="ms-MY"/>
        </w:rPr>
        <w:t>isa</w:t>
      </w:r>
      <w:r w:rsidR="004E748E" w:rsidRPr="0027779F">
        <w:rPr>
          <w:rFonts w:ascii="Times New Roman" w:hAnsi="Times New Roman"/>
          <w:sz w:val="18"/>
          <w:szCs w:val="18"/>
          <w:lang w:val="ms-MY"/>
        </w:rPr>
        <w:t xml:space="preserve"> </w:t>
      </w:r>
      <w:r w:rsidRPr="0027779F">
        <w:rPr>
          <w:rFonts w:ascii="Times New Roman" w:hAnsi="Times New Roman"/>
          <w:sz w:val="18"/>
          <w:szCs w:val="18"/>
          <w:lang w:val="ms-MY"/>
        </w:rPr>
        <w:t>cecair rumpai laut</w:t>
      </w:r>
    </w:p>
    <w:p w:rsidR="00057C83" w:rsidRPr="00353D5B" w:rsidRDefault="00057C83" w:rsidP="00441BA6">
      <w:pPr>
        <w:spacing w:after="0" w:line="240" w:lineRule="auto"/>
        <w:jc w:val="both"/>
        <w:rPr>
          <w:rFonts w:ascii="Times New Roman" w:hAnsi="Times New Roman"/>
          <w:sz w:val="20"/>
          <w:szCs w:val="20"/>
          <w:lang w:val="ms-MY"/>
        </w:rPr>
      </w:pPr>
    </w:p>
    <w:p w:rsidR="00A12DDD" w:rsidRPr="003C2D41" w:rsidRDefault="00EE1C9C" w:rsidP="003C2D41">
      <w:pPr>
        <w:spacing w:after="0" w:line="240" w:lineRule="auto"/>
        <w:jc w:val="center"/>
        <w:rPr>
          <w:rFonts w:asciiTheme="majorBidi" w:hAnsiTheme="majorBidi" w:cstheme="majorBidi"/>
          <w:b/>
          <w:bCs/>
          <w:sz w:val="20"/>
          <w:szCs w:val="20"/>
        </w:rPr>
      </w:pPr>
      <w:r w:rsidRPr="003C2D41">
        <w:rPr>
          <w:rFonts w:asciiTheme="majorBidi" w:hAnsiTheme="majorBidi" w:cstheme="majorBidi"/>
          <w:b/>
          <w:bCs/>
          <w:sz w:val="20"/>
          <w:szCs w:val="20"/>
        </w:rPr>
        <w:t>Introduction</w:t>
      </w:r>
    </w:p>
    <w:p w:rsidR="003F4C06" w:rsidRPr="003C2D41" w:rsidRDefault="00EE1C9C" w:rsidP="003C2D41">
      <w:pPr>
        <w:spacing w:after="0" w:line="240" w:lineRule="auto"/>
        <w:jc w:val="both"/>
        <w:rPr>
          <w:rFonts w:asciiTheme="majorBidi" w:hAnsiTheme="majorBidi" w:cstheme="majorBidi"/>
          <w:sz w:val="20"/>
          <w:szCs w:val="20"/>
        </w:rPr>
      </w:pPr>
      <w:r w:rsidRPr="003C2D41">
        <w:rPr>
          <w:rFonts w:asciiTheme="majorBidi" w:hAnsiTheme="majorBidi" w:cstheme="majorBidi"/>
          <w:sz w:val="20"/>
          <w:szCs w:val="20"/>
        </w:rPr>
        <w:t xml:space="preserve">Seaweed </w:t>
      </w:r>
      <w:r w:rsidRPr="003C2D41">
        <w:rPr>
          <w:rFonts w:asciiTheme="majorBidi" w:hAnsiTheme="majorBidi" w:cstheme="majorBidi"/>
          <w:i/>
          <w:iCs/>
          <w:sz w:val="20"/>
          <w:szCs w:val="20"/>
        </w:rPr>
        <w:t>(</w:t>
      </w:r>
      <w:proofErr w:type="spellStart"/>
      <w:r w:rsidRPr="003C2D41">
        <w:rPr>
          <w:rFonts w:asciiTheme="majorBidi" w:hAnsiTheme="majorBidi" w:cstheme="majorBidi"/>
          <w:i/>
          <w:iCs/>
          <w:sz w:val="20"/>
          <w:szCs w:val="20"/>
        </w:rPr>
        <w:t>Gracilaria</w:t>
      </w:r>
      <w:proofErr w:type="spellEnd"/>
      <w:r w:rsidRPr="003C2D41">
        <w:rPr>
          <w:rFonts w:asciiTheme="majorBidi" w:hAnsiTheme="majorBidi" w:cstheme="majorBidi"/>
          <w:i/>
          <w:iCs/>
          <w:sz w:val="20"/>
          <w:szCs w:val="20"/>
        </w:rPr>
        <w:t xml:space="preserve"> sp.)</w:t>
      </w:r>
      <w:r w:rsidRPr="003C2D41">
        <w:rPr>
          <w:rFonts w:asciiTheme="majorBidi" w:hAnsiTheme="majorBidi" w:cstheme="majorBidi"/>
          <w:sz w:val="20"/>
          <w:szCs w:val="20"/>
        </w:rPr>
        <w:t xml:space="preserve"> is a marine algae which has been used in various applications such as food, cosmetic and agricultural industries and its demand has increased annually. Typically, commercial seaweed is sent by the farmers to industry in a dried form. Conventionally, seaweed is dried by simply hanging or arranged in the platform under the sun.  However, this conventional method is time consuming and associated with </w:t>
      </w:r>
      <w:r w:rsidR="0002452F" w:rsidRPr="003C2D41">
        <w:rPr>
          <w:rFonts w:asciiTheme="majorBidi" w:hAnsiTheme="majorBidi" w:cstheme="majorBidi"/>
          <w:sz w:val="20"/>
          <w:szCs w:val="20"/>
        </w:rPr>
        <w:t>rotten</w:t>
      </w:r>
      <w:r w:rsidRPr="003C2D41">
        <w:rPr>
          <w:rFonts w:asciiTheme="majorBidi" w:hAnsiTheme="majorBidi" w:cstheme="majorBidi"/>
          <w:sz w:val="20"/>
          <w:szCs w:val="20"/>
        </w:rPr>
        <w:t xml:space="preserve"> seaweed during the process. </w:t>
      </w:r>
    </w:p>
    <w:p w:rsidR="003C2D41" w:rsidRDefault="003C2D41" w:rsidP="003C2D41">
      <w:pPr>
        <w:spacing w:after="0" w:line="240" w:lineRule="auto"/>
        <w:jc w:val="both"/>
        <w:rPr>
          <w:rFonts w:asciiTheme="majorBidi" w:hAnsiTheme="majorBidi" w:cstheme="majorBidi"/>
          <w:sz w:val="20"/>
          <w:szCs w:val="20"/>
        </w:rPr>
      </w:pPr>
    </w:p>
    <w:p w:rsidR="00A12DDD" w:rsidRPr="003C2D41" w:rsidRDefault="00EE1C9C" w:rsidP="003C2D41">
      <w:pPr>
        <w:spacing w:after="0" w:line="240" w:lineRule="auto"/>
        <w:jc w:val="both"/>
        <w:rPr>
          <w:rFonts w:asciiTheme="majorBidi" w:hAnsiTheme="majorBidi" w:cstheme="majorBidi"/>
          <w:iCs/>
          <w:sz w:val="20"/>
          <w:szCs w:val="20"/>
        </w:rPr>
      </w:pPr>
      <w:r w:rsidRPr="003C2D41">
        <w:rPr>
          <w:rFonts w:asciiTheme="majorBidi" w:hAnsiTheme="majorBidi" w:cstheme="majorBidi"/>
          <w:sz w:val="20"/>
          <w:szCs w:val="20"/>
        </w:rPr>
        <w:t xml:space="preserve">Therefore, an alternative non-conventional method has been introduced in which the seaweed is continuously ruptured followed by </w:t>
      </w:r>
      <w:r w:rsidRPr="003C2D41">
        <w:rPr>
          <w:rFonts w:asciiTheme="majorBidi" w:hAnsiTheme="majorBidi" w:cstheme="majorBidi"/>
          <w:iCs/>
          <w:sz w:val="20"/>
          <w:szCs w:val="20"/>
        </w:rPr>
        <w:t xml:space="preserve">filter-squeezed to separate the liquid from the solid part. </w:t>
      </w:r>
      <w:r w:rsidR="0002452F" w:rsidRPr="003C2D41">
        <w:rPr>
          <w:rFonts w:asciiTheme="majorBidi" w:hAnsiTheme="majorBidi" w:cstheme="majorBidi"/>
          <w:iCs/>
          <w:sz w:val="20"/>
          <w:szCs w:val="20"/>
        </w:rPr>
        <w:t>With</w:t>
      </w:r>
      <w:r w:rsidR="0027779F">
        <w:rPr>
          <w:rFonts w:asciiTheme="majorBidi" w:hAnsiTheme="majorBidi" w:cstheme="majorBidi"/>
          <w:iCs/>
          <w:sz w:val="20"/>
          <w:szCs w:val="20"/>
        </w:rPr>
        <w:t xml:space="preserve"> the reduced liquid content, </w:t>
      </w:r>
      <w:r w:rsidRPr="003C2D41">
        <w:rPr>
          <w:rFonts w:asciiTheme="majorBidi" w:hAnsiTheme="majorBidi" w:cstheme="majorBidi"/>
          <w:iCs/>
          <w:sz w:val="20"/>
          <w:szCs w:val="20"/>
        </w:rPr>
        <w:t xml:space="preserve">the retained solid residue can be dried quickly, thus can be transported easily to respected industries for further processing. The squeezed liquid </w:t>
      </w:r>
      <w:r w:rsidRPr="003C2D41">
        <w:rPr>
          <w:rFonts w:asciiTheme="majorBidi" w:hAnsiTheme="majorBidi" w:cstheme="majorBidi"/>
          <w:sz w:val="20"/>
          <w:szCs w:val="20"/>
        </w:rPr>
        <w:t>contains some of the important nutrients</w:t>
      </w:r>
      <w:r w:rsidRPr="003C2D41">
        <w:rPr>
          <w:rFonts w:asciiTheme="majorBidi" w:hAnsiTheme="majorBidi" w:cstheme="majorBidi"/>
          <w:iCs/>
          <w:sz w:val="20"/>
          <w:szCs w:val="20"/>
        </w:rPr>
        <w:t xml:space="preserve"> that suitably </w:t>
      </w:r>
      <w:r w:rsidR="00E820DA">
        <w:rPr>
          <w:rFonts w:asciiTheme="majorBidi" w:hAnsiTheme="majorBidi" w:cstheme="majorBidi"/>
          <w:iCs/>
          <w:sz w:val="20"/>
          <w:szCs w:val="20"/>
        </w:rPr>
        <w:t xml:space="preserve">can </w:t>
      </w:r>
      <w:r w:rsidRPr="003C2D41">
        <w:rPr>
          <w:rFonts w:asciiTheme="majorBidi" w:hAnsiTheme="majorBidi" w:cstheme="majorBidi"/>
          <w:iCs/>
          <w:sz w:val="20"/>
          <w:szCs w:val="20"/>
        </w:rPr>
        <w:t>be used as fertilizer. However some of it, toget</w:t>
      </w:r>
      <w:r w:rsidR="00E820DA">
        <w:rPr>
          <w:rFonts w:asciiTheme="majorBidi" w:hAnsiTheme="majorBidi" w:cstheme="majorBidi"/>
          <w:iCs/>
          <w:sz w:val="20"/>
          <w:szCs w:val="20"/>
        </w:rPr>
        <w:t xml:space="preserve">her with the left-over solid </w:t>
      </w:r>
      <w:proofErr w:type="gramStart"/>
      <w:r w:rsidR="00E820DA">
        <w:rPr>
          <w:rFonts w:asciiTheme="majorBidi" w:hAnsiTheme="majorBidi" w:cstheme="majorBidi"/>
          <w:iCs/>
          <w:sz w:val="20"/>
          <w:szCs w:val="20"/>
        </w:rPr>
        <w:t>are</w:t>
      </w:r>
      <w:proofErr w:type="gramEnd"/>
      <w:r w:rsidR="00E820DA">
        <w:rPr>
          <w:rFonts w:asciiTheme="majorBidi" w:hAnsiTheme="majorBidi" w:cstheme="majorBidi"/>
          <w:iCs/>
          <w:sz w:val="20"/>
          <w:szCs w:val="20"/>
        </w:rPr>
        <w:t xml:space="preserve"> </w:t>
      </w:r>
      <w:r w:rsidRPr="003C2D41">
        <w:rPr>
          <w:rFonts w:asciiTheme="majorBidi" w:hAnsiTheme="majorBidi" w:cstheme="majorBidi"/>
          <w:iCs/>
          <w:sz w:val="20"/>
          <w:szCs w:val="20"/>
        </w:rPr>
        <w:t>usually discarded to the open sea.</w:t>
      </w:r>
      <w:r w:rsidRPr="003C2D41">
        <w:rPr>
          <w:rFonts w:asciiTheme="majorBidi" w:hAnsiTheme="majorBidi" w:cstheme="majorBidi"/>
          <w:sz w:val="20"/>
          <w:szCs w:val="20"/>
        </w:rPr>
        <w:t xml:space="preserve"> </w:t>
      </w:r>
      <w:r w:rsidR="0002452F" w:rsidRPr="003C2D41">
        <w:rPr>
          <w:rFonts w:asciiTheme="majorBidi" w:hAnsiTheme="majorBidi" w:cstheme="majorBidi"/>
          <w:sz w:val="20"/>
          <w:szCs w:val="20"/>
        </w:rPr>
        <w:t xml:space="preserve">This practice can </w:t>
      </w:r>
      <w:r w:rsidRPr="003C2D41">
        <w:rPr>
          <w:rFonts w:asciiTheme="majorBidi" w:hAnsiTheme="majorBidi" w:cstheme="majorBidi"/>
          <w:iCs/>
          <w:sz w:val="20"/>
          <w:szCs w:val="20"/>
        </w:rPr>
        <w:t xml:space="preserve">cause detrimental effect </w:t>
      </w:r>
      <w:r w:rsidRPr="003C2D41">
        <w:rPr>
          <w:rFonts w:asciiTheme="majorBidi" w:hAnsiTheme="majorBidi" w:cstheme="majorBidi"/>
          <w:sz w:val="20"/>
          <w:szCs w:val="20"/>
        </w:rPr>
        <w:t>to the surrounding area due to biological proces</w:t>
      </w:r>
      <w:r w:rsidR="00E820DA">
        <w:rPr>
          <w:rFonts w:asciiTheme="majorBidi" w:hAnsiTheme="majorBidi" w:cstheme="majorBidi"/>
          <w:sz w:val="20"/>
          <w:szCs w:val="20"/>
        </w:rPr>
        <w:t>ses</w:t>
      </w:r>
      <w:r w:rsidRPr="003C2D41">
        <w:rPr>
          <w:rFonts w:asciiTheme="majorBidi" w:hAnsiTheme="majorBidi" w:cstheme="majorBidi"/>
          <w:sz w:val="20"/>
          <w:szCs w:val="20"/>
        </w:rPr>
        <w:t xml:space="preserve">. One way to overcome such issue is </w:t>
      </w:r>
      <w:r w:rsidRPr="003C2D41">
        <w:rPr>
          <w:rFonts w:asciiTheme="majorBidi" w:hAnsiTheme="majorBidi" w:cstheme="majorBidi"/>
          <w:iCs/>
          <w:sz w:val="20"/>
          <w:szCs w:val="20"/>
        </w:rPr>
        <w:t>by consuming the liquid waste for bioethanol production.</w:t>
      </w:r>
    </w:p>
    <w:p w:rsidR="003C2D41" w:rsidRDefault="003C2D41" w:rsidP="003C2D41">
      <w:pPr>
        <w:spacing w:after="0" w:line="240" w:lineRule="auto"/>
        <w:jc w:val="both"/>
        <w:rPr>
          <w:rFonts w:asciiTheme="majorBidi" w:hAnsiTheme="majorBidi" w:cstheme="majorBidi"/>
          <w:sz w:val="20"/>
          <w:szCs w:val="20"/>
        </w:rPr>
      </w:pPr>
    </w:p>
    <w:p w:rsidR="00A12DDD" w:rsidRPr="003C2D41" w:rsidRDefault="0002452F" w:rsidP="003C2D41">
      <w:pPr>
        <w:spacing w:after="0" w:line="240" w:lineRule="auto"/>
        <w:jc w:val="both"/>
        <w:rPr>
          <w:rFonts w:asciiTheme="majorBidi" w:hAnsiTheme="majorBidi" w:cstheme="majorBidi"/>
          <w:iCs/>
          <w:sz w:val="20"/>
          <w:szCs w:val="20"/>
        </w:rPr>
      </w:pPr>
      <w:r w:rsidRPr="003C2D41">
        <w:rPr>
          <w:rFonts w:asciiTheme="majorBidi" w:hAnsiTheme="majorBidi" w:cstheme="majorBidi"/>
          <w:sz w:val="20"/>
          <w:szCs w:val="20"/>
        </w:rPr>
        <w:lastRenderedPageBreak/>
        <w:t>Seaweed liquid waste (SLW)</w:t>
      </w:r>
      <w:r w:rsidR="00EE1C9C" w:rsidRPr="003C2D41">
        <w:rPr>
          <w:rFonts w:asciiTheme="majorBidi" w:hAnsiTheme="majorBidi" w:cstheme="majorBidi"/>
          <w:sz w:val="20"/>
          <w:szCs w:val="20"/>
        </w:rPr>
        <w:t xml:space="preserve"> is</w:t>
      </w:r>
      <w:r w:rsidRPr="003C2D41">
        <w:rPr>
          <w:rFonts w:asciiTheme="majorBidi" w:hAnsiTheme="majorBidi" w:cstheme="majorBidi"/>
          <w:sz w:val="20"/>
          <w:szCs w:val="20"/>
        </w:rPr>
        <w:t xml:space="preserve"> known to be</w:t>
      </w:r>
      <w:r w:rsidR="00EE1C9C" w:rsidRPr="003C2D41">
        <w:rPr>
          <w:rFonts w:asciiTheme="majorBidi" w:hAnsiTheme="majorBidi" w:cstheme="majorBidi"/>
          <w:sz w:val="20"/>
          <w:szCs w:val="20"/>
        </w:rPr>
        <w:t xml:space="preserve"> free from lignin content and </w:t>
      </w:r>
      <w:r w:rsidRPr="003C2D41">
        <w:rPr>
          <w:rFonts w:asciiTheme="majorBidi" w:hAnsiTheme="majorBidi" w:cstheme="majorBidi"/>
          <w:sz w:val="20"/>
          <w:szCs w:val="20"/>
        </w:rPr>
        <w:t xml:space="preserve">low in sugar content </w:t>
      </w:r>
      <w:r w:rsidR="00E21159" w:rsidRPr="003C2D41">
        <w:rPr>
          <w:rFonts w:asciiTheme="majorBidi" w:hAnsiTheme="majorBidi" w:cstheme="majorBidi"/>
          <w:sz w:val="20"/>
          <w:szCs w:val="20"/>
        </w:rPr>
        <w:fldChar w:fldCharType="begin" w:fldLock="1"/>
      </w:r>
      <w:r w:rsidR="007B6A4F">
        <w:rPr>
          <w:rFonts w:asciiTheme="majorBidi" w:hAnsiTheme="majorBidi" w:cstheme="majorBidi"/>
          <w:sz w:val="20"/>
          <w:szCs w:val="20"/>
        </w:rPr>
        <w:instrText>ADDIN CSL_CITATION { "citationItems" : [ { "id" : "ITEM-1", "itemData" : { "DOI" : "10.1007/978-1-4614-6208-8", "ISBN" : "978-1-4614-6207-1", "author" : [ { "dropping-particle" : "", "family" : "Mansa", "given" : "R F", "non-dropping-particle" : "", "parse-names" : false, "suffix" : "" }, { "dropping-particle" : "", "family" : "Mansuit", "given" : "H", "non-dropping-particle" : "", "parse-names" : false, "suffix" : "" }, { "dropping-particle" : "", "family" : "Fong", "given" : "K F", "non-dropping-particle" : "", "parse-names" : false, "suffix" : "" }, { "dropping-particle" : "", "family" : "Sipaut", "given" : "C S", "non-dropping-particle" : "", "parse-names" : false, "suffix" : "" } ], "container-title" : "Developments in Sustainable Chemical and Bioprocess Technology", "editor" : [ { "dropping-particle" : "", "family" : "Pogaku", "given" : "Ravindra", "non-dropping-particle" : "", "parse-names" : false, "suffix" : "" }, { "dropping-particle" : "", "family" : "Bono", "given" : "Awang", "non-dropping-particle" : "", "parse-names" : false, "suffix" : "" }, { "dropping-particle" : "", "family" : "Chu", "given" : "Christopher", "non-dropping-particle" : "", "parse-names" : false, "suffix" : "" } ], "id" : "ITEM-1", "issued" : { "date-parts" : [ [ "2013" ] ] }, "page" : "129-136", "publisher" : "Springer US", "publisher-place" : "Boston, MA", "title" : "Review: Pre-treatments and Fermentation of Seaweed for Bioethanol Production", "type" : "article-journal" }, "uris" : [ "http://www.mendeley.com/documents/?uuid=7eaad174-3590-4f4c-b4ff-1e9df220bf17" ] } ], "mendeley" : { "previouslyFormattedCitation" : "[1]" }, "properties" : { "noteIndex" : 0 }, "schema" : "https://github.com/citation-style-language/schema/raw/master/csl-citation.json" }</w:instrText>
      </w:r>
      <w:r w:rsidR="00E21159" w:rsidRPr="003C2D41">
        <w:rPr>
          <w:rFonts w:asciiTheme="majorBidi" w:hAnsiTheme="majorBidi" w:cstheme="majorBidi"/>
          <w:sz w:val="20"/>
          <w:szCs w:val="20"/>
        </w:rPr>
        <w:fldChar w:fldCharType="separate"/>
      </w:r>
      <w:r w:rsidR="007B6A4F" w:rsidRPr="007B6A4F">
        <w:rPr>
          <w:rFonts w:asciiTheme="majorBidi" w:hAnsiTheme="majorBidi" w:cstheme="majorBidi"/>
          <w:noProof/>
          <w:sz w:val="20"/>
          <w:szCs w:val="20"/>
        </w:rPr>
        <w:t>[1]</w:t>
      </w:r>
      <w:r w:rsidR="00E21159" w:rsidRPr="003C2D41">
        <w:rPr>
          <w:rFonts w:asciiTheme="majorBidi" w:hAnsiTheme="majorBidi" w:cstheme="majorBidi"/>
          <w:sz w:val="20"/>
          <w:szCs w:val="20"/>
        </w:rPr>
        <w:fldChar w:fldCharType="end"/>
      </w:r>
      <w:r w:rsidR="00EE1C9C" w:rsidRPr="003C2D41">
        <w:rPr>
          <w:rFonts w:asciiTheme="majorBidi" w:hAnsiTheme="majorBidi" w:cstheme="majorBidi"/>
          <w:sz w:val="20"/>
          <w:szCs w:val="20"/>
        </w:rPr>
        <w:t>.</w:t>
      </w:r>
      <w:r w:rsidRPr="003C2D41">
        <w:rPr>
          <w:rFonts w:asciiTheme="majorBidi" w:hAnsiTheme="majorBidi" w:cstheme="majorBidi"/>
          <w:sz w:val="20"/>
          <w:szCs w:val="20"/>
        </w:rPr>
        <w:t xml:space="preserve"> </w:t>
      </w:r>
      <w:r w:rsidR="00EE1C9C" w:rsidRPr="003C2D41">
        <w:rPr>
          <w:rFonts w:asciiTheme="majorBidi" w:hAnsiTheme="majorBidi" w:cstheme="majorBidi"/>
          <w:sz w:val="20"/>
          <w:szCs w:val="20"/>
        </w:rPr>
        <w:t>A suitable pretreatment method should be carried out in order to increase the fermentable sugar for fermentation process. The treatment stage includes a chemical treatment with dilute acid or alkaline, and a biological treatment by the addition of enzymes or microorganisms</w:t>
      </w:r>
      <w:r w:rsidRPr="003C2D41">
        <w:rPr>
          <w:rFonts w:asciiTheme="majorBidi" w:hAnsiTheme="majorBidi" w:cstheme="majorBidi"/>
          <w:sz w:val="20"/>
          <w:szCs w:val="20"/>
        </w:rPr>
        <w:t xml:space="preserve"> </w:t>
      </w:r>
      <w:r w:rsidR="00E21159" w:rsidRPr="003C2D41">
        <w:rPr>
          <w:rFonts w:asciiTheme="majorBidi" w:hAnsiTheme="majorBidi" w:cstheme="majorBidi"/>
          <w:sz w:val="20"/>
          <w:szCs w:val="20"/>
        </w:rPr>
        <w:fldChar w:fldCharType="begin" w:fldLock="1"/>
      </w:r>
      <w:r w:rsidR="007B6A4F">
        <w:rPr>
          <w:rFonts w:asciiTheme="majorBidi" w:hAnsiTheme="majorBidi" w:cstheme="majorBidi"/>
          <w:sz w:val="20"/>
          <w:szCs w:val="20"/>
        </w:rPr>
        <w:instrText>ADDIN CSL_CITATION { "citationItems" : [ { "id" : "ITEM-1", "itemData" : { "DOI" : "10.1007/s12257-013-0051-8", "ISBN" : "8251629586", "author" : [ { "dropping-particle" : "", "family" : "Kim", "given" : "Hyejin", "non-dropping-particle" : "", "parse-names" : false, "suffix" : "" }, { "dropping-particle" : "", "family" : "Ra", "given" : "Chae Hun", "non-dropping-particle" : "", "parse-names" : false, "suffix" : "" }, { "dropping-particle" : "", "family" : "Kim", "given" : "Sung-Koo", "non-dropping-particle" : "", "parse-names" : false, "suffix" : "" } ], "container-title" : "Biotechnology and Bioprocess Engineering", "id" : "ITEM-1", "issue" : "3", "issued" : { "date-parts" : [ [ "2013", "7", "10" ] ] }, "page" : "533-537", "title" : "Ethanol production from seaweed (Undaria pinnatifida) using yeast acclimated to specific sugars", "type" : "article-journal", "volume" : "18" }, "uris" : [ "http://www.mendeley.com/documents/?uuid=ab882459-355b-4032-b8cf-dbd614984aca" ] } ], "mendeley" : { "previouslyFormattedCitation" : "[2]" }, "properties" : { "noteIndex" : 0 }, "schema" : "https://github.com/citation-style-language/schema/raw/master/csl-citation.json" }</w:instrText>
      </w:r>
      <w:r w:rsidR="00E21159" w:rsidRPr="003C2D41">
        <w:rPr>
          <w:rFonts w:asciiTheme="majorBidi" w:hAnsiTheme="majorBidi" w:cstheme="majorBidi"/>
          <w:sz w:val="20"/>
          <w:szCs w:val="20"/>
        </w:rPr>
        <w:fldChar w:fldCharType="separate"/>
      </w:r>
      <w:r w:rsidR="007B6A4F" w:rsidRPr="007B6A4F">
        <w:rPr>
          <w:rFonts w:asciiTheme="majorBidi" w:hAnsiTheme="majorBidi" w:cstheme="majorBidi"/>
          <w:noProof/>
          <w:sz w:val="20"/>
          <w:szCs w:val="20"/>
        </w:rPr>
        <w:t>[2]</w:t>
      </w:r>
      <w:r w:rsidR="00E21159" w:rsidRPr="003C2D41">
        <w:rPr>
          <w:rFonts w:asciiTheme="majorBidi" w:hAnsiTheme="majorBidi" w:cstheme="majorBidi"/>
          <w:sz w:val="20"/>
          <w:szCs w:val="20"/>
        </w:rPr>
        <w:fldChar w:fldCharType="end"/>
      </w:r>
      <w:r w:rsidR="00EE1C9C" w:rsidRPr="003C2D41">
        <w:rPr>
          <w:rFonts w:asciiTheme="majorBidi" w:hAnsiTheme="majorBidi" w:cstheme="majorBidi"/>
          <w:sz w:val="20"/>
          <w:szCs w:val="20"/>
        </w:rPr>
        <w:t>. A thermal dilute acid hydrolysis has been regarded as an effective pretreatment of seaweed for bioethanol production due to the ability for polysaccharides degradation to fermentable sugars</w:t>
      </w:r>
      <w:r w:rsidRPr="003C2D41">
        <w:rPr>
          <w:rFonts w:asciiTheme="majorBidi" w:hAnsiTheme="majorBidi" w:cstheme="majorBidi"/>
          <w:sz w:val="20"/>
          <w:szCs w:val="20"/>
        </w:rPr>
        <w:t xml:space="preserve"> </w:t>
      </w:r>
      <w:r w:rsidR="00E21159" w:rsidRPr="003C2D41">
        <w:rPr>
          <w:rFonts w:asciiTheme="majorBidi" w:hAnsiTheme="majorBidi" w:cstheme="majorBidi"/>
          <w:sz w:val="20"/>
          <w:szCs w:val="20"/>
        </w:rPr>
        <w:fldChar w:fldCharType="begin" w:fldLock="1"/>
      </w:r>
      <w:r w:rsidR="007B6A4F">
        <w:rPr>
          <w:rFonts w:asciiTheme="majorBidi" w:hAnsiTheme="majorBidi" w:cstheme="majorBidi"/>
          <w:sz w:val="20"/>
          <w:szCs w:val="20"/>
        </w:rPr>
        <w:instrText>ADDIN CSL_CITATION { "citationItems" : [ { "id" : "ITEM-1", "itemData" : { "DOI" : "10.1038/sj.jim.7000065", "author" : [ { "dropping-particle" : "", "family" : "Horn", "given" : "S J", "non-dropping-particle" : "", "parse-names" : false, "suffix" : "" }, { "dropping-particle" : "", "family" : "Aasen", "given" : "I M", "non-dropping-particle" : "", "parse-names" : false, "suffix" : "" }, { "dropping-particle" : "", "family" : "\u00d8stgaard", "given" : "K", "non-dropping-particle" : "", "parse-names" : false, "suffix" : "" } ], "container-title" : "Journal of Industrial Microbiology and Biotechnology", "id" : "ITEM-1", "issue" : "5", "issued" : { "date-parts" : [ [ "2000", "11", "1" ] ] }, "page" : "249-254", "title" : "Ethanol production from seaweed extract", "type" : "article-journal", "volume" : "25" }, "uris" : [ "http://www.mendeley.com/documents/?uuid=18ac796e-7f55-4b7c-bbda-969939e9c1ce" ] } ], "mendeley" : { "previouslyFormattedCitation" : "[3]" }, "properties" : { "noteIndex" : 0 }, "schema" : "https://github.com/citation-style-language/schema/raw/master/csl-citation.json" }</w:instrText>
      </w:r>
      <w:r w:rsidR="00E21159" w:rsidRPr="003C2D41">
        <w:rPr>
          <w:rFonts w:asciiTheme="majorBidi" w:hAnsiTheme="majorBidi" w:cstheme="majorBidi"/>
          <w:sz w:val="20"/>
          <w:szCs w:val="20"/>
        </w:rPr>
        <w:fldChar w:fldCharType="separate"/>
      </w:r>
      <w:r w:rsidR="007B6A4F" w:rsidRPr="007B6A4F">
        <w:rPr>
          <w:rFonts w:asciiTheme="majorBidi" w:hAnsiTheme="majorBidi" w:cstheme="majorBidi"/>
          <w:noProof/>
          <w:sz w:val="20"/>
          <w:szCs w:val="20"/>
        </w:rPr>
        <w:t>[3]</w:t>
      </w:r>
      <w:r w:rsidR="00E21159" w:rsidRPr="003C2D41">
        <w:rPr>
          <w:rFonts w:asciiTheme="majorBidi" w:hAnsiTheme="majorBidi" w:cstheme="majorBidi"/>
          <w:sz w:val="20"/>
          <w:szCs w:val="20"/>
        </w:rPr>
        <w:fldChar w:fldCharType="end"/>
      </w:r>
      <w:r w:rsidR="00EE1C9C" w:rsidRPr="003C2D41">
        <w:rPr>
          <w:rFonts w:asciiTheme="majorBidi" w:hAnsiTheme="majorBidi" w:cstheme="majorBidi"/>
          <w:sz w:val="20"/>
          <w:szCs w:val="20"/>
        </w:rPr>
        <w:t>.</w:t>
      </w:r>
    </w:p>
    <w:p w:rsidR="003C2D41" w:rsidRDefault="003C2D41" w:rsidP="003C2D41">
      <w:pPr>
        <w:spacing w:after="0" w:line="240" w:lineRule="auto"/>
        <w:jc w:val="both"/>
        <w:rPr>
          <w:rFonts w:asciiTheme="majorBidi" w:hAnsiTheme="majorBidi" w:cstheme="majorBidi"/>
          <w:iCs/>
          <w:sz w:val="20"/>
          <w:szCs w:val="20"/>
        </w:rPr>
      </w:pPr>
    </w:p>
    <w:p w:rsidR="00A12DDD" w:rsidRPr="003C2D41" w:rsidRDefault="00EE1C9C" w:rsidP="007653E9">
      <w:pPr>
        <w:spacing w:after="0" w:line="240" w:lineRule="auto"/>
        <w:jc w:val="both"/>
        <w:rPr>
          <w:rFonts w:asciiTheme="majorBidi" w:hAnsiTheme="majorBidi" w:cstheme="majorBidi"/>
          <w:i/>
          <w:sz w:val="20"/>
          <w:szCs w:val="20"/>
        </w:rPr>
      </w:pPr>
      <w:r w:rsidRPr="003C2D41">
        <w:rPr>
          <w:rFonts w:asciiTheme="majorBidi" w:hAnsiTheme="majorBidi" w:cstheme="majorBidi"/>
          <w:iCs/>
          <w:sz w:val="20"/>
          <w:szCs w:val="20"/>
        </w:rPr>
        <w:t>Recent</w:t>
      </w:r>
      <w:r w:rsidR="007653E9">
        <w:rPr>
          <w:rFonts w:asciiTheme="majorBidi" w:hAnsiTheme="majorBidi" w:cstheme="majorBidi"/>
          <w:iCs/>
          <w:sz w:val="20"/>
          <w:szCs w:val="20"/>
        </w:rPr>
        <w:t>ly, a great number research has</w:t>
      </w:r>
      <w:r w:rsidRPr="003C2D41">
        <w:rPr>
          <w:rFonts w:asciiTheme="majorBidi" w:hAnsiTheme="majorBidi" w:cstheme="majorBidi"/>
          <w:iCs/>
          <w:sz w:val="20"/>
          <w:szCs w:val="20"/>
        </w:rPr>
        <w:t xml:space="preserve"> been conducted to f</w:t>
      </w:r>
      <w:r w:rsidR="007653E9">
        <w:rPr>
          <w:rFonts w:asciiTheme="majorBidi" w:hAnsiTheme="majorBidi" w:cstheme="majorBidi"/>
          <w:iCs/>
          <w:sz w:val="20"/>
          <w:szCs w:val="20"/>
        </w:rPr>
        <w:t xml:space="preserve">ind the </w:t>
      </w:r>
      <w:r w:rsidRPr="003C2D41">
        <w:rPr>
          <w:rFonts w:asciiTheme="majorBidi" w:hAnsiTheme="majorBidi" w:cstheme="majorBidi"/>
          <w:iCs/>
          <w:sz w:val="20"/>
          <w:szCs w:val="20"/>
        </w:rPr>
        <w:t xml:space="preserve">practical and cost effective renewable energy source for societal needs i.e. bioethanol </w:t>
      </w:r>
      <w:r w:rsidR="00E21159" w:rsidRPr="003C2D41">
        <w:rPr>
          <w:rFonts w:asciiTheme="majorBidi" w:hAnsiTheme="majorBidi" w:cstheme="majorBidi"/>
          <w:iCs/>
          <w:sz w:val="20"/>
          <w:szCs w:val="20"/>
        </w:rPr>
        <w:fldChar w:fldCharType="begin" w:fldLock="1"/>
      </w:r>
      <w:r w:rsidR="007B6A4F">
        <w:rPr>
          <w:rFonts w:asciiTheme="majorBidi" w:hAnsiTheme="majorBidi" w:cstheme="majorBidi"/>
          <w:iCs/>
          <w:sz w:val="20"/>
          <w:szCs w:val="20"/>
        </w:rPr>
        <w:instrText>ADDIN CSL_CITATION { "citationItems" : [ { "id" : "ITEM-1", "itemData" : { "DOI" : "10.1111/j.1744-7909.2010.01024.x", "abstract" : "The overall goal of this work was to develop a saccharification method for the production of third generation biofuel (i.e. bioethanol) using feedstock of the invasive marine macroalga Gracilaria salicornia. Under optimum conditions (120 \u00b0C and 2% sulfuric acid for 30 min), dilute acid hydrolysis of the homogenized invasive plants yielded a low concentration of glucose (4.1 mM or 4.3 g glucose/kg fresh algal biomass). However, two-stage hydrolysis of the homogenates (combination of dilute acid hydrolysis with enzymatic hydrolysis) produced 13.8 g of glucose from one kilogram of fresh algal feedstock. Batch fermentation analysis produced 79.1 g EtOH from one kilogram of dried invasive algal feedstock using the ethanologenic strain Escherichia coli KO11. Furthermore, ethanol production kinetics indicated that the invasive algal feedstock contained different types of sugar, including C(5) -sugar. This study represents the first report on third generation biofuel production from invasive macroalgae, suggesting that there is great potential for the production of renewable energy using marine invasive biomass.", "author" : [ { "dropping-particle" : "", "family" : "Wang", "given" : "Xin", "non-dropping-particle" : "", "parse-names" : false, "suffix" : "" }, { "dropping-particle" : "", "family" : "Liu", "given" : "Xianhua", "non-dropping-particle" : "", "parse-names" : false, "suffix" : "" }, { "dropping-particle" : "", "family" : "Wang", "given" : "Guangyi", "non-dropping-particle" : "", "parse-names" : false, "suffix" : "" } ], "container-title" : "Journal of integrative plant biology", "id" : "ITEM-1", "issue" : "3", "issued" : { "date-parts" : [ [ "2011", "3" ] ] }, "page" : "246-52", "title" : "Two-stage hydrolysis of invasive algal feedstock for ethanol fermentation.", "type" : "article-journal", "volume" : "53" }, "uris" : [ "http://www.mendeley.com/documents/?uuid=d77043d7-10e0-4589-882f-807e8f502f1d" ] }, { "id" : "ITEM-2", "itemData" : { "author" : [ { "dropping-particle" : "", "family" : "Kawa-rygielska", "given" : "Joanna", "non-dropping-particle" : "", "parse-names" : false, "suffix" : "" }, { "dropping-particle" : "", "family" : "Pietrzak", "given" : "Witold", "non-dropping-particle" : "", "parse-names" : false, "suffix" : "" } ], "container-title" : "Biomass and Bioenergy", "id" : "ITEM-2", "issued" : { "date-parts" : [ [ "2013" ] ] }, "page" : "1-8", "title" : "Ethanol fermentation of very high gravity ( VHG ) maize mashes by Saccharomyces cerevisiae with spent brewer \u2019 s yeast supplementation", "type" : "article-journal" }, "uris" : [ "http://www.mendeley.com/documents/?uuid=6973d3cf-802a-4e6c-9885-894c0820a1f8" ] } ], "mendeley" : { "previouslyFormattedCitation" : "[4], [5]" }, "properties" : { "noteIndex" : 0 }, "schema" : "https://github.com/citation-style-language/schema/raw/master/csl-citation.json" }</w:instrText>
      </w:r>
      <w:r w:rsidR="00E21159" w:rsidRPr="003C2D41">
        <w:rPr>
          <w:rFonts w:asciiTheme="majorBidi" w:hAnsiTheme="majorBidi" w:cstheme="majorBidi"/>
          <w:iCs/>
          <w:sz w:val="20"/>
          <w:szCs w:val="20"/>
        </w:rPr>
        <w:fldChar w:fldCharType="separate"/>
      </w:r>
      <w:r w:rsidR="00E53241">
        <w:rPr>
          <w:rFonts w:asciiTheme="majorBidi" w:hAnsiTheme="majorBidi" w:cstheme="majorBidi"/>
          <w:iCs/>
          <w:noProof/>
          <w:sz w:val="20"/>
          <w:szCs w:val="20"/>
        </w:rPr>
        <w:t xml:space="preserve">[4, </w:t>
      </w:r>
      <w:r w:rsidR="007B6A4F" w:rsidRPr="007B6A4F">
        <w:rPr>
          <w:rFonts w:asciiTheme="majorBidi" w:hAnsiTheme="majorBidi" w:cstheme="majorBidi"/>
          <w:iCs/>
          <w:noProof/>
          <w:sz w:val="20"/>
          <w:szCs w:val="20"/>
        </w:rPr>
        <w:t>5]</w:t>
      </w:r>
      <w:r w:rsidR="00E21159" w:rsidRPr="003C2D41">
        <w:rPr>
          <w:rFonts w:asciiTheme="majorBidi" w:hAnsiTheme="majorBidi" w:cstheme="majorBidi"/>
          <w:iCs/>
          <w:sz w:val="20"/>
          <w:szCs w:val="20"/>
        </w:rPr>
        <w:fldChar w:fldCharType="end"/>
      </w:r>
      <w:r w:rsidRPr="003C2D41">
        <w:rPr>
          <w:rFonts w:asciiTheme="majorBidi" w:hAnsiTheme="majorBidi" w:cstheme="majorBidi"/>
          <w:iCs/>
          <w:sz w:val="20"/>
          <w:szCs w:val="20"/>
        </w:rPr>
        <w:t xml:space="preserve">. </w:t>
      </w:r>
      <w:r w:rsidR="007653E9">
        <w:rPr>
          <w:rFonts w:asciiTheme="majorBidi" w:hAnsiTheme="majorBidi" w:cstheme="majorBidi"/>
          <w:iCs/>
          <w:sz w:val="20"/>
          <w:szCs w:val="20"/>
        </w:rPr>
        <w:t>Production of bioethanol from biomass is facing some problems.</w:t>
      </w:r>
      <w:r w:rsidRPr="003C2D41">
        <w:rPr>
          <w:rFonts w:asciiTheme="majorBidi" w:hAnsiTheme="majorBidi" w:cstheme="majorBidi"/>
          <w:iCs/>
          <w:sz w:val="20"/>
          <w:szCs w:val="20"/>
        </w:rPr>
        <w:t xml:space="preserve"> Fuel vs. food issue (using edible crops) and </w:t>
      </w:r>
      <w:proofErr w:type="spellStart"/>
      <w:r w:rsidRPr="003C2D41">
        <w:rPr>
          <w:rFonts w:asciiTheme="majorBidi" w:hAnsiTheme="majorBidi" w:cstheme="majorBidi"/>
          <w:iCs/>
          <w:sz w:val="20"/>
          <w:szCs w:val="20"/>
        </w:rPr>
        <w:t>lignocellulosic</w:t>
      </w:r>
      <w:proofErr w:type="spellEnd"/>
      <w:r w:rsidRPr="003C2D41">
        <w:rPr>
          <w:rFonts w:asciiTheme="majorBidi" w:hAnsiTheme="majorBidi" w:cstheme="majorBidi"/>
          <w:iCs/>
          <w:sz w:val="20"/>
          <w:szCs w:val="20"/>
        </w:rPr>
        <w:t xml:space="preserve"> biomass were some of the problem faced by researcher to produce bioethanol </w:t>
      </w:r>
      <w:r w:rsidR="00E21159" w:rsidRPr="003C2D41">
        <w:rPr>
          <w:rFonts w:asciiTheme="majorBidi" w:hAnsiTheme="majorBidi" w:cstheme="majorBidi"/>
          <w:iCs/>
          <w:sz w:val="20"/>
          <w:szCs w:val="20"/>
        </w:rPr>
        <w:fldChar w:fldCharType="begin" w:fldLock="1"/>
      </w:r>
      <w:r w:rsidR="007B6A4F">
        <w:rPr>
          <w:rFonts w:asciiTheme="majorBidi" w:hAnsiTheme="majorBidi" w:cstheme="majorBidi"/>
          <w:iCs/>
          <w:sz w:val="20"/>
          <w:szCs w:val="20"/>
        </w:rPr>
        <w:instrText>ADDIN CSL_CITATION { "citationItems" : [ { "id" : "ITEM-1", "itemData" : { "DOI" : "10.1016/j.rser.2009.10.001", "author" : [ { "dropping-particle" : "", "family" : "Goh", "given" : "Chun Sheng", "non-dropping-particle" : "", "parse-names" : false, "suffix" : "" }, { "dropping-particle" : "", "family" : "Lee", "given" : "Keat Teong", "non-dropping-particle" : "", "parse-names" : false, "suffix" : "" } ], "container-title" : "Renewable and Sustainable Energy Reviews", "id" : "ITEM-1", "issue" : "2", "issued" : { "date-parts" : [ [ "2010", "2" ] ] }, "page" : "842-848", "title" : "A visionary and conceptual macroalgae-based third-generation bioethanol (TGB) biorefinery in Sabah, Malaysia as an underlay for renewable and sustainable development", "type" : "article-journal", "volume" : "14" }, "uris" : [ "http://www.mendeley.com/documents/?uuid=5baef226-e181-43b2-a033-42f9fb336c22" ] }, { "id" : "ITEM-2", "itemData" : { "DOI" : "10.1016/j.biortech.2011.12.065", "author" : [ { "dropping-particle" : "", "family" : "Park", "given" : "Jeong-hoon", "non-dropping-particle" : "", "parse-names" : false, "suffix" : "" }, { "dropping-particle" : "", "family" : "Hong", "given" : "Ji-yeon", "non-dropping-particle" : "", "parse-names" : false, "suffix" : "" }, { "dropping-particle" : "", "family" : "Chul", "given" : "Hyun", "non-dropping-particle" : "", "parse-names" : false, "suffix" : "" }, { "dropping-particle" : "", "family" : "Geun", "given" : "Seung", "non-dropping-particle" : "", "parse-names" : false, "suffix" : "" }, { "dropping-particle" : "", "family" : "Kim", "given" : "Sang-hyoun", "non-dropping-particle" : "", "parse-names" : false, "suffix" : "" }, { "dropping-particle" : "", "family" : "Yoon", "given" : "Jeong-jun", "non-dropping-particle" : "", "parse-names" : false, "suffix" : "" }, { "dropping-particle" : "", "family" : "Jin", "given" : "Yong", "non-dropping-particle" : "", "parse-names" : false, "suffix" : "" } ], "container-title" : "Bioresource Technology", "id" : "ITEM-2", "issued" : { "date-parts" : [ [ "2012" ] ] }, "publisher" : "Elsevier Ltd", "title" : "Use of Gelidium amansii as a promising resource for bioethanol : A practical approach for continuous dilute-acid hydrolysis and fermentation", "type" : "article-journal" }, "uris" : [ "http://www.mendeley.com/documents/?uuid=ee0422ea-828a-4f4d-815e-563e3deda164" ] }, { "id" : "ITEM-3", "itemData" : { "author" : [ { "dropping-particle" : "", "family" : "Karunakaran", "given" : "S.", "non-dropping-particle" : "", "parse-names" : false, "suffix" : "" }, { "dropping-particle" : "", "family" : "Gurusamy", "given" : "R.", "non-dropping-particle" : "", "parse-names" : false, "suffix" : "" } ], "container-title" : "International Journal of Biological Technology", "id" : "ITEM-3", "issue" : "2", "issued" : { "date-parts" : [ [ "2011" ] ] }, "page" : "94-99", "title" : "Bioethanol Production as Renewable Biofuel from Rhodopyhtes Feedstock", "type" : "article-journal", "volume" : "2" }, "uris" : [ "http://www.mendeley.com/documents/?uuid=a7cf3dff-814f-4d51-858a-856d0f193d77" ] } ], "mendeley" : { "previouslyFormattedCitation" : "[6\u20138]" }, "properties" : { "noteIndex" : 0 }, "schema" : "https://github.com/citation-style-language/schema/raw/master/csl-citation.json" }</w:instrText>
      </w:r>
      <w:r w:rsidR="00E21159" w:rsidRPr="003C2D41">
        <w:rPr>
          <w:rFonts w:asciiTheme="majorBidi" w:hAnsiTheme="majorBidi" w:cstheme="majorBidi"/>
          <w:iCs/>
          <w:sz w:val="20"/>
          <w:szCs w:val="20"/>
        </w:rPr>
        <w:fldChar w:fldCharType="separate"/>
      </w:r>
      <w:r w:rsidR="007B6A4F" w:rsidRPr="007B6A4F">
        <w:rPr>
          <w:rFonts w:asciiTheme="majorBidi" w:hAnsiTheme="majorBidi" w:cstheme="majorBidi"/>
          <w:iCs/>
          <w:noProof/>
          <w:sz w:val="20"/>
          <w:szCs w:val="20"/>
        </w:rPr>
        <w:t>[6–8]</w:t>
      </w:r>
      <w:r w:rsidR="00E21159" w:rsidRPr="003C2D41">
        <w:rPr>
          <w:rFonts w:asciiTheme="majorBidi" w:hAnsiTheme="majorBidi" w:cstheme="majorBidi"/>
          <w:iCs/>
          <w:sz w:val="20"/>
          <w:szCs w:val="20"/>
        </w:rPr>
        <w:fldChar w:fldCharType="end"/>
      </w:r>
      <w:r w:rsidRPr="003C2D41">
        <w:rPr>
          <w:rFonts w:asciiTheme="majorBidi" w:hAnsiTheme="majorBidi" w:cstheme="majorBidi"/>
          <w:iCs/>
          <w:sz w:val="20"/>
          <w:szCs w:val="20"/>
        </w:rPr>
        <w:t>.</w:t>
      </w:r>
      <w:r w:rsidR="00E23EC8" w:rsidRPr="003C2D41">
        <w:rPr>
          <w:rFonts w:asciiTheme="majorBidi" w:hAnsiTheme="majorBidi" w:cstheme="majorBidi"/>
          <w:iCs/>
          <w:sz w:val="20"/>
          <w:szCs w:val="20"/>
        </w:rPr>
        <w:t xml:space="preserve"> </w:t>
      </w:r>
      <w:r w:rsidRPr="003C2D41">
        <w:rPr>
          <w:rFonts w:asciiTheme="majorBidi" w:hAnsiTheme="majorBidi" w:cstheme="majorBidi"/>
          <w:iCs/>
          <w:sz w:val="20"/>
          <w:szCs w:val="20"/>
        </w:rPr>
        <w:t xml:space="preserve">In this research, </w:t>
      </w:r>
      <w:r w:rsidR="0043245E" w:rsidRPr="003C2D41">
        <w:rPr>
          <w:rFonts w:asciiTheme="majorBidi" w:hAnsiTheme="majorBidi" w:cstheme="majorBidi"/>
          <w:iCs/>
          <w:sz w:val="20"/>
          <w:szCs w:val="20"/>
        </w:rPr>
        <w:t xml:space="preserve">SLW is pretreated </w:t>
      </w:r>
      <w:r w:rsidR="007653E9">
        <w:rPr>
          <w:rFonts w:asciiTheme="majorBidi" w:hAnsiTheme="majorBidi" w:cstheme="majorBidi"/>
          <w:iCs/>
          <w:sz w:val="20"/>
          <w:szCs w:val="20"/>
        </w:rPr>
        <w:t>with dilute acid and further</w:t>
      </w:r>
      <w:r w:rsidR="0043245E" w:rsidRPr="003C2D41">
        <w:rPr>
          <w:rFonts w:asciiTheme="majorBidi" w:hAnsiTheme="majorBidi" w:cstheme="majorBidi"/>
          <w:iCs/>
          <w:sz w:val="20"/>
          <w:szCs w:val="20"/>
        </w:rPr>
        <w:t xml:space="preserve"> utilized to produce ethanol by using </w:t>
      </w:r>
      <w:r w:rsidR="0043245E" w:rsidRPr="003C2D41">
        <w:rPr>
          <w:rFonts w:asciiTheme="majorBidi" w:hAnsiTheme="majorBidi" w:cstheme="majorBidi"/>
          <w:i/>
          <w:sz w:val="20"/>
          <w:szCs w:val="20"/>
        </w:rPr>
        <w:t xml:space="preserve">Saccharomyces </w:t>
      </w:r>
      <w:proofErr w:type="spellStart"/>
      <w:r w:rsidR="0043245E" w:rsidRPr="003C2D41">
        <w:rPr>
          <w:rFonts w:asciiTheme="majorBidi" w:hAnsiTheme="majorBidi" w:cstheme="majorBidi"/>
          <w:i/>
          <w:sz w:val="20"/>
          <w:szCs w:val="20"/>
        </w:rPr>
        <w:t>cerevisiae</w:t>
      </w:r>
      <w:proofErr w:type="spellEnd"/>
      <w:r w:rsidR="0043245E" w:rsidRPr="003C2D41">
        <w:rPr>
          <w:rFonts w:asciiTheme="majorBidi" w:hAnsiTheme="majorBidi" w:cstheme="majorBidi"/>
          <w:i/>
          <w:sz w:val="20"/>
          <w:szCs w:val="20"/>
        </w:rPr>
        <w:t>.</w:t>
      </w:r>
    </w:p>
    <w:p w:rsidR="00A12DDD" w:rsidRPr="003C2D41" w:rsidRDefault="00A12DDD">
      <w:pPr>
        <w:spacing w:after="0" w:line="240" w:lineRule="auto"/>
        <w:jc w:val="both"/>
        <w:rPr>
          <w:rFonts w:asciiTheme="majorBidi" w:hAnsiTheme="majorBidi" w:cstheme="majorBidi"/>
          <w:b/>
          <w:bCs/>
          <w:sz w:val="20"/>
          <w:szCs w:val="20"/>
        </w:rPr>
      </w:pPr>
    </w:p>
    <w:p w:rsidR="00A12DDD" w:rsidRPr="003C2D41" w:rsidRDefault="00EE1C9C" w:rsidP="003C2D41">
      <w:pPr>
        <w:spacing w:after="0" w:line="240" w:lineRule="auto"/>
        <w:jc w:val="center"/>
        <w:rPr>
          <w:rFonts w:asciiTheme="majorBidi" w:hAnsiTheme="majorBidi" w:cstheme="majorBidi"/>
          <w:b/>
          <w:bCs/>
          <w:sz w:val="20"/>
          <w:szCs w:val="20"/>
        </w:rPr>
      </w:pPr>
      <w:r w:rsidRPr="003C2D41">
        <w:rPr>
          <w:rFonts w:asciiTheme="majorBidi" w:hAnsiTheme="majorBidi" w:cstheme="majorBidi"/>
          <w:b/>
          <w:bCs/>
          <w:sz w:val="20"/>
          <w:szCs w:val="20"/>
        </w:rPr>
        <w:t>Materials and Method</w:t>
      </w:r>
      <w:r w:rsidR="0027779F">
        <w:rPr>
          <w:rFonts w:asciiTheme="majorBidi" w:hAnsiTheme="majorBidi" w:cstheme="majorBidi"/>
          <w:b/>
          <w:bCs/>
          <w:sz w:val="20"/>
          <w:szCs w:val="20"/>
        </w:rPr>
        <w:t>s</w:t>
      </w:r>
    </w:p>
    <w:p w:rsidR="003C2D41" w:rsidRDefault="00EE1C9C" w:rsidP="003C2D41">
      <w:pPr>
        <w:spacing w:after="0" w:line="240" w:lineRule="auto"/>
        <w:jc w:val="both"/>
        <w:rPr>
          <w:rFonts w:asciiTheme="majorBidi" w:hAnsiTheme="majorBidi" w:cstheme="majorBidi"/>
          <w:b/>
          <w:bCs/>
          <w:sz w:val="20"/>
          <w:szCs w:val="20"/>
        </w:rPr>
      </w:pPr>
      <w:r w:rsidRPr="003C2D41">
        <w:rPr>
          <w:rFonts w:asciiTheme="majorBidi" w:hAnsiTheme="majorBidi" w:cstheme="majorBidi"/>
          <w:b/>
          <w:bCs/>
          <w:sz w:val="20"/>
          <w:szCs w:val="20"/>
        </w:rPr>
        <w:t>Raw Materials</w:t>
      </w:r>
    </w:p>
    <w:p w:rsidR="00A12DDD" w:rsidRPr="003C2D41" w:rsidRDefault="00215228" w:rsidP="00301BA2">
      <w:pPr>
        <w:spacing w:after="0" w:line="240" w:lineRule="auto"/>
        <w:jc w:val="both"/>
        <w:rPr>
          <w:rFonts w:asciiTheme="majorBidi" w:hAnsiTheme="majorBidi" w:cstheme="majorBidi"/>
          <w:b/>
          <w:bCs/>
          <w:sz w:val="20"/>
          <w:szCs w:val="20"/>
        </w:rPr>
      </w:pPr>
      <w:r w:rsidRPr="003C2D41">
        <w:rPr>
          <w:rFonts w:asciiTheme="majorBidi" w:hAnsiTheme="majorBidi" w:cstheme="majorBidi"/>
          <w:bCs/>
          <w:sz w:val="20"/>
          <w:szCs w:val="20"/>
        </w:rPr>
        <w:t>Simple and branched brown blades of f</w:t>
      </w:r>
      <w:r w:rsidR="00EE1C9C" w:rsidRPr="003C2D41">
        <w:rPr>
          <w:rFonts w:asciiTheme="majorBidi" w:hAnsiTheme="majorBidi" w:cstheme="majorBidi"/>
          <w:sz w:val="20"/>
          <w:szCs w:val="20"/>
        </w:rPr>
        <w:t>resh seaweed</w:t>
      </w:r>
      <w:r w:rsidR="002B5AD8" w:rsidRPr="003C2D41">
        <w:rPr>
          <w:rFonts w:asciiTheme="majorBidi" w:hAnsiTheme="majorBidi" w:cstheme="majorBidi"/>
          <w:sz w:val="20"/>
          <w:szCs w:val="20"/>
        </w:rPr>
        <w:t>, namely,</w:t>
      </w:r>
      <w:r w:rsidR="00EE1C9C" w:rsidRPr="003C2D41">
        <w:rPr>
          <w:rFonts w:asciiTheme="majorBidi" w:hAnsiTheme="majorBidi" w:cstheme="majorBidi"/>
          <w:sz w:val="20"/>
          <w:szCs w:val="20"/>
        </w:rPr>
        <w:t xml:space="preserve"> </w:t>
      </w:r>
      <w:proofErr w:type="spellStart"/>
      <w:r w:rsidR="00EE1C9C" w:rsidRPr="003C2D41">
        <w:rPr>
          <w:rFonts w:asciiTheme="majorBidi" w:hAnsiTheme="majorBidi" w:cstheme="majorBidi"/>
          <w:i/>
          <w:iCs/>
          <w:sz w:val="20"/>
          <w:szCs w:val="20"/>
        </w:rPr>
        <w:t>Gracilaria</w:t>
      </w:r>
      <w:proofErr w:type="spellEnd"/>
      <w:r w:rsidR="00EE1C9C" w:rsidRPr="003C2D41">
        <w:rPr>
          <w:rFonts w:asciiTheme="majorBidi" w:hAnsiTheme="majorBidi" w:cstheme="majorBidi"/>
          <w:i/>
          <w:iCs/>
          <w:sz w:val="20"/>
          <w:szCs w:val="20"/>
        </w:rPr>
        <w:t xml:space="preserve"> sp</w:t>
      </w:r>
      <w:r w:rsidR="002B5AD8" w:rsidRPr="003C2D41">
        <w:rPr>
          <w:rFonts w:asciiTheme="majorBidi" w:hAnsiTheme="majorBidi" w:cstheme="majorBidi"/>
          <w:i/>
          <w:iCs/>
          <w:sz w:val="20"/>
          <w:szCs w:val="20"/>
        </w:rPr>
        <w:t>.</w:t>
      </w:r>
      <w:r w:rsidR="002B5AD8" w:rsidRPr="003C2D41">
        <w:rPr>
          <w:rFonts w:asciiTheme="majorBidi" w:hAnsiTheme="majorBidi" w:cstheme="majorBidi"/>
          <w:sz w:val="20"/>
          <w:szCs w:val="20"/>
        </w:rPr>
        <w:t xml:space="preserve">, </w:t>
      </w:r>
      <w:r w:rsidR="00301BA2">
        <w:rPr>
          <w:rFonts w:asciiTheme="majorBidi" w:hAnsiTheme="majorBidi" w:cstheme="majorBidi"/>
          <w:sz w:val="20"/>
          <w:szCs w:val="20"/>
        </w:rPr>
        <w:t>(Figure 1</w:t>
      </w:r>
      <w:r w:rsidR="002B5AD8" w:rsidRPr="003C2D41">
        <w:rPr>
          <w:rFonts w:asciiTheme="majorBidi" w:hAnsiTheme="majorBidi" w:cstheme="majorBidi"/>
          <w:sz w:val="20"/>
          <w:szCs w:val="20"/>
        </w:rPr>
        <w:t>)</w:t>
      </w:r>
      <w:r w:rsidR="00EE1C9C" w:rsidRPr="003C2D41">
        <w:rPr>
          <w:rFonts w:asciiTheme="majorBidi" w:hAnsiTheme="majorBidi" w:cstheme="majorBidi"/>
          <w:sz w:val="20"/>
          <w:szCs w:val="20"/>
        </w:rPr>
        <w:t xml:space="preserve"> was collected from seaweed farmer at Sungai </w:t>
      </w:r>
      <w:proofErr w:type="spellStart"/>
      <w:r w:rsidR="00EE1C9C" w:rsidRPr="003C2D41">
        <w:rPr>
          <w:rFonts w:asciiTheme="majorBidi" w:hAnsiTheme="majorBidi" w:cstheme="majorBidi"/>
          <w:sz w:val="20"/>
          <w:szCs w:val="20"/>
        </w:rPr>
        <w:t>Petani</w:t>
      </w:r>
      <w:proofErr w:type="spellEnd"/>
      <w:r w:rsidR="00EE1C9C" w:rsidRPr="003C2D41">
        <w:rPr>
          <w:rFonts w:asciiTheme="majorBidi" w:hAnsiTheme="majorBidi" w:cstheme="majorBidi"/>
          <w:sz w:val="20"/>
          <w:szCs w:val="20"/>
        </w:rPr>
        <w:t xml:space="preserve">, Kedah and transported to a laboratory in </w:t>
      </w:r>
      <w:proofErr w:type="spellStart"/>
      <w:r w:rsidR="00EE1C9C" w:rsidRPr="003C2D41">
        <w:rPr>
          <w:rFonts w:asciiTheme="majorBidi" w:hAnsiTheme="majorBidi" w:cstheme="majorBidi"/>
          <w:sz w:val="20"/>
          <w:szCs w:val="20"/>
        </w:rPr>
        <w:t>Universiti</w:t>
      </w:r>
      <w:proofErr w:type="spellEnd"/>
      <w:r w:rsidR="00EE1C9C" w:rsidRPr="003C2D41">
        <w:rPr>
          <w:rFonts w:asciiTheme="majorBidi" w:hAnsiTheme="majorBidi" w:cstheme="majorBidi"/>
          <w:sz w:val="20"/>
          <w:szCs w:val="20"/>
        </w:rPr>
        <w:t xml:space="preserve"> Malaysia Perlis, Perlis. The seaweed was transferred into an aquarium system filled with seawater. </w:t>
      </w:r>
    </w:p>
    <w:p w:rsidR="002B5AD8" w:rsidRPr="003C2D41" w:rsidRDefault="002B5AD8">
      <w:pPr>
        <w:spacing w:after="0" w:line="240" w:lineRule="auto"/>
        <w:jc w:val="both"/>
        <w:rPr>
          <w:rFonts w:asciiTheme="majorBidi" w:hAnsiTheme="majorBidi" w:cstheme="majorBidi"/>
          <w:sz w:val="20"/>
          <w:szCs w:val="20"/>
        </w:rPr>
      </w:pPr>
    </w:p>
    <w:p w:rsidR="002B5AD8" w:rsidRPr="003C2D41" w:rsidRDefault="002B5AD8" w:rsidP="002B5AD8">
      <w:pPr>
        <w:spacing w:after="0" w:line="240" w:lineRule="auto"/>
        <w:jc w:val="center"/>
        <w:rPr>
          <w:rFonts w:asciiTheme="majorBidi" w:hAnsiTheme="majorBidi" w:cstheme="majorBidi"/>
          <w:sz w:val="20"/>
          <w:szCs w:val="20"/>
        </w:rPr>
      </w:pPr>
      <w:r w:rsidRPr="003C2D41">
        <w:rPr>
          <w:rFonts w:asciiTheme="majorBidi" w:hAnsiTheme="majorBidi" w:cstheme="majorBidi"/>
          <w:noProof/>
          <w:sz w:val="20"/>
          <w:szCs w:val="20"/>
        </w:rPr>
        <w:drawing>
          <wp:inline distT="0" distB="0" distL="0" distR="0" wp14:anchorId="2DCEFD42" wp14:editId="78D68D0A">
            <wp:extent cx="2878913" cy="2198856"/>
            <wp:effectExtent l="19050" t="19050" r="16687" b="10944"/>
            <wp:docPr id="2" name="Picture 2" descr="C:\Users\zawatil\Documents\Hak Cipte Terpelihara_ Zatul\Seaweed &amp; biofuel\Data\Gambar2 result\seaweed\DSC04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awatil\Documents\Hak Cipte Terpelihara_ Zatul\Seaweed &amp; biofuel\Data\Gambar2 result\seaweed\DSC04181.JPG"/>
                    <pic:cNvPicPr>
                      <a:picLocks noChangeAspect="1" noChangeArrowheads="1"/>
                    </pic:cNvPicPr>
                  </pic:nvPicPr>
                  <pic:blipFill>
                    <a:blip r:embed="rId8" cstate="print"/>
                    <a:srcRect l="22073" r="35774" b="56984"/>
                    <a:stretch>
                      <a:fillRect/>
                    </a:stretch>
                  </pic:blipFill>
                  <pic:spPr bwMode="auto">
                    <a:xfrm>
                      <a:off x="0" y="0"/>
                      <a:ext cx="2893727" cy="2210171"/>
                    </a:xfrm>
                    <a:prstGeom prst="rect">
                      <a:avLst/>
                    </a:prstGeom>
                    <a:noFill/>
                    <a:ln w="9525">
                      <a:solidFill>
                        <a:schemeClr val="tx1"/>
                      </a:solidFill>
                      <a:miter lim="800000"/>
                      <a:headEnd/>
                      <a:tailEnd/>
                    </a:ln>
                  </pic:spPr>
                </pic:pic>
              </a:graphicData>
            </a:graphic>
          </wp:inline>
        </w:drawing>
      </w:r>
    </w:p>
    <w:p w:rsidR="00E53241" w:rsidRDefault="00E53241" w:rsidP="002B5AD8">
      <w:pPr>
        <w:spacing w:after="0" w:line="240" w:lineRule="auto"/>
        <w:jc w:val="center"/>
        <w:rPr>
          <w:rFonts w:asciiTheme="majorBidi" w:hAnsiTheme="majorBidi" w:cstheme="majorBidi"/>
          <w:sz w:val="20"/>
          <w:szCs w:val="20"/>
        </w:rPr>
      </w:pPr>
    </w:p>
    <w:p w:rsidR="002B5AD8" w:rsidRPr="003C2D41" w:rsidRDefault="002B5AD8" w:rsidP="002B5AD8">
      <w:pPr>
        <w:spacing w:after="0" w:line="240" w:lineRule="auto"/>
        <w:jc w:val="center"/>
        <w:rPr>
          <w:rFonts w:asciiTheme="majorBidi" w:hAnsiTheme="majorBidi" w:cstheme="majorBidi"/>
          <w:sz w:val="20"/>
          <w:szCs w:val="20"/>
        </w:rPr>
      </w:pPr>
      <w:proofErr w:type="gramStart"/>
      <w:r w:rsidRPr="00301BA2">
        <w:rPr>
          <w:rFonts w:asciiTheme="majorBidi" w:hAnsiTheme="majorBidi" w:cstheme="majorBidi"/>
          <w:sz w:val="20"/>
          <w:szCs w:val="20"/>
        </w:rPr>
        <w:t>Figure 1.</w:t>
      </w:r>
      <w:proofErr w:type="gramEnd"/>
      <w:r w:rsidRPr="003C2D41">
        <w:rPr>
          <w:rFonts w:asciiTheme="majorBidi" w:hAnsiTheme="majorBidi" w:cstheme="majorBidi"/>
          <w:i/>
          <w:iCs/>
          <w:sz w:val="20"/>
          <w:szCs w:val="20"/>
        </w:rPr>
        <w:t xml:space="preserve"> </w:t>
      </w:r>
      <w:proofErr w:type="spellStart"/>
      <w:r w:rsidRPr="003C2D41">
        <w:rPr>
          <w:rFonts w:asciiTheme="majorBidi" w:hAnsiTheme="majorBidi" w:cstheme="majorBidi"/>
          <w:i/>
          <w:iCs/>
          <w:sz w:val="20"/>
          <w:szCs w:val="20"/>
        </w:rPr>
        <w:t>Gracilaria</w:t>
      </w:r>
      <w:proofErr w:type="spellEnd"/>
      <w:r w:rsidRPr="003C2D41">
        <w:rPr>
          <w:rFonts w:asciiTheme="majorBidi" w:hAnsiTheme="majorBidi" w:cstheme="majorBidi"/>
          <w:i/>
          <w:iCs/>
          <w:sz w:val="20"/>
          <w:szCs w:val="20"/>
        </w:rPr>
        <w:t xml:space="preserve"> sp. </w:t>
      </w:r>
      <w:r w:rsidRPr="003C2D41">
        <w:rPr>
          <w:rFonts w:asciiTheme="majorBidi" w:hAnsiTheme="majorBidi" w:cstheme="majorBidi"/>
          <w:sz w:val="20"/>
          <w:szCs w:val="20"/>
        </w:rPr>
        <w:t>used in experiment</w:t>
      </w:r>
    </w:p>
    <w:p w:rsidR="002B5AD8" w:rsidRPr="003C2D41" w:rsidRDefault="002B5AD8" w:rsidP="002B5AD8">
      <w:pPr>
        <w:spacing w:after="0" w:line="240" w:lineRule="auto"/>
        <w:jc w:val="center"/>
        <w:rPr>
          <w:rFonts w:asciiTheme="majorBidi" w:hAnsiTheme="majorBidi" w:cstheme="majorBidi"/>
          <w:sz w:val="20"/>
          <w:szCs w:val="20"/>
        </w:rPr>
      </w:pPr>
    </w:p>
    <w:p w:rsidR="00A12DDD" w:rsidRPr="003C2D41" w:rsidRDefault="00EE1C9C" w:rsidP="003C2D41">
      <w:pPr>
        <w:spacing w:after="0" w:line="240" w:lineRule="auto"/>
        <w:jc w:val="both"/>
        <w:rPr>
          <w:rFonts w:asciiTheme="majorBidi" w:hAnsiTheme="majorBidi" w:cstheme="majorBidi"/>
          <w:sz w:val="20"/>
          <w:szCs w:val="20"/>
        </w:rPr>
      </w:pPr>
      <w:r w:rsidRPr="003C2D41">
        <w:rPr>
          <w:rFonts w:asciiTheme="majorBidi" w:hAnsiTheme="majorBidi" w:cstheme="majorBidi"/>
          <w:sz w:val="20"/>
          <w:szCs w:val="20"/>
        </w:rPr>
        <w:t>For seaweed waste preparation, the</w:t>
      </w:r>
      <w:r w:rsidRPr="003C2D41">
        <w:rPr>
          <w:rFonts w:asciiTheme="majorBidi" w:hAnsiTheme="majorBidi" w:cstheme="majorBidi"/>
          <w:iCs/>
          <w:sz w:val="20"/>
          <w:szCs w:val="20"/>
        </w:rPr>
        <w:t xml:space="preserve"> fresh seaweed was rinsed with tap water to remove impurities and 150.0 g of </w:t>
      </w:r>
      <w:r w:rsidR="002B5AD8" w:rsidRPr="003C2D41">
        <w:rPr>
          <w:rFonts w:asciiTheme="majorBidi" w:hAnsiTheme="majorBidi" w:cstheme="majorBidi"/>
          <w:iCs/>
          <w:sz w:val="20"/>
          <w:szCs w:val="20"/>
        </w:rPr>
        <w:t>this clean</w:t>
      </w:r>
      <w:r w:rsidRPr="003C2D41">
        <w:rPr>
          <w:rFonts w:asciiTheme="majorBidi" w:hAnsiTheme="majorBidi" w:cstheme="majorBidi"/>
          <w:iCs/>
          <w:sz w:val="20"/>
          <w:szCs w:val="20"/>
        </w:rPr>
        <w:t xml:space="preserve"> seaweed was blended together with 250.0 ml distilled water. By using vacuum pump, the seaweed slurry was filtered through 0.45 </w:t>
      </w:r>
      <w:proofErr w:type="spellStart"/>
      <w:r w:rsidRPr="003C2D41">
        <w:rPr>
          <w:rFonts w:asciiTheme="majorBidi" w:hAnsiTheme="majorBidi" w:cstheme="majorBidi"/>
          <w:sz w:val="20"/>
          <w:szCs w:val="20"/>
        </w:rPr>
        <w:t>μm</w:t>
      </w:r>
      <w:proofErr w:type="spellEnd"/>
      <w:r w:rsidRPr="003C2D41">
        <w:rPr>
          <w:rFonts w:asciiTheme="majorBidi" w:hAnsiTheme="majorBidi" w:cstheme="majorBidi"/>
          <w:sz w:val="20"/>
          <w:szCs w:val="20"/>
        </w:rPr>
        <w:t xml:space="preserve"> filter paper</w:t>
      </w:r>
      <w:r w:rsidRPr="003C2D41">
        <w:rPr>
          <w:rFonts w:asciiTheme="majorBidi" w:hAnsiTheme="majorBidi" w:cstheme="majorBidi"/>
          <w:iCs/>
          <w:sz w:val="20"/>
          <w:szCs w:val="20"/>
        </w:rPr>
        <w:t xml:space="preserve">. The </w:t>
      </w:r>
      <w:r w:rsidRPr="003C2D41">
        <w:rPr>
          <w:rFonts w:asciiTheme="majorBidi" w:hAnsiTheme="majorBidi" w:cstheme="majorBidi"/>
          <w:sz w:val="20"/>
          <w:szCs w:val="20"/>
        </w:rPr>
        <w:t>accumulated filtrates</w:t>
      </w:r>
      <w:r w:rsidR="00F458D8">
        <w:rPr>
          <w:rFonts w:asciiTheme="majorBidi" w:hAnsiTheme="majorBidi" w:cstheme="majorBidi"/>
          <w:sz w:val="20"/>
          <w:szCs w:val="20"/>
        </w:rPr>
        <w:t xml:space="preserve"> (seaweed waste) will undergo </w:t>
      </w:r>
      <w:r w:rsidRPr="003C2D41">
        <w:rPr>
          <w:rFonts w:asciiTheme="majorBidi" w:hAnsiTheme="majorBidi" w:cstheme="majorBidi"/>
          <w:sz w:val="20"/>
          <w:szCs w:val="20"/>
        </w:rPr>
        <w:t xml:space="preserve">further pretreatment process. </w:t>
      </w:r>
    </w:p>
    <w:p w:rsidR="00A12DDD" w:rsidRPr="003C2D41" w:rsidRDefault="00A12DDD">
      <w:pPr>
        <w:spacing w:after="0" w:line="240" w:lineRule="auto"/>
        <w:ind w:firstLine="720"/>
        <w:jc w:val="both"/>
        <w:rPr>
          <w:rFonts w:asciiTheme="majorBidi" w:hAnsiTheme="majorBidi" w:cstheme="majorBidi"/>
          <w:sz w:val="20"/>
          <w:szCs w:val="20"/>
        </w:rPr>
      </w:pPr>
    </w:p>
    <w:p w:rsidR="00A12DDD" w:rsidRPr="003C2D41" w:rsidRDefault="00EE1C9C" w:rsidP="00BB7315">
      <w:pPr>
        <w:spacing w:after="0" w:line="240" w:lineRule="auto"/>
        <w:jc w:val="both"/>
        <w:rPr>
          <w:rFonts w:asciiTheme="majorBidi" w:hAnsiTheme="majorBidi" w:cstheme="majorBidi"/>
          <w:b/>
          <w:bCs/>
          <w:sz w:val="20"/>
          <w:szCs w:val="20"/>
        </w:rPr>
      </w:pPr>
      <w:r w:rsidRPr="003C2D41">
        <w:rPr>
          <w:rFonts w:asciiTheme="majorBidi" w:hAnsiTheme="majorBidi" w:cstheme="majorBidi"/>
          <w:b/>
          <w:bCs/>
          <w:sz w:val="20"/>
          <w:szCs w:val="20"/>
        </w:rPr>
        <w:t xml:space="preserve">Optimization of </w:t>
      </w:r>
      <w:r w:rsidR="00BB7315" w:rsidRPr="003C2D41">
        <w:rPr>
          <w:rFonts w:asciiTheme="majorBidi" w:hAnsiTheme="majorBidi" w:cstheme="majorBidi"/>
          <w:b/>
          <w:bCs/>
          <w:sz w:val="20"/>
          <w:szCs w:val="20"/>
        </w:rPr>
        <w:t>SLW</w:t>
      </w:r>
      <w:r w:rsidRPr="003C2D41">
        <w:rPr>
          <w:rFonts w:asciiTheme="majorBidi" w:hAnsiTheme="majorBidi" w:cstheme="majorBidi"/>
          <w:b/>
          <w:bCs/>
          <w:sz w:val="20"/>
          <w:szCs w:val="20"/>
        </w:rPr>
        <w:t xml:space="preserve"> Pretreatment</w:t>
      </w:r>
    </w:p>
    <w:p w:rsidR="000E4D27" w:rsidRPr="003C2D41" w:rsidRDefault="00E53241" w:rsidP="003C2D41">
      <w:pPr>
        <w:spacing w:after="0" w:line="240" w:lineRule="auto"/>
        <w:jc w:val="both"/>
        <w:rPr>
          <w:rFonts w:asciiTheme="majorBidi" w:hAnsiTheme="majorBidi" w:cstheme="majorBidi"/>
          <w:sz w:val="20"/>
          <w:szCs w:val="20"/>
        </w:rPr>
      </w:pPr>
      <w:r>
        <w:rPr>
          <w:rFonts w:asciiTheme="majorBidi" w:hAnsiTheme="majorBidi" w:cstheme="majorBidi"/>
          <w:sz w:val="20"/>
          <w:szCs w:val="20"/>
        </w:rPr>
        <w:t>Seaweed Liquid Waste (</w:t>
      </w:r>
      <w:r w:rsidR="00001B05" w:rsidRPr="003C2D41">
        <w:rPr>
          <w:rFonts w:asciiTheme="majorBidi" w:hAnsiTheme="majorBidi" w:cstheme="majorBidi"/>
          <w:sz w:val="20"/>
          <w:szCs w:val="20"/>
        </w:rPr>
        <w:t>SLW</w:t>
      </w:r>
      <w:r>
        <w:rPr>
          <w:rFonts w:asciiTheme="majorBidi" w:hAnsiTheme="majorBidi" w:cstheme="majorBidi"/>
          <w:sz w:val="20"/>
          <w:szCs w:val="20"/>
        </w:rPr>
        <w:t>)</w:t>
      </w:r>
      <w:r w:rsidR="00001B05" w:rsidRPr="003C2D41">
        <w:rPr>
          <w:rFonts w:asciiTheme="majorBidi" w:hAnsiTheme="majorBidi" w:cstheme="majorBidi"/>
          <w:sz w:val="20"/>
          <w:szCs w:val="20"/>
        </w:rPr>
        <w:t xml:space="preserve"> </w:t>
      </w:r>
      <w:r w:rsidR="00BB7315" w:rsidRPr="003C2D41">
        <w:rPr>
          <w:rFonts w:asciiTheme="majorBidi" w:hAnsiTheme="majorBidi" w:cstheme="majorBidi"/>
          <w:sz w:val="20"/>
          <w:szCs w:val="20"/>
        </w:rPr>
        <w:t xml:space="preserve">was pretreated with dilute </w:t>
      </w:r>
      <w:proofErr w:type="spellStart"/>
      <w:r w:rsidR="00BB7315" w:rsidRPr="003C2D41">
        <w:rPr>
          <w:rFonts w:asciiTheme="majorBidi" w:hAnsiTheme="majorBidi" w:cstheme="majorBidi"/>
          <w:sz w:val="20"/>
          <w:szCs w:val="20"/>
        </w:rPr>
        <w:t>sulphuric</w:t>
      </w:r>
      <w:proofErr w:type="spellEnd"/>
      <w:r w:rsidR="00BB7315" w:rsidRPr="003C2D41">
        <w:rPr>
          <w:rFonts w:asciiTheme="majorBidi" w:hAnsiTheme="majorBidi" w:cstheme="majorBidi"/>
          <w:sz w:val="20"/>
          <w:szCs w:val="20"/>
        </w:rPr>
        <w:t xml:space="preserve"> acid to produce fermentable sugar. The pretreatment conditioning was optimized statistically through central composite design (CCD) under response surface methodology (RSM) by using Design Expert software (Stat. Ease Inc., statistic made easy,</w:t>
      </w:r>
      <w:r w:rsidR="00001B05" w:rsidRPr="003C2D41">
        <w:rPr>
          <w:rFonts w:asciiTheme="majorBidi" w:hAnsiTheme="majorBidi" w:cstheme="majorBidi"/>
          <w:sz w:val="20"/>
          <w:szCs w:val="20"/>
        </w:rPr>
        <w:t xml:space="preserve"> </w:t>
      </w:r>
      <w:r w:rsidR="0021314B" w:rsidRPr="003C2D41">
        <w:rPr>
          <w:rFonts w:asciiTheme="majorBidi" w:hAnsiTheme="majorBidi" w:cstheme="majorBidi"/>
          <w:sz w:val="20"/>
          <w:szCs w:val="20"/>
        </w:rPr>
        <w:t>Minneapolis,</w:t>
      </w:r>
      <w:r w:rsidR="000E4D27" w:rsidRPr="003C2D41">
        <w:rPr>
          <w:rFonts w:asciiTheme="majorBidi" w:hAnsiTheme="majorBidi" w:cstheme="majorBidi"/>
          <w:sz w:val="20"/>
          <w:szCs w:val="20"/>
        </w:rPr>
        <w:t xml:space="preserve"> MN, USA, </w:t>
      </w:r>
      <w:proofErr w:type="gramStart"/>
      <w:r w:rsidR="000E4D27" w:rsidRPr="003C2D41">
        <w:rPr>
          <w:rFonts w:asciiTheme="majorBidi" w:hAnsiTheme="majorBidi" w:cstheme="majorBidi"/>
          <w:sz w:val="20"/>
          <w:szCs w:val="20"/>
        </w:rPr>
        <w:t>Version</w:t>
      </w:r>
      <w:proofErr w:type="gramEnd"/>
      <w:r w:rsidR="000E4D27" w:rsidRPr="003C2D41">
        <w:rPr>
          <w:rFonts w:asciiTheme="majorBidi" w:hAnsiTheme="majorBidi" w:cstheme="majorBidi"/>
          <w:sz w:val="20"/>
          <w:szCs w:val="20"/>
        </w:rPr>
        <w:t xml:space="preserve"> 7.1.5). Details of factors and levels for this optimization are given in Table 1. In this case, the optimization response is reducing sugar. </w:t>
      </w:r>
    </w:p>
    <w:p w:rsidR="003D7349" w:rsidRPr="003C2D41" w:rsidRDefault="003D7349" w:rsidP="000E4D27">
      <w:pPr>
        <w:spacing w:after="0" w:line="240" w:lineRule="auto"/>
        <w:ind w:firstLine="720"/>
        <w:jc w:val="both"/>
        <w:rPr>
          <w:rFonts w:asciiTheme="majorBidi" w:hAnsiTheme="majorBidi" w:cstheme="majorBidi"/>
          <w:sz w:val="20"/>
          <w:szCs w:val="20"/>
        </w:rPr>
      </w:pPr>
    </w:p>
    <w:p w:rsidR="003D7349" w:rsidRPr="003C2D41" w:rsidRDefault="003D7349" w:rsidP="001000D8">
      <w:pPr>
        <w:autoSpaceDE w:val="0"/>
        <w:autoSpaceDN w:val="0"/>
        <w:adjustRightInd w:val="0"/>
        <w:spacing w:after="120" w:line="240" w:lineRule="auto"/>
        <w:ind w:firstLine="720"/>
        <w:jc w:val="center"/>
        <w:rPr>
          <w:rFonts w:asciiTheme="majorBidi" w:hAnsiTheme="majorBidi" w:cstheme="majorBidi"/>
          <w:sz w:val="20"/>
          <w:szCs w:val="20"/>
        </w:rPr>
      </w:pPr>
      <w:proofErr w:type="gramStart"/>
      <w:r w:rsidRPr="00301BA2">
        <w:rPr>
          <w:rFonts w:asciiTheme="majorBidi" w:hAnsiTheme="majorBidi" w:cstheme="majorBidi"/>
          <w:sz w:val="20"/>
          <w:szCs w:val="20"/>
        </w:rPr>
        <w:t>Table 1</w:t>
      </w:r>
      <w:r w:rsidRPr="003C2D41">
        <w:rPr>
          <w:rFonts w:asciiTheme="majorBidi" w:hAnsiTheme="majorBidi" w:cstheme="majorBidi"/>
          <w:sz w:val="20"/>
          <w:szCs w:val="20"/>
        </w:rPr>
        <w:t>.</w:t>
      </w:r>
      <w:proofErr w:type="gramEnd"/>
      <w:r w:rsidRPr="003C2D41">
        <w:rPr>
          <w:rFonts w:asciiTheme="majorBidi" w:hAnsiTheme="majorBidi" w:cstheme="majorBidi"/>
          <w:sz w:val="20"/>
          <w:szCs w:val="20"/>
        </w:rPr>
        <w:t xml:space="preserve">  Level for three factors of CCD</w:t>
      </w:r>
    </w:p>
    <w:tbl>
      <w:tblPr>
        <w:tblW w:w="6406"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357"/>
        <w:gridCol w:w="720"/>
        <w:gridCol w:w="1080"/>
        <w:gridCol w:w="630"/>
        <w:gridCol w:w="900"/>
        <w:gridCol w:w="719"/>
      </w:tblGrid>
      <w:tr w:rsidR="00441BA6" w:rsidRPr="003C2D41" w:rsidTr="004F76B7">
        <w:trPr>
          <w:trHeight w:val="256"/>
          <w:jc w:val="center"/>
        </w:trPr>
        <w:tc>
          <w:tcPr>
            <w:tcW w:w="2357" w:type="dxa"/>
            <w:vMerge w:val="restart"/>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b/>
                <w:bCs/>
                <w:sz w:val="20"/>
                <w:szCs w:val="20"/>
              </w:rPr>
            </w:pPr>
            <w:r w:rsidRPr="003C2D41">
              <w:rPr>
                <w:rFonts w:asciiTheme="majorBidi" w:hAnsiTheme="majorBidi" w:cstheme="majorBidi"/>
                <w:b/>
                <w:bCs/>
                <w:sz w:val="20"/>
                <w:szCs w:val="20"/>
              </w:rPr>
              <w:t>Independent Variables</w:t>
            </w:r>
          </w:p>
        </w:tc>
        <w:tc>
          <w:tcPr>
            <w:tcW w:w="720" w:type="dxa"/>
            <w:vMerge w:val="restart"/>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b/>
                <w:bCs/>
                <w:sz w:val="20"/>
                <w:szCs w:val="20"/>
              </w:rPr>
            </w:pPr>
            <w:r w:rsidRPr="003C2D41">
              <w:rPr>
                <w:rFonts w:asciiTheme="majorBidi" w:hAnsiTheme="majorBidi" w:cstheme="majorBidi"/>
                <w:b/>
                <w:bCs/>
                <w:sz w:val="20"/>
                <w:szCs w:val="20"/>
              </w:rPr>
              <w:t>Unit</w:t>
            </w:r>
          </w:p>
        </w:tc>
        <w:tc>
          <w:tcPr>
            <w:tcW w:w="1080" w:type="dxa"/>
            <w:vMerge w:val="restart"/>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b/>
                <w:bCs/>
                <w:sz w:val="20"/>
                <w:szCs w:val="20"/>
              </w:rPr>
            </w:pPr>
            <w:r w:rsidRPr="003C2D41">
              <w:rPr>
                <w:rFonts w:asciiTheme="majorBidi" w:hAnsiTheme="majorBidi" w:cstheme="majorBidi"/>
                <w:b/>
                <w:bCs/>
                <w:sz w:val="20"/>
                <w:szCs w:val="20"/>
              </w:rPr>
              <w:t>Symbols</w:t>
            </w:r>
          </w:p>
        </w:tc>
        <w:tc>
          <w:tcPr>
            <w:tcW w:w="630" w:type="dxa"/>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b/>
                <w:bCs/>
                <w:sz w:val="20"/>
                <w:szCs w:val="20"/>
              </w:rPr>
            </w:pPr>
          </w:p>
        </w:tc>
        <w:tc>
          <w:tcPr>
            <w:tcW w:w="900" w:type="dxa"/>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b/>
                <w:bCs/>
                <w:sz w:val="20"/>
                <w:szCs w:val="20"/>
              </w:rPr>
            </w:pPr>
            <w:r w:rsidRPr="003C2D41">
              <w:rPr>
                <w:rFonts w:asciiTheme="majorBidi" w:hAnsiTheme="majorBidi" w:cstheme="majorBidi"/>
                <w:b/>
                <w:bCs/>
                <w:sz w:val="20"/>
                <w:szCs w:val="20"/>
              </w:rPr>
              <w:t>Levels</w:t>
            </w:r>
          </w:p>
        </w:tc>
        <w:tc>
          <w:tcPr>
            <w:tcW w:w="719" w:type="dxa"/>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b/>
                <w:bCs/>
                <w:sz w:val="20"/>
                <w:szCs w:val="20"/>
              </w:rPr>
            </w:pPr>
          </w:p>
        </w:tc>
      </w:tr>
      <w:tr w:rsidR="00441BA6" w:rsidRPr="003C2D41" w:rsidTr="004F76B7">
        <w:trPr>
          <w:trHeight w:val="261"/>
          <w:jc w:val="center"/>
        </w:trPr>
        <w:tc>
          <w:tcPr>
            <w:tcW w:w="2357" w:type="dxa"/>
            <w:vMerge/>
            <w:tcBorders>
              <w:bottom w:val="single" w:sz="4" w:space="0" w:color="000000"/>
            </w:tcBorders>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b/>
                <w:bCs/>
                <w:sz w:val="20"/>
                <w:szCs w:val="20"/>
              </w:rPr>
            </w:pPr>
          </w:p>
        </w:tc>
        <w:tc>
          <w:tcPr>
            <w:tcW w:w="720" w:type="dxa"/>
            <w:vMerge/>
            <w:tcBorders>
              <w:bottom w:val="single" w:sz="4" w:space="0" w:color="000000"/>
            </w:tcBorders>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b/>
                <w:bCs/>
                <w:sz w:val="20"/>
                <w:szCs w:val="20"/>
              </w:rPr>
            </w:pPr>
          </w:p>
        </w:tc>
        <w:tc>
          <w:tcPr>
            <w:tcW w:w="1080" w:type="dxa"/>
            <w:vMerge/>
            <w:tcBorders>
              <w:bottom w:val="single" w:sz="4" w:space="0" w:color="000000"/>
            </w:tcBorders>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b/>
                <w:bCs/>
                <w:sz w:val="20"/>
                <w:szCs w:val="20"/>
              </w:rPr>
            </w:pPr>
          </w:p>
        </w:tc>
        <w:tc>
          <w:tcPr>
            <w:tcW w:w="630" w:type="dxa"/>
            <w:tcBorders>
              <w:bottom w:val="single" w:sz="4" w:space="0" w:color="000000"/>
            </w:tcBorders>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b/>
                <w:bCs/>
                <w:sz w:val="20"/>
                <w:szCs w:val="20"/>
              </w:rPr>
            </w:pPr>
            <w:r w:rsidRPr="003C2D41">
              <w:rPr>
                <w:rFonts w:asciiTheme="majorBidi" w:hAnsiTheme="majorBidi" w:cstheme="majorBidi"/>
                <w:b/>
                <w:bCs/>
                <w:sz w:val="20"/>
                <w:szCs w:val="20"/>
              </w:rPr>
              <w:t>-1</w:t>
            </w:r>
          </w:p>
        </w:tc>
        <w:tc>
          <w:tcPr>
            <w:tcW w:w="900" w:type="dxa"/>
            <w:tcBorders>
              <w:bottom w:val="single" w:sz="4" w:space="0" w:color="000000"/>
            </w:tcBorders>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b/>
                <w:bCs/>
                <w:sz w:val="20"/>
                <w:szCs w:val="20"/>
              </w:rPr>
            </w:pPr>
            <w:r w:rsidRPr="003C2D41">
              <w:rPr>
                <w:rFonts w:asciiTheme="majorBidi" w:hAnsiTheme="majorBidi" w:cstheme="majorBidi"/>
                <w:b/>
                <w:bCs/>
                <w:sz w:val="20"/>
                <w:szCs w:val="20"/>
              </w:rPr>
              <w:t>0</w:t>
            </w:r>
          </w:p>
        </w:tc>
        <w:tc>
          <w:tcPr>
            <w:tcW w:w="719" w:type="dxa"/>
            <w:tcBorders>
              <w:bottom w:val="single" w:sz="4" w:space="0" w:color="000000"/>
            </w:tcBorders>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b/>
                <w:bCs/>
                <w:sz w:val="20"/>
                <w:szCs w:val="20"/>
              </w:rPr>
            </w:pPr>
            <w:r w:rsidRPr="003C2D41">
              <w:rPr>
                <w:rFonts w:asciiTheme="majorBidi" w:hAnsiTheme="majorBidi" w:cstheme="majorBidi"/>
                <w:b/>
                <w:bCs/>
                <w:sz w:val="20"/>
                <w:szCs w:val="20"/>
              </w:rPr>
              <w:t>+1</w:t>
            </w:r>
          </w:p>
        </w:tc>
      </w:tr>
      <w:tr w:rsidR="00441BA6" w:rsidRPr="003C2D41" w:rsidTr="004F76B7">
        <w:trPr>
          <w:trHeight w:val="195"/>
          <w:jc w:val="center"/>
        </w:trPr>
        <w:tc>
          <w:tcPr>
            <w:tcW w:w="2357" w:type="dxa"/>
            <w:tcBorders>
              <w:bottom w:val="nil"/>
            </w:tcBorders>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sz w:val="20"/>
                <w:szCs w:val="20"/>
              </w:rPr>
            </w:pPr>
            <w:r w:rsidRPr="003C2D41">
              <w:rPr>
                <w:rFonts w:asciiTheme="majorBidi" w:hAnsiTheme="majorBidi" w:cstheme="majorBidi"/>
                <w:sz w:val="20"/>
                <w:szCs w:val="20"/>
              </w:rPr>
              <w:t>Acid concentration</w:t>
            </w:r>
          </w:p>
        </w:tc>
        <w:tc>
          <w:tcPr>
            <w:tcW w:w="720" w:type="dxa"/>
            <w:tcBorders>
              <w:bottom w:val="nil"/>
            </w:tcBorders>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sz w:val="20"/>
                <w:szCs w:val="20"/>
              </w:rPr>
            </w:pPr>
            <w:r w:rsidRPr="003C2D41">
              <w:rPr>
                <w:rFonts w:asciiTheme="majorBidi" w:hAnsiTheme="majorBidi" w:cstheme="majorBidi"/>
                <w:sz w:val="20"/>
                <w:szCs w:val="20"/>
              </w:rPr>
              <w:t>M</w:t>
            </w:r>
          </w:p>
        </w:tc>
        <w:tc>
          <w:tcPr>
            <w:tcW w:w="1080" w:type="dxa"/>
            <w:tcBorders>
              <w:bottom w:val="nil"/>
            </w:tcBorders>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sz w:val="20"/>
                <w:szCs w:val="20"/>
              </w:rPr>
            </w:pPr>
            <w:r w:rsidRPr="003C2D41">
              <w:rPr>
                <w:rFonts w:asciiTheme="majorBidi" w:hAnsiTheme="majorBidi" w:cstheme="majorBidi"/>
                <w:sz w:val="20"/>
                <w:szCs w:val="20"/>
              </w:rPr>
              <w:t>X</w:t>
            </w:r>
            <w:r w:rsidRPr="003C2D41">
              <w:rPr>
                <w:rFonts w:asciiTheme="majorBidi" w:hAnsiTheme="majorBidi" w:cstheme="majorBidi"/>
                <w:sz w:val="20"/>
                <w:szCs w:val="20"/>
                <w:vertAlign w:val="subscript"/>
              </w:rPr>
              <w:t>1</w:t>
            </w:r>
          </w:p>
        </w:tc>
        <w:tc>
          <w:tcPr>
            <w:tcW w:w="630" w:type="dxa"/>
            <w:tcBorders>
              <w:bottom w:val="nil"/>
            </w:tcBorders>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sz w:val="20"/>
                <w:szCs w:val="20"/>
              </w:rPr>
            </w:pPr>
            <w:r w:rsidRPr="003C2D41">
              <w:rPr>
                <w:rFonts w:asciiTheme="majorBidi" w:hAnsiTheme="majorBidi" w:cstheme="majorBidi"/>
                <w:sz w:val="20"/>
                <w:szCs w:val="20"/>
              </w:rPr>
              <w:t>0.1</w:t>
            </w:r>
          </w:p>
        </w:tc>
        <w:tc>
          <w:tcPr>
            <w:tcW w:w="900" w:type="dxa"/>
            <w:tcBorders>
              <w:bottom w:val="nil"/>
            </w:tcBorders>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sz w:val="20"/>
                <w:szCs w:val="20"/>
              </w:rPr>
            </w:pPr>
            <w:r w:rsidRPr="003C2D41">
              <w:rPr>
                <w:rFonts w:asciiTheme="majorBidi" w:hAnsiTheme="majorBidi" w:cstheme="majorBidi"/>
                <w:sz w:val="20"/>
                <w:szCs w:val="20"/>
              </w:rPr>
              <w:t>0.2</w:t>
            </w:r>
          </w:p>
        </w:tc>
        <w:tc>
          <w:tcPr>
            <w:tcW w:w="719" w:type="dxa"/>
            <w:tcBorders>
              <w:bottom w:val="nil"/>
            </w:tcBorders>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sz w:val="20"/>
                <w:szCs w:val="20"/>
              </w:rPr>
            </w:pPr>
            <w:r w:rsidRPr="003C2D41">
              <w:rPr>
                <w:rFonts w:asciiTheme="majorBidi" w:hAnsiTheme="majorBidi" w:cstheme="majorBidi"/>
                <w:sz w:val="20"/>
                <w:szCs w:val="20"/>
              </w:rPr>
              <w:t>0.3</w:t>
            </w:r>
          </w:p>
        </w:tc>
      </w:tr>
      <w:tr w:rsidR="00441BA6" w:rsidRPr="003C2D41" w:rsidTr="004F76B7">
        <w:trPr>
          <w:trHeight w:val="192"/>
          <w:jc w:val="center"/>
        </w:trPr>
        <w:tc>
          <w:tcPr>
            <w:tcW w:w="2357" w:type="dxa"/>
            <w:tcBorders>
              <w:top w:val="nil"/>
              <w:bottom w:val="nil"/>
            </w:tcBorders>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sz w:val="20"/>
                <w:szCs w:val="20"/>
              </w:rPr>
            </w:pPr>
            <w:r w:rsidRPr="003C2D41">
              <w:rPr>
                <w:rFonts w:asciiTheme="majorBidi" w:hAnsiTheme="majorBidi" w:cstheme="majorBidi"/>
                <w:sz w:val="20"/>
                <w:szCs w:val="20"/>
              </w:rPr>
              <w:t>Temperature</w:t>
            </w:r>
          </w:p>
        </w:tc>
        <w:tc>
          <w:tcPr>
            <w:tcW w:w="720" w:type="dxa"/>
            <w:tcBorders>
              <w:top w:val="nil"/>
              <w:bottom w:val="nil"/>
            </w:tcBorders>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sz w:val="20"/>
                <w:szCs w:val="20"/>
              </w:rPr>
            </w:pPr>
            <w:proofErr w:type="spellStart"/>
            <w:r w:rsidRPr="003C2D41">
              <w:rPr>
                <w:rFonts w:asciiTheme="majorBidi" w:hAnsiTheme="majorBidi" w:cstheme="majorBidi"/>
                <w:sz w:val="20"/>
                <w:szCs w:val="20"/>
                <w:vertAlign w:val="superscript"/>
              </w:rPr>
              <w:t>o</w:t>
            </w:r>
            <w:r w:rsidRPr="003C2D41">
              <w:rPr>
                <w:rFonts w:asciiTheme="majorBidi" w:hAnsiTheme="majorBidi" w:cstheme="majorBidi"/>
                <w:sz w:val="20"/>
                <w:szCs w:val="20"/>
              </w:rPr>
              <w:t>C</w:t>
            </w:r>
            <w:proofErr w:type="spellEnd"/>
          </w:p>
        </w:tc>
        <w:tc>
          <w:tcPr>
            <w:tcW w:w="1080" w:type="dxa"/>
            <w:tcBorders>
              <w:top w:val="nil"/>
              <w:bottom w:val="nil"/>
            </w:tcBorders>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sz w:val="20"/>
                <w:szCs w:val="20"/>
              </w:rPr>
            </w:pPr>
            <w:r w:rsidRPr="003C2D41">
              <w:rPr>
                <w:rFonts w:asciiTheme="majorBidi" w:hAnsiTheme="majorBidi" w:cstheme="majorBidi"/>
                <w:sz w:val="20"/>
                <w:szCs w:val="20"/>
              </w:rPr>
              <w:t>X</w:t>
            </w:r>
            <w:r w:rsidRPr="003C2D41">
              <w:rPr>
                <w:rFonts w:asciiTheme="majorBidi" w:hAnsiTheme="majorBidi" w:cstheme="majorBidi"/>
                <w:sz w:val="20"/>
                <w:szCs w:val="20"/>
                <w:vertAlign w:val="subscript"/>
              </w:rPr>
              <w:t>2</w:t>
            </w:r>
          </w:p>
        </w:tc>
        <w:tc>
          <w:tcPr>
            <w:tcW w:w="630" w:type="dxa"/>
            <w:tcBorders>
              <w:top w:val="nil"/>
              <w:bottom w:val="nil"/>
            </w:tcBorders>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sz w:val="20"/>
                <w:szCs w:val="20"/>
              </w:rPr>
            </w:pPr>
            <w:r w:rsidRPr="003C2D41">
              <w:rPr>
                <w:rFonts w:asciiTheme="majorBidi" w:hAnsiTheme="majorBidi" w:cstheme="majorBidi"/>
                <w:sz w:val="20"/>
                <w:szCs w:val="20"/>
              </w:rPr>
              <w:t>110</w:t>
            </w:r>
          </w:p>
        </w:tc>
        <w:tc>
          <w:tcPr>
            <w:tcW w:w="900" w:type="dxa"/>
            <w:tcBorders>
              <w:top w:val="nil"/>
              <w:bottom w:val="nil"/>
            </w:tcBorders>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sz w:val="20"/>
                <w:szCs w:val="20"/>
              </w:rPr>
            </w:pPr>
            <w:r w:rsidRPr="003C2D41">
              <w:rPr>
                <w:rFonts w:asciiTheme="majorBidi" w:hAnsiTheme="majorBidi" w:cstheme="majorBidi"/>
                <w:sz w:val="20"/>
                <w:szCs w:val="20"/>
              </w:rPr>
              <w:t>125</w:t>
            </w:r>
          </w:p>
        </w:tc>
        <w:tc>
          <w:tcPr>
            <w:tcW w:w="719" w:type="dxa"/>
            <w:tcBorders>
              <w:top w:val="nil"/>
              <w:bottom w:val="nil"/>
            </w:tcBorders>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sz w:val="20"/>
                <w:szCs w:val="20"/>
              </w:rPr>
            </w:pPr>
            <w:r w:rsidRPr="003C2D41">
              <w:rPr>
                <w:rFonts w:asciiTheme="majorBidi" w:hAnsiTheme="majorBidi" w:cstheme="majorBidi"/>
                <w:sz w:val="20"/>
                <w:szCs w:val="20"/>
              </w:rPr>
              <w:t>140</w:t>
            </w:r>
          </w:p>
        </w:tc>
      </w:tr>
      <w:tr w:rsidR="00441BA6" w:rsidRPr="003C2D41" w:rsidTr="004F76B7">
        <w:trPr>
          <w:trHeight w:val="261"/>
          <w:jc w:val="center"/>
        </w:trPr>
        <w:tc>
          <w:tcPr>
            <w:tcW w:w="2357" w:type="dxa"/>
            <w:tcBorders>
              <w:top w:val="nil"/>
            </w:tcBorders>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sz w:val="20"/>
                <w:szCs w:val="20"/>
              </w:rPr>
            </w:pPr>
            <w:r w:rsidRPr="003C2D41">
              <w:rPr>
                <w:rFonts w:asciiTheme="majorBidi" w:hAnsiTheme="majorBidi" w:cstheme="majorBidi"/>
                <w:sz w:val="20"/>
                <w:szCs w:val="20"/>
              </w:rPr>
              <w:t>Substrate concentration</w:t>
            </w:r>
          </w:p>
        </w:tc>
        <w:tc>
          <w:tcPr>
            <w:tcW w:w="720" w:type="dxa"/>
            <w:tcBorders>
              <w:top w:val="nil"/>
            </w:tcBorders>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sz w:val="20"/>
                <w:szCs w:val="20"/>
              </w:rPr>
            </w:pPr>
            <w:r w:rsidRPr="003C2D41">
              <w:rPr>
                <w:rFonts w:asciiTheme="majorBidi" w:hAnsiTheme="majorBidi" w:cstheme="majorBidi"/>
                <w:sz w:val="20"/>
                <w:szCs w:val="20"/>
              </w:rPr>
              <w:t>g/ml</w:t>
            </w:r>
          </w:p>
        </w:tc>
        <w:tc>
          <w:tcPr>
            <w:tcW w:w="1080" w:type="dxa"/>
            <w:tcBorders>
              <w:top w:val="nil"/>
            </w:tcBorders>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sz w:val="20"/>
                <w:szCs w:val="20"/>
              </w:rPr>
            </w:pPr>
            <w:r w:rsidRPr="003C2D41">
              <w:rPr>
                <w:rFonts w:asciiTheme="majorBidi" w:hAnsiTheme="majorBidi" w:cstheme="majorBidi"/>
                <w:sz w:val="20"/>
                <w:szCs w:val="20"/>
              </w:rPr>
              <w:t>X</w:t>
            </w:r>
            <w:r w:rsidRPr="003C2D41">
              <w:rPr>
                <w:rFonts w:asciiTheme="majorBidi" w:hAnsiTheme="majorBidi" w:cstheme="majorBidi"/>
                <w:sz w:val="20"/>
                <w:szCs w:val="20"/>
                <w:vertAlign w:val="subscript"/>
              </w:rPr>
              <w:t>3</w:t>
            </w:r>
          </w:p>
        </w:tc>
        <w:tc>
          <w:tcPr>
            <w:tcW w:w="630" w:type="dxa"/>
            <w:tcBorders>
              <w:top w:val="nil"/>
            </w:tcBorders>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sz w:val="20"/>
                <w:szCs w:val="20"/>
              </w:rPr>
            </w:pPr>
            <w:r w:rsidRPr="003C2D41">
              <w:rPr>
                <w:rFonts w:asciiTheme="majorBidi" w:hAnsiTheme="majorBidi" w:cstheme="majorBidi"/>
                <w:sz w:val="20"/>
                <w:szCs w:val="20"/>
              </w:rPr>
              <w:t>0.44</w:t>
            </w:r>
          </w:p>
        </w:tc>
        <w:tc>
          <w:tcPr>
            <w:tcW w:w="900" w:type="dxa"/>
            <w:tcBorders>
              <w:top w:val="nil"/>
            </w:tcBorders>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sz w:val="20"/>
                <w:szCs w:val="20"/>
              </w:rPr>
            </w:pPr>
            <w:r w:rsidRPr="003C2D41">
              <w:rPr>
                <w:rFonts w:asciiTheme="majorBidi" w:hAnsiTheme="majorBidi" w:cstheme="majorBidi"/>
                <w:sz w:val="20"/>
                <w:szCs w:val="20"/>
              </w:rPr>
              <w:t>0.57</w:t>
            </w:r>
          </w:p>
        </w:tc>
        <w:tc>
          <w:tcPr>
            <w:tcW w:w="719" w:type="dxa"/>
            <w:tcBorders>
              <w:top w:val="nil"/>
            </w:tcBorders>
            <w:vAlign w:val="center"/>
          </w:tcPr>
          <w:p w:rsidR="003D7349" w:rsidRPr="003C2D41" w:rsidRDefault="003D7349" w:rsidP="00ED56AF">
            <w:pPr>
              <w:autoSpaceDE w:val="0"/>
              <w:autoSpaceDN w:val="0"/>
              <w:adjustRightInd w:val="0"/>
              <w:spacing w:after="0" w:line="360" w:lineRule="auto"/>
              <w:jc w:val="center"/>
              <w:rPr>
                <w:rFonts w:asciiTheme="majorBidi" w:hAnsiTheme="majorBidi" w:cstheme="majorBidi"/>
                <w:sz w:val="20"/>
                <w:szCs w:val="20"/>
              </w:rPr>
            </w:pPr>
            <w:r w:rsidRPr="003C2D41">
              <w:rPr>
                <w:rFonts w:asciiTheme="majorBidi" w:hAnsiTheme="majorBidi" w:cstheme="majorBidi"/>
                <w:sz w:val="20"/>
                <w:szCs w:val="20"/>
              </w:rPr>
              <w:t>0.70</w:t>
            </w:r>
          </w:p>
        </w:tc>
      </w:tr>
    </w:tbl>
    <w:p w:rsidR="003D7349" w:rsidRPr="003C2D41" w:rsidRDefault="003D7349" w:rsidP="003D7349">
      <w:pPr>
        <w:autoSpaceDE w:val="0"/>
        <w:autoSpaceDN w:val="0"/>
        <w:adjustRightInd w:val="0"/>
        <w:spacing w:after="0" w:line="240" w:lineRule="auto"/>
        <w:ind w:firstLine="720"/>
        <w:jc w:val="center"/>
        <w:rPr>
          <w:rFonts w:asciiTheme="majorBidi" w:hAnsiTheme="majorBidi" w:cstheme="majorBidi"/>
          <w:sz w:val="20"/>
          <w:szCs w:val="20"/>
        </w:rPr>
      </w:pPr>
    </w:p>
    <w:p w:rsidR="00FD3246" w:rsidRPr="003C2D41" w:rsidRDefault="000E4D27" w:rsidP="003C2D41">
      <w:pPr>
        <w:spacing w:after="0" w:line="240" w:lineRule="auto"/>
        <w:jc w:val="both"/>
        <w:rPr>
          <w:rFonts w:asciiTheme="majorBidi" w:hAnsiTheme="majorBidi" w:cstheme="majorBidi"/>
          <w:sz w:val="20"/>
          <w:szCs w:val="20"/>
        </w:rPr>
      </w:pPr>
      <w:r w:rsidRPr="003C2D41">
        <w:rPr>
          <w:rFonts w:asciiTheme="majorBidi" w:hAnsiTheme="majorBidi" w:cstheme="majorBidi"/>
          <w:sz w:val="20"/>
          <w:szCs w:val="20"/>
        </w:rPr>
        <w:lastRenderedPageBreak/>
        <w:t>The CCD with three independent variables was used to evaluate response pattern, interaction between independent variables and to determine optimum combination of acid concentration, temperature and substrate (</w:t>
      </w:r>
      <w:r w:rsidR="00112654" w:rsidRPr="003C2D41">
        <w:rPr>
          <w:rFonts w:asciiTheme="majorBidi" w:hAnsiTheme="majorBidi" w:cstheme="majorBidi"/>
          <w:sz w:val="20"/>
          <w:szCs w:val="20"/>
        </w:rPr>
        <w:t>SLW</w:t>
      </w:r>
      <w:r w:rsidRPr="003C2D41">
        <w:rPr>
          <w:rFonts w:asciiTheme="majorBidi" w:hAnsiTheme="majorBidi" w:cstheme="majorBidi"/>
          <w:sz w:val="20"/>
          <w:szCs w:val="20"/>
        </w:rPr>
        <w:t xml:space="preserve">) concentration for maximizing reducing sugar production. </w:t>
      </w:r>
      <w:r w:rsidR="00EE1C9C" w:rsidRPr="003C2D41">
        <w:rPr>
          <w:rFonts w:asciiTheme="majorBidi" w:hAnsiTheme="majorBidi" w:cstheme="majorBidi"/>
          <w:sz w:val="20"/>
          <w:szCs w:val="20"/>
        </w:rPr>
        <w:t>CCD was carried out with 17 experimental runs at a random order with three repetitions at the central point.</w:t>
      </w:r>
      <w:r w:rsidRPr="003C2D41">
        <w:rPr>
          <w:rFonts w:asciiTheme="majorBidi" w:hAnsiTheme="majorBidi" w:cstheme="majorBidi"/>
          <w:sz w:val="20"/>
          <w:szCs w:val="20"/>
        </w:rPr>
        <w:t xml:space="preserve"> </w:t>
      </w:r>
      <w:r w:rsidR="00FD3246" w:rsidRPr="003C2D41">
        <w:rPr>
          <w:rFonts w:asciiTheme="majorBidi" w:hAnsiTheme="majorBidi" w:cstheme="majorBidi"/>
          <w:sz w:val="20"/>
          <w:szCs w:val="20"/>
        </w:rPr>
        <w:t xml:space="preserve">The experimental data were analyzed according to response surface regression procedure (RSM). </w:t>
      </w:r>
    </w:p>
    <w:p w:rsidR="003C2D41" w:rsidRDefault="003C2D41" w:rsidP="003C2D41">
      <w:pPr>
        <w:autoSpaceDE w:val="0"/>
        <w:autoSpaceDN w:val="0"/>
        <w:adjustRightInd w:val="0"/>
        <w:spacing w:after="0" w:line="240" w:lineRule="auto"/>
        <w:jc w:val="both"/>
        <w:rPr>
          <w:rFonts w:asciiTheme="majorBidi" w:hAnsiTheme="majorBidi" w:cstheme="majorBidi"/>
          <w:sz w:val="20"/>
          <w:szCs w:val="20"/>
        </w:rPr>
      </w:pPr>
    </w:p>
    <w:p w:rsidR="00A12DDD" w:rsidRPr="003C2D41" w:rsidRDefault="00C86F42" w:rsidP="003C2D41">
      <w:pPr>
        <w:autoSpaceDE w:val="0"/>
        <w:autoSpaceDN w:val="0"/>
        <w:adjustRightInd w:val="0"/>
        <w:spacing w:after="0" w:line="240" w:lineRule="auto"/>
        <w:jc w:val="both"/>
        <w:rPr>
          <w:rFonts w:asciiTheme="majorBidi" w:hAnsiTheme="majorBidi" w:cstheme="majorBidi"/>
          <w:sz w:val="20"/>
          <w:szCs w:val="20"/>
        </w:rPr>
      </w:pPr>
      <w:r w:rsidRPr="003C2D41">
        <w:rPr>
          <w:rFonts w:asciiTheme="majorBidi" w:hAnsiTheme="majorBidi" w:cstheme="majorBidi"/>
          <w:sz w:val="20"/>
          <w:szCs w:val="20"/>
        </w:rPr>
        <w:t>The pretreatment</w:t>
      </w:r>
      <w:r w:rsidR="00EE1C9C" w:rsidRPr="003C2D41">
        <w:rPr>
          <w:rFonts w:asciiTheme="majorBidi" w:hAnsiTheme="majorBidi" w:cstheme="majorBidi"/>
          <w:sz w:val="20"/>
          <w:szCs w:val="20"/>
        </w:rPr>
        <w:t xml:space="preserve"> was carried out in 250 ml round bottle flask </w:t>
      </w:r>
      <w:r w:rsidRPr="003C2D41">
        <w:rPr>
          <w:rFonts w:asciiTheme="majorBidi" w:hAnsiTheme="majorBidi" w:cstheme="majorBidi"/>
          <w:sz w:val="20"/>
          <w:szCs w:val="20"/>
        </w:rPr>
        <w:t>connected to</w:t>
      </w:r>
      <w:r w:rsidR="00EE1C9C" w:rsidRPr="003C2D41">
        <w:rPr>
          <w:rFonts w:asciiTheme="majorBidi" w:hAnsiTheme="majorBidi" w:cstheme="majorBidi"/>
          <w:sz w:val="20"/>
          <w:szCs w:val="20"/>
        </w:rPr>
        <w:t xml:space="preserve"> condenser. With 200.0 m</w:t>
      </w:r>
      <w:r w:rsidRPr="003C2D41">
        <w:rPr>
          <w:rFonts w:asciiTheme="majorBidi" w:hAnsiTheme="majorBidi" w:cstheme="majorBidi"/>
          <w:sz w:val="20"/>
          <w:szCs w:val="20"/>
        </w:rPr>
        <w:t>l of SLW</w:t>
      </w:r>
      <w:r w:rsidR="00EE1C9C" w:rsidRPr="003C2D41">
        <w:rPr>
          <w:rFonts w:asciiTheme="majorBidi" w:hAnsiTheme="majorBidi" w:cstheme="majorBidi"/>
          <w:sz w:val="20"/>
          <w:szCs w:val="20"/>
        </w:rPr>
        <w:t xml:space="preserve"> (0.44 to 0.70 g/ml) and</w:t>
      </w:r>
      <w:r w:rsidRPr="003C2D41">
        <w:rPr>
          <w:rFonts w:asciiTheme="majorBidi" w:hAnsiTheme="majorBidi" w:cstheme="majorBidi"/>
          <w:sz w:val="20"/>
          <w:szCs w:val="20"/>
        </w:rPr>
        <w:t xml:space="preserve"> 75% (v/v) of </w:t>
      </w:r>
      <w:proofErr w:type="spellStart"/>
      <w:r w:rsidRPr="003C2D41">
        <w:rPr>
          <w:rFonts w:asciiTheme="majorBidi" w:hAnsiTheme="majorBidi" w:cstheme="majorBidi"/>
          <w:sz w:val="20"/>
          <w:szCs w:val="20"/>
        </w:rPr>
        <w:t>sulphuric</w:t>
      </w:r>
      <w:proofErr w:type="spellEnd"/>
      <w:r w:rsidRPr="003C2D41">
        <w:rPr>
          <w:rFonts w:asciiTheme="majorBidi" w:hAnsiTheme="majorBidi" w:cstheme="majorBidi"/>
          <w:sz w:val="20"/>
          <w:szCs w:val="20"/>
        </w:rPr>
        <w:t xml:space="preserve"> acid were</w:t>
      </w:r>
      <w:r w:rsidR="00EE1C9C" w:rsidRPr="003C2D41">
        <w:rPr>
          <w:rFonts w:asciiTheme="majorBidi" w:hAnsiTheme="majorBidi" w:cstheme="majorBidi"/>
          <w:sz w:val="20"/>
          <w:szCs w:val="20"/>
        </w:rPr>
        <w:t xml:space="preserve"> mixed to </w:t>
      </w:r>
      <w:r w:rsidR="006C1A06" w:rsidRPr="003C2D41">
        <w:rPr>
          <w:rFonts w:asciiTheme="majorBidi" w:hAnsiTheme="majorBidi" w:cstheme="majorBidi"/>
          <w:sz w:val="20"/>
          <w:szCs w:val="20"/>
        </w:rPr>
        <w:t xml:space="preserve">get 0.10 M to 0.30 M of </w:t>
      </w:r>
      <w:r w:rsidR="00EE1C9C" w:rsidRPr="003C2D41">
        <w:rPr>
          <w:rFonts w:asciiTheme="majorBidi" w:hAnsiTheme="majorBidi" w:cstheme="majorBidi"/>
          <w:sz w:val="20"/>
          <w:szCs w:val="20"/>
        </w:rPr>
        <w:t>final con</w:t>
      </w:r>
      <w:r w:rsidR="006C1A06" w:rsidRPr="003C2D41">
        <w:rPr>
          <w:rFonts w:asciiTheme="majorBidi" w:hAnsiTheme="majorBidi" w:cstheme="majorBidi"/>
          <w:sz w:val="20"/>
          <w:szCs w:val="20"/>
        </w:rPr>
        <w:t>centration.  The samples were then</w:t>
      </w:r>
      <w:r w:rsidR="00EE1C9C" w:rsidRPr="003C2D41">
        <w:rPr>
          <w:rFonts w:asciiTheme="majorBidi" w:hAnsiTheme="majorBidi" w:cstheme="majorBidi"/>
          <w:sz w:val="20"/>
          <w:szCs w:val="20"/>
        </w:rPr>
        <w:t xml:space="preserve"> heated in oil bath at </w:t>
      </w:r>
      <w:r w:rsidR="005B1755">
        <w:rPr>
          <w:rFonts w:asciiTheme="majorBidi" w:hAnsiTheme="majorBidi" w:cstheme="majorBidi"/>
          <w:sz w:val="20"/>
          <w:szCs w:val="20"/>
        </w:rPr>
        <w:t>assigned</w:t>
      </w:r>
      <w:r w:rsidR="006C1A06" w:rsidRPr="003C2D41">
        <w:rPr>
          <w:rFonts w:asciiTheme="majorBidi" w:hAnsiTheme="majorBidi" w:cstheme="majorBidi"/>
          <w:sz w:val="20"/>
          <w:szCs w:val="20"/>
        </w:rPr>
        <w:t xml:space="preserve"> </w:t>
      </w:r>
      <w:r w:rsidR="00EE1C9C" w:rsidRPr="003C2D41">
        <w:rPr>
          <w:rFonts w:asciiTheme="majorBidi" w:hAnsiTheme="majorBidi" w:cstheme="majorBidi"/>
          <w:sz w:val="20"/>
          <w:szCs w:val="20"/>
        </w:rPr>
        <w:t>temperature</w:t>
      </w:r>
      <w:r w:rsidR="006C1A06" w:rsidRPr="003C2D41">
        <w:rPr>
          <w:rFonts w:asciiTheme="majorBidi" w:hAnsiTheme="majorBidi" w:cstheme="majorBidi"/>
          <w:sz w:val="20"/>
          <w:szCs w:val="20"/>
        </w:rPr>
        <w:t xml:space="preserve"> (</w:t>
      </w:r>
      <w:r w:rsidR="00EE1C9C" w:rsidRPr="003C2D41">
        <w:rPr>
          <w:rFonts w:asciiTheme="majorBidi" w:hAnsiTheme="majorBidi" w:cstheme="majorBidi"/>
          <w:sz w:val="20"/>
          <w:szCs w:val="20"/>
        </w:rPr>
        <w:t xml:space="preserve">110.0 to 140.0 </w:t>
      </w:r>
      <w:proofErr w:type="spellStart"/>
      <w:r w:rsidR="00EE1C9C" w:rsidRPr="003C2D41">
        <w:rPr>
          <w:rFonts w:asciiTheme="majorBidi" w:hAnsiTheme="majorBidi" w:cstheme="majorBidi"/>
          <w:sz w:val="20"/>
          <w:szCs w:val="20"/>
          <w:vertAlign w:val="superscript"/>
        </w:rPr>
        <w:t>o</w:t>
      </w:r>
      <w:r w:rsidR="00EE1C9C" w:rsidRPr="003C2D41">
        <w:rPr>
          <w:rFonts w:asciiTheme="majorBidi" w:hAnsiTheme="majorBidi" w:cstheme="majorBidi"/>
          <w:sz w:val="20"/>
          <w:szCs w:val="20"/>
        </w:rPr>
        <w:t>C</w:t>
      </w:r>
      <w:proofErr w:type="spellEnd"/>
      <w:r w:rsidR="006C1A06" w:rsidRPr="003C2D41">
        <w:rPr>
          <w:rFonts w:asciiTheme="majorBidi" w:hAnsiTheme="majorBidi" w:cstheme="majorBidi"/>
          <w:sz w:val="20"/>
          <w:szCs w:val="20"/>
        </w:rPr>
        <w:t>)</w:t>
      </w:r>
      <w:r w:rsidR="00EE1C9C" w:rsidRPr="003C2D41">
        <w:rPr>
          <w:rFonts w:asciiTheme="majorBidi" w:hAnsiTheme="majorBidi" w:cstheme="majorBidi"/>
          <w:sz w:val="20"/>
          <w:szCs w:val="20"/>
        </w:rPr>
        <w:t>. After heating for 30 minutes, the samples w</w:t>
      </w:r>
      <w:r w:rsidR="006C1A06" w:rsidRPr="003C2D41">
        <w:rPr>
          <w:rFonts w:asciiTheme="majorBidi" w:hAnsiTheme="majorBidi" w:cstheme="majorBidi"/>
          <w:sz w:val="20"/>
          <w:szCs w:val="20"/>
        </w:rPr>
        <w:t>ere cooled down to</w:t>
      </w:r>
      <w:r w:rsidR="00EE1C9C" w:rsidRPr="003C2D41">
        <w:rPr>
          <w:rFonts w:asciiTheme="majorBidi" w:hAnsiTheme="majorBidi" w:cstheme="majorBidi"/>
          <w:sz w:val="20"/>
          <w:szCs w:val="20"/>
        </w:rPr>
        <w:t xml:space="preserve"> room temperature and centrifuge</w:t>
      </w:r>
      <w:r w:rsidR="006C1A06" w:rsidRPr="003C2D41">
        <w:rPr>
          <w:rFonts w:asciiTheme="majorBidi" w:hAnsiTheme="majorBidi" w:cstheme="majorBidi"/>
          <w:sz w:val="20"/>
          <w:szCs w:val="20"/>
        </w:rPr>
        <w:t>d at 6000 rpm</w:t>
      </w:r>
      <w:r w:rsidR="00EE1C9C" w:rsidRPr="003C2D41">
        <w:rPr>
          <w:rFonts w:asciiTheme="majorBidi" w:hAnsiTheme="majorBidi" w:cstheme="majorBidi"/>
          <w:sz w:val="20"/>
          <w:szCs w:val="20"/>
        </w:rPr>
        <w:t xml:space="preserve"> for 10 minutes. Later, the super</w:t>
      </w:r>
      <w:r w:rsidR="006C1A06" w:rsidRPr="003C2D41">
        <w:rPr>
          <w:rFonts w:asciiTheme="majorBidi" w:hAnsiTheme="majorBidi" w:cstheme="majorBidi"/>
          <w:sz w:val="20"/>
          <w:szCs w:val="20"/>
        </w:rPr>
        <w:t>natant were neutralized with</w:t>
      </w:r>
      <w:r w:rsidR="00EE1C9C" w:rsidRPr="003C2D41">
        <w:rPr>
          <w:rFonts w:asciiTheme="majorBidi" w:hAnsiTheme="majorBidi" w:cstheme="majorBidi"/>
          <w:sz w:val="20"/>
          <w:szCs w:val="20"/>
        </w:rPr>
        <w:t xml:space="preserve"> 5.0 M sodium hydroxide (</w:t>
      </w:r>
      <w:proofErr w:type="spellStart"/>
      <w:r w:rsidR="00EE1C9C" w:rsidRPr="003C2D41">
        <w:rPr>
          <w:rFonts w:asciiTheme="majorBidi" w:hAnsiTheme="majorBidi" w:cstheme="majorBidi"/>
          <w:sz w:val="20"/>
          <w:szCs w:val="20"/>
        </w:rPr>
        <w:t>NaOH</w:t>
      </w:r>
      <w:proofErr w:type="spellEnd"/>
      <w:r w:rsidR="00EE1C9C" w:rsidRPr="003C2D41">
        <w:rPr>
          <w:rFonts w:asciiTheme="majorBidi" w:hAnsiTheme="majorBidi" w:cstheme="majorBidi"/>
          <w:sz w:val="20"/>
          <w:szCs w:val="20"/>
        </w:rPr>
        <w:t xml:space="preserve">) </w:t>
      </w:r>
      <w:r w:rsidR="00E21159" w:rsidRPr="003C2D41">
        <w:rPr>
          <w:rFonts w:asciiTheme="majorBidi" w:hAnsiTheme="majorBidi" w:cstheme="majorBidi"/>
          <w:sz w:val="20"/>
          <w:szCs w:val="20"/>
        </w:rPr>
        <w:fldChar w:fldCharType="begin" w:fldLock="1"/>
      </w:r>
      <w:r w:rsidR="007B6A4F">
        <w:rPr>
          <w:rFonts w:asciiTheme="majorBidi" w:hAnsiTheme="majorBidi" w:cstheme="majorBidi"/>
          <w:sz w:val="20"/>
          <w:szCs w:val="20"/>
        </w:rPr>
        <w:instrText>ADDIN CSL_CITATION { "citationItems" : [ { "id" : "ITEM-1", "itemData" : { "DOI" : "10.1007/s00449-011-0611-2", "abstract" : "Ethanol was produced using the simultaneous saccharification and fermentation (SSF) method with macroalgae polysaccharide from the seaweed Saccharina japonica (Sea tangle, Dasima) as biomass. The seaweed was dried by hot air, ground with a hammer mill and filtered with a 200-mesh sieve prior to pretreatment. Saccharification was carried out by thermal acid hydrolysis with H(2)SO(4) and the industrial enzyme, Termamyl 120 L. To increase the yield of saccharification, isolated marine bacteria were used; the optimal saccharification conditions were 10% (w/v) seaweed slurry, 40 mM H(2)SO(4) and 1 g dcw/L isolated Bacillus sp. JS-1. Using this saccharification procedure, the reducing sugar concentration and viscosity were 45.6 \u00b1 5.0 g/L and 24.9 cp, respectively, and the total yield of the saccharification with optimal conditions and S. japonica was 69.1%. Simultaneous saccharification and fermentation was carried out for ethanol production. The highest ethanol concentration, 7.7 g/L (9.8 ml/L) with a theoretical yield of 33.3%, was obtained by SSF with 0.39 g dcw/L Bacillus sp. JS-1 and 0.45 g dcw/L of the yeast, Pichia angophorae KCTC 17574.", "author" : [ { "dropping-particle" : "", "family" : "Jang", "given" : "Ji-Suk", "non-dropping-particle" : "", "parse-names" : false, "suffix" : "" }, { "dropping-particle" : "", "family" : "Cho", "given" : "YuKyeong", "non-dropping-particle" : "", "parse-names" : false, "suffix" : "" }, { "dropping-particle" : "", "family" : "Jeong", "given" : "Gwi-Taek", "non-dropping-particle" : "", "parse-names" : false, "suffix" : "" }, { "dropping-particle" : "", "family" : "Kim", "given" : "Sung-Koo", "non-dropping-particle" : "", "parse-names" : false, "suffix" : "" } ], "container-title" : "Bioprocess and biosystems engineering", "id" : "ITEM-1", "issue" : "1-2", "issued" : { "date-parts" : [ [ "2012", "1" ] ] }, "page" : "11-8", "title" : "Optimization of saccharification and ethanol production by simultaneous saccharification and fermentation (SSF) from seaweed, Saccharina japonica.", "type" : "article-journal", "volume" : "35" }, "uris" : [ "http://www.mendeley.com/documents/?uuid=f2c9d89c-b764-4cc5-97e7-4261176fd9f8" ] } ], "mendeley" : { "previouslyFormattedCitation" : "[9]" }, "properties" : { "noteIndex" : 0 }, "schema" : "https://github.com/citation-style-language/schema/raw/master/csl-citation.json" }</w:instrText>
      </w:r>
      <w:r w:rsidR="00E21159" w:rsidRPr="003C2D41">
        <w:rPr>
          <w:rFonts w:asciiTheme="majorBidi" w:hAnsiTheme="majorBidi" w:cstheme="majorBidi"/>
          <w:sz w:val="20"/>
          <w:szCs w:val="20"/>
        </w:rPr>
        <w:fldChar w:fldCharType="separate"/>
      </w:r>
      <w:r w:rsidR="007B6A4F" w:rsidRPr="007B6A4F">
        <w:rPr>
          <w:rFonts w:asciiTheme="majorBidi" w:hAnsiTheme="majorBidi" w:cstheme="majorBidi"/>
          <w:noProof/>
          <w:sz w:val="20"/>
          <w:szCs w:val="20"/>
        </w:rPr>
        <w:t>[9]</w:t>
      </w:r>
      <w:r w:rsidR="00E21159" w:rsidRPr="003C2D41">
        <w:rPr>
          <w:rFonts w:asciiTheme="majorBidi" w:hAnsiTheme="majorBidi" w:cstheme="majorBidi"/>
          <w:sz w:val="20"/>
          <w:szCs w:val="20"/>
        </w:rPr>
        <w:fldChar w:fldCharType="end"/>
      </w:r>
      <w:r w:rsidR="00EE1C9C" w:rsidRPr="003C2D41">
        <w:rPr>
          <w:rFonts w:asciiTheme="majorBidi" w:hAnsiTheme="majorBidi" w:cstheme="majorBidi"/>
          <w:sz w:val="20"/>
          <w:szCs w:val="20"/>
        </w:rPr>
        <w:t xml:space="preserve">. </w:t>
      </w:r>
    </w:p>
    <w:p w:rsidR="00A12DDD" w:rsidRPr="003C2D41" w:rsidRDefault="00A12DDD">
      <w:pPr>
        <w:autoSpaceDE w:val="0"/>
        <w:autoSpaceDN w:val="0"/>
        <w:adjustRightInd w:val="0"/>
        <w:spacing w:after="0" w:line="240" w:lineRule="auto"/>
        <w:ind w:firstLine="720"/>
        <w:jc w:val="both"/>
        <w:rPr>
          <w:rFonts w:asciiTheme="majorBidi" w:hAnsiTheme="majorBidi" w:cstheme="majorBidi"/>
          <w:sz w:val="20"/>
          <w:szCs w:val="20"/>
        </w:rPr>
      </w:pPr>
    </w:p>
    <w:p w:rsidR="00A12DDD" w:rsidRPr="003C2D41" w:rsidRDefault="00EE1C9C">
      <w:pPr>
        <w:spacing w:after="0" w:line="240" w:lineRule="auto"/>
        <w:jc w:val="both"/>
        <w:rPr>
          <w:rFonts w:asciiTheme="majorBidi" w:hAnsiTheme="majorBidi" w:cstheme="majorBidi"/>
          <w:b/>
          <w:bCs/>
          <w:sz w:val="20"/>
          <w:szCs w:val="20"/>
        </w:rPr>
      </w:pPr>
      <w:r w:rsidRPr="003C2D41">
        <w:rPr>
          <w:rFonts w:asciiTheme="majorBidi" w:hAnsiTheme="majorBidi" w:cstheme="majorBidi"/>
          <w:b/>
          <w:bCs/>
          <w:sz w:val="20"/>
          <w:szCs w:val="20"/>
        </w:rPr>
        <w:t>Inoculum</w:t>
      </w:r>
    </w:p>
    <w:p w:rsidR="00A12DDD" w:rsidRPr="003C2D41" w:rsidRDefault="00EE1C9C" w:rsidP="003C2D41">
      <w:pPr>
        <w:spacing w:after="0" w:line="240" w:lineRule="auto"/>
        <w:jc w:val="both"/>
        <w:rPr>
          <w:rFonts w:asciiTheme="majorBidi" w:hAnsiTheme="majorBidi" w:cstheme="majorBidi"/>
          <w:sz w:val="20"/>
          <w:szCs w:val="20"/>
        </w:rPr>
      </w:pPr>
      <w:r w:rsidRPr="003C2D41">
        <w:rPr>
          <w:rFonts w:asciiTheme="majorBidi" w:hAnsiTheme="majorBidi" w:cstheme="majorBidi"/>
          <w:i/>
          <w:iCs/>
          <w:sz w:val="20"/>
          <w:szCs w:val="20"/>
        </w:rPr>
        <w:t xml:space="preserve">Saccharomyces </w:t>
      </w:r>
      <w:proofErr w:type="spellStart"/>
      <w:r w:rsidRPr="003C2D41">
        <w:rPr>
          <w:rFonts w:asciiTheme="majorBidi" w:hAnsiTheme="majorBidi" w:cstheme="majorBidi"/>
          <w:i/>
          <w:iCs/>
          <w:sz w:val="20"/>
          <w:szCs w:val="20"/>
        </w:rPr>
        <w:t>cerevisiae</w:t>
      </w:r>
      <w:proofErr w:type="spellEnd"/>
      <w:r w:rsidRPr="003C2D41">
        <w:rPr>
          <w:rFonts w:asciiTheme="majorBidi" w:hAnsiTheme="majorBidi" w:cstheme="majorBidi"/>
          <w:i/>
          <w:iCs/>
          <w:sz w:val="20"/>
          <w:szCs w:val="20"/>
        </w:rPr>
        <w:t xml:space="preserve"> </w:t>
      </w:r>
      <w:r w:rsidRPr="003C2D41">
        <w:rPr>
          <w:rFonts w:asciiTheme="majorBidi" w:hAnsiTheme="majorBidi" w:cstheme="majorBidi"/>
          <w:sz w:val="20"/>
          <w:szCs w:val="20"/>
        </w:rPr>
        <w:t xml:space="preserve">was cultured on potato dextrose agar (PDA) and incubated at 30.0 </w:t>
      </w:r>
      <w:proofErr w:type="spellStart"/>
      <w:r w:rsidRPr="003C2D41">
        <w:rPr>
          <w:rFonts w:asciiTheme="majorBidi" w:hAnsiTheme="majorBidi" w:cstheme="majorBidi"/>
          <w:sz w:val="20"/>
          <w:szCs w:val="20"/>
          <w:vertAlign w:val="superscript"/>
        </w:rPr>
        <w:t>o</w:t>
      </w:r>
      <w:r w:rsidRPr="003C2D41">
        <w:rPr>
          <w:rFonts w:asciiTheme="majorBidi" w:hAnsiTheme="majorBidi" w:cstheme="majorBidi"/>
          <w:sz w:val="20"/>
          <w:szCs w:val="20"/>
        </w:rPr>
        <w:t>C</w:t>
      </w:r>
      <w:proofErr w:type="spellEnd"/>
      <w:r w:rsidRPr="003C2D41">
        <w:rPr>
          <w:rFonts w:asciiTheme="majorBidi" w:hAnsiTheme="majorBidi" w:cstheme="majorBidi"/>
          <w:sz w:val="20"/>
          <w:szCs w:val="20"/>
        </w:rPr>
        <w:t xml:space="preserve"> for 48 hours. A single colony of </w:t>
      </w:r>
      <w:r w:rsidRPr="003C2D41">
        <w:rPr>
          <w:rFonts w:asciiTheme="majorBidi" w:hAnsiTheme="majorBidi" w:cstheme="majorBidi"/>
          <w:i/>
          <w:iCs/>
          <w:sz w:val="20"/>
          <w:szCs w:val="20"/>
        </w:rPr>
        <w:t xml:space="preserve">Saccharomyces </w:t>
      </w:r>
      <w:proofErr w:type="spellStart"/>
      <w:r w:rsidRPr="003C2D41">
        <w:rPr>
          <w:rFonts w:asciiTheme="majorBidi" w:hAnsiTheme="majorBidi" w:cstheme="majorBidi"/>
          <w:i/>
          <w:iCs/>
          <w:sz w:val="20"/>
          <w:szCs w:val="20"/>
        </w:rPr>
        <w:t>cerevisiae</w:t>
      </w:r>
      <w:proofErr w:type="spellEnd"/>
      <w:r w:rsidRPr="003C2D41">
        <w:rPr>
          <w:rFonts w:asciiTheme="majorBidi" w:hAnsiTheme="majorBidi" w:cstheme="majorBidi"/>
          <w:i/>
          <w:iCs/>
          <w:sz w:val="20"/>
          <w:szCs w:val="20"/>
        </w:rPr>
        <w:t xml:space="preserve"> </w:t>
      </w:r>
      <w:r w:rsidRPr="003C2D41">
        <w:rPr>
          <w:rFonts w:asciiTheme="majorBidi" w:hAnsiTheme="majorBidi" w:cstheme="majorBidi"/>
          <w:sz w:val="20"/>
          <w:szCs w:val="20"/>
        </w:rPr>
        <w:t xml:space="preserve">was transferred into 50.0 ml of YPD medium (10.0 g/l yeast extract, 20.0 g/l peptone and 20.0 g/l dextrose) and incubated at 30.0 </w:t>
      </w:r>
      <w:proofErr w:type="spellStart"/>
      <w:r w:rsidRPr="003C2D41">
        <w:rPr>
          <w:rFonts w:asciiTheme="majorBidi" w:hAnsiTheme="majorBidi" w:cstheme="majorBidi"/>
          <w:sz w:val="20"/>
          <w:szCs w:val="20"/>
          <w:vertAlign w:val="superscript"/>
        </w:rPr>
        <w:t>o</w:t>
      </w:r>
      <w:r w:rsidRPr="003C2D41">
        <w:rPr>
          <w:rFonts w:asciiTheme="majorBidi" w:hAnsiTheme="majorBidi" w:cstheme="majorBidi"/>
          <w:sz w:val="20"/>
          <w:szCs w:val="20"/>
        </w:rPr>
        <w:t>C</w:t>
      </w:r>
      <w:proofErr w:type="spellEnd"/>
      <w:r w:rsidRPr="003C2D41">
        <w:rPr>
          <w:rFonts w:asciiTheme="majorBidi" w:hAnsiTheme="majorBidi" w:cstheme="majorBidi"/>
          <w:sz w:val="20"/>
          <w:szCs w:val="20"/>
        </w:rPr>
        <w:t xml:space="preserve"> and 150 rpm for 24 hours. The cell concentration in the inoculum was adjusted to 5 X 10</w:t>
      </w:r>
      <w:r w:rsidRPr="003C2D41">
        <w:rPr>
          <w:rFonts w:asciiTheme="majorBidi" w:hAnsiTheme="majorBidi" w:cstheme="majorBidi"/>
          <w:sz w:val="20"/>
          <w:szCs w:val="20"/>
          <w:vertAlign w:val="superscript"/>
        </w:rPr>
        <w:t>6</w:t>
      </w:r>
      <w:r w:rsidRPr="003C2D41">
        <w:rPr>
          <w:rFonts w:asciiTheme="majorBidi" w:hAnsiTheme="majorBidi" w:cstheme="majorBidi"/>
          <w:sz w:val="20"/>
          <w:szCs w:val="20"/>
        </w:rPr>
        <w:t xml:space="preserve"> cells per ml. </w:t>
      </w:r>
    </w:p>
    <w:p w:rsidR="00A12DDD" w:rsidRPr="003C2D41" w:rsidRDefault="00A12DDD">
      <w:pPr>
        <w:spacing w:after="0" w:line="240" w:lineRule="auto"/>
        <w:ind w:firstLine="720"/>
        <w:jc w:val="both"/>
        <w:rPr>
          <w:rFonts w:asciiTheme="majorBidi" w:hAnsiTheme="majorBidi" w:cstheme="majorBidi"/>
          <w:b/>
          <w:bCs/>
          <w:sz w:val="20"/>
          <w:szCs w:val="20"/>
        </w:rPr>
      </w:pPr>
    </w:p>
    <w:p w:rsidR="00A12DDD" w:rsidRPr="003C2D41" w:rsidRDefault="00EE1C9C">
      <w:pPr>
        <w:spacing w:after="0" w:line="240" w:lineRule="auto"/>
        <w:jc w:val="both"/>
        <w:rPr>
          <w:rFonts w:asciiTheme="majorBidi" w:hAnsiTheme="majorBidi" w:cstheme="majorBidi"/>
          <w:b/>
          <w:bCs/>
          <w:sz w:val="20"/>
          <w:szCs w:val="20"/>
        </w:rPr>
      </w:pPr>
      <w:r w:rsidRPr="003C2D41">
        <w:rPr>
          <w:rFonts w:asciiTheme="majorBidi" w:hAnsiTheme="majorBidi" w:cstheme="majorBidi"/>
          <w:b/>
          <w:bCs/>
          <w:sz w:val="20"/>
          <w:szCs w:val="20"/>
        </w:rPr>
        <w:t xml:space="preserve">Fermentation with Pretreated </w:t>
      </w:r>
      <w:proofErr w:type="spellStart"/>
      <w:r w:rsidRPr="003C2D41">
        <w:rPr>
          <w:rFonts w:asciiTheme="majorBidi" w:hAnsiTheme="majorBidi" w:cstheme="majorBidi"/>
          <w:b/>
          <w:bCs/>
          <w:sz w:val="20"/>
          <w:szCs w:val="20"/>
        </w:rPr>
        <w:t>Hydrolysate</w:t>
      </w:r>
      <w:proofErr w:type="spellEnd"/>
    </w:p>
    <w:p w:rsidR="00A12DDD" w:rsidRPr="003C2D41" w:rsidRDefault="00EE1C9C" w:rsidP="003C2D41">
      <w:pPr>
        <w:spacing w:after="0" w:line="240" w:lineRule="auto"/>
        <w:jc w:val="both"/>
        <w:rPr>
          <w:rFonts w:asciiTheme="majorBidi" w:hAnsiTheme="majorBidi" w:cstheme="majorBidi"/>
          <w:sz w:val="20"/>
          <w:szCs w:val="20"/>
        </w:rPr>
      </w:pPr>
      <w:r w:rsidRPr="003C2D41">
        <w:rPr>
          <w:rFonts w:asciiTheme="majorBidi" w:hAnsiTheme="majorBidi" w:cstheme="majorBidi"/>
          <w:sz w:val="20"/>
          <w:szCs w:val="20"/>
        </w:rPr>
        <w:t>The seaweed waste pretreated by dilute acid hydrolysis under optimal conditions</w:t>
      </w:r>
      <w:r w:rsidR="00F547E9">
        <w:rPr>
          <w:rFonts w:asciiTheme="majorBidi" w:hAnsiTheme="majorBidi" w:cstheme="majorBidi"/>
          <w:sz w:val="20"/>
          <w:szCs w:val="20"/>
        </w:rPr>
        <w:t xml:space="preserve"> was neutralized to pH 7.0 with</w:t>
      </w:r>
      <w:r w:rsidRPr="003C2D41">
        <w:rPr>
          <w:rFonts w:asciiTheme="majorBidi" w:hAnsiTheme="majorBidi" w:cstheme="majorBidi"/>
          <w:sz w:val="20"/>
          <w:szCs w:val="20"/>
        </w:rPr>
        <w:t xml:space="preserve"> 5.0 M </w:t>
      </w:r>
      <w:proofErr w:type="spellStart"/>
      <w:r w:rsidRPr="003C2D41">
        <w:rPr>
          <w:rFonts w:asciiTheme="majorBidi" w:hAnsiTheme="majorBidi" w:cstheme="majorBidi"/>
          <w:sz w:val="20"/>
          <w:szCs w:val="20"/>
        </w:rPr>
        <w:t>NaOH</w:t>
      </w:r>
      <w:proofErr w:type="spellEnd"/>
      <w:r w:rsidRPr="003C2D41">
        <w:rPr>
          <w:rFonts w:asciiTheme="majorBidi" w:hAnsiTheme="majorBidi" w:cstheme="majorBidi"/>
          <w:sz w:val="20"/>
          <w:szCs w:val="20"/>
        </w:rPr>
        <w:t xml:space="preserve"> for fermentation by </w:t>
      </w:r>
      <w:r w:rsidRPr="003C2D41">
        <w:rPr>
          <w:rFonts w:asciiTheme="majorBidi" w:hAnsiTheme="majorBidi" w:cstheme="majorBidi"/>
          <w:i/>
          <w:iCs/>
          <w:sz w:val="20"/>
          <w:szCs w:val="20"/>
        </w:rPr>
        <w:t xml:space="preserve">Saccharomyces </w:t>
      </w:r>
      <w:proofErr w:type="spellStart"/>
      <w:r w:rsidRPr="003C2D41">
        <w:rPr>
          <w:rFonts w:asciiTheme="majorBidi" w:hAnsiTheme="majorBidi" w:cstheme="majorBidi"/>
          <w:i/>
          <w:iCs/>
          <w:sz w:val="20"/>
          <w:szCs w:val="20"/>
        </w:rPr>
        <w:t>cerevisiae</w:t>
      </w:r>
      <w:proofErr w:type="spellEnd"/>
      <w:r w:rsidRPr="003C2D41">
        <w:rPr>
          <w:rFonts w:asciiTheme="majorBidi" w:hAnsiTheme="majorBidi" w:cstheme="majorBidi"/>
          <w:sz w:val="20"/>
          <w:szCs w:val="20"/>
        </w:rPr>
        <w:t xml:space="preserve">. Sets of experiments, in 250 ml of Erlenmeyer flask, 75.0 ml of pretreated seaweed waste were autoclaved and inoculated with 7.5 ml of inoculum. The flasks were incubated and agitated at 30.0 </w:t>
      </w:r>
      <w:proofErr w:type="spellStart"/>
      <w:r w:rsidRPr="003C2D41">
        <w:rPr>
          <w:rFonts w:asciiTheme="majorBidi" w:hAnsiTheme="majorBidi" w:cstheme="majorBidi"/>
          <w:sz w:val="20"/>
          <w:szCs w:val="20"/>
          <w:vertAlign w:val="superscript"/>
        </w:rPr>
        <w:t>o</w:t>
      </w:r>
      <w:r w:rsidRPr="003C2D41">
        <w:rPr>
          <w:rFonts w:asciiTheme="majorBidi" w:hAnsiTheme="majorBidi" w:cstheme="majorBidi"/>
          <w:sz w:val="20"/>
          <w:szCs w:val="20"/>
        </w:rPr>
        <w:t>C</w:t>
      </w:r>
      <w:proofErr w:type="spellEnd"/>
      <w:r w:rsidRPr="003C2D41">
        <w:rPr>
          <w:rFonts w:asciiTheme="majorBidi" w:hAnsiTheme="majorBidi" w:cstheme="majorBidi"/>
          <w:sz w:val="20"/>
          <w:szCs w:val="20"/>
        </w:rPr>
        <w:t xml:space="preserve"> and 150 rpm for 12 hours.</w:t>
      </w:r>
    </w:p>
    <w:p w:rsidR="00A12DDD" w:rsidRPr="003C2D41" w:rsidRDefault="00A12DDD">
      <w:pPr>
        <w:spacing w:after="0" w:line="240" w:lineRule="auto"/>
        <w:ind w:firstLine="720"/>
        <w:jc w:val="both"/>
        <w:rPr>
          <w:rFonts w:asciiTheme="majorBidi" w:hAnsiTheme="majorBidi" w:cstheme="majorBidi"/>
          <w:b/>
          <w:bCs/>
          <w:sz w:val="20"/>
          <w:szCs w:val="20"/>
        </w:rPr>
      </w:pPr>
    </w:p>
    <w:p w:rsidR="00A12DDD" w:rsidRPr="003C2D41" w:rsidRDefault="00EE1C9C">
      <w:pPr>
        <w:spacing w:after="0" w:line="240" w:lineRule="auto"/>
        <w:jc w:val="both"/>
        <w:rPr>
          <w:rFonts w:asciiTheme="majorBidi" w:hAnsiTheme="majorBidi" w:cstheme="majorBidi"/>
          <w:b/>
          <w:bCs/>
          <w:sz w:val="20"/>
          <w:szCs w:val="20"/>
        </w:rPr>
      </w:pPr>
      <w:r w:rsidRPr="003C2D41">
        <w:rPr>
          <w:rFonts w:asciiTheme="majorBidi" w:hAnsiTheme="majorBidi" w:cstheme="majorBidi"/>
          <w:b/>
          <w:bCs/>
          <w:sz w:val="20"/>
          <w:szCs w:val="20"/>
        </w:rPr>
        <w:t>Analytical Method</w:t>
      </w:r>
    </w:p>
    <w:p w:rsidR="00A12DDD" w:rsidRDefault="00EE1C9C" w:rsidP="005D0F5B">
      <w:pPr>
        <w:spacing w:after="0" w:line="240" w:lineRule="auto"/>
        <w:jc w:val="both"/>
        <w:rPr>
          <w:rFonts w:asciiTheme="majorBidi" w:hAnsiTheme="majorBidi" w:cstheme="majorBidi"/>
          <w:sz w:val="20"/>
          <w:szCs w:val="20"/>
        </w:rPr>
      </w:pPr>
      <w:r w:rsidRPr="003C2D41">
        <w:rPr>
          <w:rFonts w:asciiTheme="majorBidi" w:hAnsiTheme="majorBidi" w:cstheme="majorBidi"/>
          <w:sz w:val="20"/>
          <w:szCs w:val="20"/>
        </w:rPr>
        <w:t xml:space="preserve">Reducing sugar of </w:t>
      </w:r>
      <w:proofErr w:type="spellStart"/>
      <w:r w:rsidRPr="003C2D41">
        <w:rPr>
          <w:rFonts w:asciiTheme="majorBidi" w:hAnsiTheme="majorBidi" w:cstheme="majorBidi"/>
          <w:sz w:val="20"/>
          <w:szCs w:val="20"/>
        </w:rPr>
        <w:t>hydrolysate</w:t>
      </w:r>
      <w:proofErr w:type="spellEnd"/>
      <w:r w:rsidRPr="003C2D41">
        <w:rPr>
          <w:rFonts w:asciiTheme="majorBidi" w:hAnsiTheme="majorBidi" w:cstheme="majorBidi"/>
          <w:sz w:val="20"/>
          <w:szCs w:val="20"/>
        </w:rPr>
        <w:t xml:space="preserve"> was quantified by </w:t>
      </w:r>
      <w:proofErr w:type="spellStart"/>
      <w:r w:rsidRPr="003C2D41">
        <w:rPr>
          <w:rFonts w:asciiTheme="majorBidi" w:hAnsiTheme="majorBidi" w:cstheme="majorBidi"/>
          <w:sz w:val="20"/>
          <w:szCs w:val="20"/>
        </w:rPr>
        <w:t>Dinitrosalicyclic</w:t>
      </w:r>
      <w:proofErr w:type="spellEnd"/>
      <w:r w:rsidRPr="003C2D41">
        <w:rPr>
          <w:rFonts w:asciiTheme="majorBidi" w:hAnsiTheme="majorBidi" w:cstheme="majorBidi"/>
          <w:sz w:val="20"/>
          <w:szCs w:val="20"/>
        </w:rPr>
        <w:t xml:space="preserve"> acid (DNS) method with glucose as the standard. 3.0 ml of DNS reagent was added into test tubes that contain 3.0 ml of </w:t>
      </w:r>
      <w:proofErr w:type="spellStart"/>
      <w:r w:rsidRPr="003C2D41">
        <w:rPr>
          <w:rFonts w:asciiTheme="majorBidi" w:hAnsiTheme="majorBidi" w:cstheme="majorBidi"/>
          <w:sz w:val="20"/>
          <w:szCs w:val="20"/>
        </w:rPr>
        <w:t>hydrolysate</w:t>
      </w:r>
      <w:proofErr w:type="spellEnd"/>
      <w:r w:rsidRPr="003C2D41">
        <w:rPr>
          <w:rFonts w:asciiTheme="majorBidi" w:hAnsiTheme="majorBidi" w:cstheme="majorBidi"/>
          <w:sz w:val="20"/>
          <w:szCs w:val="20"/>
        </w:rPr>
        <w:t xml:space="preserve"> </w:t>
      </w:r>
      <w:r w:rsidR="00E21159" w:rsidRPr="003C2D41">
        <w:rPr>
          <w:rFonts w:asciiTheme="majorBidi" w:hAnsiTheme="majorBidi" w:cstheme="majorBidi"/>
          <w:sz w:val="20"/>
          <w:szCs w:val="20"/>
        </w:rPr>
        <w:fldChar w:fldCharType="begin" w:fldLock="1"/>
      </w:r>
      <w:r w:rsidR="007B6A4F">
        <w:rPr>
          <w:rFonts w:asciiTheme="majorBidi" w:hAnsiTheme="majorBidi" w:cstheme="majorBidi"/>
          <w:sz w:val="20"/>
          <w:szCs w:val="20"/>
        </w:rPr>
        <w:instrText>ADDIN CSL_CITATION { "citationItems" : [ { "id" : "ITEM-1", "itemData" : { "DOI" : "10.1016/j.biombioe.2011.09.013", "ISBN" : "3317780266", "author" : [ { "dropping-particle" : "", "family" : "Saqib", "given" : "Abdul Aala Najmus", "non-dropping-particle" : "", "parse-names" : false, "suffix" : "" }, { "dropping-particle" : "", "family" : "Whitney", "given" : "Philip John", "non-dropping-particle" : "", "parse-names" : false, "suffix" : "" } ], "container-title" : "Biomass and Bioenergy", "id" : "ITEM-1", "issue" : "11", "issued" : { "date-parts" : [ [ "2011", "11" ] ] }, "page" : "4748-4750", "title" : "Differential behaviour of the dinitrosalicylic acid (DNS) reagent towards mono- and di-saccharide sugars", "type" : "article-journal", "volume" : "35" }, "uris" : [ "http://www.mendeley.com/documents/?uuid=aa0e6fa2-bd85-4c2f-8660-d8d585e5c1af" ] } ], "mendeley" : { "previouslyFormattedCitation" : "[10]" }, "properties" : { "noteIndex" : 0 }, "schema" : "https://github.com/citation-style-language/schema/raw/master/csl-citation.json" }</w:instrText>
      </w:r>
      <w:r w:rsidR="00E21159" w:rsidRPr="003C2D41">
        <w:rPr>
          <w:rFonts w:asciiTheme="majorBidi" w:hAnsiTheme="majorBidi" w:cstheme="majorBidi"/>
          <w:sz w:val="20"/>
          <w:szCs w:val="20"/>
        </w:rPr>
        <w:fldChar w:fldCharType="separate"/>
      </w:r>
      <w:r w:rsidR="007B6A4F" w:rsidRPr="007B6A4F">
        <w:rPr>
          <w:rFonts w:asciiTheme="majorBidi" w:hAnsiTheme="majorBidi" w:cstheme="majorBidi"/>
          <w:noProof/>
          <w:sz w:val="20"/>
          <w:szCs w:val="20"/>
        </w:rPr>
        <w:t>[10]</w:t>
      </w:r>
      <w:r w:rsidR="00E21159" w:rsidRPr="003C2D41">
        <w:rPr>
          <w:rFonts w:asciiTheme="majorBidi" w:hAnsiTheme="majorBidi" w:cstheme="majorBidi"/>
          <w:sz w:val="20"/>
          <w:szCs w:val="20"/>
        </w:rPr>
        <w:fldChar w:fldCharType="end"/>
      </w:r>
      <w:r w:rsidR="005D0F5B" w:rsidRPr="003C2D41">
        <w:rPr>
          <w:rFonts w:asciiTheme="majorBidi" w:hAnsiTheme="majorBidi" w:cstheme="majorBidi"/>
          <w:sz w:val="20"/>
          <w:szCs w:val="20"/>
        </w:rPr>
        <w:t xml:space="preserve">. </w:t>
      </w:r>
      <w:r w:rsidRPr="003C2D41">
        <w:rPr>
          <w:rFonts w:asciiTheme="majorBidi" w:hAnsiTheme="majorBidi" w:cstheme="majorBidi"/>
          <w:sz w:val="20"/>
          <w:szCs w:val="20"/>
        </w:rPr>
        <w:t xml:space="preserve">All test tubes were lightly close by its cap and heated for 10 minutes at 90.0 </w:t>
      </w:r>
      <w:proofErr w:type="spellStart"/>
      <w:r w:rsidRPr="003C2D41">
        <w:rPr>
          <w:rFonts w:asciiTheme="majorBidi" w:hAnsiTheme="majorBidi" w:cstheme="majorBidi"/>
          <w:sz w:val="20"/>
          <w:szCs w:val="20"/>
          <w:vertAlign w:val="superscript"/>
        </w:rPr>
        <w:t>o</w:t>
      </w:r>
      <w:r w:rsidRPr="003C2D41">
        <w:rPr>
          <w:rFonts w:asciiTheme="majorBidi" w:hAnsiTheme="majorBidi" w:cstheme="majorBidi"/>
          <w:sz w:val="20"/>
          <w:szCs w:val="20"/>
        </w:rPr>
        <w:t>C</w:t>
      </w:r>
      <w:proofErr w:type="spellEnd"/>
      <w:r w:rsidRPr="003C2D41">
        <w:rPr>
          <w:rFonts w:asciiTheme="majorBidi" w:hAnsiTheme="majorBidi" w:cstheme="majorBidi"/>
          <w:sz w:val="20"/>
          <w:szCs w:val="20"/>
        </w:rPr>
        <w:t xml:space="preserve"> to develop the red-brown color. 1.0 ml of 40% potassium sodium tartrate solution were added into all test tubes and cooled in cold water bath before absorbance were recorded at 575nm by using UV-visible spectrophotometer. Meanwhile, fermentation samples were centrifuged at 7500 rpm for 15 minutes and filtered via 0.2 µm syringe filter. Ethanol concentrations from these samples were determined by gas chromatography (GC) (GC- 2010 Plus Series, Shimadzu Corp., Tokyo, Japan) which equipped with BP20- capillary column and flame ionization detector. The operating conditions were as follows:  detector temperature 250.0 </w:t>
      </w:r>
      <w:proofErr w:type="spellStart"/>
      <w:r w:rsidRPr="003C2D41">
        <w:rPr>
          <w:rFonts w:asciiTheme="majorBidi" w:hAnsiTheme="majorBidi" w:cstheme="majorBidi"/>
          <w:sz w:val="20"/>
          <w:szCs w:val="20"/>
          <w:vertAlign w:val="superscript"/>
        </w:rPr>
        <w:t>o</w:t>
      </w:r>
      <w:r w:rsidRPr="003C2D41">
        <w:rPr>
          <w:rFonts w:asciiTheme="majorBidi" w:hAnsiTheme="majorBidi" w:cstheme="majorBidi"/>
          <w:sz w:val="20"/>
          <w:szCs w:val="20"/>
        </w:rPr>
        <w:t>C</w:t>
      </w:r>
      <w:proofErr w:type="spellEnd"/>
      <w:r w:rsidRPr="003C2D41">
        <w:rPr>
          <w:rFonts w:asciiTheme="majorBidi" w:hAnsiTheme="majorBidi" w:cstheme="majorBidi"/>
          <w:sz w:val="20"/>
          <w:szCs w:val="20"/>
        </w:rPr>
        <w:t xml:space="preserve">, injector temperature 220.0 </w:t>
      </w:r>
      <w:proofErr w:type="spellStart"/>
      <w:r w:rsidRPr="003C2D41">
        <w:rPr>
          <w:rFonts w:asciiTheme="majorBidi" w:hAnsiTheme="majorBidi" w:cstheme="majorBidi"/>
          <w:sz w:val="20"/>
          <w:szCs w:val="20"/>
          <w:vertAlign w:val="superscript"/>
        </w:rPr>
        <w:t>o</w:t>
      </w:r>
      <w:r w:rsidRPr="003C2D41">
        <w:rPr>
          <w:rFonts w:asciiTheme="majorBidi" w:hAnsiTheme="majorBidi" w:cstheme="majorBidi"/>
          <w:sz w:val="20"/>
          <w:szCs w:val="20"/>
        </w:rPr>
        <w:t>C</w:t>
      </w:r>
      <w:proofErr w:type="spellEnd"/>
      <w:r w:rsidRPr="003C2D41">
        <w:rPr>
          <w:rFonts w:asciiTheme="majorBidi" w:hAnsiTheme="majorBidi" w:cstheme="majorBidi"/>
          <w:sz w:val="20"/>
          <w:szCs w:val="20"/>
        </w:rPr>
        <w:t xml:space="preserve">, oven temperature 80.0 </w:t>
      </w:r>
      <w:proofErr w:type="spellStart"/>
      <w:r w:rsidRPr="003C2D41">
        <w:rPr>
          <w:rFonts w:asciiTheme="majorBidi" w:hAnsiTheme="majorBidi" w:cstheme="majorBidi"/>
          <w:sz w:val="20"/>
          <w:szCs w:val="20"/>
          <w:vertAlign w:val="superscript"/>
        </w:rPr>
        <w:t>o</w:t>
      </w:r>
      <w:r w:rsidRPr="003C2D41">
        <w:rPr>
          <w:rFonts w:asciiTheme="majorBidi" w:hAnsiTheme="majorBidi" w:cstheme="majorBidi"/>
          <w:sz w:val="20"/>
          <w:szCs w:val="20"/>
        </w:rPr>
        <w:t>C</w:t>
      </w:r>
      <w:proofErr w:type="spellEnd"/>
      <w:r w:rsidRPr="003C2D41">
        <w:rPr>
          <w:rFonts w:asciiTheme="majorBidi" w:hAnsiTheme="majorBidi" w:cstheme="majorBidi"/>
          <w:sz w:val="20"/>
          <w:szCs w:val="20"/>
        </w:rPr>
        <w:t xml:space="preserve"> for 3.5 minutes with 1µl of injection sample volume. Ethanol peak from the fermentation samples were determined by comparing retention time of ethanol standard peak (</w:t>
      </w:r>
      <w:proofErr w:type="spellStart"/>
      <w:r w:rsidRPr="003C2D41">
        <w:rPr>
          <w:rFonts w:asciiTheme="majorBidi" w:hAnsiTheme="majorBidi" w:cstheme="majorBidi"/>
          <w:sz w:val="20"/>
          <w:szCs w:val="20"/>
        </w:rPr>
        <w:t>Merk</w:t>
      </w:r>
      <w:proofErr w:type="spellEnd"/>
      <w:r w:rsidRPr="003C2D41">
        <w:rPr>
          <w:rFonts w:asciiTheme="majorBidi" w:hAnsiTheme="majorBidi" w:cstheme="majorBidi"/>
          <w:sz w:val="20"/>
          <w:szCs w:val="20"/>
        </w:rPr>
        <w:t xml:space="preserve">). </w:t>
      </w:r>
    </w:p>
    <w:p w:rsidR="00A12DDD" w:rsidRPr="003C2D41" w:rsidRDefault="00A12DDD">
      <w:pPr>
        <w:spacing w:after="0" w:line="240" w:lineRule="auto"/>
        <w:jc w:val="both"/>
        <w:rPr>
          <w:rFonts w:asciiTheme="majorBidi" w:hAnsiTheme="majorBidi" w:cstheme="majorBidi"/>
          <w:sz w:val="20"/>
          <w:szCs w:val="20"/>
        </w:rPr>
      </w:pPr>
    </w:p>
    <w:p w:rsidR="00A12DDD" w:rsidRDefault="00EE1C9C" w:rsidP="003C2D41">
      <w:pPr>
        <w:spacing w:after="0" w:line="240" w:lineRule="auto"/>
        <w:jc w:val="center"/>
        <w:rPr>
          <w:rFonts w:asciiTheme="majorBidi" w:hAnsiTheme="majorBidi" w:cstheme="majorBidi"/>
          <w:b/>
          <w:bCs/>
          <w:sz w:val="20"/>
          <w:szCs w:val="20"/>
        </w:rPr>
      </w:pPr>
      <w:r w:rsidRPr="003C2D41">
        <w:rPr>
          <w:rFonts w:asciiTheme="majorBidi" w:hAnsiTheme="majorBidi" w:cstheme="majorBidi"/>
          <w:b/>
          <w:bCs/>
          <w:sz w:val="20"/>
          <w:szCs w:val="20"/>
        </w:rPr>
        <w:t>Result and Discussion</w:t>
      </w:r>
    </w:p>
    <w:p w:rsidR="00E53241" w:rsidRPr="003C2D41" w:rsidRDefault="00E53241" w:rsidP="003C2D41">
      <w:pPr>
        <w:spacing w:after="0" w:line="240" w:lineRule="auto"/>
        <w:jc w:val="center"/>
        <w:rPr>
          <w:rFonts w:asciiTheme="majorBidi" w:hAnsiTheme="majorBidi" w:cstheme="majorBidi"/>
          <w:b/>
          <w:bCs/>
          <w:sz w:val="20"/>
          <w:szCs w:val="20"/>
        </w:rPr>
      </w:pPr>
    </w:p>
    <w:p w:rsidR="00A12DDD" w:rsidRPr="003C2D41" w:rsidRDefault="00EE1C9C">
      <w:pPr>
        <w:spacing w:after="0" w:line="240" w:lineRule="auto"/>
        <w:jc w:val="both"/>
        <w:rPr>
          <w:rFonts w:asciiTheme="majorBidi" w:hAnsiTheme="majorBidi" w:cstheme="majorBidi"/>
          <w:b/>
          <w:bCs/>
          <w:sz w:val="20"/>
          <w:szCs w:val="20"/>
        </w:rPr>
      </w:pPr>
      <w:r w:rsidRPr="003C2D41">
        <w:rPr>
          <w:rFonts w:asciiTheme="majorBidi" w:hAnsiTheme="majorBidi" w:cstheme="majorBidi"/>
          <w:b/>
          <w:bCs/>
          <w:sz w:val="20"/>
          <w:szCs w:val="20"/>
        </w:rPr>
        <w:t>Optimization of dilute acid hydrolysis and validation of statistical model</w:t>
      </w:r>
    </w:p>
    <w:p w:rsidR="00152D73" w:rsidRPr="003C2D41" w:rsidRDefault="00152D73" w:rsidP="003C2D41">
      <w:pPr>
        <w:spacing w:after="0" w:line="240" w:lineRule="auto"/>
        <w:jc w:val="both"/>
        <w:rPr>
          <w:rFonts w:asciiTheme="majorBidi" w:hAnsiTheme="majorBidi" w:cstheme="majorBidi"/>
          <w:sz w:val="20"/>
          <w:szCs w:val="20"/>
        </w:rPr>
      </w:pPr>
      <w:r w:rsidRPr="003C2D41">
        <w:rPr>
          <w:rFonts w:asciiTheme="majorBidi" w:hAnsiTheme="majorBidi" w:cstheme="majorBidi"/>
          <w:sz w:val="20"/>
          <w:szCs w:val="20"/>
        </w:rPr>
        <w:t>To predict the optimal values for reducing sugar concentration in the pretreatment, a polynomial model was fitted to the experimental result for the reducing sugar concentration by the Design of Expert (DoE) software as follows</w:t>
      </w:r>
      <w:r w:rsidR="00E53241">
        <w:rPr>
          <w:rFonts w:asciiTheme="majorBidi" w:hAnsiTheme="majorBidi" w:cstheme="majorBidi"/>
          <w:sz w:val="20"/>
          <w:szCs w:val="20"/>
        </w:rPr>
        <w:t xml:space="preserve"> equation 1</w:t>
      </w:r>
      <w:r w:rsidRPr="003C2D41">
        <w:rPr>
          <w:rFonts w:asciiTheme="majorBidi" w:hAnsiTheme="majorBidi" w:cstheme="majorBidi"/>
          <w:sz w:val="20"/>
          <w:szCs w:val="20"/>
        </w:rPr>
        <w:t>:</w:t>
      </w:r>
    </w:p>
    <w:p w:rsidR="00152D73" w:rsidRPr="003C2D41" w:rsidRDefault="00152D73">
      <w:pPr>
        <w:spacing w:after="0" w:line="240" w:lineRule="auto"/>
        <w:ind w:firstLine="720"/>
        <w:jc w:val="both"/>
        <w:rPr>
          <w:rFonts w:asciiTheme="majorBidi" w:hAnsiTheme="majorBidi" w:cstheme="majorBidi"/>
          <w:sz w:val="20"/>
          <w:szCs w:val="20"/>
        </w:rPr>
      </w:pPr>
    </w:p>
    <w:p w:rsidR="0097402A" w:rsidRDefault="00152D73" w:rsidP="0097402A">
      <w:pPr>
        <w:tabs>
          <w:tab w:val="left" w:pos="180"/>
          <w:tab w:val="left" w:pos="3780"/>
          <w:tab w:val="left" w:pos="7380"/>
        </w:tabs>
        <w:autoSpaceDE w:val="0"/>
        <w:autoSpaceDN w:val="0"/>
        <w:adjustRightInd w:val="0"/>
        <w:spacing w:after="0" w:line="240" w:lineRule="auto"/>
        <w:ind w:left="1440" w:hanging="1440"/>
        <w:rPr>
          <w:rFonts w:asciiTheme="majorBidi" w:hAnsiTheme="majorBidi" w:cstheme="majorBidi"/>
          <w:sz w:val="20"/>
          <w:szCs w:val="20"/>
        </w:rPr>
      </w:pPr>
      <w:r w:rsidRPr="003C2D41">
        <w:rPr>
          <w:rFonts w:asciiTheme="majorBidi" w:hAnsiTheme="majorBidi" w:cstheme="majorBidi"/>
          <w:sz w:val="20"/>
          <w:szCs w:val="20"/>
        </w:rPr>
        <w:t>Reducing sugar</w:t>
      </w:r>
      <w:r w:rsidR="005F1CC1" w:rsidRPr="003C2D41">
        <w:rPr>
          <w:rFonts w:asciiTheme="majorBidi" w:hAnsiTheme="majorBidi" w:cstheme="majorBidi"/>
          <w:sz w:val="20"/>
          <w:szCs w:val="20"/>
        </w:rPr>
        <w:t>, Y</w:t>
      </w:r>
      <w:r w:rsidRPr="003C2D41">
        <w:rPr>
          <w:rFonts w:asciiTheme="majorBidi" w:hAnsiTheme="majorBidi" w:cstheme="majorBidi"/>
          <w:sz w:val="20"/>
          <w:szCs w:val="20"/>
        </w:rPr>
        <w:t xml:space="preserve"> = +1.00+0.12 * X</w:t>
      </w:r>
      <w:r w:rsidRPr="003C2D41">
        <w:rPr>
          <w:rFonts w:asciiTheme="majorBidi" w:hAnsiTheme="majorBidi" w:cstheme="majorBidi"/>
          <w:sz w:val="20"/>
          <w:szCs w:val="20"/>
          <w:vertAlign w:val="subscript"/>
        </w:rPr>
        <w:t>1</w:t>
      </w:r>
      <w:r w:rsidRPr="003C2D41">
        <w:rPr>
          <w:rFonts w:asciiTheme="majorBidi" w:hAnsiTheme="majorBidi" w:cstheme="majorBidi"/>
          <w:sz w:val="20"/>
          <w:szCs w:val="20"/>
        </w:rPr>
        <w:t>+0.068 * X</w:t>
      </w:r>
      <w:r w:rsidRPr="003C2D41">
        <w:rPr>
          <w:rFonts w:asciiTheme="majorBidi" w:hAnsiTheme="majorBidi" w:cstheme="majorBidi"/>
          <w:sz w:val="20"/>
          <w:szCs w:val="20"/>
          <w:vertAlign w:val="subscript"/>
        </w:rPr>
        <w:t>2</w:t>
      </w:r>
      <w:r w:rsidRPr="003C2D41">
        <w:rPr>
          <w:rFonts w:asciiTheme="majorBidi" w:hAnsiTheme="majorBidi" w:cstheme="majorBidi"/>
          <w:sz w:val="20"/>
          <w:szCs w:val="20"/>
        </w:rPr>
        <w:t>+0.26* X</w:t>
      </w:r>
      <w:r w:rsidRPr="003C2D41">
        <w:rPr>
          <w:rFonts w:asciiTheme="majorBidi" w:hAnsiTheme="majorBidi" w:cstheme="majorBidi"/>
          <w:sz w:val="20"/>
          <w:szCs w:val="20"/>
          <w:vertAlign w:val="subscript"/>
        </w:rPr>
        <w:t>3</w:t>
      </w:r>
      <w:r w:rsidRPr="003C2D41">
        <w:rPr>
          <w:rFonts w:asciiTheme="majorBidi" w:hAnsiTheme="majorBidi" w:cstheme="majorBidi"/>
          <w:sz w:val="20"/>
          <w:szCs w:val="20"/>
        </w:rPr>
        <w:t>+0.030 * X</w:t>
      </w:r>
      <w:r w:rsidRPr="003C2D41">
        <w:rPr>
          <w:rFonts w:asciiTheme="majorBidi" w:hAnsiTheme="majorBidi" w:cstheme="majorBidi"/>
          <w:sz w:val="20"/>
          <w:szCs w:val="20"/>
          <w:vertAlign w:val="subscript"/>
        </w:rPr>
        <w:t>1</w:t>
      </w:r>
      <w:r w:rsidRPr="003C2D41">
        <w:rPr>
          <w:rFonts w:asciiTheme="majorBidi" w:hAnsiTheme="majorBidi" w:cstheme="majorBidi"/>
          <w:sz w:val="20"/>
          <w:szCs w:val="20"/>
        </w:rPr>
        <w:t>* X</w:t>
      </w:r>
      <w:r w:rsidRPr="003C2D41">
        <w:rPr>
          <w:rFonts w:asciiTheme="majorBidi" w:hAnsiTheme="majorBidi" w:cstheme="majorBidi"/>
          <w:sz w:val="20"/>
          <w:szCs w:val="20"/>
          <w:vertAlign w:val="subscript"/>
        </w:rPr>
        <w:t>2</w:t>
      </w:r>
      <w:r w:rsidRPr="003C2D41">
        <w:rPr>
          <w:rFonts w:asciiTheme="majorBidi" w:hAnsiTheme="majorBidi" w:cstheme="majorBidi"/>
          <w:sz w:val="20"/>
          <w:szCs w:val="20"/>
        </w:rPr>
        <w:t>+0.027 * X</w:t>
      </w:r>
      <w:r w:rsidRPr="003C2D41">
        <w:rPr>
          <w:rFonts w:asciiTheme="majorBidi" w:hAnsiTheme="majorBidi" w:cstheme="majorBidi"/>
          <w:sz w:val="20"/>
          <w:szCs w:val="20"/>
          <w:vertAlign w:val="subscript"/>
        </w:rPr>
        <w:t>1</w:t>
      </w:r>
      <w:r w:rsidR="001000D8">
        <w:rPr>
          <w:rFonts w:asciiTheme="majorBidi" w:hAnsiTheme="majorBidi" w:cstheme="majorBidi"/>
          <w:sz w:val="20"/>
          <w:szCs w:val="20"/>
        </w:rPr>
        <w:t>*</w:t>
      </w:r>
      <w:r w:rsidR="00936E95" w:rsidRPr="003C2D41">
        <w:rPr>
          <w:rFonts w:asciiTheme="majorBidi" w:hAnsiTheme="majorBidi" w:cstheme="majorBidi"/>
          <w:sz w:val="20"/>
          <w:szCs w:val="20"/>
        </w:rPr>
        <w:t xml:space="preserve"> </w:t>
      </w:r>
      <w:r w:rsidRPr="003C2D41">
        <w:rPr>
          <w:rFonts w:asciiTheme="majorBidi" w:hAnsiTheme="majorBidi" w:cstheme="majorBidi"/>
          <w:sz w:val="20"/>
          <w:szCs w:val="20"/>
        </w:rPr>
        <w:t>X</w:t>
      </w:r>
      <w:r w:rsidRPr="003C2D41">
        <w:rPr>
          <w:rFonts w:asciiTheme="majorBidi" w:hAnsiTheme="majorBidi" w:cstheme="majorBidi"/>
          <w:sz w:val="20"/>
          <w:szCs w:val="20"/>
          <w:vertAlign w:val="subscript"/>
        </w:rPr>
        <w:t>3</w:t>
      </w:r>
      <w:r w:rsidRPr="003C2D41">
        <w:rPr>
          <w:rFonts w:asciiTheme="majorBidi" w:hAnsiTheme="majorBidi" w:cstheme="majorBidi"/>
          <w:sz w:val="20"/>
          <w:szCs w:val="20"/>
        </w:rPr>
        <w:t>+0.027* X</w:t>
      </w:r>
      <w:r w:rsidRPr="003C2D41">
        <w:rPr>
          <w:rFonts w:asciiTheme="majorBidi" w:hAnsiTheme="majorBidi" w:cstheme="majorBidi"/>
          <w:sz w:val="20"/>
          <w:szCs w:val="20"/>
          <w:vertAlign w:val="subscript"/>
        </w:rPr>
        <w:t>2</w:t>
      </w:r>
      <w:r w:rsidRPr="003C2D41">
        <w:rPr>
          <w:rFonts w:asciiTheme="majorBidi" w:hAnsiTheme="majorBidi" w:cstheme="majorBidi"/>
          <w:sz w:val="20"/>
          <w:szCs w:val="20"/>
        </w:rPr>
        <w:t xml:space="preserve"> * X</w:t>
      </w:r>
      <w:r w:rsidRPr="003C2D41">
        <w:rPr>
          <w:rFonts w:asciiTheme="majorBidi" w:hAnsiTheme="majorBidi" w:cstheme="majorBidi"/>
          <w:sz w:val="20"/>
          <w:szCs w:val="20"/>
          <w:vertAlign w:val="subscript"/>
        </w:rPr>
        <w:t>3</w:t>
      </w:r>
      <w:r w:rsidRPr="003C2D41">
        <w:rPr>
          <w:rFonts w:asciiTheme="majorBidi" w:hAnsiTheme="majorBidi" w:cstheme="majorBidi"/>
          <w:sz w:val="20"/>
          <w:szCs w:val="20"/>
        </w:rPr>
        <w:t>-</w:t>
      </w:r>
      <w:r w:rsidR="0097402A">
        <w:rPr>
          <w:rFonts w:asciiTheme="majorBidi" w:hAnsiTheme="majorBidi" w:cstheme="majorBidi"/>
          <w:sz w:val="20"/>
          <w:szCs w:val="20"/>
        </w:rPr>
        <w:t xml:space="preserve">   </w:t>
      </w:r>
    </w:p>
    <w:p w:rsidR="00152D73" w:rsidRPr="001000D8" w:rsidRDefault="0097402A" w:rsidP="0097402A">
      <w:pPr>
        <w:tabs>
          <w:tab w:val="left" w:pos="180"/>
          <w:tab w:val="left" w:pos="3780"/>
          <w:tab w:val="left" w:pos="7380"/>
        </w:tabs>
        <w:autoSpaceDE w:val="0"/>
        <w:autoSpaceDN w:val="0"/>
        <w:adjustRightInd w:val="0"/>
        <w:spacing w:after="0" w:line="240" w:lineRule="auto"/>
        <w:ind w:left="1440" w:hanging="1440"/>
        <w:rPr>
          <w:rFonts w:asciiTheme="majorBidi" w:hAnsiTheme="majorBidi" w:cstheme="majorBidi"/>
          <w:sz w:val="20"/>
          <w:szCs w:val="20"/>
        </w:rPr>
      </w:pPr>
      <w:r>
        <w:rPr>
          <w:rFonts w:asciiTheme="majorBidi" w:hAnsiTheme="majorBidi" w:cstheme="majorBidi"/>
          <w:sz w:val="20"/>
          <w:szCs w:val="20"/>
        </w:rPr>
        <w:tab/>
      </w:r>
      <w:r>
        <w:rPr>
          <w:rFonts w:asciiTheme="majorBidi" w:hAnsiTheme="majorBidi" w:cstheme="majorBidi"/>
          <w:sz w:val="20"/>
          <w:szCs w:val="20"/>
        </w:rPr>
        <w:tab/>
        <w:t xml:space="preserve">      </w:t>
      </w:r>
      <w:r w:rsidR="00152D73" w:rsidRPr="003C2D41">
        <w:rPr>
          <w:rFonts w:asciiTheme="majorBidi" w:hAnsiTheme="majorBidi" w:cstheme="majorBidi"/>
          <w:sz w:val="20"/>
          <w:szCs w:val="20"/>
        </w:rPr>
        <w:t>0.029 * X</w:t>
      </w:r>
      <w:r w:rsidR="00152D73" w:rsidRPr="003C2D41">
        <w:rPr>
          <w:rFonts w:asciiTheme="majorBidi" w:hAnsiTheme="majorBidi" w:cstheme="majorBidi"/>
          <w:sz w:val="20"/>
          <w:szCs w:val="20"/>
          <w:vertAlign w:val="subscript"/>
        </w:rPr>
        <w:t>1</w:t>
      </w:r>
      <w:r w:rsidR="00152D73" w:rsidRPr="003C2D41">
        <w:rPr>
          <w:rFonts w:asciiTheme="majorBidi" w:hAnsiTheme="majorBidi" w:cstheme="majorBidi"/>
          <w:position w:val="6"/>
          <w:sz w:val="20"/>
          <w:szCs w:val="20"/>
          <w:vertAlign w:val="superscript"/>
        </w:rPr>
        <w:t>2</w:t>
      </w:r>
      <w:r>
        <w:rPr>
          <w:rFonts w:asciiTheme="majorBidi" w:hAnsiTheme="majorBidi" w:cstheme="majorBidi"/>
          <w:sz w:val="20"/>
          <w:szCs w:val="20"/>
        </w:rPr>
        <w:t>+0.013</w:t>
      </w:r>
      <w:r w:rsidR="00152D73" w:rsidRPr="003C2D41">
        <w:rPr>
          <w:rFonts w:asciiTheme="majorBidi" w:hAnsiTheme="majorBidi" w:cstheme="majorBidi"/>
          <w:sz w:val="20"/>
          <w:szCs w:val="20"/>
        </w:rPr>
        <w:t>* X</w:t>
      </w:r>
      <w:r w:rsidR="00152D73" w:rsidRPr="003C2D41">
        <w:rPr>
          <w:rFonts w:asciiTheme="majorBidi" w:hAnsiTheme="majorBidi" w:cstheme="majorBidi"/>
          <w:sz w:val="20"/>
          <w:szCs w:val="20"/>
          <w:vertAlign w:val="subscript"/>
        </w:rPr>
        <w:t>2</w:t>
      </w:r>
      <w:r w:rsidR="00152D73" w:rsidRPr="003C2D41">
        <w:rPr>
          <w:rFonts w:asciiTheme="majorBidi" w:hAnsiTheme="majorBidi" w:cstheme="majorBidi"/>
          <w:position w:val="6"/>
          <w:sz w:val="20"/>
          <w:szCs w:val="20"/>
          <w:vertAlign w:val="superscript"/>
        </w:rPr>
        <w:t>2</w:t>
      </w:r>
      <w:r w:rsidR="00152D73" w:rsidRPr="003C2D41">
        <w:rPr>
          <w:rFonts w:asciiTheme="majorBidi" w:hAnsiTheme="majorBidi" w:cstheme="majorBidi"/>
          <w:sz w:val="20"/>
          <w:szCs w:val="20"/>
        </w:rPr>
        <w:t>+0.049*X</w:t>
      </w:r>
      <w:r w:rsidR="00152D73" w:rsidRPr="003C2D41">
        <w:rPr>
          <w:rFonts w:asciiTheme="majorBidi" w:hAnsiTheme="majorBidi" w:cstheme="majorBidi"/>
          <w:sz w:val="20"/>
          <w:szCs w:val="20"/>
          <w:vertAlign w:val="subscript"/>
        </w:rPr>
        <w:t>3</w:t>
      </w:r>
      <w:r w:rsidR="00152D73" w:rsidRPr="003C2D41">
        <w:rPr>
          <w:rFonts w:asciiTheme="majorBidi" w:hAnsiTheme="majorBidi" w:cstheme="majorBidi"/>
          <w:position w:val="6"/>
          <w:sz w:val="20"/>
          <w:szCs w:val="20"/>
          <w:vertAlign w:val="superscript"/>
        </w:rPr>
        <w:t xml:space="preserve">2                                                       </w:t>
      </w:r>
      <w:r w:rsidR="001000D8">
        <w:rPr>
          <w:rFonts w:asciiTheme="majorBidi" w:hAnsiTheme="majorBidi" w:cstheme="majorBidi"/>
          <w:position w:val="6"/>
          <w:sz w:val="20"/>
          <w:szCs w:val="20"/>
          <w:vertAlign w:val="superscript"/>
        </w:rPr>
        <w:t xml:space="preserve">                                  </w:t>
      </w:r>
      <w:r>
        <w:rPr>
          <w:rFonts w:asciiTheme="majorBidi" w:hAnsiTheme="majorBidi" w:cstheme="majorBidi"/>
          <w:position w:val="6"/>
          <w:sz w:val="20"/>
          <w:szCs w:val="20"/>
          <w:vertAlign w:val="superscript"/>
        </w:rPr>
        <w:t xml:space="preserve">          </w:t>
      </w:r>
      <w:r w:rsidR="00E53241">
        <w:rPr>
          <w:rFonts w:asciiTheme="majorBidi" w:hAnsiTheme="majorBidi" w:cstheme="majorBidi"/>
          <w:position w:val="6"/>
          <w:sz w:val="20"/>
          <w:szCs w:val="20"/>
          <w:vertAlign w:val="superscript"/>
        </w:rPr>
        <w:t xml:space="preserve">                              </w:t>
      </w:r>
      <w:r w:rsidR="00152D73" w:rsidRPr="003C2D41">
        <w:rPr>
          <w:rFonts w:asciiTheme="majorBidi" w:hAnsiTheme="majorBidi" w:cstheme="majorBidi"/>
          <w:position w:val="6"/>
          <w:sz w:val="20"/>
          <w:szCs w:val="20"/>
        </w:rPr>
        <w:t>(1)</w:t>
      </w:r>
    </w:p>
    <w:p w:rsidR="005F1CC1" w:rsidRPr="003C2D41" w:rsidRDefault="005F1CC1" w:rsidP="005F1CC1">
      <w:pPr>
        <w:autoSpaceDE w:val="0"/>
        <w:autoSpaceDN w:val="0"/>
        <w:adjustRightInd w:val="0"/>
        <w:spacing w:after="0" w:line="240" w:lineRule="auto"/>
        <w:ind w:firstLine="720"/>
        <w:jc w:val="both"/>
        <w:rPr>
          <w:rFonts w:asciiTheme="majorBidi" w:hAnsiTheme="majorBidi" w:cstheme="majorBidi"/>
          <w:position w:val="6"/>
          <w:sz w:val="20"/>
          <w:szCs w:val="20"/>
        </w:rPr>
      </w:pPr>
    </w:p>
    <w:p w:rsidR="00936E95" w:rsidRPr="003C2D41" w:rsidRDefault="004C0EC3" w:rsidP="003C2D41">
      <w:pPr>
        <w:autoSpaceDE w:val="0"/>
        <w:autoSpaceDN w:val="0"/>
        <w:adjustRightInd w:val="0"/>
        <w:spacing w:after="0" w:line="240" w:lineRule="auto"/>
        <w:jc w:val="both"/>
        <w:rPr>
          <w:rFonts w:asciiTheme="majorBidi" w:hAnsiTheme="majorBidi" w:cstheme="majorBidi"/>
          <w:color w:val="000000"/>
          <w:sz w:val="20"/>
          <w:szCs w:val="20"/>
        </w:rPr>
      </w:pPr>
      <w:r w:rsidRPr="003C2D41">
        <w:rPr>
          <w:rFonts w:asciiTheme="majorBidi" w:hAnsiTheme="majorBidi" w:cstheme="majorBidi"/>
          <w:color w:val="000000"/>
          <w:sz w:val="20"/>
          <w:szCs w:val="20"/>
        </w:rPr>
        <w:t>Wher</w:t>
      </w:r>
      <w:r w:rsidR="000940A5">
        <w:rPr>
          <w:rFonts w:asciiTheme="majorBidi" w:hAnsiTheme="majorBidi" w:cstheme="majorBidi"/>
          <w:color w:val="000000"/>
          <w:sz w:val="20"/>
          <w:szCs w:val="20"/>
        </w:rPr>
        <w:t xml:space="preserve">e reducing sugar concentration </w:t>
      </w:r>
      <w:r w:rsidRPr="003C2D41">
        <w:rPr>
          <w:rFonts w:asciiTheme="majorBidi" w:hAnsiTheme="majorBidi" w:cstheme="majorBidi"/>
          <w:color w:val="000000"/>
          <w:sz w:val="20"/>
          <w:szCs w:val="20"/>
        </w:rPr>
        <w:t>(Y)</w:t>
      </w:r>
      <w:r w:rsidR="000940A5">
        <w:rPr>
          <w:rFonts w:asciiTheme="majorBidi" w:hAnsiTheme="majorBidi" w:cstheme="majorBidi"/>
          <w:color w:val="000000"/>
          <w:sz w:val="20"/>
          <w:szCs w:val="20"/>
        </w:rPr>
        <w:t>,</w:t>
      </w:r>
      <w:r w:rsidRPr="003C2D41">
        <w:rPr>
          <w:rFonts w:asciiTheme="majorBidi" w:hAnsiTheme="majorBidi" w:cstheme="majorBidi"/>
          <w:color w:val="000000"/>
          <w:sz w:val="20"/>
          <w:szCs w:val="20"/>
        </w:rPr>
        <w:t xml:space="preserve"> is a function of acid </w:t>
      </w:r>
      <w:r w:rsidR="005F1CC1" w:rsidRPr="003C2D41">
        <w:rPr>
          <w:rFonts w:asciiTheme="majorBidi" w:hAnsiTheme="majorBidi" w:cstheme="majorBidi"/>
          <w:color w:val="000000"/>
          <w:sz w:val="20"/>
          <w:szCs w:val="20"/>
        </w:rPr>
        <w:t>concentration (X</w:t>
      </w:r>
      <w:r w:rsidR="005F1CC1" w:rsidRPr="003C2D41">
        <w:rPr>
          <w:rFonts w:asciiTheme="majorBidi" w:hAnsiTheme="majorBidi" w:cstheme="majorBidi"/>
          <w:color w:val="000000"/>
          <w:sz w:val="20"/>
          <w:szCs w:val="20"/>
          <w:vertAlign w:val="subscript"/>
        </w:rPr>
        <w:t>1</w:t>
      </w:r>
      <w:r w:rsidR="005F1CC1" w:rsidRPr="003C2D41">
        <w:rPr>
          <w:rFonts w:asciiTheme="majorBidi" w:hAnsiTheme="majorBidi" w:cstheme="majorBidi"/>
          <w:color w:val="000000"/>
          <w:sz w:val="20"/>
          <w:szCs w:val="20"/>
        </w:rPr>
        <w:t>), temperature (X</w:t>
      </w:r>
      <w:r w:rsidR="005F1CC1" w:rsidRPr="003C2D41">
        <w:rPr>
          <w:rFonts w:asciiTheme="majorBidi" w:hAnsiTheme="majorBidi" w:cstheme="majorBidi"/>
          <w:color w:val="000000"/>
          <w:sz w:val="20"/>
          <w:szCs w:val="20"/>
          <w:vertAlign w:val="subscript"/>
        </w:rPr>
        <w:t>2</w:t>
      </w:r>
      <w:r w:rsidR="005F1CC1" w:rsidRPr="003C2D41">
        <w:rPr>
          <w:rFonts w:asciiTheme="majorBidi" w:hAnsiTheme="majorBidi" w:cstheme="majorBidi"/>
          <w:color w:val="000000"/>
          <w:sz w:val="20"/>
          <w:szCs w:val="20"/>
        </w:rPr>
        <w:t>) and substrate concentration (X</w:t>
      </w:r>
      <w:r w:rsidR="005F1CC1" w:rsidRPr="003C2D41">
        <w:rPr>
          <w:rFonts w:asciiTheme="majorBidi" w:hAnsiTheme="majorBidi" w:cstheme="majorBidi"/>
          <w:color w:val="000000"/>
          <w:sz w:val="20"/>
          <w:szCs w:val="20"/>
          <w:vertAlign w:val="subscript"/>
        </w:rPr>
        <w:t>3</w:t>
      </w:r>
      <w:r w:rsidRPr="003C2D41">
        <w:rPr>
          <w:rFonts w:asciiTheme="majorBidi" w:hAnsiTheme="majorBidi" w:cstheme="majorBidi"/>
          <w:color w:val="000000"/>
          <w:sz w:val="20"/>
          <w:szCs w:val="20"/>
        </w:rPr>
        <w:t xml:space="preserve">). </w:t>
      </w:r>
    </w:p>
    <w:p w:rsidR="003C2D41" w:rsidRDefault="003C2D41" w:rsidP="003C2D41">
      <w:pPr>
        <w:autoSpaceDE w:val="0"/>
        <w:autoSpaceDN w:val="0"/>
        <w:adjustRightInd w:val="0"/>
        <w:spacing w:after="0" w:line="240" w:lineRule="auto"/>
        <w:jc w:val="both"/>
        <w:rPr>
          <w:rFonts w:asciiTheme="majorBidi" w:hAnsiTheme="majorBidi" w:cstheme="majorBidi"/>
          <w:color w:val="000000"/>
          <w:sz w:val="20"/>
          <w:szCs w:val="20"/>
        </w:rPr>
      </w:pPr>
    </w:p>
    <w:p w:rsidR="00A12DDD" w:rsidRDefault="004C0EC3" w:rsidP="003C2D41">
      <w:pPr>
        <w:autoSpaceDE w:val="0"/>
        <w:autoSpaceDN w:val="0"/>
        <w:adjustRightInd w:val="0"/>
        <w:spacing w:after="0" w:line="240" w:lineRule="auto"/>
        <w:jc w:val="both"/>
        <w:rPr>
          <w:rFonts w:asciiTheme="majorBidi" w:hAnsiTheme="majorBidi" w:cstheme="majorBidi"/>
          <w:sz w:val="20"/>
          <w:szCs w:val="20"/>
        </w:rPr>
      </w:pPr>
      <w:r w:rsidRPr="003C2D41">
        <w:rPr>
          <w:rFonts w:asciiTheme="majorBidi" w:hAnsiTheme="majorBidi" w:cstheme="majorBidi"/>
          <w:color w:val="000000"/>
          <w:sz w:val="20"/>
          <w:szCs w:val="20"/>
        </w:rPr>
        <w:t xml:space="preserve">Summary of the analysis of variance (ANOVA) is </w:t>
      </w:r>
      <w:r w:rsidRPr="003C2D41">
        <w:rPr>
          <w:rFonts w:asciiTheme="majorBidi" w:hAnsiTheme="majorBidi" w:cstheme="majorBidi"/>
          <w:sz w:val="20"/>
          <w:szCs w:val="20"/>
        </w:rPr>
        <w:t>presented in Table 2.</w:t>
      </w:r>
      <w:r w:rsidRPr="003C2D41">
        <w:rPr>
          <w:rFonts w:asciiTheme="majorBidi" w:hAnsiTheme="majorBidi" w:cstheme="majorBidi"/>
          <w:position w:val="6"/>
          <w:sz w:val="20"/>
          <w:szCs w:val="20"/>
        </w:rPr>
        <w:t xml:space="preserve"> </w:t>
      </w:r>
      <w:r w:rsidR="00A86314" w:rsidRPr="003C2D41">
        <w:rPr>
          <w:rFonts w:asciiTheme="majorBidi" w:hAnsiTheme="majorBidi" w:cstheme="majorBidi"/>
          <w:sz w:val="20"/>
          <w:szCs w:val="20"/>
        </w:rPr>
        <w:t xml:space="preserve">From ANOVA result, </w:t>
      </w:r>
      <w:r w:rsidR="005D3D22" w:rsidRPr="003C2D41">
        <w:rPr>
          <w:rFonts w:asciiTheme="majorBidi" w:hAnsiTheme="majorBidi" w:cstheme="majorBidi"/>
          <w:sz w:val="20"/>
          <w:szCs w:val="20"/>
        </w:rPr>
        <w:t xml:space="preserve">it shows that </w:t>
      </w:r>
      <w:r w:rsidR="009D0B6A" w:rsidRPr="003C2D41">
        <w:rPr>
          <w:rFonts w:asciiTheme="majorBidi" w:hAnsiTheme="majorBidi" w:cstheme="majorBidi"/>
          <w:sz w:val="20"/>
          <w:szCs w:val="20"/>
        </w:rPr>
        <w:t xml:space="preserve">the </w:t>
      </w:r>
      <w:r w:rsidR="009D12EC" w:rsidRPr="003C2D41">
        <w:rPr>
          <w:rFonts w:asciiTheme="majorBidi" w:hAnsiTheme="majorBidi" w:cstheme="majorBidi"/>
          <w:sz w:val="20"/>
          <w:szCs w:val="20"/>
        </w:rPr>
        <w:t>value</w:t>
      </w:r>
      <w:r w:rsidR="009D0B6A" w:rsidRPr="003C2D41">
        <w:rPr>
          <w:rFonts w:asciiTheme="majorBidi" w:hAnsiTheme="majorBidi" w:cstheme="majorBidi"/>
          <w:sz w:val="20"/>
          <w:szCs w:val="20"/>
        </w:rPr>
        <w:t xml:space="preserve"> of "</w:t>
      </w:r>
      <w:proofErr w:type="spellStart"/>
      <w:r w:rsidR="009D0B6A" w:rsidRPr="003C2D41">
        <w:rPr>
          <w:rFonts w:asciiTheme="majorBidi" w:hAnsiTheme="majorBidi" w:cstheme="majorBidi"/>
          <w:sz w:val="20"/>
          <w:szCs w:val="20"/>
        </w:rPr>
        <w:t>Prob</w:t>
      </w:r>
      <w:proofErr w:type="spellEnd"/>
      <w:r w:rsidR="009D0B6A" w:rsidRPr="003C2D41">
        <w:rPr>
          <w:rFonts w:asciiTheme="majorBidi" w:hAnsiTheme="majorBidi" w:cstheme="majorBidi"/>
          <w:sz w:val="20"/>
          <w:szCs w:val="20"/>
        </w:rPr>
        <w:t xml:space="preserve"> &gt; F" for the model is less than 0.0500 indicating model terms are significant</w:t>
      </w:r>
      <w:r w:rsidR="009D12EC" w:rsidRPr="003C2D41">
        <w:rPr>
          <w:rFonts w:asciiTheme="majorBidi" w:hAnsiTheme="majorBidi" w:cstheme="majorBidi"/>
          <w:sz w:val="20"/>
          <w:szCs w:val="20"/>
        </w:rPr>
        <w:t>. Meanwhile, the "</w:t>
      </w:r>
      <w:proofErr w:type="spellStart"/>
      <w:r w:rsidR="009D12EC" w:rsidRPr="003C2D41">
        <w:rPr>
          <w:rFonts w:asciiTheme="majorBidi" w:hAnsiTheme="majorBidi" w:cstheme="majorBidi"/>
          <w:sz w:val="20"/>
          <w:szCs w:val="20"/>
        </w:rPr>
        <w:t>Prob</w:t>
      </w:r>
      <w:proofErr w:type="spellEnd"/>
      <w:r w:rsidR="009D12EC" w:rsidRPr="003C2D41">
        <w:rPr>
          <w:rFonts w:asciiTheme="majorBidi" w:hAnsiTheme="majorBidi" w:cstheme="majorBidi"/>
          <w:sz w:val="20"/>
          <w:szCs w:val="20"/>
        </w:rPr>
        <w:t xml:space="preserve"> &gt; F" value for </w:t>
      </w:r>
      <w:r w:rsidR="009D0B6A" w:rsidRPr="003C2D41">
        <w:rPr>
          <w:rFonts w:asciiTheme="majorBidi" w:hAnsiTheme="majorBidi" w:cstheme="majorBidi"/>
          <w:sz w:val="20"/>
          <w:szCs w:val="20"/>
        </w:rPr>
        <w:t xml:space="preserve">the Lack of Fit </w:t>
      </w:r>
      <w:r w:rsidR="009D12EC" w:rsidRPr="003C2D41">
        <w:rPr>
          <w:rFonts w:asciiTheme="majorBidi" w:hAnsiTheme="majorBidi" w:cstheme="majorBidi"/>
          <w:sz w:val="20"/>
          <w:szCs w:val="20"/>
        </w:rPr>
        <w:t>is more than 0.0500</w:t>
      </w:r>
      <w:r w:rsidR="000940A5">
        <w:rPr>
          <w:rFonts w:asciiTheme="majorBidi" w:hAnsiTheme="majorBidi" w:cstheme="majorBidi"/>
          <w:sz w:val="20"/>
          <w:szCs w:val="20"/>
        </w:rPr>
        <w:t xml:space="preserve"> which</w:t>
      </w:r>
      <w:r w:rsidR="009D12EC" w:rsidRPr="003C2D41">
        <w:rPr>
          <w:rFonts w:asciiTheme="majorBidi" w:hAnsiTheme="majorBidi" w:cstheme="majorBidi"/>
          <w:sz w:val="20"/>
          <w:szCs w:val="20"/>
        </w:rPr>
        <w:t xml:space="preserve"> indicating it was </w:t>
      </w:r>
      <w:r w:rsidR="009D0B6A" w:rsidRPr="003C2D41">
        <w:rPr>
          <w:rFonts w:asciiTheme="majorBidi" w:hAnsiTheme="majorBidi" w:cstheme="majorBidi"/>
          <w:sz w:val="20"/>
          <w:szCs w:val="20"/>
        </w:rPr>
        <w:t xml:space="preserve">not significant. By having not significant value of Lack of Fit, it means that the model fit well and there were </w:t>
      </w:r>
      <w:r w:rsidR="009D0B6A" w:rsidRPr="003C2D41">
        <w:rPr>
          <w:rFonts w:asciiTheme="majorBidi" w:hAnsiTheme="majorBidi" w:cstheme="majorBidi"/>
          <w:sz w:val="20"/>
          <w:szCs w:val="20"/>
          <w:shd w:val="clear" w:color="auto" w:fill="FFFFFF"/>
        </w:rPr>
        <w:t>significant effect of parameters on output response</w:t>
      </w:r>
      <w:r w:rsidR="009D0B6A" w:rsidRPr="003C2D41">
        <w:rPr>
          <w:rFonts w:asciiTheme="majorBidi" w:hAnsiTheme="majorBidi" w:cstheme="majorBidi"/>
          <w:color w:val="444444"/>
          <w:sz w:val="20"/>
          <w:szCs w:val="20"/>
          <w:shd w:val="clear" w:color="auto" w:fill="FFFFFF"/>
        </w:rPr>
        <w:t>. </w:t>
      </w:r>
      <w:r w:rsidR="009D0B6A" w:rsidRPr="003C2D41">
        <w:rPr>
          <w:rFonts w:asciiTheme="majorBidi" w:hAnsiTheme="majorBidi" w:cstheme="majorBidi"/>
          <w:sz w:val="20"/>
          <w:szCs w:val="20"/>
        </w:rPr>
        <w:t xml:space="preserve"> </w:t>
      </w:r>
      <w:r w:rsidR="00EE1C9C" w:rsidRPr="003C2D41">
        <w:rPr>
          <w:rFonts w:asciiTheme="majorBidi" w:hAnsiTheme="majorBidi" w:cstheme="majorBidi"/>
          <w:sz w:val="20"/>
          <w:szCs w:val="20"/>
        </w:rPr>
        <w:t>In this case X</w:t>
      </w:r>
      <w:r w:rsidR="00EE1C9C" w:rsidRPr="003C2D41">
        <w:rPr>
          <w:rFonts w:asciiTheme="majorBidi" w:hAnsiTheme="majorBidi" w:cstheme="majorBidi"/>
          <w:sz w:val="20"/>
          <w:szCs w:val="20"/>
          <w:vertAlign w:val="subscript"/>
        </w:rPr>
        <w:t>1</w:t>
      </w:r>
      <w:r w:rsidR="00EE1C9C" w:rsidRPr="003C2D41">
        <w:rPr>
          <w:rFonts w:asciiTheme="majorBidi" w:hAnsiTheme="majorBidi" w:cstheme="majorBidi"/>
          <w:sz w:val="20"/>
          <w:szCs w:val="20"/>
        </w:rPr>
        <w:t>, X</w:t>
      </w:r>
      <w:r w:rsidR="00EE1C9C" w:rsidRPr="003C2D41">
        <w:rPr>
          <w:rFonts w:asciiTheme="majorBidi" w:hAnsiTheme="majorBidi" w:cstheme="majorBidi"/>
          <w:sz w:val="20"/>
          <w:szCs w:val="20"/>
          <w:vertAlign w:val="subscript"/>
        </w:rPr>
        <w:t>2</w:t>
      </w:r>
      <w:r w:rsidR="00EE1C9C" w:rsidRPr="003C2D41">
        <w:rPr>
          <w:rFonts w:asciiTheme="majorBidi" w:hAnsiTheme="majorBidi" w:cstheme="majorBidi"/>
          <w:sz w:val="20"/>
          <w:szCs w:val="20"/>
        </w:rPr>
        <w:t xml:space="preserve"> and X</w:t>
      </w:r>
      <w:r w:rsidR="00EE1C9C" w:rsidRPr="003C2D41">
        <w:rPr>
          <w:rFonts w:asciiTheme="majorBidi" w:hAnsiTheme="majorBidi" w:cstheme="majorBidi"/>
          <w:sz w:val="20"/>
          <w:szCs w:val="20"/>
          <w:vertAlign w:val="subscript"/>
        </w:rPr>
        <w:t>3</w:t>
      </w:r>
      <w:r w:rsidR="00EE1C9C" w:rsidRPr="003C2D41">
        <w:rPr>
          <w:rFonts w:asciiTheme="majorBidi" w:hAnsiTheme="majorBidi" w:cstheme="majorBidi"/>
          <w:sz w:val="20"/>
          <w:szCs w:val="20"/>
        </w:rPr>
        <w:t xml:space="preserve"> are significant model terms. All interaction values between independent variables exceed 0.0500, this shows that the</w:t>
      </w:r>
      <w:r w:rsidR="000940A5">
        <w:rPr>
          <w:rFonts w:asciiTheme="majorBidi" w:hAnsiTheme="majorBidi" w:cstheme="majorBidi"/>
          <w:sz w:val="20"/>
          <w:szCs w:val="20"/>
        </w:rPr>
        <w:t>re were interaction but not</w:t>
      </w:r>
      <w:r w:rsidR="00EE1C9C" w:rsidRPr="003C2D41">
        <w:rPr>
          <w:rFonts w:asciiTheme="majorBidi" w:hAnsiTheme="majorBidi" w:cstheme="majorBidi"/>
          <w:sz w:val="20"/>
          <w:szCs w:val="20"/>
        </w:rPr>
        <w:t xml:space="preserve"> significant. </w:t>
      </w:r>
    </w:p>
    <w:p w:rsidR="00E53241" w:rsidRDefault="00E53241" w:rsidP="003C2D41">
      <w:pPr>
        <w:autoSpaceDE w:val="0"/>
        <w:autoSpaceDN w:val="0"/>
        <w:adjustRightInd w:val="0"/>
        <w:spacing w:after="0" w:line="240" w:lineRule="auto"/>
        <w:jc w:val="both"/>
        <w:rPr>
          <w:rFonts w:asciiTheme="majorBidi" w:hAnsiTheme="majorBidi" w:cstheme="majorBidi"/>
          <w:sz w:val="20"/>
          <w:szCs w:val="20"/>
        </w:rPr>
      </w:pPr>
    </w:p>
    <w:p w:rsidR="00E53241" w:rsidRDefault="00E53241" w:rsidP="003C2D41">
      <w:pPr>
        <w:autoSpaceDE w:val="0"/>
        <w:autoSpaceDN w:val="0"/>
        <w:adjustRightInd w:val="0"/>
        <w:spacing w:after="0" w:line="240" w:lineRule="auto"/>
        <w:jc w:val="both"/>
        <w:rPr>
          <w:rFonts w:asciiTheme="majorBidi" w:hAnsiTheme="majorBidi" w:cstheme="majorBidi"/>
          <w:sz w:val="20"/>
          <w:szCs w:val="20"/>
        </w:rPr>
      </w:pPr>
    </w:p>
    <w:p w:rsidR="00E53241" w:rsidRDefault="00E53241" w:rsidP="003C2D41">
      <w:pPr>
        <w:autoSpaceDE w:val="0"/>
        <w:autoSpaceDN w:val="0"/>
        <w:adjustRightInd w:val="0"/>
        <w:spacing w:after="0" w:line="240" w:lineRule="auto"/>
        <w:jc w:val="both"/>
        <w:rPr>
          <w:rFonts w:asciiTheme="majorBidi" w:hAnsiTheme="majorBidi" w:cstheme="majorBidi"/>
          <w:sz w:val="20"/>
          <w:szCs w:val="20"/>
        </w:rPr>
      </w:pPr>
    </w:p>
    <w:p w:rsidR="00A12DDD" w:rsidRPr="003C2D41" w:rsidRDefault="00A12DDD">
      <w:pPr>
        <w:tabs>
          <w:tab w:val="left" w:pos="180"/>
          <w:tab w:val="left" w:pos="3780"/>
          <w:tab w:val="left" w:pos="7380"/>
        </w:tabs>
        <w:autoSpaceDE w:val="0"/>
        <w:autoSpaceDN w:val="0"/>
        <w:adjustRightInd w:val="0"/>
        <w:spacing w:after="0" w:line="240" w:lineRule="auto"/>
        <w:ind w:left="1440" w:hanging="1440"/>
        <w:rPr>
          <w:rFonts w:asciiTheme="majorBidi" w:hAnsiTheme="majorBidi" w:cstheme="majorBidi"/>
          <w:sz w:val="20"/>
          <w:szCs w:val="20"/>
          <w:vertAlign w:val="superscript"/>
        </w:rPr>
      </w:pPr>
    </w:p>
    <w:p w:rsidR="00A12DDD" w:rsidRPr="003C2D41" w:rsidRDefault="00EE1C9C" w:rsidP="001000D8">
      <w:pPr>
        <w:tabs>
          <w:tab w:val="left" w:pos="180"/>
          <w:tab w:val="left" w:pos="1980"/>
          <w:tab w:val="left" w:pos="3780"/>
          <w:tab w:val="left" w:pos="5580"/>
          <w:tab w:val="left" w:pos="7380"/>
          <w:tab w:val="left" w:pos="9180"/>
        </w:tabs>
        <w:spacing w:after="120" w:line="240" w:lineRule="auto"/>
        <w:jc w:val="center"/>
        <w:rPr>
          <w:rFonts w:asciiTheme="majorBidi" w:hAnsiTheme="majorBidi" w:cstheme="majorBidi"/>
          <w:sz w:val="20"/>
          <w:szCs w:val="20"/>
        </w:rPr>
      </w:pPr>
      <w:proofErr w:type="gramStart"/>
      <w:r w:rsidRPr="00301BA2">
        <w:rPr>
          <w:rFonts w:asciiTheme="majorBidi" w:hAnsiTheme="majorBidi" w:cstheme="majorBidi"/>
          <w:sz w:val="20"/>
          <w:szCs w:val="20"/>
        </w:rPr>
        <w:lastRenderedPageBreak/>
        <w:t>Table 2</w:t>
      </w:r>
      <w:r w:rsidRPr="003C2D41">
        <w:rPr>
          <w:rFonts w:asciiTheme="majorBidi" w:hAnsiTheme="majorBidi" w:cstheme="majorBidi"/>
          <w:sz w:val="20"/>
          <w:szCs w:val="20"/>
        </w:rPr>
        <w:t>.</w:t>
      </w:r>
      <w:proofErr w:type="gramEnd"/>
      <w:r w:rsidRPr="003C2D41">
        <w:rPr>
          <w:rFonts w:asciiTheme="majorBidi" w:hAnsiTheme="majorBidi" w:cstheme="majorBidi"/>
          <w:sz w:val="20"/>
          <w:szCs w:val="20"/>
        </w:rPr>
        <w:t xml:space="preserve"> ANOVA for quadratic model of dilute acid pretreatment </w:t>
      </w:r>
    </w:p>
    <w:tbl>
      <w:tblPr>
        <w:tblW w:w="9097" w:type="dxa"/>
        <w:jc w:val="center"/>
        <w:tblInd w:w="93" w:type="dxa"/>
        <w:tblLayout w:type="fixed"/>
        <w:tblLook w:val="0000" w:firstRow="0" w:lastRow="0" w:firstColumn="0" w:lastColumn="0" w:noHBand="0" w:noVBand="0"/>
      </w:tblPr>
      <w:tblGrid>
        <w:gridCol w:w="2435"/>
        <w:gridCol w:w="990"/>
        <w:gridCol w:w="1260"/>
        <w:gridCol w:w="990"/>
        <w:gridCol w:w="990"/>
        <w:gridCol w:w="990"/>
        <w:gridCol w:w="1442"/>
      </w:tblGrid>
      <w:tr w:rsidR="00EE5D0D" w:rsidRPr="003C2D41" w:rsidTr="00EE5D0D">
        <w:trPr>
          <w:trHeight w:val="345"/>
          <w:jc w:val="center"/>
        </w:trPr>
        <w:tc>
          <w:tcPr>
            <w:tcW w:w="2435" w:type="dxa"/>
            <w:vMerge w:val="restart"/>
            <w:tcBorders>
              <w:top w:val="single" w:sz="8" w:space="0" w:color="auto"/>
              <w:left w:val="nil"/>
              <w:bottom w:val="single" w:sz="8" w:space="0" w:color="000000"/>
              <w:right w:val="nil"/>
            </w:tcBorders>
            <w:vAlign w:val="center"/>
          </w:tcPr>
          <w:p w:rsidR="00A12DDD" w:rsidRPr="001000D8" w:rsidRDefault="00EE1C9C" w:rsidP="00ED56AF">
            <w:pPr>
              <w:spacing w:after="0" w:line="360" w:lineRule="auto"/>
              <w:jc w:val="center"/>
              <w:rPr>
                <w:rFonts w:asciiTheme="majorBidi" w:eastAsia="Times New Roman" w:hAnsiTheme="majorBidi" w:cstheme="majorBidi"/>
                <w:b/>
                <w:bCs/>
                <w:color w:val="000000"/>
                <w:sz w:val="20"/>
                <w:szCs w:val="20"/>
              </w:rPr>
            </w:pPr>
            <w:r w:rsidRPr="001000D8">
              <w:rPr>
                <w:rFonts w:asciiTheme="majorBidi" w:eastAsia="Times New Roman" w:hAnsiTheme="majorBidi" w:cstheme="majorBidi"/>
                <w:b/>
                <w:bCs/>
                <w:color w:val="000000"/>
                <w:sz w:val="20"/>
                <w:szCs w:val="20"/>
              </w:rPr>
              <w:t>Source</w:t>
            </w:r>
          </w:p>
        </w:tc>
        <w:tc>
          <w:tcPr>
            <w:tcW w:w="990" w:type="dxa"/>
            <w:vMerge w:val="restart"/>
            <w:tcBorders>
              <w:top w:val="single" w:sz="8" w:space="0" w:color="auto"/>
              <w:left w:val="nil"/>
              <w:bottom w:val="single" w:sz="8" w:space="0" w:color="000000"/>
              <w:right w:val="nil"/>
            </w:tcBorders>
            <w:vAlign w:val="center"/>
          </w:tcPr>
          <w:p w:rsidR="00A12DDD" w:rsidRPr="001000D8" w:rsidRDefault="00EE1C9C" w:rsidP="00ED56AF">
            <w:pPr>
              <w:spacing w:after="0" w:line="360" w:lineRule="auto"/>
              <w:jc w:val="center"/>
              <w:rPr>
                <w:rFonts w:asciiTheme="majorBidi" w:eastAsia="Times New Roman" w:hAnsiTheme="majorBidi" w:cstheme="majorBidi"/>
                <w:b/>
                <w:bCs/>
                <w:color w:val="000000"/>
                <w:sz w:val="20"/>
                <w:szCs w:val="20"/>
              </w:rPr>
            </w:pPr>
            <w:r w:rsidRPr="001000D8">
              <w:rPr>
                <w:rFonts w:asciiTheme="majorBidi" w:eastAsia="Times New Roman" w:hAnsiTheme="majorBidi" w:cstheme="majorBidi"/>
                <w:b/>
                <w:bCs/>
                <w:color w:val="000000"/>
                <w:sz w:val="20"/>
                <w:szCs w:val="20"/>
              </w:rPr>
              <w:t>Sum of squares</w:t>
            </w:r>
          </w:p>
        </w:tc>
        <w:tc>
          <w:tcPr>
            <w:tcW w:w="1260" w:type="dxa"/>
            <w:vMerge w:val="restart"/>
            <w:tcBorders>
              <w:top w:val="single" w:sz="8" w:space="0" w:color="auto"/>
              <w:left w:val="nil"/>
              <w:bottom w:val="single" w:sz="8" w:space="0" w:color="000000"/>
              <w:right w:val="nil"/>
            </w:tcBorders>
            <w:vAlign w:val="center"/>
          </w:tcPr>
          <w:p w:rsidR="00A12DDD" w:rsidRPr="001000D8" w:rsidRDefault="00EE1C9C" w:rsidP="00ED56AF">
            <w:pPr>
              <w:spacing w:after="0" w:line="360" w:lineRule="auto"/>
              <w:jc w:val="center"/>
              <w:rPr>
                <w:rFonts w:asciiTheme="majorBidi" w:eastAsia="Times New Roman" w:hAnsiTheme="majorBidi" w:cstheme="majorBidi"/>
                <w:b/>
                <w:bCs/>
                <w:color w:val="000000"/>
                <w:sz w:val="20"/>
                <w:szCs w:val="20"/>
              </w:rPr>
            </w:pPr>
            <w:r w:rsidRPr="001000D8">
              <w:rPr>
                <w:rFonts w:asciiTheme="majorBidi" w:eastAsia="Times New Roman" w:hAnsiTheme="majorBidi" w:cstheme="majorBidi"/>
                <w:b/>
                <w:bCs/>
                <w:color w:val="000000"/>
                <w:sz w:val="20"/>
                <w:szCs w:val="20"/>
              </w:rPr>
              <w:t>Degree of freedom</w:t>
            </w:r>
          </w:p>
        </w:tc>
        <w:tc>
          <w:tcPr>
            <w:tcW w:w="990" w:type="dxa"/>
            <w:vMerge w:val="restart"/>
            <w:tcBorders>
              <w:top w:val="single" w:sz="8" w:space="0" w:color="auto"/>
              <w:left w:val="nil"/>
              <w:bottom w:val="single" w:sz="8" w:space="0" w:color="000000"/>
              <w:right w:val="nil"/>
            </w:tcBorders>
            <w:vAlign w:val="center"/>
          </w:tcPr>
          <w:p w:rsidR="00A12DDD" w:rsidRPr="001000D8" w:rsidRDefault="00EE1C9C" w:rsidP="00ED56AF">
            <w:pPr>
              <w:spacing w:after="0" w:line="360" w:lineRule="auto"/>
              <w:jc w:val="center"/>
              <w:rPr>
                <w:rFonts w:asciiTheme="majorBidi" w:eastAsia="Times New Roman" w:hAnsiTheme="majorBidi" w:cstheme="majorBidi"/>
                <w:b/>
                <w:bCs/>
                <w:color w:val="000000"/>
                <w:sz w:val="20"/>
                <w:szCs w:val="20"/>
              </w:rPr>
            </w:pPr>
            <w:r w:rsidRPr="001000D8">
              <w:rPr>
                <w:rFonts w:asciiTheme="majorBidi" w:eastAsia="Times New Roman" w:hAnsiTheme="majorBidi" w:cstheme="majorBidi"/>
                <w:b/>
                <w:bCs/>
                <w:color w:val="000000"/>
                <w:sz w:val="20"/>
                <w:szCs w:val="20"/>
              </w:rPr>
              <w:t>Mean</w:t>
            </w:r>
          </w:p>
        </w:tc>
        <w:tc>
          <w:tcPr>
            <w:tcW w:w="990" w:type="dxa"/>
            <w:vMerge w:val="restart"/>
            <w:tcBorders>
              <w:top w:val="single" w:sz="8" w:space="0" w:color="auto"/>
              <w:left w:val="nil"/>
              <w:bottom w:val="single" w:sz="8" w:space="0" w:color="000000"/>
              <w:right w:val="nil"/>
            </w:tcBorders>
            <w:vAlign w:val="center"/>
          </w:tcPr>
          <w:p w:rsidR="00A12DDD" w:rsidRPr="001000D8" w:rsidRDefault="00EE1C9C" w:rsidP="00ED56AF">
            <w:pPr>
              <w:spacing w:after="0" w:line="360" w:lineRule="auto"/>
              <w:jc w:val="center"/>
              <w:rPr>
                <w:rFonts w:asciiTheme="majorBidi" w:eastAsia="Times New Roman" w:hAnsiTheme="majorBidi" w:cstheme="majorBidi"/>
                <w:b/>
                <w:bCs/>
                <w:color w:val="000000"/>
                <w:sz w:val="20"/>
                <w:szCs w:val="20"/>
              </w:rPr>
            </w:pPr>
            <w:r w:rsidRPr="001000D8">
              <w:rPr>
                <w:rFonts w:asciiTheme="majorBidi" w:eastAsia="Times New Roman" w:hAnsiTheme="majorBidi" w:cstheme="majorBidi"/>
                <w:b/>
                <w:bCs/>
                <w:color w:val="000000"/>
                <w:sz w:val="20"/>
                <w:szCs w:val="20"/>
              </w:rPr>
              <w:t>F</w:t>
            </w:r>
          </w:p>
        </w:tc>
        <w:tc>
          <w:tcPr>
            <w:tcW w:w="990" w:type="dxa"/>
            <w:vMerge w:val="restart"/>
            <w:tcBorders>
              <w:top w:val="single" w:sz="8" w:space="0" w:color="auto"/>
              <w:left w:val="nil"/>
              <w:bottom w:val="single" w:sz="8" w:space="0" w:color="000000"/>
              <w:right w:val="nil"/>
            </w:tcBorders>
            <w:vAlign w:val="center"/>
          </w:tcPr>
          <w:p w:rsidR="00A12DDD" w:rsidRDefault="00EE1C9C" w:rsidP="00ED56AF">
            <w:pPr>
              <w:spacing w:after="0" w:line="360" w:lineRule="auto"/>
              <w:jc w:val="center"/>
              <w:rPr>
                <w:rFonts w:asciiTheme="majorBidi" w:eastAsia="Times New Roman" w:hAnsiTheme="majorBidi" w:cstheme="majorBidi"/>
                <w:b/>
                <w:bCs/>
                <w:color w:val="000000"/>
                <w:sz w:val="20"/>
                <w:szCs w:val="20"/>
              </w:rPr>
            </w:pPr>
            <w:r w:rsidRPr="001000D8">
              <w:rPr>
                <w:rFonts w:asciiTheme="majorBidi" w:eastAsia="Times New Roman" w:hAnsiTheme="majorBidi" w:cstheme="majorBidi"/>
                <w:b/>
                <w:bCs/>
                <w:color w:val="000000"/>
                <w:sz w:val="20"/>
                <w:szCs w:val="20"/>
              </w:rPr>
              <w:t>p-value</w:t>
            </w:r>
          </w:p>
          <w:p w:rsidR="006936DC" w:rsidRPr="001000D8" w:rsidRDefault="006936DC" w:rsidP="00ED56AF">
            <w:pPr>
              <w:spacing w:after="0" w:line="360" w:lineRule="auto"/>
              <w:jc w:val="center"/>
              <w:rPr>
                <w:rFonts w:asciiTheme="majorBidi" w:eastAsia="Times New Roman" w:hAnsiTheme="majorBidi" w:cstheme="majorBidi"/>
                <w:b/>
                <w:bCs/>
                <w:color w:val="000000"/>
                <w:sz w:val="20"/>
                <w:szCs w:val="20"/>
              </w:rPr>
            </w:pPr>
            <w:proofErr w:type="spellStart"/>
            <w:r>
              <w:rPr>
                <w:rFonts w:asciiTheme="majorBidi" w:eastAsia="Times New Roman" w:hAnsiTheme="majorBidi" w:cstheme="majorBidi"/>
                <w:b/>
                <w:bCs/>
                <w:color w:val="000000"/>
                <w:sz w:val="20"/>
                <w:szCs w:val="20"/>
              </w:rPr>
              <w:t>Prob</w:t>
            </w:r>
            <w:proofErr w:type="spellEnd"/>
            <w:r>
              <w:rPr>
                <w:rFonts w:asciiTheme="majorBidi" w:eastAsia="Times New Roman" w:hAnsiTheme="majorBidi" w:cstheme="majorBidi"/>
                <w:b/>
                <w:bCs/>
                <w:color w:val="000000"/>
                <w:sz w:val="20"/>
                <w:szCs w:val="20"/>
              </w:rPr>
              <w:t xml:space="preserve"> &gt; F</w:t>
            </w:r>
          </w:p>
        </w:tc>
        <w:tc>
          <w:tcPr>
            <w:tcW w:w="1442" w:type="dxa"/>
            <w:vMerge w:val="restart"/>
            <w:tcBorders>
              <w:top w:val="single" w:sz="8" w:space="0" w:color="auto"/>
              <w:left w:val="nil"/>
              <w:bottom w:val="single" w:sz="8" w:space="0" w:color="000000"/>
              <w:right w:val="nil"/>
            </w:tcBorders>
            <w:vAlign w:val="center"/>
          </w:tcPr>
          <w:p w:rsidR="00A12DDD" w:rsidRPr="001000D8" w:rsidRDefault="00EE1C9C" w:rsidP="00ED56AF">
            <w:pPr>
              <w:spacing w:after="0" w:line="360" w:lineRule="auto"/>
              <w:jc w:val="center"/>
              <w:rPr>
                <w:rFonts w:asciiTheme="majorBidi" w:eastAsia="Times New Roman" w:hAnsiTheme="majorBidi" w:cstheme="majorBidi"/>
                <w:b/>
                <w:bCs/>
                <w:color w:val="000000"/>
                <w:sz w:val="20"/>
                <w:szCs w:val="20"/>
              </w:rPr>
            </w:pPr>
            <w:r w:rsidRPr="001000D8">
              <w:rPr>
                <w:rFonts w:asciiTheme="majorBidi" w:eastAsia="Times New Roman" w:hAnsiTheme="majorBidi" w:cstheme="majorBidi"/>
                <w:b/>
                <w:bCs/>
                <w:color w:val="000000"/>
                <w:sz w:val="20"/>
                <w:szCs w:val="20"/>
              </w:rPr>
              <w:t>Remarks</w:t>
            </w:r>
          </w:p>
        </w:tc>
      </w:tr>
      <w:tr w:rsidR="00EE5D0D" w:rsidRPr="003C2D41" w:rsidTr="00EE5D0D">
        <w:trPr>
          <w:trHeight w:val="345"/>
          <w:jc w:val="center"/>
        </w:trPr>
        <w:tc>
          <w:tcPr>
            <w:tcW w:w="2435" w:type="dxa"/>
            <w:vMerge/>
            <w:tcBorders>
              <w:top w:val="single" w:sz="8" w:space="0" w:color="auto"/>
              <w:left w:val="nil"/>
              <w:bottom w:val="single" w:sz="8" w:space="0" w:color="000000"/>
              <w:right w:val="nil"/>
            </w:tcBorders>
            <w:vAlign w:val="center"/>
          </w:tcPr>
          <w:p w:rsidR="00A12DDD" w:rsidRPr="003C2D41" w:rsidRDefault="00A12DDD" w:rsidP="00ED56AF">
            <w:pPr>
              <w:spacing w:after="0" w:line="360" w:lineRule="auto"/>
              <w:rPr>
                <w:rFonts w:asciiTheme="majorBidi" w:eastAsia="Times New Roman" w:hAnsiTheme="majorBidi" w:cstheme="majorBidi"/>
                <w:color w:val="000000"/>
                <w:sz w:val="20"/>
                <w:szCs w:val="20"/>
              </w:rPr>
            </w:pPr>
          </w:p>
        </w:tc>
        <w:tc>
          <w:tcPr>
            <w:tcW w:w="990" w:type="dxa"/>
            <w:vMerge/>
            <w:tcBorders>
              <w:top w:val="single" w:sz="8" w:space="0" w:color="auto"/>
              <w:left w:val="nil"/>
              <w:bottom w:val="single" w:sz="8" w:space="0" w:color="000000"/>
              <w:right w:val="nil"/>
            </w:tcBorders>
            <w:vAlign w:val="center"/>
          </w:tcPr>
          <w:p w:rsidR="00A12DDD" w:rsidRPr="003C2D41" w:rsidRDefault="00A12DDD" w:rsidP="00ED56AF">
            <w:pPr>
              <w:spacing w:after="0" w:line="360" w:lineRule="auto"/>
              <w:rPr>
                <w:rFonts w:asciiTheme="majorBidi" w:eastAsia="Times New Roman" w:hAnsiTheme="majorBidi" w:cstheme="majorBidi"/>
                <w:color w:val="000000"/>
                <w:sz w:val="20"/>
                <w:szCs w:val="20"/>
              </w:rPr>
            </w:pPr>
          </w:p>
        </w:tc>
        <w:tc>
          <w:tcPr>
            <w:tcW w:w="1260" w:type="dxa"/>
            <w:vMerge/>
            <w:tcBorders>
              <w:top w:val="single" w:sz="8" w:space="0" w:color="auto"/>
              <w:left w:val="nil"/>
              <w:bottom w:val="single" w:sz="8" w:space="0" w:color="000000"/>
              <w:right w:val="nil"/>
            </w:tcBorders>
            <w:vAlign w:val="center"/>
          </w:tcPr>
          <w:p w:rsidR="00A12DDD" w:rsidRPr="003C2D41" w:rsidRDefault="00A12DDD" w:rsidP="00ED56AF">
            <w:pPr>
              <w:spacing w:after="0" w:line="360" w:lineRule="auto"/>
              <w:rPr>
                <w:rFonts w:asciiTheme="majorBidi" w:eastAsia="Times New Roman" w:hAnsiTheme="majorBidi" w:cstheme="majorBidi"/>
                <w:color w:val="000000"/>
                <w:sz w:val="20"/>
                <w:szCs w:val="20"/>
              </w:rPr>
            </w:pPr>
          </w:p>
        </w:tc>
        <w:tc>
          <w:tcPr>
            <w:tcW w:w="990" w:type="dxa"/>
            <w:vMerge/>
            <w:tcBorders>
              <w:top w:val="single" w:sz="8" w:space="0" w:color="auto"/>
              <w:left w:val="nil"/>
              <w:bottom w:val="single" w:sz="8" w:space="0" w:color="000000"/>
              <w:right w:val="nil"/>
            </w:tcBorders>
            <w:vAlign w:val="center"/>
          </w:tcPr>
          <w:p w:rsidR="00A12DDD" w:rsidRPr="003C2D41" w:rsidRDefault="00A12DDD" w:rsidP="00ED56AF">
            <w:pPr>
              <w:spacing w:after="0" w:line="360" w:lineRule="auto"/>
              <w:rPr>
                <w:rFonts w:asciiTheme="majorBidi" w:eastAsia="Times New Roman" w:hAnsiTheme="majorBidi" w:cstheme="majorBidi"/>
                <w:color w:val="000000"/>
                <w:sz w:val="20"/>
                <w:szCs w:val="20"/>
              </w:rPr>
            </w:pPr>
          </w:p>
        </w:tc>
        <w:tc>
          <w:tcPr>
            <w:tcW w:w="990" w:type="dxa"/>
            <w:vMerge/>
            <w:tcBorders>
              <w:top w:val="single" w:sz="8" w:space="0" w:color="auto"/>
              <w:left w:val="nil"/>
              <w:bottom w:val="single" w:sz="8" w:space="0" w:color="000000"/>
              <w:right w:val="nil"/>
            </w:tcBorders>
            <w:vAlign w:val="center"/>
          </w:tcPr>
          <w:p w:rsidR="00A12DDD" w:rsidRPr="003C2D41" w:rsidRDefault="00A12DDD" w:rsidP="00ED56AF">
            <w:pPr>
              <w:spacing w:after="0" w:line="360" w:lineRule="auto"/>
              <w:rPr>
                <w:rFonts w:asciiTheme="majorBidi" w:eastAsia="Times New Roman" w:hAnsiTheme="majorBidi" w:cstheme="majorBidi"/>
                <w:color w:val="000000"/>
                <w:sz w:val="20"/>
                <w:szCs w:val="20"/>
              </w:rPr>
            </w:pPr>
          </w:p>
        </w:tc>
        <w:tc>
          <w:tcPr>
            <w:tcW w:w="990" w:type="dxa"/>
            <w:vMerge/>
            <w:tcBorders>
              <w:top w:val="single" w:sz="8" w:space="0" w:color="auto"/>
              <w:left w:val="nil"/>
              <w:bottom w:val="single" w:sz="8" w:space="0" w:color="000000"/>
              <w:right w:val="nil"/>
            </w:tcBorders>
            <w:vAlign w:val="center"/>
          </w:tcPr>
          <w:p w:rsidR="00A12DDD" w:rsidRPr="003C2D41" w:rsidRDefault="00A12DDD" w:rsidP="00ED56AF">
            <w:pPr>
              <w:spacing w:after="0" w:line="360" w:lineRule="auto"/>
              <w:rPr>
                <w:rFonts w:asciiTheme="majorBidi" w:eastAsia="Times New Roman" w:hAnsiTheme="majorBidi" w:cstheme="majorBidi"/>
                <w:color w:val="000000"/>
                <w:sz w:val="20"/>
                <w:szCs w:val="20"/>
              </w:rPr>
            </w:pPr>
          </w:p>
        </w:tc>
        <w:tc>
          <w:tcPr>
            <w:tcW w:w="1442" w:type="dxa"/>
            <w:vMerge/>
            <w:tcBorders>
              <w:top w:val="single" w:sz="8" w:space="0" w:color="auto"/>
              <w:left w:val="nil"/>
              <w:bottom w:val="single" w:sz="8" w:space="0" w:color="000000"/>
              <w:right w:val="nil"/>
            </w:tcBorders>
            <w:vAlign w:val="center"/>
          </w:tcPr>
          <w:p w:rsidR="00A12DDD" w:rsidRPr="003C2D41" w:rsidRDefault="00A12DDD" w:rsidP="00ED56AF">
            <w:pPr>
              <w:spacing w:after="0" w:line="360" w:lineRule="auto"/>
              <w:rPr>
                <w:rFonts w:asciiTheme="majorBidi" w:eastAsia="Times New Roman" w:hAnsiTheme="majorBidi" w:cstheme="majorBidi"/>
                <w:color w:val="000000"/>
                <w:sz w:val="20"/>
                <w:szCs w:val="20"/>
              </w:rPr>
            </w:pPr>
          </w:p>
        </w:tc>
      </w:tr>
      <w:tr w:rsidR="00EE5D0D" w:rsidRPr="003C2D41" w:rsidTr="00EE5D0D">
        <w:trPr>
          <w:trHeight w:val="1"/>
          <w:jc w:val="center"/>
        </w:trPr>
        <w:tc>
          <w:tcPr>
            <w:tcW w:w="2435" w:type="dxa"/>
            <w:tcBorders>
              <w:top w:val="nil"/>
              <w:left w:val="nil"/>
              <w:bottom w:val="nil"/>
              <w:right w:val="nil"/>
            </w:tcBorders>
            <w:vAlign w:val="center"/>
          </w:tcPr>
          <w:p w:rsidR="00A12DDD" w:rsidRPr="003C2D41" w:rsidRDefault="00EE1C9C" w:rsidP="00ED56AF">
            <w:pPr>
              <w:spacing w:after="0" w:line="360" w:lineRule="auto"/>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Model</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1.290</w:t>
            </w:r>
          </w:p>
        </w:tc>
        <w:tc>
          <w:tcPr>
            <w:tcW w:w="126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9</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0.14</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25.34</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0.0002</w:t>
            </w:r>
          </w:p>
        </w:tc>
        <w:tc>
          <w:tcPr>
            <w:tcW w:w="1442"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Significant</w:t>
            </w:r>
          </w:p>
        </w:tc>
      </w:tr>
      <w:tr w:rsidR="00EE5D0D" w:rsidRPr="003C2D41" w:rsidTr="00EE5D0D">
        <w:trPr>
          <w:trHeight w:val="1"/>
          <w:jc w:val="center"/>
        </w:trPr>
        <w:tc>
          <w:tcPr>
            <w:tcW w:w="2435" w:type="dxa"/>
            <w:tcBorders>
              <w:top w:val="nil"/>
              <w:left w:val="nil"/>
              <w:bottom w:val="nil"/>
              <w:right w:val="nil"/>
            </w:tcBorders>
            <w:vAlign w:val="center"/>
          </w:tcPr>
          <w:p w:rsidR="00A12DDD" w:rsidRPr="003C2D41" w:rsidRDefault="00EE5D0D" w:rsidP="00ED56AF">
            <w:pPr>
              <w:spacing w:after="0" w:line="36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  A-Acid </w:t>
            </w:r>
            <w:r w:rsidR="00EE1C9C" w:rsidRPr="003C2D41">
              <w:rPr>
                <w:rFonts w:asciiTheme="majorBidi" w:eastAsia="Times New Roman" w:hAnsiTheme="majorBidi" w:cstheme="majorBidi"/>
                <w:color w:val="000000"/>
                <w:sz w:val="20"/>
                <w:szCs w:val="20"/>
              </w:rPr>
              <w:t>conc</w:t>
            </w:r>
            <w:r>
              <w:rPr>
                <w:rFonts w:asciiTheme="majorBidi" w:eastAsia="Times New Roman" w:hAnsiTheme="majorBidi" w:cstheme="majorBidi"/>
                <w:color w:val="000000"/>
                <w:sz w:val="20"/>
                <w:szCs w:val="20"/>
              </w:rPr>
              <w:t>entration</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0.210</w:t>
            </w:r>
          </w:p>
        </w:tc>
        <w:tc>
          <w:tcPr>
            <w:tcW w:w="126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1</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0.21</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36.58</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0.0005</w:t>
            </w:r>
          </w:p>
        </w:tc>
        <w:tc>
          <w:tcPr>
            <w:tcW w:w="1442"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Significant</w:t>
            </w:r>
          </w:p>
        </w:tc>
      </w:tr>
      <w:tr w:rsidR="00EE5D0D" w:rsidRPr="003C2D41" w:rsidTr="00EE5D0D">
        <w:trPr>
          <w:trHeight w:val="1"/>
          <w:jc w:val="center"/>
        </w:trPr>
        <w:tc>
          <w:tcPr>
            <w:tcW w:w="2435" w:type="dxa"/>
            <w:tcBorders>
              <w:top w:val="nil"/>
              <w:left w:val="nil"/>
              <w:bottom w:val="nil"/>
              <w:right w:val="nil"/>
            </w:tcBorders>
            <w:vAlign w:val="center"/>
          </w:tcPr>
          <w:p w:rsidR="00A12DDD" w:rsidRPr="003C2D41" w:rsidRDefault="00EE1C9C" w:rsidP="00ED56AF">
            <w:pPr>
              <w:spacing w:after="0" w:line="360" w:lineRule="auto"/>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 xml:space="preserve">  B-</w:t>
            </w:r>
            <w:r w:rsidR="002954D5">
              <w:rPr>
                <w:rFonts w:asciiTheme="majorBidi" w:eastAsia="Times New Roman" w:hAnsiTheme="majorBidi" w:cstheme="majorBidi"/>
                <w:color w:val="000000"/>
                <w:sz w:val="20"/>
                <w:szCs w:val="20"/>
              </w:rPr>
              <w:t xml:space="preserve">  </w:t>
            </w:r>
            <w:r w:rsidRPr="003C2D41">
              <w:rPr>
                <w:rFonts w:asciiTheme="majorBidi" w:eastAsia="Times New Roman" w:hAnsiTheme="majorBidi" w:cstheme="majorBidi"/>
                <w:color w:val="000000"/>
                <w:sz w:val="20"/>
                <w:szCs w:val="20"/>
              </w:rPr>
              <w:t>Temperature</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0.063</w:t>
            </w:r>
          </w:p>
        </w:tc>
        <w:tc>
          <w:tcPr>
            <w:tcW w:w="126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1</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0.063</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11.14</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0.0125</w:t>
            </w:r>
          </w:p>
        </w:tc>
        <w:tc>
          <w:tcPr>
            <w:tcW w:w="1442"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Significant</w:t>
            </w:r>
          </w:p>
        </w:tc>
      </w:tr>
      <w:tr w:rsidR="00EE5D0D" w:rsidRPr="003C2D41" w:rsidTr="00EE5D0D">
        <w:trPr>
          <w:trHeight w:val="1"/>
          <w:jc w:val="center"/>
        </w:trPr>
        <w:tc>
          <w:tcPr>
            <w:tcW w:w="2435" w:type="dxa"/>
            <w:tcBorders>
              <w:top w:val="nil"/>
              <w:left w:val="nil"/>
              <w:bottom w:val="nil"/>
              <w:right w:val="nil"/>
            </w:tcBorders>
            <w:vAlign w:val="center"/>
          </w:tcPr>
          <w:p w:rsidR="00A12DDD" w:rsidRPr="003C2D41" w:rsidRDefault="00EE1C9C" w:rsidP="00ED56AF">
            <w:pPr>
              <w:spacing w:after="0" w:line="360" w:lineRule="auto"/>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 xml:space="preserve">  C-Substrate conc</w:t>
            </w:r>
            <w:r w:rsidR="00EE5D0D">
              <w:rPr>
                <w:rFonts w:asciiTheme="majorBidi" w:eastAsia="Times New Roman" w:hAnsiTheme="majorBidi" w:cstheme="majorBidi"/>
                <w:color w:val="000000"/>
                <w:sz w:val="20"/>
                <w:szCs w:val="20"/>
              </w:rPr>
              <w:t>entration</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0.950</w:t>
            </w:r>
          </w:p>
        </w:tc>
        <w:tc>
          <w:tcPr>
            <w:tcW w:w="126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1</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0.95</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168.13</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&lt; 0.0001</w:t>
            </w:r>
          </w:p>
        </w:tc>
        <w:tc>
          <w:tcPr>
            <w:tcW w:w="1442"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Significant</w:t>
            </w:r>
          </w:p>
        </w:tc>
      </w:tr>
      <w:tr w:rsidR="00EE5D0D" w:rsidRPr="003C2D41" w:rsidTr="00EE5D0D">
        <w:trPr>
          <w:trHeight w:val="1"/>
          <w:jc w:val="center"/>
        </w:trPr>
        <w:tc>
          <w:tcPr>
            <w:tcW w:w="2435" w:type="dxa"/>
            <w:tcBorders>
              <w:top w:val="nil"/>
              <w:left w:val="nil"/>
              <w:bottom w:val="nil"/>
              <w:right w:val="nil"/>
            </w:tcBorders>
            <w:vAlign w:val="center"/>
          </w:tcPr>
          <w:p w:rsidR="00A12DDD" w:rsidRPr="003C2D41" w:rsidRDefault="00EE1C9C" w:rsidP="00ED56AF">
            <w:pPr>
              <w:spacing w:after="0" w:line="360" w:lineRule="auto"/>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 xml:space="preserve">  AB</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0.007</w:t>
            </w:r>
          </w:p>
        </w:tc>
        <w:tc>
          <w:tcPr>
            <w:tcW w:w="126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1</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7.32E-03</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1.29</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0.2931</w:t>
            </w:r>
          </w:p>
        </w:tc>
        <w:tc>
          <w:tcPr>
            <w:tcW w:w="1442" w:type="dxa"/>
            <w:tcBorders>
              <w:top w:val="nil"/>
              <w:left w:val="nil"/>
              <w:bottom w:val="nil"/>
              <w:right w:val="nil"/>
            </w:tcBorders>
            <w:vAlign w:val="center"/>
          </w:tcPr>
          <w:p w:rsidR="00A12DDD" w:rsidRPr="003C2D41" w:rsidRDefault="00A12DDD" w:rsidP="00ED56AF">
            <w:pPr>
              <w:spacing w:after="0" w:line="360" w:lineRule="auto"/>
              <w:jc w:val="center"/>
              <w:rPr>
                <w:rFonts w:asciiTheme="majorBidi" w:eastAsia="Times New Roman" w:hAnsiTheme="majorBidi" w:cstheme="majorBidi"/>
                <w:color w:val="000000"/>
                <w:sz w:val="20"/>
                <w:szCs w:val="20"/>
              </w:rPr>
            </w:pPr>
          </w:p>
        </w:tc>
      </w:tr>
      <w:tr w:rsidR="00EE5D0D" w:rsidRPr="003C2D41" w:rsidTr="00EE5D0D">
        <w:trPr>
          <w:trHeight w:val="1"/>
          <w:jc w:val="center"/>
        </w:trPr>
        <w:tc>
          <w:tcPr>
            <w:tcW w:w="2435" w:type="dxa"/>
            <w:tcBorders>
              <w:top w:val="nil"/>
              <w:left w:val="nil"/>
              <w:bottom w:val="nil"/>
              <w:right w:val="nil"/>
            </w:tcBorders>
            <w:vAlign w:val="center"/>
          </w:tcPr>
          <w:p w:rsidR="00A12DDD" w:rsidRPr="003C2D41" w:rsidRDefault="00EE1C9C" w:rsidP="00ED56AF">
            <w:pPr>
              <w:spacing w:after="0" w:line="360" w:lineRule="auto"/>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 xml:space="preserve">  AC</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0.006</w:t>
            </w:r>
          </w:p>
        </w:tc>
        <w:tc>
          <w:tcPr>
            <w:tcW w:w="126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1</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5.83E-03</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1.03</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0.3441</w:t>
            </w:r>
          </w:p>
        </w:tc>
        <w:tc>
          <w:tcPr>
            <w:tcW w:w="1442" w:type="dxa"/>
            <w:tcBorders>
              <w:top w:val="nil"/>
              <w:left w:val="nil"/>
              <w:bottom w:val="nil"/>
              <w:right w:val="nil"/>
            </w:tcBorders>
            <w:vAlign w:val="center"/>
          </w:tcPr>
          <w:p w:rsidR="00A12DDD" w:rsidRPr="003C2D41" w:rsidRDefault="00A12DDD" w:rsidP="00ED56AF">
            <w:pPr>
              <w:spacing w:after="0" w:line="360" w:lineRule="auto"/>
              <w:jc w:val="center"/>
              <w:rPr>
                <w:rFonts w:asciiTheme="majorBidi" w:eastAsia="Times New Roman" w:hAnsiTheme="majorBidi" w:cstheme="majorBidi"/>
                <w:color w:val="000000"/>
                <w:sz w:val="20"/>
                <w:szCs w:val="20"/>
              </w:rPr>
            </w:pPr>
          </w:p>
        </w:tc>
      </w:tr>
      <w:tr w:rsidR="00EE5D0D" w:rsidRPr="003C2D41" w:rsidTr="00EE5D0D">
        <w:trPr>
          <w:trHeight w:val="1"/>
          <w:jc w:val="center"/>
        </w:trPr>
        <w:tc>
          <w:tcPr>
            <w:tcW w:w="2435" w:type="dxa"/>
            <w:tcBorders>
              <w:top w:val="nil"/>
              <w:left w:val="nil"/>
              <w:bottom w:val="nil"/>
              <w:right w:val="nil"/>
            </w:tcBorders>
            <w:vAlign w:val="center"/>
          </w:tcPr>
          <w:p w:rsidR="00A12DDD" w:rsidRPr="003C2D41" w:rsidRDefault="00EE1C9C" w:rsidP="00ED56AF">
            <w:pPr>
              <w:spacing w:after="0" w:line="360" w:lineRule="auto"/>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 xml:space="preserve">  BC</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0.006</w:t>
            </w:r>
          </w:p>
        </w:tc>
        <w:tc>
          <w:tcPr>
            <w:tcW w:w="126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1</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6.05E-03</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1.07</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0.3358</w:t>
            </w:r>
          </w:p>
        </w:tc>
        <w:tc>
          <w:tcPr>
            <w:tcW w:w="1442" w:type="dxa"/>
            <w:tcBorders>
              <w:top w:val="nil"/>
              <w:left w:val="nil"/>
              <w:bottom w:val="nil"/>
              <w:right w:val="nil"/>
            </w:tcBorders>
            <w:vAlign w:val="center"/>
          </w:tcPr>
          <w:p w:rsidR="00A12DDD" w:rsidRPr="003C2D41" w:rsidRDefault="00A12DDD" w:rsidP="00ED56AF">
            <w:pPr>
              <w:spacing w:after="0" w:line="360" w:lineRule="auto"/>
              <w:jc w:val="center"/>
              <w:rPr>
                <w:rFonts w:asciiTheme="majorBidi" w:eastAsia="Times New Roman" w:hAnsiTheme="majorBidi" w:cstheme="majorBidi"/>
                <w:color w:val="000000"/>
                <w:sz w:val="20"/>
                <w:szCs w:val="20"/>
              </w:rPr>
            </w:pPr>
          </w:p>
        </w:tc>
      </w:tr>
      <w:tr w:rsidR="00EE5D0D" w:rsidRPr="003C2D41" w:rsidTr="00EE5D0D">
        <w:trPr>
          <w:trHeight w:val="1"/>
          <w:jc w:val="center"/>
        </w:trPr>
        <w:tc>
          <w:tcPr>
            <w:tcW w:w="2435" w:type="dxa"/>
            <w:tcBorders>
              <w:top w:val="nil"/>
              <w:left w:val="nil"/>
              <w:bottom w:val="nil"/>
              <w:right w:val="nil"/>
            </w:tcBorders>
            <w:vAlign w:val="center"/>
          </w:tcPr>
          <w:p w:rsidR="00A12DDD" w:rsidRPr="003C2D41" w:rsidRDefault="00EE1C9C" w:rsidP="00ED56AF">
            <w:pPr>
              <w:spacing w:after="0" w:line="360" w:lineRule="auto"/>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 xml:space="preserve">  A</w:t>
            </w:r>
            <w:r w:rsidRPr="003C2D41">
              <w:rPr>
                <w:rFonts w:asciiTheme="majorBidi" w:eastAsia="Times New Roman" w:hAnsiTheme="majorBidi" w:cstheme="majorBidi"/>
                <w:color w:val="000000"/>
                <w:sz w:val="20"/>
                <w:szCs w:val="20"/>
                <w:vertAlign w:val="superscript"/>
              </w:rPr>
              <w:t>2</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0.009</w:t>
            </w:r>
          </w:p>
        </w:tc>
        <w:tc>
          <w:tcPr>
            <w:tcW w:w="126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1</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9.16E-03</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1.62</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0.2442</w:t>
            </w:r>
          </w:p>
        </w:tc>
        <w:tc>
          <w:tcPr>
            <w:tcW w:w="1442" w:type="dxa"/>
            <w:tcBorders>
              <w:top w:val="nil"/>
              <w:left w:val="nil"/>
              <w:bottom w:val="nil"/>
              <w:right w:val="nil"/>
            </w:tcBorders>
            <w:vAlign w:val="center"/>
          </w:tcPr>
          <w:p w:rsidR="00A12DDD" w:rsidRPr="003C2D41" w:rsidRDefault="00A12DDD" w:rsidP="00ED56AF">
            <w:pPr>
              <w:spacing w:after="0" w:line="360" w:lineRule="auto"/>
              <w:jc w:val="center"/>
              <w:rPr>
                <w:rFonts w:asciiTheme="majorBidi" w:eastAsia="Times New Roman" w:hAnsiTheme="majorBidi" w:cstheme="majorBidi"/>
                <w:color w:val="000000"/>
                <w:sz w:val="20"/>
                <w:szCs w:val="20"/>
              </w:rPr>
            </w:pPr>
          </w:p>
        </w:tc>
      </w:tr>
      <w:tr w:rsidR="00EE5D0D" w:rsidRPr="003C2D41" w:rsidTr="00EE5D0D">
        <w:trPr>
          <w:trHeight w:val="1"/>
          <w:jc w:val="center"/>
        </w:trPr>
        <w:tc>
          <w:tcPr>
            <w:tcW w:w="2435" w:type="dxa"/>
            <w:tcBorders>
              <w:top w:val="nil"/>
              <w:left w:val="nil"/>
              <w:bottom w:val="nil"/>
              <w:right w:val="nil"/>
            </w:tcBorders>
            <w:vAlign w:val="center"/>
          </w:tcPr>
          <w:p w:rsidR="00A12DDD" w:rsidRPr="003C2D41" w:rsidRDefault="00EE1C9C" w:rsidP="00ED56AF">
            <w:pPr>
              <w:spacing w:after="0" w:line="360" w:lineRule="auto"/>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 xml:space="preserve">  B</w:t>
            </w:r>
            <w:r w:rsidRPr="003C2D41">
              <w:rPr>
                <w:rFonts w:asciiTheme="majorBidi" w:eastAsia="Times New Roman" w:hAnsiTheme="majorBidi" w:cstheme="majorBidi"/>
                <w:color w:val="000000"/>
                <w:sz w:val="20"/>
                <w:szCs w:val="20"/>
                <w:vertAlign w:val="superscript"/>
              </w:rPr>
              <w:t>2</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0.002</w:t>
            </w:r>
          </w:p>
        </w:tc>
        <w:tc>
          <w:tcPr>
            <w:tcW w:w="126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1</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1.81E-03</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0.32</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0.5892</w:t>
            </w:r>
          </w:p>
        </w:tc>
        <w:tc>
          <w:tcPr>
            <w:tcW w:w="1442" w:type="dxa"/>
            <w:tcBorders>
              <w:top w:val="nil"/>
              <w:left w:val="nil"/>
              <w:bottom w:val="nil"/>
              <w:right w:val="nil"/>
            </w:tcBorders>
            <w:vAlign w:val="center"/>
          </w:tcPr>
          <w:p w:rsidR="00A12DDD" w:rsidRPr="003C2D41" w:rsidRDefault="00A12DDD" w:rsidP="00ED56AF">
            <w:pPr>
              <w:spacing w:after="0" w:line="360" w:lineRule="auto"/>
              <w:jc w:val="center"/>
              <w:rPr>
                <w:rFonts w:asciiTheme="majorBidi" w:eastAsia="Times New Roman" w:hAnsiTheme="majorBidi" w:cstheme="majorBidi"/>
                <w:color w:val="000000"/>
                <w:sz w:val="20"/>
                <w:szCs w:val="20"/>
              </w:rPr>
            </w:pPr>
          </w:p>
        </w:tc>
      </w:tr>
      <w:tr w:rsidR="00EE5D0D" w:rsidRPr="003C2D41" w:rsidTr="00EE5D0D">
        <w:trPr>
          <w:trHeight w:val="1"/>
          <w:jc w:val="center"/>
        </w:trPr>
        <w:tc>
          <w:tcPr>
            <w:tcW w:w="2435" w:type="dxa"/>
            <w:tcBorders>
              <w:top w:val="nil"/>
              <w:left w:val="nil"/>
              <w:bottom w:val="nil"/>
              <w:right w:val="nil"/>
            </w:tcBorders>
            <w:vAlign w:val="center"/>
          </w:tcPr>
          <w:p w:rsidR="00A12DDD" w:rsidRPr="003C2D41" w:rsidRDefault="00EE1C9C" w:rsidP="00ED56AF">
            <w:pPr>
              <w:spacing w:after="0" w:line="360" w:lineRule="auto"/>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 xml:space="preserve">  C</w:t>
            </w:r>
            <w:r w:rsidRPr="003C2D41">
              <w:rPr>
                <w:rFonts w:asciiTheme="majorBidi" w:eastAsia="Times New Roman" w:hAnsiTheme="majorBidi" w:cstheme="majorBidi"/>
                <w:color w:val="000000"/>
                <w:sz w:val="20"/>
                <w:szCs w:val="20"/>
                <w:vertAlign w:val="superscript"/>
              </w:rPr>
              <w:t>2</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0.027</w:t>
            </w:r>
          </w:p>
        </w:tc>
        <w:tc>
          <w:tcPr>
            <w:tcW w:w="126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1</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0.027</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4.69</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0.0670</w:t>
            </w:r>
          </w:p>
        </w:tc>
        <w:tc>
          <w:tcPr>
            <w:tcW w:w="1442" w:type="dxa"/>
            <w:tcBorders>
              <w:top w:val="nil"/>
              <w:left w:val="nil"/>
              <w:bottom w:val="nil"/>
              <w:right w:val="nil"/>
            </w:tcBorders>
            <w:vAlign w:val="center"/>
          </w:tcPr>
          <w:p w:rsidR="00A12DDD" w:rsidRPr="003C2D41" w:rsidRDefault="00A12DDD" w:rsidP="00ED56AF">
            <w:pPr>
              <w:spacing w:after="0" w:line="360" w:lineRule="auto"/>
              <w:jc w:val="center"/>
              <w:rPr>
                <w:rFonts w:asciiTheme="majorBidi" w:eastAsia="Times New Roman" w:hAnsiTheme="majorBidi" w:cstheme="majorBidi"/>
                <w:color w:val="000000"/>
                <w:sz w:val="20"/>
                <w:szCs w:val="20"/>
              </w:rPr>
            </w:pPr>
          </w:p>
        </w:tc>
      </w:tr>
      <w:tr w:rsidR="00EE5D0D" w:rsidRPr="003C2D41" w:rsidTr="00EE5D0D">
        <w:trPr>
          <w:trHeight w:val="1"/>
          <w:jc w:val="center"/>
        </w:trPr>
        <w:tc>
          <w:tcPr>
            <w:tcW w:w="2435" w:type="dxa"/>
            <w:tcBorders>
              <w:top w:val="nil"/>
              <w:left w:val="nil"/>
              <w:bottom w:val="nil"/>
              <w:right w:val="nil"/>
            </w:tcBorders>
            <w:vAlign w:val="center"/>
          </w:tcPr>
          <w:p w:rsidR="00A12DDD" w:rsidRPr="003C2D41" w:rsidRDefault="00EE1C9C" w:rsidP="00ED56AF">
            <w:pPr>
              <w:spacing w:after="0" w:line="360" w:lineRule="auto"/>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Residual</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0.040</w:t>
            </w:r>
          </w:p>
        </w:tc>
        <w:tc>
          <w:tcPr>
            <w:tcW w:w="126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7</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5.67E-03</w:t>
            </w:r>
          </w:p>
        </w:tc>
        <w:tc>
          <w:tcPr>
            <w:tcW w:w="990" w:type="dxa"/>
            <w:tcBorders>
              <w:top w:val="nil"/>
              <w:left w:val="nil"/>
              <w:bottom w:val="nil"/>
              <w:right w:val="nil"/>
            </w:tcBorders>
            <w:vAlign w:val="center"/>
          </w:tcPr>
          <w:p w:rsidR="00A12DDD" w:rsidRPr="003C2D41" w:rsidRDefault="00A12DDD" w:rsidP="00ED56AF">
            <w:pPr>
              <w:spacing w:after="0" w:line="360" w:lineRule="auto"/>
              <w:rPr>
                <w:rFonts w:asciiTheme="majorBidi" w:eastAsia="Times New Roman" w:hAnsiTheme="majorBidi" w:cstheme="majorBidi"/>
                <w:color w:val="000000"/>
                <w:sz w:val="20"/>
                <w:szCs w:val="20"/>
              </w:rPr>
            </w:pPr>
          </w:p>
        </w:tc>
        <w:tc>
          <w:tcPr>
            <w:tcW w:w="990" w:type="dxa"/>
            <w:tcBorders>
              <w:top w:val="nil"/>
              <w:left w:val="nil"/>
              <w:bottom w:val="nil"/>
              <w:right w:val="nil"/>
            </w:tcBorders>
            <w:vAlign w:val="center"/>
          </w:tcPr>
          <w:p w:rsidR="00A12DDD" w:rsidRPr="003C2D41" w:rsidRDefault="00A12DDD" w:rsidP="00ED56AF">
            <w:pPr>
              <w:spacing w:after="0" w:line="360" w:lineRule="auto"/>
              <w:rPr>
                <w:rFonts w:asciiTheme="majorBidi" w:eastAsia="Times New Roman" w:hAnsiTheme="majorBidi" w:cstheme="majorBidi"/>
                <w:color w:val="000000"/>
                <w:sz w:val="20"/>
                <w:szCs w:val="20"/>
              </w:rPr>
            </w:pPr>
          </w:p>
        </w:tc>
        <w:tc>
          <w:tcPr>
            <w:tcW w:w="1442" w:type="dxa"/>
            <w:tcBorders>
              <w:top w:val="nil"/>
              <w:left w:val="nil"/>
              <w:bottom w:val="nil"/>
              <w:right w:val="nil"/>
            </w:tcBorders>
            <w:vAlign w:val="center"/>
          </w:tcPr>
          <w:p w:rsidR="00A12DDD" w:rsidRPr="003C2D41" w:rsidRDefault="00A12DDD" w:rsidP="00ED56AF">
            <w:pPr>
              <w:spacing w:after="0" w:line="360" w:lineRule="auto"/>
              <w:rPr>
                <w:rFonts w:asciiTheme="majorBidi" w:eastAsia="Times New Roman" w:hAnsiTheme="majorBidi" w:cstheme="majorBidi"/>
                <w:color w:val="000000"/>
                <w:sz w:val="20"/>
                <w:szCs w:val="20"/>
              </w:rPr>
            </w:pPr>
          </w:p>
        </w:tc>
      </w:tr>
      <w:tr w:rsidR="00EE5D0D" w:rsidRPr="003C2D41" w:rsidTr="00EE5D0D">
        <w:trPr>
          <w:trHeight w:val="1"/>
          <w:jc w:val="center"/>
        </w:trPr>
        <w:tc>
          <w:tcPr>
            <w:tcW w:w="2435" w:type="dxa"/>
            <w:tcBorders>
              <w:top w:val="nil"/>
              <w:left w:val="nil"/>
              <w:bottom w:val="nil"/>
              <w:right w:val="nil"/>
            </w:tcBorders>
            <w:vAlign w:val="center"/>
          </w:tcPr>
          <w:p w:rsidR="00A12DDD" w:rsidRPr="003C2D41" w:rsidRDefault="00EE1C9C" w:rsidP="00ED56AF">
            <w:pPr>
              <w:spacing w:after="0" w:line="360" w:lineRule="auto"/>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Lack of Fit</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0.038</w:t>
            </w:r>
          </w:p>
        </w:tc>
        <w:tc>
          <w:tcPr>
            <w:tcW w:w="126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5</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7.69E-03</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12.89</w:t>
            </w:r>
          </w:p>
        </w:tc>
        <w:tc>
          <w:tcPr>
            <w:tcW w:w="990"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0.0736</w:t>
            </w:r>
          </w:p>
        </w:tc>
        <w:tc>
          <w:tcPr>
            <w:tcW w:w="1442" w:type="dxa"/>
            <w:tcBorders>
              <w:top w:val="nil"/>
              <w:left w:val="nil"/>
              <w:bottom w:val="nil"/>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not significant</w:t>
            </w:r>
          </w:p>
        </w:tc>
      </w:tr>
      <w:tr w:rsidR="00EE5D0D" w:rsidRPr="003C2D41" w:rsidTr="00EE5D0D">
        <w:trPr>
          <w:trHeight w:val="1"/>
          <w:jc w:val="center"/>
        </w:trPr>
        <w:tc>
          <w:tcPr>
            <w:tcW w:w="2435" w:type="dxa"/>
            <w:tcBorders>
              <w:top w:val="nil"/>
              <w:left w:val="nil"/>
              <w:bottom w:val="single" w:sz="8" w:space="0" w:color="auto"/>
              <w:right w:val="nil"/>
            </w:tcBorders>
            <w:vAlign w:val="center"/>
          </w:tcPr>
          <w:p w:rsidR="00A12DDD" w:rsidRPr="003C2D41" w:rsidRDefault="00EE1C9C" w:rsidP="00ED56AF">
            <w:pPr>
              <w:spacing w:after="0" w:line="360" w:lineRule="auto"/>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Pure Error</w:t>
            </w:r>
          </w:p>
        </w:tc>
        <w:tc>
          <w:tcPr>
            <w:tcW w:w="990" w:type="dxa"/>
            <w:tcBorders>
              <w:top w:val="nil"/>
              <w:left w:val="nil"/>
              <w:bottom w:val="single" w:sz="8" w:space="0" w:color="auto"/>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0.001</w:t>
            </w:r>
          </w:p>
        </w:tc>
        <w:tc>
          <w:tcPr>
            <w:tcW w:w="1260" w:type="dxa"/>
            <w:tcBorders>
              <w:top w:val="nil"/>
              <w:left w:val="nil"/>
              <w:bottom w:val="single" w:sz="8" w:space="0" w:color="auto"/>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2</w:t>
            </w:r>
          </w:p>
        </w:tc>
        <w:tc>
          <w:tcPr>
            <w:tcW w:w="990" w:type="dxa"/>
            <w:tcBorders>
              <w:top w:val="nil"/>
              <w:left w:val="nil"/>
              <w:bottom w:val="single" w:sz="8" w:space="0" w:color="auto"/>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5.97E-04</w:t>
            </w:r>
          </w:p>
        </w:tc>
        <w:tc>
          <w:tcPr>
            <w:tcW w:w="990" w:type="dxa"/>
            <w:tcBorders>
              <w:top w:val="nil"/>
              <w:left w:val="nil"/>
              <w:bottom w:val="single" w:sz="8" w:space="0" w:color="auto"/>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 </w:t>
            </w:r>
          </w:p>
        </w:tc>
        <w:tc>
          <w:tcPr>
            <w:tcW w:w="990" w:type="dxa"/>
            <w:tcBorders>
              <w:top w:val="nil"/>
              <w:left w:val="nil"/>
              <w:bottom w:val="single" w:sz="8" w:space="0" w:color="auto"/>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 </w:t>
            </w:r>
          </w:p>
        </w:tc>
        <w:tc>
          <w:tcPr>
            <w:tcW w:w="1442" w:type="dxa"/>
            <w:tcBorders>
              <w:top w:val="nil"/>
              <w:left w:val="nil"/>
              <w:bottom w:val="single" w:sz="8" w:space="0" w:color="auto"/>
              <w:right w:val="nil"/>
            </w:tcBorders>
            <w:vAlign w:val="center"/>
          </w:tcPr>
          <w:p w:rsidR="00A12DDD" w:rsidRPr="003C2D41" w:rsidRDefault="00EE1C9C" w:rsidP="00ED56AF">
            <w:pPr>
              <w:spacing w:after="0" w:line="36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 </w:t>
            </w:r>
          </w:p>
        </w:tc>
      </w:tr>
    </w:tbl>
    <w:p w:rsidR="003C2D41" w:rsidRDefault="003C2D41" w:rsidP="003C2D41">
      <w:pPr>
        <w:autoSpaceDE w:val="0"/>
        <w:autoSpaceDN w:val="0"/>
        <w:adjustRightInd w:val="0"/>
        <w:spacing w:after="0" w:line="240" w:lineRule="auto"/>
        <w:jc w:val="both"/>
        <w:rPr>
          <w:rFonts w:asciiTheme="majorBidi" w:hAnsiTheme="majorBidi" w:cstheme="majorBidi"/>
          <w:sz w:val="20"/>
          <w:szCs w:val="20"/>
        </w:rPr>
      </w:pPr>
    </w:p>
    <w:p w:rsidR="00A12DDD" w:rsidRPr="003C2D41" w:rsidRDefault="00EE1C9C" w:rsidP="003C2D41">
      <w:pPr>
        <w:autoSpaceDE w:val="0"/>
        <w:autoSpaceDN w:val="0"/>
        <w:adjustRightInd w:val="0"/>
        <w:spacing w:after="0" w:line="240" w:lineRule="auto"/>
        <w:jc w:val="both"/>
        <w:rPr>
          <w:rFonts w:asciiTheme="majorBidi" w:hAnsiTheme="majorBidi" w:cstheme="majorBidi"/>
          <w:position w:val="6"/>
          <w:sz w:val="20"/>
          <w:szCs w:val="20"/>
        </w:rPr>
      </w:pPr>
      <w:r w:rsidRPr="003C2D41">
        <w:rPr>
          <w:rFonts w:asciiTheme="majorBidi" w:hAnsiTheme="majorBidi" w:cstheme="majorBidi"/>
          <w:sz w:val="20"/>
          <w:szCs w:val="20"/>
        </w:rPr>
        <w:t>Table 3 shows the statistical parameters obtained from ANOVA. The quality of the model developed was evaluated based on the multiple correlation coefficients R</w:t>
      </w:r>
      <w:r w:rsidRPr="003C2D41">
        <w:rPr>
          <w:rFonts w:asciiTheme="majorBidi" w:hAnsiTheme="majorBidi" w:cstheme="majorBidi"/>
          <w:sz w:val="20"/>
          <w:szCs w:val="20"/>
          <w:vertAlign w:val="superscript"/>
        </w:rPr>
        <w:t>2</w:t>
      </w:r>
      <w:r w:rsidRPr="003C2D41">
        <w:rPr>
          <w:rFonts w:asciiTheme="majorBidi" w:hAnsiTheme="majorBidi" w:cstheme="majorBidi"/>
          <w:sz w:val="20"/>
          <w:szCs w:val="20"/>
        </w:rPr>
        <w:t>. In this study, R</w:t>
      </w:r>
      <w:r w:rsidRPr="003C2D41">
        <w:rPr>
          <w:rFonts w:asciiTheme="majorBidi" w:hAnsiTheme="majorBidi" w:cstheme="majorBidi"/>
          <w:sz w:val="20"/>
          <w:szCs w:val="20"/>
          <w:vertAlign w:val="superscript"/>
        </w:rPr>
        <w:t>2</w:t>
      </w:r>
      <w:r w:rsidRPr="003C2D41">
        <w:rPr>
          <w:rFonts w:asciiTheme="majorBidi" w:hAnsiTheme="majorBidi" w:cstheme="majorBidi"/>
          <w:sz w:val="20"/>
          <w:szCs w:val="20"/>
        </w:rPr>
        <w:t xml:space="preserve"> was found to be 0.9702 which means it explains 97.02% of the variability in the responses for the region studied, the remaining 3.98% being explained by the </w:t>
      </w:r>
      <w:proofErr w:type="spellStart"/>
      <w:r w:rsidRPr="003C2D41">
        <w:rPr>
          <w:rFonts w:asciiTheme="majorBidi" w:hAnsiTheme="majorBidi" w:cstheme="majorBidi"/>
          <w:sz w:val="20"/>
          <w:szCs w:val="20"/>
        </w:rPr>
        <w:t>residue.The</w:t>
      </w:r>
      <w:proofErr w:type="spellEnd"/>
      <w:r w:rsidRPr="003C2D41">
        <w:rPr>
          <w:rFonts w:asciiTheme="majorBidi" w:hAnsiTheme="majorBidi" w:cstheme="majorBidi"/>
          <w:sz w:val="20"/>
          <w:szCs w:val="20"/>
        </w:rPr>
        <w:t xml:space="preserve"> "Prediction R-Squared" of 0.7757 is in reasonable agreement with the "Adjusted R-Squared" of 0.9319</w:t>
      </w:r>
      <w:r w:rsidR="00936E95" w:rsidRPr="003C2D41">
        <w:rPr>
          <w:rFonts w:asciiTheme="majorBidi" w:hAnsiTheme="majorBidi" w:cstheme="majorBidi"/>
          <w:sz w:val="20"/>
          <w:szCs w:val="20"/>
        </w:rPr>
        <w:t>.</w:t>
      </w:r>
    </w:p>
    <w:p w:rsidR="008D70C7" w:rsidRDefault="008D70C7" w:rsidP="00E53241">
      <w:pPr>
        <w:tabs>
          <w:tab w:val="left" w:pos="180"/>
          <w:tab w:val="left" w:pos="3780"/>
          <w:tab w:val="left" w:pos="7380"/>
        </w:tabs>
        <w:autoSpaceDE w:val="0"/>
        <w:autoSpaceDN w:val="0"/>
        <w:adjustRightInd w:val="0"/>
        <w:spacing w:after="0" w:line="240" w:lineRule="auto"/>
        <w:rPr>
          <w:rFonts w:asciiTheme="majorBidi" w:hAnsiTheme="majorBidi" w:cstheme="majorBidi"/>
          <w:position w:val="6"/>
          <w:sz w:val="20"/>
          <w:szCs w:val="20"/>
          <w:vertAlign w:val="superscript"/>
        </w:rPr>
      </w:pPr>
    </w:p>
    <w:p w:rsidR="00A12DDD" w:rsidRPr="003C2D41" w:rsidRDefault="00EE1C9C" w:rsidP="001000D8">
      <w:pPr>
        <w:spacing w:after="120" w:line="240" w:lineRule="auto"/>
        <w:jc w:val="center"/>
        <w:rPr>
          <w:rFonts w:asciiTheme="majorBidi" w:hAnsiTheme="majorBidi" w:cstheme="majorBidi"/>
          <w:sz w:val="20"/>
          <w:szCs w:val="20"/>
        </w:rPr>
      </w:pPr>
      <w:proofErr w:type="gramStart"/>
      <w:r w:rsidRPr="00301BA2">
        <w:rPr>
          <w:rFonts w:asciiTheme="majorBidi" w:hAnsiTheme="majorBidi" w:cstheme="majorBidi"/>
          <w:sz w:val="20"/>
          <w:szCs w:val="20"/>
        </w:rPr>
        <w:t>Table 3</w:t>
      </w:r>
      <w:r w:rsidRPr="003C2D41">
        <w:rPr>
          <w:rFonts w:asciiTheme="majorBidi" w:hAnsiTheme="majorBidi" w:cstheme="majorBidi"/>
          <w:sz w:val="20"/>
          <w:szCs w:val="20"/>
        </w:rPr>
        <w:t>.</w:t>
      </w:r>
      <w:proofErr w:type="gramEnd"/>
      <w:r w:rsidRPr="003C2D41">
        <w:rPr>
          <w:rFonts w:asciiTheme="majorBidi" w:hAnsiTheme="majorBidi" w:cstheme="majorBidi"/>
          <w:sz w:val="20"/>
          <w:szCs w:val="20"/>
        </w:rPr>
        <w:t xml:space="preserve"> Statistical parameters obtained from ANOVA of dilute acid pretreatment </w:t>
      </w:r>
    </w:p>
    <w:tbl>
      <w:tblPr>
        <w:tblW w:w="6735" w:type="dxa"/>
        <w:jc w:val="center"/>
        <w:tblLayout w:type="fixed"/>
        <w:tblLook w:val="0000" w:firstRow="0" w:lastRow="0" w:firstColumn="0" w:lastColumn="0" w:noHBand="0" w:noVBand="0"/>
      </w:tblPr>
      <w:tblGrid>
        <w:gridCol w:w="4457"/>
        <w:gridCol w:w="2278"/>
      </w:tblGrid>
      <w:tr w:rsidR="00A12DDD" w:rsidRPr="003C2D41" w:rsidTr="0097402A">
        <w:trPr>
          <w:trHeight w:val="368"/>
          <w:jc w:val="center"/>
        </w:trPr>
        <w:tc>
          <w:tcPr>
            <w:tcW w:w="4457" w:type="dxa"/>
            <w:tcBorders>
              <w:top w:val="single" w:sz="4" w:space="0" w:color="auto"/>
              <w:left w:val="nil"/>
              <w:bottom w:val="single" w:sz="4" w:space="0" w:color="auto"/>
              <w:right w:val="nil"/>
            </w:tcBorders>
            <w:vAlign w:val="center"/>
          </w:tcPr>
          <w:p w:rsidR="00A12DDD" w:rsidRPr="001000D8" w:rsidRDefault="00EE1C9C" w:rsidP="0097402A">
            <w:pPr>
              <w:spacing w:after="0" w:line="240" w:lineRule="auto"/>
              <w:rPr>
                <w:rFonts w:asciiTheme="majorBidi" w:eastAsia="Times New Roman" w:hAnsiTheme="majorBidi" w:cstheme="majorBidi"/>
                <w:b/>
                <w:bCs/>
                <w:color w:val="000000"/>
                <w:sz w:val="20"/>
                <w:szCs w:val="20"/>
              </w:rPr>
            </w:pPr>
            <w:r w:rsidRPr="001000D8">
              <w:rPr>
                <w:rFonts w:asciiTheme="majorBidi" w:eastAsia="Times New Roman" w:hAnsiTheme="majorBidi" w:cstheme="majorBidi"/>
                <w:b/>
                <w:bCs/>
                <w:color w:val="000000"/>
                <w:sz w:val="20"/>
                <w:szCs w:val="20"/>
              </w:rPr>
              <w:t>Variables</w:t>
            </w:r>
          </w:p>
        </w:tc>
        <w:tc>
          <w:tcPr>
            <w:tcW w:w="2278" w:type="dxa"/>
            <w:tcBorders>
              <w:top w:val="single" w:sz="4" w:space="0" w:color="auto"/>
              <w:left w:val="nil"/>
              <w:bottom w:val="single" w:sz="4" w:space="0" w:color="auto"/>
              <w:right w:val="nil"/>
            </w:tcBorders>
            <w:vAlign w:val="center"/>
          </w:tcPr>
          <w:p w:rsidR="00A12DDD" w:rsidRPr="001000D8" w:rsidRDefault="00EE1C9C" w:rsidP="0097402A">
            <w:pPr>
              <w:spacing w:after="0" w:line="240" w:lineRule="auto"/>
              <w:jc w:val="center"/>
              <w:rPr>
                <w:rFonts w:asciiTheme="majorBidi" w:eastAsia="Times New Roman" w:hAnsiTheme="majorBidi" w:cstheme="majorBidi"/>
                <w:b/>
                <w:bCs/>
                <w:color w:val="000000"/>
                <w:sz w:val="20"/>
                <w:szCs w:val="20"/>
              </w:rPr>
            </w:pPr>
            <w:r w:rsidRPr="001000D8">
              <w:rPr>
                <w:rFonts w:asciiTheme="majorBidi" w:eastAsia="Times New Roman" w:hAnsiTheme="majorBidi" w:cstheme="majorBidi"/>
                <w:b/>
                <w:bCs/>
                <w:color w:val="000000"/>
                <w:sz w:val="20"/>
                <w:szCs w:val="20"/>
              </w:rPr>
              <w:t>Response</w:t>
            </w:r>
          </w:p>
        </w:tc>
      </w:tr>
      <w:tr w:rsidR="00A12DDD" w:rsidRPr="003C2D41" w:rsidTr="0097402A">
        <w:trPr>
          <w:trHeight w:val="368"/>
          <w:jc w:val="center"/>
        </w:trPr>
        <w:tc>
          <w:tcPr>
            <w:tcW w:w="4457" w:type="dxa"/>
            <w:tcBorders>
              <w:top w:val="nil"/>
              <w:left w:val="nil"/>
              <w:bottom w:val="nil"/>
              <w:right w:val="nil"/>
            </w:tcBorders>
            <w:vAlign w:val="center"/>
          </w:tcPr>
          <w:p w:rsidR="00A12DDD" w:rsidRPr="003C2D41" w:rsidRDefault="00EE1C9C" w:rsidP="0097402A">
            <w:pPr>
              <w:spacing w:after="0" w:line="240" w:lineRule="auto"/>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R</w:t>
            </w:r>
            <w:r w:rsidRPr="003C2D41">
              <w:rPr>
                <w:rFonts w:asciiTheme="majorBidi" w:eastAsia="Times New Roman" w:hAnsiTheme="majorBidi" w:cstheme="majorBidi"/>
                <w:color w:val="000000"/>
                <w:sz w:val="20"/>
                <w:szCs w:val="20"/>
                <w:vertAlign w:val="superscript"/>
              </w:rPr>
              <w:t>2</w:t>
            </w:r>
          </w:p>
        </w:tc>
        <w:tc>
          <w:tcPr>
            <w:tcW w:w="2278" w:type="dxa"/>
            <w:tcBorders>
              <w:top w:val="nil"/>
              <w:left w:val="nil"/>
              <w:bottom w:val="nil"/>
              <w:right w:val="nil"/>
            </w:tcBorders>
            <w:vAlign w:val="center"/>
          </w:tcPr>
          <w:p w:rsidR="00A12DDD" w:rsidRPr="003C2D41" w:rsidRDefault="00EE1C9C" w:rsidP="0097402A">
            <w:pPr>
              <w:spacing w:after="0" w:line="24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0.9702</w:t>
            </w:r>
          </w:p>
        </w:tc>
      </w:tr>
      <w:tr w:rsidR="00A12DDD" w:rsidRPr="003C2D41" w:rsidTr="0097402A">
        <w:trPr>
          <w:trHeight w:val="368"/>
          <w:jc w:val="center"/>
        </w:trPr>
        <w:tc>
          <w:tcPr>
            <w:tcW w:w="4457" w:type="dxa"/>
            <w:tcBorders>
              <w:top w:val="nil"/>
              <w:left w:val="nil"/>
              <w:bottom w:val="nil"/>
              <w:right w:val="nil"/>
            </w:tcBorders>
            <w:vAlign w:val="center"/>
          </w:tcPr>
          <w:p w:rsidR="00A12DDD" w:rsidRPr="003C2D41" w:rsidRDefault="00EE1C9C" w:rsidP="0097402A">
            <w:pPr>
              <w:spacing w:after="0" w:line="240" w:lineRule="auto"/>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Adjusted R</w:t>
            </w:r>
            <w:r w:rsidRPr="003C2D41">
              <w:rPr>
                <w:rFonts w:asciiTheme="majorBidi" w:eastAsia="Times New Roman" w:hAnsiTheme="majorBidi" w:cstheme="majorBidi"/>
                <w:color w:val="000000"/>
                <w:sz w:val="20"/>
                <w:szCs w:val="20"/>
                <w:vertAlign w:val="superscript"/>
              </w:rPr>
              <w:t>2</w:t>
            </w:r>
          </w:p>
        </w:tc>
        <w:tc>
          <w:tcPr>
            <w:tcW w:w="2278" w:type="dxa"/>
            <w:tcBorders>
              <w:top w:val="nil"/>
              <w:left w:val="nil"/>
              <w:bottom w:val="nil"/>
              <w:right w:val="nil"/>
            </w:tcBorders>
            <w:vAlign w:val="center"/>
          </w:tcPr>
          <w:p w:rsidR="00A12DDD" w:rsidRPr="003C2D41" w:rsidRDefault="00EE1C9C" w:rsidP="0097402A">
            <w:pPr>
              <w:spacing w:after="0" w:line="24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0.9319</w:t>
            </w:r>
          </w:p>
        </w:tc>
      </w:tr>
      <w:tr w:rsidR="00A12DDD" w:rsidRPr="003C2D41" w:rsidTr="0097402A">
        <w:trPr>
          <w:trHeight w:val="368"/>
          <w:jc w:val="center"/>
        </w:trPr>
        <w:tc>
          <w:tcPr>
            <w:tcW w:w="4457" w:type="dxa"/>
            <w:tcBorders>
              <w:top w:val="nil"/>
              <w:left w:val="nil"/>
              <w:bottom w:val="nil"/>
              <w:right w:val="nil"/>
            </w:tcBorders>
            <w:vAlign w:val="center"/>
          </w:tcPr>
          <w:p w:rsidR="00A12DDD" w:rsidRPr="003C2D41" w:rsidRDefault="00EE1C9C" w:rsidP="0097402A">
            <w:pPr>
              <w:spacing w:after="0" w:line="240" w:lineRule="auto"/>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Predicted R</w:t>
            </w:r>
            <w:r w:rsidRPr="003C2D41">
              <w:rPr>
                <w:rFonts w:asciiTheme="majorBidi" w:eastAsia="Times New Roman" w:hAnsiTheme="majorBidi" w:cstheme="majorBidi"/>
                <w:color w:val="000000"/>
                <w:sz w:val="20"/>
                <w:szCs w:val="20"/>
                <w:vertAlign w:val="superscript"/>
              </w:rPr>
              <w:t>2</w:t>
            </w:r>
          </w:p>
        </w:tc>
        <w:tc>
          <w:tcPr>
            <w:tcW w:w="2278" w:type="dxa"/>
            <w:tcBorders>
              <w:top w:val="nil"/>
              <w:left w:val="nil"/>
              <w:bottom w:val="nil"/>
              <w:right w:val="nil"/>
            </w:tcBorders>
            <w:vAlign w:val="center"/>
          </w:tcPr>
          <w:p w:rsidR="00A12DDD" w:rsidRPr="003C2D41" w:rsidRDefault="00EE1C9C" w:rsidP="0097402A">
            <w:pPr>
              <w:spacing w:after="0" w:line="24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07757</w:t>
            </w:r>
          </w:p>
        </w:tc>
      </w:tr>
      <w:tr w:rsidR="00A12DDD" w:rsidRPr="003C2D41" w:rsidTr="0097402A">
        <w:trPr>
          <w:trHeight w:val="368"/>
          <w:jc w:val="center"/>
        </w:trPr>
        <w:tc>
          <w:tcPr>
            <w:tcW w:w="4457" w:type="dxa"/>
            <w:tcBorders>
              <w:top w:val="nil"/>
              <w:left w:val="nil"/>
              <w:bottom w:val="nil"/>
              <w:right w:val="nil"/>
            </w:tcBorders>
            <w:vAlign w:val="center"/>
          </w:tcPr>
          <w:p w:rsidR="00A12DDD" w:rsidRPr="003C2D41" w:rsidRDefault="00EE1C9C" w:rsidP="0097402A">
            <w:pPr>
              <w:spacing w:after="0" w:line="240" w:lineRule="auto"/>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Standard Deviation</w:t>
            </w:r>
          </w:p>
        </w:tc>
        <w:tc>
          <w:tcPr>
            <w:tcW w:w="2278" w:type="dxa"/>
            <w:tcBorders>
              <w:top w:val="nil"/>
              <w:left w:val="nil"/>
              <w:bottom w:val="nil"/>
              <w:right w:val="nil"/>
            </w:tcBorders>
            <w:vAlign w:val="center"/>
          </w:tcPr>
          <w:p w:rsidR="00A12DDD" w:rsidRPr="003C2D41" w:rsidRDefault="00EE1C9C" w:rsidP="0097402A">
            <w:pPr>
              <w:spacing w:after="0" w:line="24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0.075</w:t>
            </w:r>
          </w:p>
        </w:tc>
      </w:tr>
      <w:tr w:rsidR="00A12DDD" w:rsidRPr="003C2D41" w:rsidTr="0097402A">
        <w:trPr>
          <w:trHeight w:val="368"/>
          <w:jc w:val="center"/>
        </w:trPr>
        <w:tc>
          <w:tcPr>
            <w:tcW w:w="4457" w:type="dxa"/>
            <w:tcBorders>
              <w:top w:val="nil"/>
              <w:left w:val="nil"/>
              <w:bottom w:val="nil"/>
              <w:right w:val="nil"/>
            </w:tcBorders>
            <w:vAlign w:val="center"/>
          </w:tcPr>
          <w:p w:rsidR="00A12DDD" w:rsidRPr="003C2D41" w:rsidRDefault="00EE1C9C" w:rsidP="0097402A">
            <w:pPr>
              <w:spacing w:after="0" w:line="240" w:lineRule="auto"/>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Coefficient of Variance (%)</w:t>
            </w:r>
          </w:p>
        </w:tc>
        <w:tc>
          <w:tcPr>
            <w:tcW w:w="2278" w:type="dxa"/>
            <w:tcBorders>
              <w:top w:val="nil"/>
              <w:left w:val="nil"/>
              <w:bottom w:val="nil"/>
              <w:right w:val="nil"/>
            </w:tcBorders>
            <w:vAlign w:val="center"/>
          </w:tcPr>
          <w:p w:rsidR="00A12DDD" w:rsidRPr="003C2D41" w:rsidRDefault="00EE1C9C" w:rsidP="0097402A">
            <w:pPr>
              <w:spacing w:after="0" w:line="24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7.35</w:t>
            </w:r>
          </w:p>
        </w:tc>
      </w:tr>
      <w:tr w:rsidR="00A12DDD" w:rsidRPr="003C2D41" w:rsidTr="0097402A">
        <w:trPr>
          <w:trHeight w:val="368"/>
          <w:jc w:val="center"/>
        </w:trPr>
        <w:tc>
          <w:tcPr>
            <w:tcW w:w="4457" w:type="dxa"/>
            <w:tcBorders>
              <w:top w:val="nil"/>
              <w:left w:val="nil"/>
              <w:bottom w:val="nil"/>
              <w:right w:val="nil"/>
            </w:tcBorders>
            <w:vAlign w:val="center"/>
          </w:tcPr>
          <w:p w:rsidR="00A12DDD" w:rsidRPr="003C2D41" w:rsidRDefault="00EE1C9C" w:rsidP="0097402A">
            <w:pPr>
              <w:spacing w:after="0" w:line="240" w:lineRule="auto"/>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Adequate Precision</w:t>
            </w:r>
          </w:p>
        </w:tc>
        <w:tc>
          <w:tcPr>
            <w:tcW w:w="2278" w:type="dxa"/>
            <w:tcBorders>
              <w:top w:val="nil"/>
              <w:left w:val="nil"/>
              <w:bottom w:val="nil"/>
              <w:right w:val="nil"/>
            </w:tcBorders>
            <w:vAlign w:val="center"/>
          </w:tcPr>
          <w:p w:rsidR="00A12DDD" w:rsidRPr="003C2D41" w:rsidRDefault="00EE1C9C" w:rsidP="0097402A">
            <w:pPr>
              <w:spacing w:after="0" w:line="24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15.925</w:t>
            </w:r>
          </w:p>
        </w:tc>
      </w:tr>
      <w:tr w:rsidR="00A12DDD" w:rsidRPr="003C2D41" w:rsidTr="0097402A">
        <w:trPr>
          <w:trHeight w:val="368"/>
          <w:jc w:val="center"/>
        </w:trPr>
        <w:tc>
          <w:tcPr>
            <w:tcW w:w="4457" w:type="dxa"/>
            <w:tcBorders>
              <w:top w:val="nil"/>
              <w:left w:val="nil"/>
              <w:bottom w:val="single" w:sz="4" w:space="0" w:color="auto"/>
              <w:right w:val="nil"/>
            </w:tcBorders>
            <w:vAlign w:val="center"/>
          </w:tcPr>
          <w:p w:rsidR="00A12DDD" w:rsidRPr="003C2D41" w:rsidRDefault="00EE1C9C" w:rsidP="0097402A">
            <w:pPr>
              <w:spacing w:after="0" w:line="240" w:lineRule="auto"/>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Mean</w:t>
            </w:r>
          </w:p>
        </w:tc>
        <w:tc>
          <w:tcPr>
            <w:tcW w:w="2278" w:type="dxa"/>
            <w:tcBorders>
              <w:top w:val="nil"/>
              <w:left w:val="nil"/>
              <w:bottom w:val="single" w:sz="4" w:space="0" w:color="auto"/>
              <w:right w:val="nil"/>
            </w:tcBorders>
            <w:vAlign w:val="center"/>
          </w:tcPr>
          <w:p w:rsidR="00A12DDD" w:rsidRPr="003C2D41" w:rsidRDefault="00EE1C9C" w:rsidP="0097402A">
            <w:pPr>
              <w:spacing w:after="0" w:line="240" w:lineRule="auto"/>
              <w:jc w:val="center"/>
              <w:rPr>
                <w:rFonts w:asciiTheme="majorBidi" w:eastAsia="Times New Roman" w:hAnsiTheme="majorBidi" w:cstheme="majorBidi"/>
                <w:color w:val="000000"/>
                <w:sz w:val="20"/>
                <w:szCs w:val="20"/>
              </w:rPr>
            </w:pPr>
            <w:r w:rsidRPr="003C2D41">
              <w:rPr>
                <w:rFonts w:asciiTheme="majorBidi" w:eastAsia="Times New Roman" w:hAnsiTheme="majorBidi" w:cstheme="majorBidi"/>
                <w:color w:val="000000"/>
                <w:sz w:val="20"/>
                <w:szCs w:val="20"/>
              </w:rPr>
              <w:t>1.02</w:t>
            </w:r>
          </w:p>
        </w:tc>
      </w:tr>
    </w:tbl>
    <w:p w:rsidR="00A12DDD" w:rsidRPr="003C2D41" w:rsidRDefault="00A12DDD">
      <w:pPr>
        <w:autoSpaceDE w:val="0"/>
        <w:autoSpaceDN w:val="0"/>
        <w:adjustRightInd w:val="0"/>
        <w:spacing w:after="0" w:line="240" w:lineRule="auto"/>
        <w:jc w:val="both"/>
        <w:rPr>
          <w:rFonts w:asciiTheme="majorBidi" w:hAnsiTheme="majorBidi" w:cstheme="majorBidi"/>
          <w:color w:val="000000"/>
          <w:sz w:val="20"/>
          <w:szCs w:val="20"/>
        </w:rPr>
      </w:pPr>
    </w:p>
    <w:p w:rsidR="00A12DDD" w:rsidRPr="003C2D41" w:rsidRDefault="00EE1C9C" w:rsidP="00301BA2">
      <w:pPr>
        <w:autoSpaceDE w:val="0"/>
        <w:autoSpaceDN w:val="0"/>
        <w:adjustRightInd w:val="0"/>
        <w:spacing w:after="0" w:line="240" w:lineRule="auto"/>
        <w:jc w:val="both"/>
        <w:rPr>
          <w:rFonts w:asciiTheme="majorBidi" w:hAnsiTheme="majorBidi" w:cstheme="majorBidi"/>
          <w:color w:val="000000"/>
          <w:sz w:val="20"/>
          <w:szCs w:val="20"/>
        </w:rPr>
      </w:pPr>
      <w:r w:rsidRPr="003C2D41">
        <w:rPr>
          <w:rFonts w:asciiTheme="majorBidi" w:hAnsiTheme="majorBidi" w:cstheme="majorBidi"/>
          <w:color w:val="000000"/>
          <w:sz w:val="20"/>
          <w:szCs w:val="20"/>
        </w:rPr>
        <w:t xml:space="preserve">Response surface and the contour lines are presented in </w:t>
      </w:r>
      <w:r w:rsidRPr="003C2D41">
        <w:rPr>
          <w:rFonts w:asciiTheme="majorBidi" w:hAnsiTheme="majorBidi" w:cstheme="majorBidi"/>
          <w:sz w:val="20"/>
          <w:szCs w:val="20"/>
        </w:rPr>
        <w:t>Fig</w:t>
      </w:r>
      <w:r w:rsidR="00301BA2">
        <w:rPr>
          <w:rFonts w:asciiTheme="majorBidi" w:hAnsiTheme="majorBidi" w:cstheme="majorBidi"/>
          <w:sz w:val="20"/>
          <w:szCs w:val="20"/>
        </w:rPr>
        <w:t>ure 2</w:t>
      </w:r>
      <w:r w:rsidRPr="003C2D41">
        <w:rPr>
          <w:rFonts w:asciiTheme="majorBidi" w:hAnsiTheme="majorBidi" w:cstheme="majorBidi"/>
          <w:sz w:val="20"/>
          <w:szCs w:val="20"/>
        </w:rPr>
        <w:t>,</w:t>
      </w:r>
      <w:r w:rsidR="00301BA2">
        <w:rPr>
          <w:rFonts w:asciiTheme="majorBidi" w:hAnsiTheme="majorBidi" w:cstheme="majorBidi"/>
          <w:sz w:val="20"/>
          <w:szCs w:val="20"/>
        </w:rPr>
        <w:t xml:space="preserve"> </w:t>
      </w:r>
      <w:r w:rsidRPr="003C2D41">
        <w:rPr>
          <w:rFonts w:asciiTheme="majorBidi" w:hAnsiTheme="majorBidi" w:cstheme="majorBidi"/>
          <w:color w:val="000000"/>
          <w:sz w:val="20"/>
          <w:szCs w:val="20"/>
        </w:rPr>
        <w:t>and they were used to estimate the reducing sugar concentration over the independent variables which were acid concentration (X</w:t>
      </w:r>
      <w:r w:rsidRPr="003C2D41">
        <w:rPr>
          <w:rFonts w:asciiTheme="majorBidi" w:hAnsiTheme="majorBidi" w:cstheme="majorBidi"/>
          <w:color w:val="000000"/>
          <w:sz w:val="20"/>
          <w:szCs w:val="20"/>
          <w:vertAlign w:val="subscript"/>
        </w:rPr>
        <w:t>1</w:t>
      </w:r>
      <w:r w:rsidRPr="003C2D41">
        <w:rPr>
          <w:rFonts w:asciiTheme="majorBidi" w:hAnsiTheme="majorBidi" w:cstheme="majorBidi"/>
          <w:color w:val="000000"/>
          <w:sz w:val="20"/>
          <w:szCs w:val="20"/>
        </w:rPr>
        <w:t>), temperature (X</w:t>
      </w:r>
      <w:r w:rsidRPr="003C2D41">
        <w:rPr>
          <w:rFonts w:asciiTheme="majorBidi" w:hAnsiTheme="majorBidi" w:cstheme="majorBidi"/>
          <w:color w:val="000000"/>
          <w:sz w:val="20"/>
          <w:szCs w:val="20"/>
          <w:vertAlign w:val="subscript"/>
        </w:rPr>
        <w:t>2</w:t>
      </w:r>
      <w:r w:rsidRPr="003C2D41">
        <w:rPr>
          <w:rFonts w:asciiTheme="majorBidi" w:hAnsiTheme="majorBidi" w:cstheme="majorBidi"/>
          <w:color w:val="000000"/>
          <w:sz w:val="20"/>
          <w:szCs w:val="20"/>
        </w:rPr>
        <w:t>) and substrate concentration (X</w:t>
      </w:r>
      <w:r w:rsidRPr="003C2D41">
        <w:rPr>
          <w:rFonts w:asciiTheme="majorBidi" w:hAnsiTheme="majorBidi" w:cstheme="majorBidi"/>
          <w:color w:val="000000"/>
          <w:sz w:val="20"/>
          <w:szCs w:val="20"/>
          <w:vertAlign w:val="subscript"/>
        </w:rPr>
        <w:t>3</w:t>
      </w:r>
      <w:r w:rsidRPr="003C2D41">
        <w:rPr>
          <w:rFonts w:asciiTheme="majorBidi" w:hAnsiTheme="majorBidi" w:cstheme="majorBidi"/>
          <w:color w:val="000000"/>
          <w:sz w:val="20"/>
          <w:szCs w:val="20"/>
        </w:rPr>
        <w:t xml:space="preserve">). </w:t>
      </w:r>
    </w:p>
    <w:p w:rsidR="00EE5D0D" w:rsidRDefault="00BE0473" w:rsidP="001000D8">
      <w:pPr>
        <w:autoSpaceDE w:val="0"/>
        <w:autoSpaceDN w:val="0"/>
        <w:adjustRightInd w:val="0"/>
        <w:spacing w:after="0" w:line="240" w:lineRule="auto"/>
        <w:jc w:val="center"/>
        <w:rPr>
          <w:rFonts w:asciiTheme="majorBidi" w:hAnsiTheme="majorBidi" w:cstheme="majorBidi"/>
          <w:sz w:val="20"/>
          <w:szCs w:val="20"/>
        </w:rPr>
      </w:pPr>
      <w:r w:rsidRPr="003C2D41">
        <w:rPr>
          <w:rFonts w:asciiTheme="majorBidi" w:hAnsiTheme="majorBidi" w:cstheme="majorBidi"/>
          <w:noProof/>
          <w:sz w:val="20"/>
          <w:szCs w:val="20"/>
        </w:rPr>
        <w:lastRenderedPageBreak/>
        <w:drawing>
          <wp:inline distT="0" distB="0" distL="0" distR="0" wp14:anchorId="59ED9E16" wp14:editId="0BD68996">
            <wp:extent cx="5510763" cy="3560323"/>
            <wp:effectExtent l="1905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l="2273" r="4545"/>
                    <a:stretch>
                      <a:fillRect/>
                    </a:stretch>
                  </pic:blipFill>
                  <pic:spPr bwMode="auto">
                    <a:xfrm>
                      <a:off x="0" y="0"/>
                      <a:ext cx="5529792" cy="3572617"/>
                    </a:xfrm>
                    <a:prstGeom prst="rect">
                      <a:avLst/>
                    </a:prstGeom>
                    <a:noFill/>
                    <a:ln w="9525">
                      <a:noFill/>
                      <a:miter lim="800000"/>
                      <a:headEnd/>
                      <a:tailEnd/>
                    </a:ln>
                  </pic:spPr>
                </pic:pic>
              </a:graphicData>
            </a:graphic>
          </wp:inline>
        </w:drawing>
      </w:r>
    </w:p>
    <w:p w:rsidR="00E53241" w:rsidRDefault="00E53241" w:rsidP="001000D8">
      <w:pPr>
        <w:autoSpaceDE w:val="0"/>
        <w:autoSpaceDN w:val="0"/>
        <w:adjustRightInd w:val="0"/>
        <w:spacing w:after="0" w:line="240" w:lineRule="auto"/>
        <w:jc w:val="center"/>
        <w:rPr>
          <w:rFonts w:asciiTheme="majorBidi" w:hAnsiTheme="majorBidi" w:cstheme="majorBidi"/>
          <w:sz w:val="20"/>
          <w:szCs w:val="20"/>
        </w:rPr>
      </w:pPr>
    </w:p>
    <w:p w:rsidR="00A12DDD" w:rsidRPr="003C2D41" w:rsidRDefault="00EE1C9C" w:rsidP="00E53241">
      <w:pPr>
        <w:autoSpaceDE w:val="0"/>
        <w:autoSpaceDN w:val="0"/>
        <w:adjustRightInd w:val="0"/>
        <w:spacing w:after="0" w:line="240" w:lineRule="auto"/>
        <w:ind w:left="851" w:hanging="851"/>
        <w:jc w:val="both"/>
        <w:rPr>
          <w:rFonts w:asciiTheme="majorBidi" w:hAnsiTheme="majorBidi" w:cstheme="majorBidi"/>
          <w:color w:val="000000"/>
          <w:sz w:val="20"/>
          <w:szCs w:val="20"/>
        </w:rPr>
      </w:pPr>
      <w:proofErr w:type="gramStart"/>
      <w:r w:rsidRPr="00301BA2">
        <w:rPr>
          <w:rFonts w:asciiTheme="majorBidi" w:hAnsiTheme="majorBidi" w:cstheme="majorBidi"/>
          <w:sz w:val="20"/>
          <w:szCs w:val="20"/>
        </w:rPr>
        <w:t>Fig</w:t>
      </w:r>
      <w:r w:rsidR="00301BA2" w:rsidRPr="00301BA2">
        <w:rPr>
          <w:rFonts w:asciiTheme="majorBidi" w:hAnsiTheme="majorBidi" w:cstheme="majorBidi"/>
          <w:sz w:val="20"/>
          <w:szCs w:val="20"/>
        </w:rPr>
        <w:t>ure</w:t>
      </w:r>
      <w:r w:rsidR="00301BA2">
        <w:rPr>
          <w:rFonts w:asciiTheme="majorBidi" w:hAnsiTheme="majorBidi" w:cstheme="majorBidi"/>
          <w:sz w:val="20"/>
          <w:szCs w:val="20"/>
        </w:rPr>
        <w:t xml:space="preserve"> 2</w:t>
      </w:r>
      <w:r w:rsidR="00301BA2" w:rsidRPr="00301BA2">
        <w:rPr>
          <w:rFonts w:asciiTheme="majorBidi" w:hAnsiTheme="majorBidi" w:cstheme="majorBidi"/>
          <w:sz w:val="20"/>
          <w:szCs w:val="20"/>
        </w:rPr>
        <w:t>.</w:t>
      </w:r>
      <w:proofErr w:type="gramEnd"/>
      <w:r w:rsidRPr="003C2D41">
        <w:rPr>
          <w:rFonts w:asciiTheme="majorBidi" w:hAnsiTheme="majorBidi" w:cstheme="majorBidi"/>
          <w:b/>
          <w:bCs/>
          <w:sz w:val="20"/>
          <w:szCs w:val="20"/>
        </w:rPr>
        <w:t xml:space="preserve"> </w:t>
      </w:r>
      <w:r w:rsidRPr="003C2D41">
        <w:rPr>
          <w:rFonts w:asciiTheme="majorBidi" w:hAnsiTheme="majorBidi" w:cstheme="majorBidi"/>
          <w:color w:val="000000"/>
          <w:sz w:val="20"/>
          <w:szCs w:val="20"/>
        </w:rPr>
        <w:t>Response surface and conto</w:t>
      </w:r>
      <w:r w:rsidR="00301BA2">
        <w:rPr>
          <w:rFonts w:asciiTheme="majorBidi" w:hAnsiTheme="majorBidi" w:cstheme="majorBidi"/>
          <w:color w:val="000000"/>
          <w:sz w:val="20"/>
          <w:szCs w:val="20"/>
        </w:rPr>
        <w:t xml:space="preserve">ur lines described by the model </w:t>
      </w:r>
      <w:r w:rsidRPr="003C2D41">
        <w:rPr>
          <w:rFonts w:asciiTheme="majorBidi" w:hAnsiTheme="majorBidi" w:cstheme="majorBidi"/>
          <w:color w:val="000000"/>
          <w:sz w:val="20"/>
          <w:szCs w:val="20"/>
        </w:rPr>
        <w:t xml:space="preserve">equation </w:t>
      </w:r>
      <w:r w:rsidRPr="003C2D41">
        <w:rPr>
          <w:rFonts w:asciiTheme="majorBidi" w:hAnsiTheme="majorBidi" w:cstheme="majorBidi"/>
          <w:color w:val="000066"/>
          <w:sz w:val="20"/>
          <w:szCs w:val="20"/>
        </w:rPr>
        <w:t xml:space="preserve">(1) </w:t>
      </w:r>
      <w:r w:rsidRPr="003C2D41">
        <w:rPr>
          <w:rFonts w:asciiTheme="majorBidi" w:hAnsiTheme="majorBidi" w:cstheme="majorBidi"/>
          <w:color w:val="000000"/>
          <w:sz w:val="20"/>
          <w:szCs w:val="20"/>
        </w:rPr>
        <w:t>representing the</w:t>
      </w:r>
      <w:r w:rsidR="00301BA2">
        <w:rPr>
          <w:rFonts w:asciiTheme="majorBidi" w:hAnsiTheme="majorBidi" w:cstheme="majorBidi"/>
          <w:color w:val="000000"/>
          <w:sz w:val="20"/>
          <w:szCs w:val="20"/>
        </w:rPr>
        <w:t xml:space="preserve"> </w:t>
      </w:r>
      <w:r w:rsidRPr="003C2D41">
        <w:rPr>
          <w:rFonts w:asciiTheme="majorBidi" w:hAnsiTheme="majorBidi" w:cstheme="majorBidi"/>
          <w:color w:val="000000"/>
          <w:sz w:val="20"/>
          <w:szCs w:val="20"/>
        </w:rPr>
        <w:t xml:space="preserve">interactions between, </w:t>
      </w:r>
      <w:r w:rsidRPr="003C2D41">
        <w:rPr>
          <w:rFonts w:asciiTheme="majorBidi" w:hAnsiTheme="majorBidi" w:cstheme="majorBidi"/>
          <w:b/>
          <w:bCs/>
          <w:color w:val="000000"/>
          <w:sz w:val="20"/>
          <w:szCs w:val="20"/>
        </w:rPr>
        <w:t>A</w:t>
      </w:r>
      <w:r w:rsidRPr="003C2D41">
        <w:rPr>
          <w:rFonts w:asciiTheme="majorBidi" w:hAnsiTheme="majorBidi" w:cstheme="majorBidi"/>
          <w:color w:val="000000"/>
          <w:sz w:val="20"/>
          <w:szCs w:val="20"/>
        </w:rPr>
        <w:t>: substrate concentration (g/ml) and temperature (</w:t>
      </w:r>
      <w:proofErr w:type="spellStart"/>
      <w:r w:rsidRPr="003C2D41">
        <w:rPr>
          <w:rFonts w:asciiTheme="majorBidi" w:hAnsiTheme="majorBidi" w:cstheme="majorBidi"/>
          <w:color w:val="000000"/>
          <w:sz w:val="20"/>
          <w:szCs w:val="20"/>
          <w:vertAlign w:val="superscript"/>
        </w:rPr>
        <w:t>o</w:t>
      </w:r>
      <w:r w:rsidRPr="003C2D41">
        <w:rPr>
          <w:rFonts w:asciiTheme="majorBidi" w:hAnsiTheme="majorBidi" w:cstheme="majorBidi"/>
          <w:color w:val="000000"/>
          <w:sz w:val="20"/>
          <w:szCs w:val="20"/>
        </w:rPr>
        <w:t>C</w:t>
      </w:r>
      <w:proofErr w:type="spellEnd"/>
      <w:r w:rsidRPr="003C2D41">
        <w:rPr>
          <w:rFonts w:asciiTheme="majorBidi" w:hAnsiTheme="majorBidi" w:cstheme="majorBidi"/>
          <w:color w:val="000000"/>
          <w:sz w:val="20"/>
          <w:szCs w:val="20"/>
        </w:rPr>
        <w:t xml:space="preserve">), </w:t>
      </w:r>
      <w:r w:rsidRPr="003C2D41">
        <w:rPr>
          <w:rFonts w:asciiTheme="majorBidi" w:hAnsiTheme="majorBidi" w:cstheme="majorBidi"/>
          <w:b/>
          <w:bCs/>
          <w:color w:val="000000"/>
          <w:sz w:val="20"/>
          <w:szCs w:val="20"/>
        </w:rPr>
        <w:t>B</w:t>
      </w:r>
      <w:r w:rsidRPr="003C2D41">
        <w:rPr>
          <w:rFonts w:asciiTheme="majorBidi" w:hAnsiTheme="majorBidi" w:cstheme="majorBidi"/>
          <w:color w:val="000000"/>
          <w:sz w:val="20"/>
          <w:szCs w:val="20"/>
        </w:rPr>
        <w:t>: substrate</w:t>
      </w:r>
      <w:r w:rsidR="00301BA2">
        <w:rPr>
          <w:rFonts w:asciiTheme="majorBidi" w:hAnsiTheme="majorBidi" w:cstheme="majorBidi"/>
          <w:color w:val="000000"/>
          <w:sz w:val="20"/>
          <w:szCs w:val="20"/>
        </w:rPr>
        <w:t xml:space="preserve"> </w:t>
      </w:r>
      <w:r w:rsidRPr="003C2D41">
        <w:rPr>
          <w:rFonts w:asciiTheme="majorBidi" w:hAnsiTheme="majorBidi" w:cstheme="majorBidi"/>
          <w:color w:val="000000"/>
          <w:sz w:val="20"/>
          <w:szCs w:val="20"/>
        </w:rPr>
        <w:t xml:space="preserve">concentration (g/ml) and acid concentration (M) and </w:t>
      </w:r>
      <w:r w:rsidRPr="003C2D41">
        <w:rPr>
          <w:rFonts w:asciiTheme="majorBidi" w:hAnsiTheme="majorBidi" w:cstheme="majorBidi"/>
          <w:b/>
          <w:bCs/>
          <w:color w:val="000000"/>
          <w:sz w:val="20"/>
          <w:szCs w:val="20"/>
        </w:rPr>
        <w:t>C</w:t>
      </w:r>
      <w:r w:rsidRPr="003C2D41">
        <w:rPr>
          <w:rFonts w:asciiTheme="majorBidi" w:hAnsiTheme="majorBidi" w:cstheme="majorBidi"/>
          <w:color w:val="000000"/>
          <w:sz w:val="20"/>
          <w:szCs w:val="20"/>
        </w:rPr>
        <w:t>: temperature (</w:t>
      </w:r>
      <w:proofErr w:type="spellStart"/>
      <w:r w:rsidRPr="003C2D41">
        <w:rPr>
          <w:rFonts w:asciiTheme="majorBidi" w:hAnsiTheme="majorBidi" w:cstheme="majorBidi"/>
          <w:color w:val="000000"/>
          <w:sz w:val="20"/>
          <w:szCs w:val="20"/>
          <w:vertAlign w:val="superscript"/>
        </w:rPr>
        <w:t>o</w:t>
      </w:r>
      <w:r w:rsidRPr="003C2D41">
        <w:rPr>
          <w:rFonts w:asciiTheme="majorBidi" w:hAnsiTheme="majorBidi" w:cstheme="majorBidi"/>
          <w:color w:val="000000"/>
          <w:sz w:val="20"/>
          <w:szCs w:val="20"/>
        </w:rPr>
        <w:t>C</w:t>
      </w:r>
      <w:proofErr w:type="spellEnd"/>
      <w:r w:rsidRPr="003C2D41">
        <w:rPr>
          <w:rFonts w:asciiTheme="majorBidi" w:hAnsiTheme="majorBidi" w:cstheme="majorBidi"/>
          <w:color w:val="000000"/>
          <w:sz w:val="20"/>
          <w:szCs w:val="20"/>
        </w:rPr>
        <w:t>) and acid</w:t>
      </w:r>
      <w:r w:rsidR="00301BA2">
        <w:rPr>
          <w:rFonts w:asciiTheme="majorBidi" w:hAnsiTheme="majorBidi" w:cstheme="majorBidi"/>
          <w:color w:val="000000"/>
          <w:sz w:val="20"/>
          <w:szCs w:val="20"/>
        </w:rPr>
        <w:t xml:space="preserve"> </w:t>
      </w:r>
      <w:r w:rsidRPr="003C2D41">
        <w:rPr>
          <w:rFonts w:asciiTheme="majorBidi" w:hAnsiTheme="majorBidi" w:cstheme="majorBidi"/>
          <w:color w:val="000000"/>
          <w:sz w:val="20"/>
          <w:szCs w:val="20"/>
        </w:rPr>
        <w:t>concentration (M) effect on reducing sugar yield.</w:t>
      </w:r>
    </w:p>
    <w:p w:rsidR="003C2D41" w:rsidRDefault="003C2D41" w:rsidP="003C2D41">
      <w:pPr>
        <w:autoSpaceDE w:val="0"/>
        <w:autoSpaceDN w:val="0"/>
        <w:adjustRightInd w:val="0"/>
        <w:spacing w:after="0" w:line="240" w:lineRule="auto"/>
        <w:jc w:val="both"/>
        <w:rPr>
          <w:rFonts w:asciiTheme="majorBidi" w:hAnsiTheme="majorBidi" w:cstheme="majorBidi"/>
          <w:color w:val="000000"/>
          <w:sz w:val="20"/>
          <w:szCs w:val="20"/>
        </w:rPr>
      </w:pPr>
    </w:p>
    <w:p w:rsidR="00A12DDD" w:rsidRPr="003C2D41" w:rsidRDefault="00EE1C9C" w:rsidP="00016E3A">
      <w:pPr>
        <w:autoSpaceDE w:val="0"/>
        <w:autoSpaceDN w:val="0"/>
        <w:adjustRightInd w:val="0"/>
        <w:spacing w:after="0" w:line="240" w:lineRule="auto"/>
        <w:jc w:val="both"/>
        <w:rPr>
          <w:rFonts w:asciiTheme="majorBidi" w:hAnsiTheme="majorBidi" w:cstheme="majorBidi"/>
          <w:sz w:val="20"/>
          <w:szCs w:val="20"/>
        </w:rPr>
      </w:pPr>
      <w:r w:rsidRPr="003C2D41">
        <w:rPr>
          <w:rFonts w:asciiTheme="majorBidi" w:hAnsiTheme="majorBidi" w:cstheme="majorBidi"/>
          <w:sz w:val="20"/>
          <w:szCs w:val="20"/>
        </w:rPr>
        <w:t>Fig</w:t>
      </w:r>
      <w:r w:rsidR="00301BA2">
        <w:rPr>
          <w:rFonts w:asciiTheme="majorBidi" w:hAnsiTheme="majorBidi" w:cstheme="majorBidi"/>
          <w:sz w:val="20"/>
          <w:szCs w:val="20"/>
        </w:rPr>
        <w:t>ure 2</w:t>
      </w:r>
      <w:r w:rsidRPr="003C2D41">
        <w:rPr>
          <w:rFonts w:asciiTheme="majorBidi" w:hAnsiTheme="majorBidi" w:cstheme="majorBidi"/>
          <w:sz w:val="20"/>
          <w:szCs w:val="20"/>
        </w:rPr>
        <w:t xml:space="preserve"> </w:t>
      </w:r>
      <w:r w:rsidR="00016E3A">
        <w:rPr>
          <w:rFonts w:asciiTheme="majorBidi" w:hAnsiTheme="majorBidi" w:cstheme="majorBidi"/>
          <w:sz w:val="20"/>
          <w:szCs w:val="20"/>
        </w:rPr>
        <w:t>shows</w:t>
      </w:r>
      <w:r w:rsidRPr="003C2D41">
        <w:rPr>
          <w:rFonts w:asciiTheme="majorBidi" w:hAnsiTheme="majorBidi" w:cstheme="majorBidi"/>
          <w:sz w:val="20"/>
          <w:szCs w:val="20"/>
        </w:rPr>
        <w:t xml:space="preserve"> that</w:t>
      </w:r>
      <w:r w:rsidRPr="003C2D41">
        <w:rPr>
          <w:rFonts w:asciiTheme="majorBidi" w:hAnsiTheme="majorBidi" w:cstheme="majorBidi"/>
          <w:color w:val="000000"/>
          <w:sz w:val="20"/>
          <w:szCs w:val="20"/>
        </w:rPr>
        <w:t xml:space="preserve"> according to the model, </w:t>
      </w:r>
      <w:proofErr w:type="gramStart"/>
      <w:r w:rsidRPr="003C2D41">
        <w:rPr>
          <w:rFonts w:asciiTheme="majorBidi" w:hAnsiTheme="majorBidi" w:cstheme="majorBidi"/>
          <w:color w:val="000000"/>
          <w:sz w:val="20"/>
          <w:szCs w:val="20"/>
        </w:rPr>
        <w:t>increment  of</w:t>
      </w:r>
      <w:proofErr w:type="gramEnd"/>
      <w:r w:rsidRPr="003C2D41">
        <w:rPr>
          <w:rFonts w:asciiTheme="majorBidi" w:hAnsiTheme="majorBidi" w:cstheme="majorBidi"/>
          <w:color w:val="000000"/>
          <w:sz w:val="20"/>
          <w:szCs w:val="20"/>
        </w:rPr>
        <w:t xml:space="preserve"> substrate concentration, temperature and acid concentration in the process show a higher reducing sugar concentration. Typically, substrate would be the source of </w:t>
      </w:r>
      <w:r w:rsidR="00936E95" w:rsidRPr="003C2D41">
        <w:rPr>
          <w:rFonts w:asciiTheme="majorBidi" w:hAnsiTheme="majorBidi" w:cstheme="majorBidi"/>
          <w:color w:val="000000"/>
          <w:sz w:val="20"/>
          <w:szCs w:val="20"/>
        </w:rPr>
        <w:t>carbohydrate</w:t>
      </w:r>
      <w:r w:rsidRPr="003C2D41">
        <w:rPr>
          <w:rFonts w:asciiTheme="majorBidi" w:hAnsiTheme="majorBidi" w:cstheme="majorBidi"/>
          <w:color w:val="000000"/>
          <w:sz w:val="20"/>
          <w:szCs w:val="20"/>
        </w:rPr>
        <w:t xml:space="preserve"> to be converted to fermentable sugar. </w:t>
      </w:r>
      <w:r w:rsidR="00936E95" w:rsidRPr="003C2D41">
        <w:rPr>
          <w:rFonts w:asciiTheme="majorBidi" w:hAnsiTheme="majorBidi" w:cstheme="majorBidi"/>
          <w:color w:val="000000"/>
          <w:sz w:val="20"/>
          <w:szCs w:val="20"/>
        </w:rPr>
        <w:t xml:space="preserve">Thus, </w:t>
      </w:r>
      <w:r w:rsidRPr="003C2D41">
        <w:rPr>
          <w:rFonts w:asciiTheme="majorBidi" w:hAnsiTheme="majorBidi" w:cstheme="majorBidi"/>
          <w:color w:val="000000"/>
          <w:sz w:val="20"/>
          <w:szCs w:val="20"/>
        </w:rPr>
        <w:t>increasing of substrate concentration would increase the reducing sugar yield</w:t>
      </w:r>
      <w:r w:rsidR="00301BA2">
        <w:rPr>
          <w:rFonts w:asciiTheme="majorBidi" w:hAnsiTheme="majorBidi" w:cstheme="majorBidi"/>
          <w:color w:val="000000"/>
          <w:sz w:val="20"/>
          <w:szCs w:val="20"/>
        </w:rPr>
        <w:t xml:space="preserve"> (Figure 2 </w:t>
      </w:r>
      <w:r w:rsidR="00F01805" w:rsidRPr="003C2D41">
        <w:rPr>
          <w:rFonts w:asciiTheme="majorBidi" w:hAnsiTheme="majorBidi" w:cstheme="majorBidi"/>
          <w:color w:val="000000"/>
          <w:sz w:val="20"/>
          <w:szCs w:val="20"/>
        </w:rPr>
        <w:t>(B) and (C))</w:t>
      </w:r>
      <w:r w:rsidRPr="003C2D41">
        <w:rPr>
          <w:rFonts w:asciiTheme="majorBidi" w:hAnsiTheme="majorBidi" w:cstheme="majorBidi"/>
          <w:color w:val="000000"/>
          <w:sz w:val="20"/>
          <w:szCs w:val="20"/>
        </w:rPr>
        <w:t xml:space="preserve">.  Temperature plays an important role in solubilizing hemicelluloses before the substrate being treated by mild acid </w:t>
      </w:r>
      <w:r w:rsidR="00E21159" w:rsidRPr="003C2D41">
        <w:rPr>
          <w:rFonts w:asciiTheme="majorBidi" w:hAnsiTheme="majorBidi" w:cstheme="majorBidi"/>
          <w:color w:val="000000"/>
          <w:sz w:val="20"/>
          <w:szCs w:val="20"/>
        </w:rPr>
        <w:fldChar w:fldCharType="begin" w:fldLock="1"/>
      </w:r>
      <w:r w:rsidR="007B6A4F">
        <w:rPr>
          <w:rFonts w:asciiTheme="majorBidi" w:hAnsiTheme="majorBidi" w:cstheme="majorBidi"/>
          <w:color w:val="000000"/>
          <w:sz w:val="20"/>
          <w:szCs w:val="20"/>
        </w:rPr>
        <w:instrText>ADDIN CSL_CITATION { "citationItems" : [ { "id" : "ITEM-1", "itemData" : { "author" : [ { "dropping-particle" : "", "family" : "Wyman", "given" : "Charles E", "non-dropping-particle" : "", "parse-names" : false, "suffix" : "" }, { "dropping-particle" : "", "family" : "Decker", "given" : "Stephen R", "non-dropping-particle" : "", "parse-names" : false, "suffix" : "" }, { "dropping-particle" : "", "family" : "Himmel", "given" : "Michael E", "non-dropping-particle" : "", "parse-names" : false, "suffix" : "" }, { "dropping-particle" : "", "family" : "Brady", "given" : "John W", "non-dropping-particle" : "", "parse-names" : false, "suffix" : "" }, { "dropping-particle" : "", "family" : "Skopec", "given" : "Catherine E", "non-dropping-particle" : "", "parse-names" : false, "suffix" : "" } ], "container-title" : "Polysaccharides: Structural Diversity and Functional Versatility", "id" : "ITEM-1", "issued" : { "date-parts" : [ [ "2005" ] ] }, "page" : "1-39", "title" : "Hydrolysis of Cellulose and Hemicellulose", "type" : "chapter" }, "uris" : [ "http://www.mendeley.com/documents/?uuid=ffa79a99-6679-4494-b290-5661bfea730a" ] } ], "mendeley" : { "previouslyFormattedCitation" : "[11]" }, "properties" : { "noteIndex" : 0 }, "schema" : "https://github.com/citation-style-language/schema/raw/master/csl-citation.json" }</w:instrText>
      </w:r>
      <w:r w:rsidR="00E21159" w:rsidRPr="003C2D41">
        <w:rPr>
          <w:rFonts w:asciiTheme="majorBidi" w:hAnsiTheme="majorBidi" w:cstheme="majorBidi"/>
          <w:color w:val="000000"/>
          <w:sz w:val="20"/>
          <w:szCs w:val="20"/>
        </w:rPr>
        <w:fldChar w:fldCharType="separate"/>
      </w:r>
      <w:r w:rsidR="007B6A4F" w:rsidRPr="007B6A4F">
        <w:rPr>
          <w:rFonts w:asciiTheme="majorBidi" w:hAnsiTheme="majorBidi" w:cstheme="majorBidi"/>
          <w:noProof/>
          <w:color w:val="000000"/>
          <w:sz w:val="20"/>
          <w:szCs w:val="20"/>
        </w:rPr>
        <w:t>[11]</w:t>
      </w:r>
      <w:r w:rsidR="00E21159" w:rsidRPr="003C2D41">
        <w:rPr>
          <w:rFonts w:asciiTheme="majorBidi" w:hAnsiTheme="majorBidi" w:cstheme="majorBidi"/>
          <w:color w:val="000000"/>
          <w:sz w:val="20"/>
          <w:szCs w:val="20"/>
        </w:rPr>
        <w:fldChar w:fldCharType="end"/>
      </w:r>
      <w:r w:rsidRPr="003C2D41">
        <w:rPr>
          <w:rFonts w:asciiTheme="majorBidi" w:hAnsiTheme="majorBidi" w:cstheme="majorBidi"/>
          <w:color w:val="000000"/>
          <w:sz w:val="20"/>
          <w:szCs w:val="20"/>
        </w:rPr>
        <w:t xml:space="preserve">. The hemicelluloses were solubilized </w:t>
      </w:r>
      <w:r w:rsidRPr="003C2D41">
        <w:rPr>
          <w:rFonts w:asciiTheme="majorBidi" w:hAnsiTheme="majorBidi" w:cstheme="majorBidi"/>
          <w:sz w:val="20"/>
          <w:szCs w:val="20"/>
        </w:rPr>
        <w:t xml:space="preserve">into smaller </w:t>
      </w:r>
      <w:proofErr w:type="spellStart"/>
      <w:r w:rsidRPr="003C2D41">
        <w:rPr>
          <w:rFonts w:asciiTheme="majorBidi" w:hAnsiTheme="majorBidi" w:cstheme="majorBidi"/>
          <w:sz w:val="20"/>
          <w:szCs w:val="20"/>
        </w:rPr>
        <w:t>oligomeric</w:t>
      </w:r>
      <w:proofErr w:type="spellEnd"/>
      <w:r w:rsidRPr="003C2D41">
        <w:rPr>
          <w:rFonts w:asciiTheme="majorBidi" w:hAnsiTheme="majorBidi" w:cstheme="majorBidi"/>
          <w:sz w:val="20"/>
          <w:szCs w:val="20"/>
        </w:rPr>
        <w:t xml:space="preserve"> fractions that are substantially water-soluble. A portion of the hemicellulose may be hydrolyzed to </w:t>
      </w:r>
      <w:proofErr w:type="spellStart"/>
      <w:r w:rsidRPr="003C2D41">
        <w:rPr>
          <w:rFonts w:asciiTheme="majorBidi" w:hAnsiTheme="majorBidi" w:cstheme="majorBidi"/>
          <w:sz w:val="20"/>
          <w:szCs w:val="20"/>
        </w:rPr>
        <w:t>monosaccharides</w:t>
      </w:r>
      <w:proofErr w:type="spellEnd"/>
      <w:r w:rsidRPr="003C2D41">
        <w:rPr>
          <w:rFonts w:asciiTheme="majorBidi" w:hAnsiTheme="majorBidi" w:cstheme="majorBidi"/>
          <w:sz w:val="20"/>
          <w:szCs w:val="20"/>
        </w:rPr>
        <w:t xml:space="preserve"> or disaccharides during the solubilizing step </w:t>
      </w:r>
      <w:r w:rsidR="00E21159" w:rsidRPr="003C2D41">
        <w:rPr>
          <w:rFonts w:asciiTheme="majorBidi" w:hAnsiTheme="majorBidi" w:cstheme="majorBidi"/>
          <w:sz w:val="20"/>
          <w:szCs w:val="20"/>
        </w:rPr>
        <w:fldChar w:fldCharType="begin" w:fldLock="1"/>
      </w:r>
      <w:r w:rsidR="007B6A4F">
        <w:rPr>
          <w:rFonts w:asciiTheme="majorBidi" w:hAnsiTheme="majorBidi" w:cstheme="majorBidi"/>
          <w:sz w:val="20"/>
          <w:szCs w:val="20"/>
        </w:rPr>
        <w:instrText>ADDIN CSL_CITATION { "citationItems" : [ { "id" : "ITEM-1", "itemData" : { "abstract" : "A method for selective hydrolysis of the hemicellulose component of a biomass material. The selective hydrolysis produces Water-soluble small molecules, particularly monosaccharides. One embodiment includes solubilizing at least a portion of the hemicellulose and subsequently hydro lyzing the solubilized hemicellulose to produce at least one monosaccharide. A second embodiment includes solubiliz ing at least a portion of the hemicellulose and subsequently enzymatically hydrolyzing the solubilized hemicellulose to produce at least one monosaccharide. A third embodiment includes solubilizing at least a portion of the hemicellulose by heating the biomass material to greater than 110\u00b0 C. resulting in an aqueous portion that includes the solubilized hemicellulose and a Water insoluble solids portion and subsequently separating the aqueous portion from the Water insoluble solids portion. A fourth embodiment is a method for making a composition that includes cellulose, at least one protein and less than about 30 Weight % hemicellulose, the method including solubilizing at least a portion of hemicel lulose present in a biomass material that also includes cellulose and at least one protein and subsequently separat ing the solubilized hemicellulose from the cellulose and at least one protein.", "author" : [ { "dropping-particle" : "", "family" : "Schmidt", "given" : "Inventors Andrew J", "non-dropping-particle" : "", "parse-names" : false, "suffix" : "" }, { "dropping-particle" : "", "family" : "Orth", "given" : "Rick J", "non-dropping-particle" : "", "parse-names" : false, "suffix" : "" }, { "dropping-particle" : "", "family" : "Franz", "given" : "James A", "non-dropping-particle" : "", "parse-names" : false, "suffix" : "" } ], "id" : "ITEM-1", "issue" : "12", "issued" : { "date-parts" : [ [ "2004" ] ] }, "title" : "Hydrolysis of Biomass Material", "type" : "patent", "volume" : "2" }, "uris" : [ "http://www.mendeley.com/documents/?uuid=e96b197e-d59f-4c2e-99ab-576b51f6e8fe" ] } ], "mendeley" : { "previouslyFormattedCitation" : "[12]" }, "properties" : { "noteIndex" : 0 }, "schema" : "https://github.com/citation-style-language/schema/raw/master/csl-citation.json" }</w:instrText>
      </w:r>
      <w:r w:rsidR="00E21159" w:rsidRPr="003C2D41">
        <w:rPr>
          <w:rFonts w:asciiTheme="majorBidi" w:hAnsiTheme="majorBidi" w:cstheme="majorBidi"/>
          <w:sz w:val="20"/>
          <w:szCs w:val="20"/>
        </w:rPr>
        <w:fldChar w:fldCharType="separate"/>
      </w:r>
      <w:r w:rsidR="007B6A4F" w:rsidRPr="007B6A4F">
        <w:rPr>
          <w:rFonts w:asciiTheme="majorBidi" w:hAnsiTheme="majorBidi" w:cstheme="majorBidi"/>
          <w:noProof/>
          <w:sz w:val="20"/>
          <w:szCs w:val="20"/>
        </w:rPr>
        <w:t>[12]</w:t>
      </w:r>
      <w:r w:rsidR="00E21159" w:rsidRPr="003C2D41">
        <w:rPr>
          <w:rFonts w:asciiTheme="majorBidi" w:hAnsiTheme="majorBidi" w:cstheme="majorBidi"/>
          <w:sz w:val="20"/>
          <w:szCs w:val="20"/>
        </w:rPr>
        <w:fldChar w:fldCharType="end"/>
      </w:r>
      <w:r w:rsidRPr="003C2D41">
        <w:rPr>
          <w:rFonts w:asciiTheme="majorBidi" w:hAnsiTheme="majorBidi" w:cstheme="majorBidi"/>
          <w:sz w:val="20"/>
          <w:szCs w:val="20"/>
        </w:rPr>
        <w:t xml:space="preserve">. </w:t>
      </w:r>
      <w:r w:rsidRPr="003C2D41">
        <w:rPr>
          <w:rFonts w:asciiTheme="majorBidi" w:hAnsiTheme="majorBidi" w:cstheme="majorBidi"/>
          <w:color w:val="000000"/>
          <w:sz w:val="20"/>
          <w:szCs w:val="20"/>
        </w:rPr>
        <w:t>Thus, the effect of increasing temperature would not drastically increase reducing sugar</w:t>
      </w:r>
      <w:r w:rsidR="00301BA2">
        <w:rPr>
          <w:rFonts w:asciiTheme="majorBidi" w:hAnsiTheme="majorBidi" w:cstheme="majorBidi"/>
          <w:color w:val="000000"/>
          <w:sz w:val="20"/>
          <w:szCs w:val="20"/>
        </w:rPr>
        <w:t xml:space="preserve"> concentration (Figure 2</w:t>
      </w:r>
      <w:r w:rsidR="00F01805" w:rsidRPr="003C2D41">
        <w:rPr>
          <w:rFonts w:asciiTheme="majorBidi" w:hAnsiTheme="majorBidi" w:cstheme="majorBidi"/>
          <w:color w:val="000000"/>
          <w:sz w:val="20"/>
          <w:szCs w:val="20"/>
        </w:rPr>
        <w:t xml:space="preserve"> (A) and (C</w:t>
      </w:r>
      <w:r w:rsidRPr="003C2D41">
        <w:rPr>
          <w:rFonts w:asciiTheme="majorBidi" w:hAnsiTheme="majorBidi" w:cstheme="majorBidi"/>
          <w:color w:val="000000"/>
          <w:sz w:val="20"/>
          <w:szCs w:val="20"/>
        </w:rPr>
        <w:t>)).</w:t>
      </w:r>
    </w:p>
    <w:p w:rsidR="003C2D41" w:rsidRDefault="003C2D41" w:rsidP="003C2D41">
      <w:pPr>
        <w:autoSpaceDE w:val="0"/>
        <w:autoSpaceDN w:val="0"/>
        <w:adjustRightInd w:val="0"/>
        <w:spacing w:after="0" w:line="240" w:lineRule="auto"/>
        <w:jc w:val="both"/>
        <w:rPr>
          <w:rFonts w:asciiTheme="majorBidi" w:hAnsiTheme="majorBidi" w:cstheme="majorBidi"/>
          <w:color w:val="000000"/>
          <w:sz w:val="20"/>
          <w:szCs w:val="20"/>
        </w:rPr>
      </w:pPr>
    </w:p>
    <w:p w:rsidR="00A12DDD" w:rsidRPr="003C2D41" w:rsidRDefault="00F01805" w:rsidP="00301BA2">
      <w:pPr>
        <w:autoSpaceDE w:val="0"/>
        <w:autoSpaceDN w:val="0"/>
        <w:adjustRightInd w:val="0"/>
        <w:spacing w:after="0" w:line="240" w:lineRule="auto"/>
        <w:jc w:val="both"/>
        <w:rPr>
          <w:rFonts w:asciiTheme="majorBidi" w:hAnsiTheme="majorBidi" w:cstheme="majorBidi"/>
          <w:sz w:val="20"/>
          <w:szCs w:val="20"/>
        </w:rPr>
      </w:pPr>
      <w:r w:rsidRPr="003C2D41">
        <w:rPr>
          <w:rFonts w:asciiTheme="majorBidi" w:hAnsiTheme="majorBidi" w:cstheme="majorBidi"/>
          <w:color w:val="000000"/>
          <w:sz w:val="20"/>
          <w:szCs w:val="20"/>
        </w:rPr>
        <w:t>In this pretreatment, acid acts as a catalyst in hydrolyzing hemicelluloses to produce fermentable sugars</w:t>
      </w:r>
      <w:r w:rsidR="00EE1C9C" w:rsidRPr="003C2D41">
        <w:rPr>
          <w:rFonts w:asciiTheme="majorBidi" w:hAnsiTheme="majorBidi" w:cstheme="majorBidi"/>
          <w:sz w:val="20"/>
          <w:szCs w:val="20"/>
        </w:rPr>
        <w:t xml:space="preserve"> </w:t>
      </w:r>
      <w:r w:rsidR="00E21159" w:rsidRPr="003C2D41">
        <w:rPr>
          <w:rFonts w:asciiTheme="majorBidi" w:hAnsiTheme="majorBidi" w:cstheme="majorBidi"/>
          <w:sz w:val="20"/>
          <w:szCs w:val="20"/>
        </w:rPr>
        <w:fldChar w:fldCharType="begin" w:fldLock="1"/>
      </w:r>
      <w:r w:rsidR="007B6A4F">
        <w:rPr>
          <w:rFonts w:asciiTheme="majorBidi" w:hAnsiTheme="majorBidi" w:cstheme="majorBidi"/>
          <w:sz w:val="20"/>
          <w:szCs w:val="20"/>
        </w:rPr>
        <w:instrText>ADDIN CSL_CITATION { "citationItems" : [ { "id" : "ITEM-1", "itemData" : { "abstract" : "A method for selective hydrolysis of the hemicellulose component of a biomass material. The selective hydrolysis produces Water-soluble small molecules, particularly monosaccharides. One embodiment includes solubilizing at least a portion of the hemicellulose and subsequently hydro lyzing the solubilized hemicellulose to produce at least one monosaccharide. A second embodiment includes solubiliz ing at least a portion of the hemicellulose and subsequently enzymatically hydrolyzing the solubilized hemicellulose to produce at least one monosaccharide. A third embodiment includes solubilizing at least a portion of the hemicellulose by heating the biomass material to greater than 110\u00b0 C. resulting in an aqueous portion that includes the solubilized hemicellulose and a Water insoluble solids portion and subsequently separating the aqueous portion from the Water insoluble solids portion. A fourth embodiment is a method for making a composition that includes cellulose, at least one protein and less than about 30 Weight % hemicellulose, the method including solubilizing at least a portion of hemicel lulose present in a biomass material that also includes cellulose and at least one protein and subsequently separat ing the solubilized hemicellulose from the cellulose and at least one protein.", "author" : [ { "dropping-particle" : "", "family" : "Schmidt", "given" : "Inventors Andrew J", "non-dropping-particle" : "", "parse-names" : false, "suffix" : "" }, { "dropping-particle" : "", "family" : "Orth", "given" : "Rick J", "non-dropping-particle" : "", "parse-names" : false, "suffix" : "" }, { "dropping-particle" : "", "family" : "Franz", "given" : "James A", "non-dropping-particle" : "", "parse-names" : false, "suffix" : "" } ], "id" : "ITEM-1", "issue" : "12", "issued" : { "date-parts" : [ [ "2004" ] ] }, "title" : "Hydrolysis of Biomass Material", "type" : "patent", "volume" : "2" }, "uris" : [ "http://www.mendeley.com/documents/?uuid=e96b197e-d59f-4c2e-99ab-576b51f6e8fe" ] } ], "mendeley" : { "previouslyFormattedCitation" : "[12]" }, "properties" : { "noteIndex" : 0 }, "schema" : "https://github.com/citation-style-language/schema/raw/master/csl-citation.json" }</w:instrText>
      </w:r>
      <w:r w:rsidR="00E21159" w:rsidRPr="003C2D41">
        <w:rPr>
          <w:rFonts w:asciiTheme="majorBidi" w:hAnsiTheme="majorBidi" w:cstheme="majorBidi"/>
          <w:sz w:val="20"/>
          <w:szCs w:val="20"/>
        </w:rPr>
        <w:fldChar w:fldCharType="separate"/>
      </w:r>
      <w:r w:rsidR="007B6A4F" w:rsidRPr="007B6A4F">
        <w:rPr>
          <w:rFonts w:asciiTheme="majorBidi" w:hAnsiTheme="majorBidi" w:cstheme="majorBidi"/>
          <w:noProof/>
          <w:sz w:val="20"/>
          <w:szCs w:val="20"/>
        </w:rPr>
        <w:t>[12]</w:t>
      </w:r>
      <w:r w:rsidR="00E21159" w:rsidRPr="003C2D41">
        <w:rPr>
          <w:rFonts w:asciiTheme="majorBidi" w:hAnsiTheme="majorBidi" w:cstheme="majorBidi"/>
          <w:sz w:val="20"/>
          <w:szCs w:val="20"/>
        </w:rPr>
        <w:fldChar w:fldCharType="end"/>
      </w:r>
      <w:r w:rsidR="00EE1C9C" w:rsidRPr="003C2D41">
        <w:rPr>
          <w:rFonts w:asciiTheme="majorBidi" w:hAnsiTheme="majorBidi" w:cstheme="majorBidi"/>
          <w:sz w:val="20"/>
          <w:szCs w:val="20"/>
        </w:rPr>
        <w:t xml:space="preserve">. </w:t>
      </w:r>
      <w:r w:rsidRPr="003C2D41">
        <w:rPr>
          <w:rFonts w:asciiTheme="majorBidi" w:hAnsiTheme="majorBidi" w:cstheme="majorBidi"/>
          <w:sz w:val="20"/>
          <w:szCs w:val="20"/>
        </w:rPr>
        <w:t>Therefore, higher acid concentration would produce higher reducing sugar as shown in Fig</w:t>
      </w:r>
      <w:r w:rsidR="00301BA2">
        <w:rPr>
          <w:rFonts w:asciiTheme="majorBidi" w:hAnsiTheme="majorBidi" w:cstheme="majorBidi"/>
          <w:sz w:val="20"/>
          <w:szCs w:val="20"/>
        </w:rPr>
        <w:t>ure 2</w:t>
      </w:r>
      <w:r w:rsidRPr="003C2D41">
        <w:rPr>
          <w:rFonts w:asciiTheme="majorBidi" w:hAnsiTheme="majorBidi" w:cstheme="majorBidi"/>
          <w:sz w:val="20"/>
          <w:szCs w:val="20"/>
        </w:rPr>
        <w:t xml:space="preserve"> (A) and (B). </w:t>
      </w:r>
      <w:r w:rsidR="00EE1C9C" w:rsidRPr="003C2D41">
        <w:rPr>
          <w:rFonts w:asciiTheme="majorBidi" w:hAnsiTheme="majorBidi" w:cstheme="majorBidi"/>
          <w:sz w:val="20"/>
          <w:szCs w:val="20"/>
        </w:rPr>
        <w:t>However, the optimum value of reducing sugar co</w:t>
      </w:r>
      <w:r w:rsidRPr="003C2D41">
        <w:rPr>
          <w:rFonts w:asciiTheme="majorBidi" w:hAnsiTheme="majorBidi" w:cstheme="majorBidi"/>
          <w:sz w:val="20"/>
          <w:szCs w:val="20"/>
        </w:rPr>
        <w:t>ncentration still could not be</w:t>
      </w:r>
      <w:r w:rsidR="00EE1C9C" w:rsidRPr="003C2D41">
        <w:rPr>
          <w:rFonts w:asciiTheme="majorBidi" w:hAnsiTheme="majorBidi" w:cstheme="majorBidi"/>
          <w:sz w:val="20"/>
          <w:szCs w:val="20"/>
        </w:rPr>
        <w:t xml:space="preserve"> achieved at this interaction due to low substrate concentration. Hence, at this point the substrate concentration became a limiting factor of acid hydrolysis. Therefore, in dilute acid hydrolysis, the synergetic action of temperature and acid concentration is needed in escalating the reducing sugar yield. But at the same time, the substrate concentration must be at optimum concentration in sequence to supply sufficient source of biomass for the conversion to reducing sugar. </w:t>
      </w:r>
    </w:p>
    <w:p w:rsidR="003C2D41" w:rsidRDefault="003C2D41" w:rsidP="003C2D41">
      <w:pPr>
        <w:autoSpaceDE w:val="0"/>
        <w:autoSpaceDN w:val="0"/>
        <w:adjustRightInd w:val="0"/>
        <w:spacing w:after="0" w:line="240" w:lineRule="auto"/>
        <w:jc w:val="both"/>
        <w:rPr>
          <w:rFonts w:asciiTheme="majorBidi" w:hAnsiTheme="majorBidi" w:cstheme="majorBidi"/>
          <w:sz w:val="20"/>
          <w:szCs w:val="20"/>
        </w:rPr>
      </w:pPr>
    </w:p>
    <w:p w:rsidR="00A12DDD" w:rsidRPr="003C2D41" w:rsidRDefault="00B50573" w:rsidP="00AF4378">
      <w:pPr>
        <w:autoSpaceDE w:val="0"/>
        <w:autoSpaceDN w:val="0"/>
        <w:adjustRightInd w:val="0"/>
        <w:spacing w:after="0" w:line="240" w:lineRule="auto"/>
        <w:jc w:val="both"/>
        <w:rPr>
          <w:rFonts w:asciiTheme="majorBidi" w:hAnsiTheme="majorBidi" w:cstheme="majorBidi"/>
          <w:color w:val="000000"/>
          <w:sz w:val="20"/>
          <w:szCs w:val="20"/>
        </w:rPr>
      </w:pPr>
      <w:r w:rsidRPr="003C2D41">
        <w:rPr>
          <w:rFonts w:asciiTheme="majorBidi" w:hAnsiTheme="majorBidi" w:cstheme="majorBidi"/>
          <w:sz w:val="20"/>
          <w:szCs w:val="20"/>
        </w:rPr>
        <w:t>Based on graph presen</w:t>
      </w:r>
      <w:r w:rsidR="00301BA2">
        <w:rPr>
          <w:rFonts w:asciiTheme="majorBidi" w:hAnsiTheme="majorBidi" w:cstheme="majorBidi"/>
          <w:sz w:val="20"/>
          <w:szCs w:val="20"/>
        </w:rPr>
        <w:t>ted in Figure 2</w:t>
      </w:r>
      <w:r w:rsidRPr="003C2D41">
        <w:rPr>
          <w:rFonts w:asciiTheme="majorBidi" w:hAnsiTheme="majorBidi" w:cstheme="majorBidi"/>
          <w:sz w:val="20"/>
          <w:szCs w:val="20"/>
        </w:rPr>
        <w:t>, it was apparent that the highest reducing sugar was produced at the conditions of</w:t>
      </w:r>
      <w:r w:rsidR="00EE1C9C" w:rsidRPr="003C2D41">
        <w:rPr>
          <w:rFonts w:asciiTheme="majorBidi" w:hAnsiTheme="majorBidi" w:cstheme="majorBidi"/>
          <w:sz w:val="20"/>
          <w:szCs w:val="20"/>
        </w:rPr>
        <w:t xml:space="preserve"> 0.30 M </w:t>
      </w:r>
      <w:proofErr w:type="spellStart"/>
      <w:r w:rsidR="00EE1C9C" w:rsidRPr="003C2D41">
        <w:rPr>
          <w:rFonts w:asciiTheme="majorBidi" w:hAnsiTheme="majorBidi" w:cstheme="majorBidi"/>
          <w:sz w:val="20"/>
          <w:szCs w:val="20"/>
        </w:rPr>
        <w:t>sulphuric</w:t>
      </w:r>
      <w:proofErr w:type="spellEnd"/>
      <w:r w:rsidR="00EE1C9C" w:rsidRPr="003C2D41">
        <w:rPr>
          <w:rFonts w:asciiTheme="majorBidi" w:hAnsiTheme="majorBidi" w:cstheme="majorBidi"/>
          <w:sz w:val="20"/>
          <w:szCs w:val="20"/>
        </w:rPr>
        <w:t xml:space="preserve"> acid, 120.0 </w:t>
      </w:r>
      <w:proofErr w:type="spellStart"/>
      <w:r w:rsidR="00EE1C9C" w:rsidRPr="003C2D41">
        <w:rPr>
          <w:rFonts w:asciiTheme="majorBidi" w:hAnsiTheme="majorBidi" w:cstheme="majorBidi"/>
          <w:sz w:val="20"/>
          <w:szCs w:val="20"/>
          <w:vertAlign w:val="superscript"/>
        </w:rPr>
        <w:t>o</w:t>
      </w:r>
      <w:r w:rsidRPr="003C2D41">
        <w:rPr>
          <w:rFonts w:asciiTheme="majorBidi" w:hAnsiTheme="majorBidi" w:cstheme="majorBidi"/>
          <w:sz w:val="20"/>
          <w:szCs w:val="20"/>
        </w:rPr>
        <w:t>C</w:t>
      </w:r>
      <w:proofErr w:type="spellEnd"/>
      <w:r w:rsidRPr="003C2D41">
        <w:rPr>
          <w:rFonts w:asciiTheme="majorBidi" w:hAnsiTheme="majorBidi" w:cstheme="majorBidi"/>
          <w:sz w:val="20"/>
          <w:szCs w:val="20"/>
        </w:rPr>
        <w:t xml:space="preserve"> and 0.70 g/ml seaweed waste. </w:t>
      </w:r>
      <w:r w:rsidR="00EE1C9C" w:rsidRPr="003C2D41">
        <w:rPr>
          <w:rFonts w:asciiTheme="majorBidi" w:hAnsiTheme="majorBidi" w:cstheme="majorBidi"/>
          <w:sz w:val="20"/>
          <w:szCs w:val="20"/>
        </w:rPr>
        <w:t>In general, biomass</w:t>
      </w:r>
      <w:r w:rsidR="00AF4378">
        <w:rPr>
          <w:rFonts w:asciiTheme="majorBidi" w:hAnsiTheme="majorBidi" w:cstheme="majorBidi"/>
          <w:sz w:val="20"/>
          <w:szCs w:val="20"/>
        </w:rPr>
        <w:t xml:space="preserve"> is solubilized at</w:t>
      </w:r>
      <w:r w:rsidR="00EE1C9C" w:rsidRPr="003C2D41">
        <w:rPr>
          <w:rFonts w:asciiTheme="majorBidi" w:hAnsiTheme="majorBidi" w:cstheme="majorBidi"/>
          <w:sz w:val="20"/>
          <w:szCs w:val="20"/>
        </w:rPr>
        <w:t xml:space="preserve"> temperature ranges from 110.0 </w:t>
      </w:r>
      <w:proofErr w:type="spellStart"/>
      <w:r w:rsidR="00EE1C9C" w:rsidRPr="003C2D41">
        <w:rPr>
          <w:rFonts w:asciiTheme="majorBidi" w:hAnsiTheme="majorBidi" w:cstheme="majorBidi"/>
          <w:sz w:val="20"/>
          <w:szCs w:val="20"/>
          <w:vertAlign w:val="superscript"/>
        </w:rPr>
        <w:t>o</w:t>
      </w:r>
      <w:r w:rsidR="00EE1C9C" w:rsidRPr="003C2D41">
        <w:rPr>
          <w:rFonts w:asciiTheme="majorBidi" w:hAnsiTheme="majorBidi" w:cstheme="majorBidi"/>
          <w:sz w:val="20"/>
          <w:szCs w:val="20"/>
        </w:rPr>
        <w:t>C</w:t>
      </w:r>
      <w:proofErr w:type="spellEnd"/>
      <w:r w:rsidR="00EE1C9C" w:rsidRPr="003C2D41">
        <w:rPr>
          <w:rFonts w:asciiTheme="majorBidi" w:hAnsiTheme="majorBidi" w:cstheme="majorBidi"/>
          <w:sz w:val="20"/>
          <w:szCs w:val="20"/>
        </w:rPr>
        <w:t xml:space="preserve"> to 220.0 </w:t>
      </w:r>
      <w:proofErr w:type="spellStart"/>
      <w:r w:rsidR="00EE1C9C" w:rsidRPr="003C2D41">
        <w:rPr>
          <w:rFonts w:asciiTheme="majorBidi" w:hAnsiTheme="majorBidi" w:cstheme="majorBidi"/>
          <w:sz w:val="20"/>
          <w:szCs w:val="20"/>
          <w:vertAlign w:val="superscript"/>
        </w:rPr>
        <w:t>o</w:t>
      </w:r>
      <w:r w:rsidR="00EE1C9C" w:rsidRPr="003C2D41">
        <w:rPr>
          <w:rFonts w:asciiTheme="majorBidi" w:hAnsiTheme="majorBidi" w:cstheme="majorBidi"/>
          <w:sz w:val="20"/>
          <w:szCs w:val="20"/>
        </w:rPr>
        <w:t>C.</w:t>
      </w:r>
      <w:proofErr w:type="spellEnd"/>
      <w:r w:rsidR="00EE1C9C" w:rsidRPr="003C2D41">
        <w:rPr>
          <w:rFonts w:asciiTheme="majorBidi" w:hAnsiTheme="majorBidi" w:cstheme="majorBidi"/>
          <w:sz w:val="20"/>
          <w:szCs w:val="20"/>
        </w:rPr>
        <w:t xml:space="preserve"> But these values can be lowered to 120.0 </w:t>
      </w:r>
      <w:proofErr w:type="spellStart"/>
      <w:r w:rsidR="00EE1C9C" w:rsidRPr="003C2D41">
        <w:rPr>
          <w:rFonts w:asciiTheme="majorBidi" w:hAnsiTheme="majorBidi" w:cstheme="majorBidi"/>
          <w:sz w:val="20"/>
          <w:szCs w:val="20"/>
          <w:vertAlign w:val="superscript"/>
        </w:rPr>
        <w:t>o</w:t>
      </w:r>
      <w:r w:rsidR="00EE1C9C" w:rsidRPr="003C2D41">
        <w:rPr>
          <w:rFonts w:asciiTheme="majorBidi" w:hAnsiTheme="majorBidi" w:cstheme="majorBidi"/>
          <w:sz w:val="20"/>
          <w:szCs w:val="20"/>
        </w:rPr>
        <w:t>C</w:t>
      </w:r>
      <w:proofErr w:type="spellEnd"/>
      <w:r w:rsidR="00EE1C9C" w:rsidRPr="003C2D41">
        <w:rPr>
          <w:rFonts w:asciiTheme="majorBidi" w:hAnsiTheme="majorBidi" w:cstheme="majorBidi"/>
          <w:sz w:val="20"/>
          <w:szCs w:val="20"/>
        </w:rPr>
        <w:t xml:space="preserve"> to 140.0 </w:t>
      </w:r>
      <w:proofErr w:type="spellStart"/>
      <w:r w:rsidR="00EE1C9C" w:rsidRPr="003C2D41">
        <w:rPr>
          <w:rFonts w:asciiTheme="majorBidi" w:hAnsiTheme="majorBidi" w:cstheme="majorBidi"/>
          <w:sz w:val="20"/>
          <w:szCs w:val="20"/>
          <w:vertAlign w:val="superscript"/>
        </w:rPr>
        <w:t>o</w:t>
      </w:r>
      <w:r w:rsidR="00EE1C9C" w:rsidRPr="003C2D41">
        <w:rPr>
          <w:rFonts w:asciiTheme="majorBidi" w:hAnsiTheme="majorBidi" w:cstheme="majorBidi"/>
          <w:sz w:val="20"/>
          <w:szCs w:val="20"/>
        </w:rPr>
        <w:t>C</w:t>
      </w:r>
      <w:proofErr w:type="spellEnd"/>
      <w:r w:rsidR="00EE1C9C" w:rsidRPr="003C2D41">
        <w:rPr>
          <w:rFonts w:asciiTheme="majorBidi" w:hAnsiTheme="majorBidi" w:cstheme="majorBidi"/>
          <w:sz w:val="20"/>
          <w:szCs w:val="20"/>
        </w:rPr>
        <w:t xml:space="preserve"> </w:t>
      </w:r>
      <w:r w:rsidR="00AF4378">
        <w:rPr>
          <w:rFonts w:asciiTheme="majorBidi" w:hAnsiTheme="majorBidi" w:cstheme="majorBidi"/>
          <w:sz w:val="20"/>
          <w:szCs w:val="20"/>
        </w:rPr>
        <w:t>in the presence of acid</w:t>
      </w:r>
      <w:r w:rsidR="00EE1C9C" w:rsidRPr="003C2D41">
        <w:rPr>
          <w:rFonts w:asciiTheme="majorBidi" w:hAnsiTheme="majorBidi" w:cstheme="majorBidi"/>
          <w:sz w:val="20"/>
          <w:szCs w:val="20"/>
        </w:rPr>
        <w:t xml:space="preserve"> </w:t>
      </w:r>
      <w:r w:rsidR="00E21159" w:rsidRPr="003C2D41">
        <w:rPr>
          <w:rFonts w:asciiTheme="majorBidi" w:hAnsiTheme="majorBidi" w:cstheme="majorBidi"/>
          <w:sz w:val="20"/>
          <w:szCs w:val="20"/>
        </w:rPr>
        <w:fldChar w:fldCharType="begin" w:fldLock="1"/>
      </w:r>
      <w:r w:rsidR="007B6A4F">
        <w:rPr>
          <w:rFonts w:asciiTheme="majorBidi" w:hAnsiTheme="majorBidi" w:cstheme="majorBidi"/>
          <w:sz w:val="20"/>
          <w:szCs w:val="20"/>
        </w:rPr>
        <w:instrText>ADDIN CSL_CITATION { "citationItems" : [ { "id" : "ITEM-1", "itemData" : { "abstract" : "A method for selective hydrolysis of the hemicellulose component of a biomass material. The selective hydrolysis produces Water-soluble small molecules, particularly monosaccharides. One embodiment includes solubilizing at least a portion of the hemicellulose and subsequently hydro lyzing the solubilized hemicellulose to produce at least one monosaccharide. A second embodiment includes solubiliz ing at least a portion of the hemicellulose and subsequently enzymatically hydrolyzing the solubilized hemicellulose to produce at least one monosaccharide. A third embodiment includes solubilizing at least a portion of the hemicellulose by heating the biomass material to greater than 110\u00b0 C. resulting in an aqueous portion that includes the solubilized hemicellulose and a Water insoluble solids portion and subsequently separating the aqueous portion from the Water insoluble solids portion. A fourth embodiment is a method for making a composition that includes cellulose, at least one protein and less than about 30 Weight % hemicellulose, the method including solubilizing at least a portion of hemicel lulose present in a biomass material that also includes cellulose and at least one protein and subsequently separat ing the solubilized hemicellulose from the cellulose and at least one protein.", "author" : [ { "dropping-particle" : "", "family" : "Schmidt", "given" : "Inventors Andrew J", "non-dropping-particle" : "", "parse-names" : false, "suffix" : "" }, { "dropping-particle" : "", "family" : "Orth", "given" : "Rick J", "non-dropping-particle" : "", "parse-names" : false, "suffix" : "" }, { "dropping-particle" : "", "family" : "Franz", "given" : "James A", "non-dropping-particle" : "", "parse-names" : false, "suffix" : "" } ], "id" : "ITEM-1", "issue" : "12", "issued" : { "date-parts" : [ [ "2004" ] ] }, "title" : "Hydrolysis of Biomass Material", "type" : "patent", "volume" : "2" }, "uris" : [ "http://www.mendeley.com/documents/?uuid=e96b197e-d59f-4c2e-99ab-576b51f6e8fe" ] } ], "mendeley" : { "previouslyFormattedCitation" : "[12]" }, "properties" : { "noteIndex" : 0 }, "schema" : "https://github.com/citation-style-language/schema/raw/master/csl-citation.json" }</w:instrText>
      </w:r>
      <w:r w:rsidR="00E21159" w:rsidRPr="003C2D41">
        <w:rPr>
          <w:rFonts w:asciiTheme="majorBidi" w:hAnsiTheme="majorBidi" w:cstheme="majorBidi"/>
          <w:sz w:val="20"/>
          <w:szCs w:val="20"/>
        </w:rPr>
        <w:fldChar w:fldCharType="separate"/>
      </w:r>
      <w:r w:rsidR="007B6A4F" w:rsidRPr="007B6A4F">
        <w:rPr>
          <w:rFonts w:asciiTheme="majorBidi" w:hAnsiTheme="majorBidi" w:cstheme="majorBidi"/>
          <w:noProof/>
          <w:sz w:val="20"/>
          <w:szCs w:val="20"/>
        </w:rPr>
        <w:t>[12]</w:t>
      </w:r>
      <w:r w:rsidR="00E21159" w:rsidRPr="003C2D41">
        <w:rPr>
          <w:rFonts w:asciiTheme="majorBidi" w:hAnsiTheme="majorBidi" w:cstheme="majorBidi"/>
          <w:sz w:val="20"/>
          <w:szCs w:val="20"/>
        </w:rPr>
        <w:fldChar w:fldCharType="end"/>
      </w:r>
      <w:r w:rsidR="00EE1C9C" w:rsidRPr="003C2D41">
        <w:rPr>
          <w:rFonts w:asciiTheme="majorBidi" w:hAnsiTheme="majorBidi" w:cstheme="majorBidi"/>
          <w:sz w:val="20"/>
          <w:szCs w:val="20"/>
        </w:rPr>
        <w:t xml:space="preserve">. By lowering the temperature, the cost for heating also reduced.  Hence, maximum value of acid concentration has been selected in order to promote and enhance hydrolysis. Acid may corrode the hydrolysis tank but this value (0.3 M) still considers as very dilute acid </w:t>
      </w:r>
      <w:r w:rsidR="00E21159" w:rsidRPr="003C2D41">
        <w:rPr>
          <w:rFonts w:asciiTheme="majorBidi" w:hAnsiTheme="majorBidi" w:cstheme="majorBidi"/>
          <w:sz w:val="20"/>
          <w:szCs w:val="20"/>
        </w:rPr>
        <w:fldChar w:fldCharType="begin" w:fldLock="1"/>
      </w:r>
      <w:r w:rsidR="007B6A4F">
        <w:rPr>
          <w:rFonts w:asciiTheme="majorBidi" w:hAnsiTheme="majorBidi" w:cstheme="majorBidi"/>
          <w:sz w:val="20"/>
          <w:szCs w:val="20"/>
        </w:rPr>
        <w:instrText>ADDIN CSL_CITATION { "citationItems" : [ { "id" : "ITEM-1", "itemData" : { "DOI" : "10.3965/j.issn.1934-6344.2009.03.051-068", "ISBN" : "1530752264", "author" : [ { "dropping-particle" : "", "family" : "Zheng", "given" : "Yi", "non-dropping-particle" : "", "parse-names" : false, "suffix" : "" }, { "dropping-particle" : "", "family" : "Pan", "given" : "Zhongli", "non-dropping-particle" : "", "parse-names" : false, "suffix" : "" }, { "dropping-particle" : "", "family" : "Zhang", "given" : "Ruihong", "non-dropping-particle" : "", "parse-names" : false, "suffix" : "" } ], "container-title" : "International of Journal Agricultural &amp; Biological Engineering", "id" : "ITEM-1", "issue" : "3", "issued" : { "date-parts" : [ [ "2009" ] ] }, "page" : "51-68", "title" : "Overview of biomass pretreatment for cellulosic ethanol production", "type" : "article-journal", "volume" : "2" }, "uris" : [ "http://www.mendeley.com/documents/?uuid=4232f8f9-7e2e-4601-9a1f-92e1797b51f1" ] } ], "mendeley" : { "previouslyFormattedCitation" : "[13]" }, "properties" : { "noteIndex" : 0 }, "schema" : "https://github.com/citation-style-language/schema/raw/master/csl-citation.json" }</w:instrText>
      </w:r>
      <w:r w:rsidR="00E21159" w:rsidRPr="003C2D41">
        <w:rPr>
          <w:rFonts w:asciiTheme="majorBidi" w:hAnsiTheme="majorBidi" w:cstheme="majorBidi"/>
          <w:sz w:val="20"/>
          <w:szCs w:val="20"/>
        </w:rPr>
        <w:fldChar w:fldCharType="separate"/>
      </w:r>
      <w:r w:rsidR="007B6A4F" w:rsidRPr="007B6A4F">
        <w:rPr>
          <w:rFonts w:asciiTheme="majorBidi" w:hAnsiTheme="majorBidi" w:cstheme="majorBidi"/>
          <w:noProof/>
          <w:sz w:val="20"/>
          <w:szCs w:val="20"/>
        </w:rPr>
        <w:t>[13]</w:t>
      </w:r>
      <w:r w:rsidR="00E21159" w:rsidRPr="003C2D41">
        <w:rPr>
          <w:rFonts w:asciiTheme="majorBidi" w:hAnsiTheme="majorBidi" w:cstheme="majorBidi"/>
          <w:sz w:val="20"/>
          <w:szCs w:val="20"/>
        </w:rPr>
        <w:fldChar w:fldCharType="end"/>
      </w:r>
      <w:r w:rsidR="00EE1C9C" w:rsidRPr="003C2D41">
        <w:rPr>
          <w:rFonts w:asciiTheme="majorBidi" w:hAnsiTheme="majorBidi" w:cstheme="majorBidi"/>
          <w:sz w:val="20"/>
          <w:szCs w:val="20"/>
        </w:rPr>
        <w:t xml:space="preserve">. The maximum substrate </w:t>
      </w:r>
      <w:r w:rsidR="009F3EC9" w:rsidRPr="003C2D41">
        <w:rPr>
          <w:rFonts w:asciiTheme="majorBidi" w:hAnsiTheme="majorBidi" w:cstheme="majorBidi"/>
          <w:sz w:val="20"/>
          <w:szCs w:val="20"/>
        </w:rPr>
        <w:t>concentration was chosen</w:t>
      </w:r>
      <w:r w:rsidR="00EE1C9C" w:rsidRPr="003C2D41">
        <w:rPr>
          <w:rFonts w:asciiTheme="majorBidi" w:hAnsiTheme="majorBidi" w:cstheme="majorBidi"/>
          <w:sz w:val="20"/>
          <w:szCs w:val="20"/>
        </w:rPr>
        <w:t xml:space="preserve"> to supply optimum source of sugar for hydrolysis process.</w:t>
      </w:r>
    </w:p>
    <w:p w:rsidR="003C2D41" w:rsidRDefault="003C2D41" w:rsidP="003C2D41">
      <w:pPr>
        <w:autoSpaceDE w:val="0"/>
        <w:autoSpaceDN w:val="0"/>
        <w:adjustRightInd w:val="0"/>
        <w:spacing w:after="0" w:line="240" w:lineRule="auto"/>
        <w:jc w:val="both"/>
        <w:rPr>
          <w:rFonts w:asciiTheme="majorBidi" w:hAnsiTheme="majorBidi" w:cstheme="majorBidi"/>
          <w:color w:val="000000"/>
          <w:sz w:val="20"/>
          <w:szCs w:val="20"/>
        </w:rPr>
      </w:pPr>
    </w:p>
    <w:p w:rsidR="00A12DDD" w:rsidRPr="003C2D41" w:rsidRDefault="00991BC5" w:rsidP="00551A4A">
      <w:pPr>
        <w:autoSpaceDE w:val="0"/>
        <w:autoSpaceDN w:val="0"/>
        <w:adjustRightInd w:val="0"/>
        <w:spacing w:after="0" w:line="240" w:lineRule="auto"/>
        <w:jc w:val="both"/>
        <w:rPr>
          <w:rFonts w:asciiTheme="majorBidi" w:hAnsiTheme="majorBidi" w:cstheme="majorBidi"/>
          <w:color w:val="000000"/>
          <w:sz w:val="20"/>
          <w:szCs w:val="20"/>
        </w:rPr>
      </w:pPr>
      <w:r w:rsidRPr="003C2D41">
        <w:rPr>
          <w:rFonts w:asciiTheme="majorBidi" w:hAnsiTheme="majorBidi" w:cstheme="majorBidi"/>
          <w:color w:val="000000"/>
          <w:sz w:val="20"/>
          <w:szCs w:val="20"/>
        </w:rPr>
        <w:t xml:space="preserve">Three experiments </w:t>
      </w:r>
      <w:r w:rsidR="00EE1C9C" w:rsidRPr="003C2D41">
        <w:rPr>
          <w:rFonts w:asciiTheme="majorBidi" w:hAnsiTheme="majorBidi" w:cstheme="majorBidi"/>
          <w:color w:val="000000"/>
          <w:sz w:val="20"/>
          <w:szCs w:val="20"/>
        </w:rPr>
        <w:t xml:space="preserve">were performed </w:t>
      </w:r>
      <w:r w:rsidRPr="003C2D41">
        <w:rPr>
          <w:rFonts w:asciiTheme="majorBidi" w:hAnsiTheme="majorBidi" w:cstheme="majorBidi"/>
          <w:color w:val="000000"/>
          <w:sz w:val="20"/>
          <w:szCs w:val="20"/>
        </w:rPr>
        <w:t xml:space="preserve">by using this conditions which resulted in </w:t>
      </w:r>
      <w:r w:rsidR="00EE1C9C" w:rsidRPr="003C2D41">
        <w:rPr>
          <w:rFonts w:asciiTheme="majorBidi" w:hAnsiTheme="majorBidi" w:cstheme="majorBidi"/>
          <w:color w:val="000000"/>
          <w:sz w:val="20"/>
          <w:szCs w:val="20"/>
        </w:rPr>
        <w:t>1.237 mg/ml, 1.288 mg/ml and 1.256 mg/ml</w:t>
      </w:r>
      <w:r w:rsidRPr="003C2D41">
        <w:rPr>
          <w:rFonts w:asciiTheme="majorBidi" w:hAnsiTheme="majorBidi" w:cstheme="majorBidi"/>
          <w:color w:val="000000"/>
          <w:sz w:val="20"/>
          <w:szCs w:val="20"/>
        </w:rPr>
        <w:t xml:space="preserve"> of reducing sugar</w:t>
      </w:r>
      <w:r w:rsidR="00EE1C9C" w:rsidRPr="003C2D41">
        <w:rPr>
          <w:rFonts w:asciiTheme="majorBidi" w:hAnsiTheme="majorBidi" w:cstheme="majorBidi"/>
          <w:color w:val="000000"/>
          <w:sz w:val="20"/>
          <w:szCs w:val="20"/>
        </w:rPr>
        <w:t xml:space="preserve">. </w:t>
      </w:r>
      <w:r w:rsidRPr="003C2D41">
        <w:rPr>
          <w:rFonts w:asciiTheme="majorBidi" w:hAnsiTheme="majorBidi" w:cstheme="majorBidi"/>
          <w:color w:val="000000"/>
          <w:sz w:val="20"/>
          <w:szCs w:val="20"/>
        </w:rPr>
        <w:t>When compared to the reducing sugar value predicted by the model,</w:t>
      </w:r>
      <w:r w:rsidR="00551A4A">
        <w:rPr>
          <w:rFonts w:asciiTheme="majorBidi" w:hAnsiTheme="majorBidi" w:cstheme="majorBidi"/>
          <w:color w:val="000000"/>
          <w:sz w:val="20"/>
          <w:szCs w:val="20"/>
        </w:rPr>
        <w:t xml:space="preserve"> which was 1.390 ± 0.043(mg/ml), these values slightly lower with 9.48 % standard deviation. Nevertheless</w:t>
      </w:r>
      <w:r w:rsidRPr="003C2D41">
        <w:rPr>
          <w:rFonts w:asciiTheme="majorBidi" w:hAnsiTheme="majorBidi" w:cstheme="majorBidi"/>
          <w:color w:val="000000"/>
          <w:sz w:val="20"/>
          <w:szCs w:val="20"/>
        </w:rPr>
        <w:t>, t</w:t>
      </w:r>
      <w:r w:rsidR="00EE1C9C" w:rsidRPr="003C2D41">
        <w:rPr>
          <w:rFonts w:asciiTheme="majorBidi" w:hAnsiTheme="majorBidi" w:cstheme="majorBidi"/>
          <w:color w:val="000000"/>
          <w:sz w:val="20"/>
          <w:szCs w:val="20"/>
        </w:rPr>
        <w:t xml:space="preserve">his value can be accepted since the standard deviation for predicted value and experimental value did not exceed 25%. </w:t>
      </w:r>
    </w:p>
    <w:p w:rsidR="003C2D41" w:rsidRDefault="003C2D41" w:rsidP="003C2D41">
      <w:pPr>
        <w:autoSpaceDE w:val="0"/>
        <w:autoSpaceDN w:val="0"/>
        <w:adjustRightInd w:val="0"/>
        <w:spacing w:after="0" w:line="240" w:lineRule="auto"/>
        <w:jc w:val="both"/>
        <w:rPr>
          <w:rFonts w:asciiTheme="majorBidi" w:hAnsiTheme="majorBidi" w:cstheme="majorBidi"/>
          <w:color w:val="000000"/>
          <w:sz w:val="20"/>
          <w:szCs w:val="20"/>
        </w:rPr>
      </w:pPr>
    </w:p>
    <w:p w:rsidR="008D4BDC" w:rsidRPr="003C2D41" w:rsidRDefault="008D4BDC" w:rsidP="003C2D41">
      <w:pPr>
        <w:autoSpaceDE w:val="0"/>
        <w:autoSpaceDN w:val="0"/>
        <w:adjustRightInd w:val="0"/>
        <w:spacing w:after="0" w:line="240" w:lineRule="auto"/>
        <w:jc w:val="both"/>
        <w:rPr>
          <w:rFonts w:asciiTheme="majorBidi" w:hAnsiTheme="majorBidi" w:cstheme="majorBidi"/>
          <w:color w:val="000000"/>
          <w:sz w:val="20"/>
          <w:szCs w:val="20"/>
        </w:rPr>
      </w:pPr>
      <w:r w:rsidRPr="003C2D41">
        <w:rPr>
          <w:rFonts w:asciiTheme="majorBidi" w:hAnsiTheme="majorBidi" w:cstheme="majorBidi"/>
          <w:color w:val="000000"/>
          <w:sz w:val="20"/>
          <w:szCs w:val="20"/>
        </w:rPr>
        <w:lastRenderedPageBreak/>
        <w:t>This optimization studies has improved the reducing sugar concentration by 25 times from 0.05 mg/ml (before optimization) to 1.256 mg/ml (after optimization).</w:t>
      </w:r>
    </w:p>
    <w:p w:rsidR="00A12DDD" w:rsidRPr="003C2D41" w:rsidRDefault="00A12DDD">
      <w:pPr>
        <w:autoSpaceDE w:val="0"/>
        <w:autoSpaceDN w:val="0"/>
        <w:adjustRightInd w:val="0"/>
        <w:spacing w:after="0" w:line="240" w:lineRule="auto"/>
        <w:ind w:firstLine="720"/>
        <w:jc w:val="both"/>
        <w:rPr>
          <w:rFonts w:asciiTheme="majorBidi" w:hAnsiTheme="majorBidi" w:cstheme="majorBidi"/>
          <w:color w:val="000000"/>
          <w:sz w:val="20"/>
          <w:szCs w:val="20"/>
        </w:rPr>
      </w:pPr>
    </w:p>
    <w:p w:rsidR="003C2D41" w:rsidRDefault="00EE1C9C" w:rsidP="003C2D41">
      <w:pPr>
        <w:spacing w:after="0" w:line="240" w:lineRule="auto"/>
        <w:jc w:val="both"/>
        <w:rPr>
          <w:rFonts w:asciiTheme="majorBidi" w:hAnsiTheme="majorBidi" w:cstheme="majorBidi"/>
          <w:b/>
          <w:bCs/>
          <w:sz w:val="20"/>
          <w:szCs w:val="20"/>
        </w:rPr>
      </w:pPr>
      <w:r w:rsidRPr="003C2D41">
        <w:rPr>
          <w:rFonts w:asciiTheme="majorBidi" w:hAnsiTheme="majorBidi" w:cstheme="majorBidi"/>
          <w:b/>
          <w:bCs/>
          <w:sz w:val="20"/>
          <w:szCs w:val="20"/>
        </w:rPr>
        <w:t xml:space="preserve">Ethanol Fermentation from Seaweed Waste </w:t>
      </w:r>
      <w:proofErr w:type="spellStart"/>
      <w:r w:rsidRPr="003C2D41">
        <w:rPr>
          <w:rFonts w:asciiTheme="majorBidi" w:hAnsiTheme="majorBidi" w:cstheme="majorBidi"/>
          <w:b/>
          <w:bCs/>
          <w:sz w:val="20"/>
          <w:szCs w:val="20"/>
        </w:rPr>
        <w:t>Hydrolysate</w:t>
      </w:r>
      <w:proofErr w:type="spellEnd"/>
    </w:p>
    <w:p w:rsidR="00132B90" w:rsidRPr="003C2D41" w:rsidRDefault="00132B90" w:rsidP="003C2D41">
      <w:pPr>
        <w:spacing w:after="0" w:line="240" w:lineRule="auto"/>
        <w:jc w:val="both"/>
        <w:rPr>
          <w:rFonts w:asciiTheme="majorBidi" w:hAnsiTheme="majorBidi" w:cstheme="majorBidi"/>
          <w:b/>
          <w:bCs/>
          <w:sz w:val="20"/>
          <w:szCs w:val="20"/>
        </w:rPr>
      </w:pPr>
      <w:r w:rsidRPr="003C2D41">
        <w:rPr>
          <w:rFonts w:asciiTheme="majorBidi" w:hAnsiTheme="majorBidi" w:cstheme="majorBidi"/>
          <w:sz w:val="20"/>
          <w:szCs w:val="20"/>
        </w:rPr>
        <w:t xml:space="preserve">The obtained optimum condition was further used to produce ethanol by using </w:t>
      </w:r>
      <w:r w:rsidRPr="003C2D41">
        <w:rPr>
          <w:rFonts w:asciiTheme="majorBidi" w:hAnsiTheme="majorBidi" w:cstheme="majorBidi"/>
          <w:i/>
          <w:iCs/>
          <w:sz w:val="20"/>
          <w:szCs w:val="20"/>
        </w:rPr>
        <w:t xml:space="preserve">Saccharomyces </w:t>
      </w:r>
      <w:proofErr w:type="spellStart"/>
      <w:r w:rsidRPr="003C2D41">
        <w:rPr>
          <w:rFonts w:asciiTheme="majorBidi" w:hAnsiTheme="majorBidi" w:cstheme="majorBidi"/>
          <w:i/>
          <w:iCs/>
          <w:sz w:val="20"/>
          <w:szCs w:val="20"/>
        </w:rPr>
        <w:t>cerevisiae</w:t>
      </w:r>
      <w:proofErr w:type="spellEnd"/>
      <w:r w:rsidRPr="003C2D41">
        <w:rPr>
          <w:rFonts w:asciiTheme="majorBidi" w:hAnsiTheme="majorBidi" w:cstheme="majorBidi"/>
          <w:sz w:val="20"/>
          <w:szCs w:val="20"/>
        </w:rPr>
        <w:t>. Table 4 shows the comparison of reducing sugar and ethanol produced by using the condition before and after optimization</w:t>
      </w:r>
      <w:proofErr w:type="gramStart"/>
      <w:r w:rsidRPr="003C2D41">
        <w:rPr>
          <w:rFonts w:asciiTheme="majorBidi" w:hAnsiTheme="majorBidi" w:cstheme="majorBidi"/>
          <w:sz w:val="20"/>
          <w:szCs w:val="20"/>
        </w:rPr>
        <w:t>..</w:t>
      </w:r>
      <w:proofErr w:type="gramEnd"/>
    </w:p>
    <w:p w:rsidR="00A12DDD" w:rsidRPr="003C2D41" w:rsidRDefault="00A12DDD">
      <w:pPr>
        <w:spacing w:after="0" w:line="240" w:lineRule="auto"/>
        <w:ind w:firstLine="720"/>
        <w:jc w:val="both"/>
        <w:rPr>
          <w:rFonts w:asciiTheme="majorBidi" w:hAnsiTheme="majorBidi" w:cstheme="majorBidi"/>
          <w:sz w:val="20"/>
          <w:szCs w:val="20"/>
        </w:rPr>
      </w:pPr>
    </w:p>
    <w:p w:rsidR="00A12DDD" w:rsidRPr="003C2D41" w:rsidRDefault="00301BA2" w:rsidP="001000D8">
      <w:pPr>
        <w:autoSpaceDE w:val="0"/>
        <w:autoSpaceDN w:val="0"/>
        <w:adjustRightInd w:val="0"/>
        <w:spacing w:after="120" w:line="240" w:lineRule="auto"/>
        <w:ind w:firstLine="720"/>
        <w:jc w:val="center"/>
        <w:rPr>
          <w:rFonts w:asciiTheme="majorBidi" w:hAnsiTheme="majorBidi" w:cstheme="majorBidi"/>
          <w:color w:val="000000"/>
          <w:sz w:val="20"/>
          <w:szCs w:val="20"/>
        </w:rPr>
      </w:pPr>
      <w:proofErr w:type="gramStart"/>
      <w:r>
        <w:rPr>
          <w:rFonts w:asciiTheme="majorBidi" w:hAnsiTheme="majorBidi" w:cstheme="majorBidi"/>
          <w:color w:val="000000"/>
          <w:sz w:val="20"/>
          <w:szCs w:val="20"/>
        </w:rPr>
        <w:t>Table 4.</w:t>
      </w:r>
      <w:proofErr w:type="gramEnd"/>
      <w:r w:rsidR="00EE1C9C" w:rsidRPr="003C2D41">
        <w:rPr>
          <w:rFonts w:asciiTheme="majorBidi" w:hAnsiTheme="majorBidi" w:cstheme="majorBidi"/>
          <w:color w:val="000000"/>
          <w:sz w:val="20"/>
          <w:szCs w:val="20"/>
        </w:rPr>
        <w:t xml:space="preserve">  The concentration of reducing sugar and ethanol before and after pretreatment</w:t>
      </w:r>
    </w:p>
    <w:tbl>
      <w:tblPr>
        <w:tblW w:w="9089"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761"/>
        <w:gridCol w:w="2131"/>
        <w:gridCol w:w="2929"/>
        <w:gridCol w:w="1268"/>
      </w:tblGrid>
      <w:tr w:rsidR="00441BA6" w:rsidRPr="003C2D41" w:rsidTr="004F76B7">
        <w:trPr>
          <w:trHeight w:val="431"/>
          <w:jc w:val="center"/>
        </w:trPr>
        <w:tc>
          <w:tcPr>
            <w:tcW w:w="2761" w:type="dxa"/>
            <w:tcBorders>
              <w:bottom w:val="single" w:sz="4" w:space="0" w:color="000000"/>
            </w:tcBorders>
            <w:vAlign w:val="center"/>
          </w:tcPr>
          <w:p w:rsidR="00A12DDD" w:rsidRPr="003C2D41" w:rsidRDefault="00EE1C9C" w:rsidP="001000D8">
            <w:pPr>
              <w:autoSpaceDE w:val="0"/>
              <w:autoSpaceDN w:val="0"/>
              <w:adjustRightInd w:val="0"/>
              <w:spacing w:after="0" w:line="240" w:lineRule="auto"/>
              <w:jc w:val="center"/>
              <w:rPr>
                <w:rFonts w:asciiTheme="majorBidi" w:hAnsiTheme="majorBidi" w:cstheme="majorBidi"/>
                <w:b/>
                <w:bCs/>
                <w:color w:val="000000"/>
                <w:sz w:val="20"/>
                <w:szCs w:val="20"/>
              </w:rPr>
            </w:pPr>
            <w:r w:rsidRPr="003C2D41">
              <w:rPr>
                <w:rFonts w:asciiTheme="majorBidi" w:hAnsiTheme="majorBidi" w:cstheme="majorBidi"/>
                <w:b/>
                <w:bCs/>
                <w:color w:val="000000"/>
                <w:sz w:val="20"/>
                <w:szCs w:val="20"/>
              </w:rPr>
              <w:t>Pretreatment</w:t>
            </w:r>
          </w:p>
        </w:tc>
        <w:tc>
          <w:tcPr>
            <w:tcW w:w="2131" w:type="dxa"/>
            <w:tcBorders>
              <w:bottom w:val="single" w:sz="4" w:space="0" w:color="000000"/>
            </w:tcBorders>
            <w:vAlign w:val="center"/>
          </w:tcPr>
          <w:p w:rsidR="00A12DDD" w:rsidRPr="003C2D41" w:rsidRDefault="00EE1C9C" w:rsidP="001000D8">
            <w:pPr>
              <w:autoSpaceDE w:val="0"/>
              <w:autoSpaceDN w:val="0"/>
              <w:adjustRightInd w:val="0"/>
              <w:spacing w:after="0" w:line="240" w:lineRule="auto"/>
              <w:jc w:val="center"/>
              <w:rPr>
                <w:rFonts w:asciiTheme="majorBidi" w:hAnsiTheme="majorBidi" w:cstheme="majorBidi"/>
                <w:b/>
                <w:bCs/>
                <w:color w:val="000000"/>
                <w:sz w:val="20"/>
                <w:szCs w:val="20"/>
              </w:rPr>
            </w:pPr>
            <w:r w:rsidRPr="003C2D41">
              <w:rPr>
                <w:rFonts w:asciiTheme="majorBidi" w:hAnsiTheme="majorBidi" w:cstheme="majorBidi"/>
                <w:b/>
                <w:bCs/>
                <w:color w:val="000000"/>
                <w:sz w:val="20"/>
                <w:szCs w:val="20"/>
              </w:rPr>
              <w:t>Reducing sugar (mg/ml)</w:t>
            </w:r>
          </w:p>
        </w:tc>
        <w:tc>
          <w:tcPr>
            <w:tcW w:w="2929" w:type="dxa"/>
            <w:tcBorders>
              <w:bottom w:val="single" w:sz="4" w:space="0" w:color="000000"/>
            </w:tcBorders>
            <w:vAlign w:val="center"/>
          </w:tcPr>
          <w:p w:rsidR="00A12DDD" w:rsidRPr="003C2D41" w:rsidRDefault="00EE1C9C" w:rsidP="001000D8">
            <w:pPr>
              <w:autoSpaceDE w:val="0"/>
              <w:autoSpaceDN w:val="0"/>
              <w:adjustRightInd w:val="0"/>
              <w:spacing w:after="0" w:line="240" w:lineRule="auto"/>
              <w:jc w:val="center"/>
              <w:rPr>
                <w:rFonts w:asciiTheme="majorBidi" w:hAnsiTheme="majorBidi" w:cstheme="majorBidi"/>
                <w:b/>
                <w:bCs/>
                <w:color w:val="000000"/>
                <w:sz w:val="20"/>
                <w:szCs w:val="20"/>
              </w:rPr>
            </w:pPr>
            <w:r w:rsidRPr="003C2D41">
              <w:rPr>
                <w:rFonts w:asciiTheme="majorBidi" w:hAnsiTheme="majorBidi" w:cstheme="majorBidi"/>
                <w:b/>
                <w:bCs/>
                <w:color w:val="000000"/>
                <w:sz w:val="20"/>
                <w:szCs w:val="20"/>
              </w:rPr>
              <w:t>Ethanol concentration (mg/l)</w:t>
            </w:r>
          </w:p>
        </w:tc>
        <w:tc>
          <w:tcPr>
            <w:tcW w:w="1268" w:type="dxa"/>
            <w:tcBorders>
              <w:bottom w:val="single" w:sz="4" w:space="0" w:color="000000"/>
            </w:tcBorders>
            <w:vAlign w:val="center"/>
          </w:tcPr>
          <w:p w:rsidR="00A12DDD" w:rsidRPr="003C2D41" w:rsidRDefault="00EE1C9C" w:rsidP="001000D8">
            <w:pPr>
              <w:autoSpaceDE w:val="0"/>
              <w:autoSpaceDN w:val="0"/>
              <w:adjustRightInd w:val="0"/>
              <w:spacing w:after="0" w:line="240" w:lineRule="auto"/>
              <w:jc w:val="center"/>
              <w:rPr>
                <w:rFonts w:asciiTheme="majorBidi" w:hAnsiTheme="majorBidi" w:cstheme="majorBidi"/>
                <w:b/>
                <w:bCs/>
                <w:color w:val="000000"/>
                <w:sz w:val="20"/>
                <w:szCs w:val="20"/>
              </w:rPr>
            </w:pPr>
            <w:r w:rsidRPr="003C2D41">
              <w:rPr>
                <w:rFonts w:asciiTheme="majorBidi" w:hAnsiTheme="majorBidi" w:cstheme="majorBidi"/>
                <w:b/>
                <w:bCs/>
                <w:color w:val="000000"/>
                <w:sz w:val="20"/>
                <w:szCs w:val="20"/>
              </w:rPr>
              <w:t>Yield (%)</w:t>
            </w:r>
          </w:p>
        </w:tc>
      </w:tr>
      <w:tr w:rsidR="00441BA6" w:rsidRPr="003C2D41" w:rsidTr="004F76B7">
        <w:trPr>
          <w:trHeight w:val="431"/>
          <w:jc w:val="center"/>
        </w:trPr>
        <w:tc>
          <w:tcPr>
            <w:tcW w:w="2761" w:type="dxa"/>
            <w:tcBorders>
              <w:bottom w:val="nil"/>
            </w:tcBorders>
            <w:vAlign w:val="center"/>
          </w:tcPr>
          <w:p w:rsidR="00A12DDD" w:rsidRPr="003C2D41" w:rsidRDefault="00EE1C9C" w:rsidP="001000D8">
            <w:pPr>
              <w:autoSpaceDE w:val="0"/>
              <w:autoSpaceDN w:val="0"/>
              <w:adjustRightInd w:val="0"/>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 xml:space="preserve">Before </w:t>
            </w:r>
            <w:r w:rsidR="00132B90" w:rsidRPr="003C2D41">
              <w:rPr>
                <w:rFonts w:asciiTheme="majorBidi" w:hAnsiTheme="majorBidi" w:cstheme="majorBidi"/>
                <w:color w:val="000000"/>
                <w:sz w:val="20"/>
                <w:szCs w:val="20"/>
              </w:rPr>
              <w:t>optimization</w:t>
            </w:r>
          </w:p>
        </w:tc>
        <w:tc>
          <w:tcPr>
            <w:tcW w:w="2131" w:type="dxa"/>
            <w:tcBorders>
              <w:bottom w:val="nil"/>
            </w:tcBorders>
            <w:vAlign w:val="center"/>
          </w:tcPr>
          <w:p w:rsidR="00A12DDD" w:rsidRPr="003C2D41" w:rsidRDefault="00EE1C9C" w:rsidP="001000D8">
            <w:pPr>
              <w:autoSpaceDE w:val="0"/>
              <w:autoSpaceDN w:val="0"/>
              <w:adjustRightInd w:val="0"/>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0.05</w:t>
            </w:r>
          </w:p>
        </w:tc>
        <w:tc>
          <w:tcPr>
            <w:tcW w:w="2929" w:type="dxa"/>
            <w:tcBorders>
              <w:bottom w:val="nil"/>
            </w:tcBorders>
            <w:vAlign w:val="center"/>
          </w:tcPr>
          <w:p w:rsidR="00A12DDD" w:rsidRPr="003C2D41" w:rsidRDefault="00EE1C9C" w:rsidP="001000D8">
            <w:pPr>
              <w:autoSpaceDE w:val="0"/>
              <w:autoSpaceDN w:val="0"/>
              <w:adjustRightInd w:val="0"/>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9.767</w:t>
            </w:r>
          </w:p>
        </w:tc>
        <w:tc>
          <w:tcPr>
            <w:tcW w:w="1268" w:type="dxa"/>
            <w:tcBorders>
              <w:bottom w:val="nil"/>
            </w:tcBorders>
            <w:vAlign w:val="center"/>
          </w:tcPr>
          <w:p w:rsidR="00A12DDD" w:rsidRPr="003C2D41" w:rsidRDefault="00EE1C9C" w:rsidP="001000D8">
            <w:pPr>
              <w:autoSpaceDE w:val="0"/>
              <w:autoSpaceDN w:val="0"/>
              <w:adjustRightInd w:val="0"/>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19.53</w:t>
            </w:r>
          </w:p>
        </w:tc>
      </w:tr>
      <w:tr w:rsidR="00441BA6" w:rsidRPr="003C2D41" w:rsidTr="004F76B7">
        <w:trPr>
          <w:trHeight w:val="431"/>
          <w:jc w:val="center"/>
        </w:trPr>
        <w:tc>
          <w:tcPr>
            <w:tcW w:w="2761" w:type="dxa"/>
            <w:tcBorders>
              <w:top w:val="nil"/>
              <w:bottom w:val="nil"/>
            </w:tcBorders>
            <w:vAlign w:val="center"/>
          </w:tcPr>
          <w:p w:rsidR="00A12DDD" w:rsidRPr="003C2D41" w:rsidRDefault="00EE1C9C" w:rsidP="001000D8">
            <w:pPr>
              <w:autoSpaceDE w:val="0"/>
              <w:autoSpaceDN w:val="0"/>
              <w:adjustRightInd w:val="0"/>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After</w:t>
            </w:r>
            <w:r w:rsidR="00132B90" w:rsidRPr="003C2D41">
              <w:rPr>
                <w:rFonts w:asciiTheme="majorBidi" w:hAnsiTheme="majorBidi" w:cstheme="majorBidi"/>
                <w:color w:val="000000"/>
                <w:sz w:val="20"/>
                <w:szCs w:val="20"/>
              </w:rPr>
              <w:t xml:space="preserve"> optimization</w:t>
            </w:r>
          </w:p>
        </w:tc>
        <w:tc>
          <w:tcPr>
            <w:tcW w:w="2131" w:type="dxa"/>
            <w:tcBorders>
              <w:top w:val="nil"/>
              <w:bottom w:val="nil"/>
            </w:tcBorders>
            <w:vAlign w:val="center"/>
          </w:tcPr>
          <w:p w:rsidR="00A12DDD" w:rsidRPr="003C2D41" w:rsidRDefault="00EE1C9C" w:rsidP="001000D8">
            <w:pPr>
              <w:autoSpaceDE w:val="0"/>
              <w:autoSpaceDN w:val="0"/>
              <w:adjustRightInd w:val="0"/>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1.256</w:t>
            </w:r>
          </w:p>
        </w:tc>
        <w:tc>
          <w:tcPr>
            <w:tcW w:w="2929" w:type="dxa"/>
            <w:tcBorders>
              <w:top w:val="nil"/>
              <w:bottom w:val="nil"/>
            </w:tcBorders>
            <w:vAlign w:val="center"/>
          </w:tcPr>
          <w:p w:rsidR="00A12DDD" w:rsidRPr="003C2D41" w:rsidRDefault="00EE1C9C" w:rsidP="001000D8">
            <w:pPr>
              <w:autoSpaceDE w:val="0"/>
              <w:autoSpaceDN w:val="0"/>
              <w:adjustRightInd w:val="0"/>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123.197</w:t>
            </w:r>
          </w:p>
        </w:tc>
        <w:tc>
          <w:tcPr>
            <w:tcW w:w="1268" w:type="dxa"/>
            <w:tcBorders>
              <w:top w:val="nil"/>
              <w:bottom w:val="nil"/>
            </w:tcBorders>
            <w:vAlign w:val="center"/>
          </w:tcPr>
          <w:p w:rsidR="00A12DDD" w:rsidRPr="003C2D41" w:rsidRDefault="00EE1C9C" w:rsidP="001000D8">
            <w:pPr>
              <w:autoSpaceDE w:val="0"/>
              <w:autoSpaceDN w:val="0"/>
              <w:adjustRightInd w:val="0"/>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9.81</w:t>
            </w:r>
          </w:p>
        </w:tc>
      </w:tr>
      <w:tr w:rsidR="00441BA6" w:rsidRPr="003C2D41" w:rsidTr="004F76B7">
        <w:trPr>
          <w:trHeight w:val="458"/>
          <w:jc w:val="center"/>
        </w:trPr>
        <w:tc>
          <w:tcPr>
            <w:tcW w:w="2761" w:type="dxa"/>
            <w:tcBorders>
              <w:top w:val="nil"/>
            </w:tcBorders>
            <w:vAlign w:val="center"/>
          </w:tcPr>
          <w:p w:rsidR="00A12DDD" w:rsidRPr="003C2D41" w:rsidRDefault="00EE1C9C" w:rsidP="001000D8">
            <w:pPr>
              <w:autoSpaceDE w:val="0"/>
              <w:autoSpaceDN w:val="0"/>
              <w:adjustRightInd w:val="0"/>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Improvement</w:t>
            </w:r>
          </w:p>
        </w:tc>
        <w:tc>
          <w:tcPr>
            <w:tcW w:w="2131" w:type="dxa"/>
            <w:tcBorders>
              <w:top w:val="nil"/>
            </w:tcBorders>
            <w:vAlign w:val="center"/>
          </w:tcPr>
          <w:p w:rsidR="00A12DDD" w:rsidRPr="003C2D41" w:rsidRDefault="00EE1C9C" w:rsidP="001000D8">
            <w:pPr>
              <w:autoSpaceDE w:val="0"/>
              <w:autoSpaceDN w:val="0"/>
              <w:adjustRightInd w:val="0"/>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25 times</w:t>
            </w:r>
          </w:p>
        </w:tc>
        <w:tc>
          <w:tcPr>
            <w:tcW w:w="2929" w:type="dxa"/>
            <w:tcBorders>
              <w:top w:val="nil"/>
            </w:tcBorders>
            <w:vAlign w:val="center"/>
          </w:tcPr>
          <w:p w:rsidR="00A12DDD" w:rsidRPr="003C2D41" w:rsidRDefault="00EE1C9C" w:rsidP="001000D8">
            <w:pPr>
              <w:autoSpaceDE w:val="0"/>
              <w:autoSpaceDN w:val="0"/>
              <w:adjustRightInd w:val="0"/>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12.6 times</w:t>
            </w:r>
          </w:p>
        </w:tc>
        <w:tc>
          <w:tcPr>
            <w:tcW w:w="1268" w:type="dxa"/>
            <w:tcBorders>
              <w:top w:val="nil"/>
            </w:tcBorders>
            <w:vAlign w:val="center"/>
          </w:tcPr>
          <w:p w:rsidR="00A12DDD" w:rsidRPr="003C2D41" w:rsidRDefault="00EE1C9C" w:rsidP="001000D8">
            <w:pPr>
              <w:autoSpaceDE w:val="0"/>
              <w:autoSpaceDN w:val="0"/>
              <w:adjustRightInd w:val="0"/>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w:t>
            </w:r>
          </w:p>
        </w:tc>
      </w:tr>
    </w:tbl>
    <w:p w:rsidR="003C2D41" w:rsidRDefault="003C2D41" w:rsidP="003C2D41">
      <w:pPr>
        <w:autoSpaceDE w:val="0"/>
        <w:autoSpaceDN w:val="0"/>
        <w:adjustRightInd w:val="0"/>
        <w:spacing w:after="0" w:line="240" w:lineRule="auto"/>
        <w:jc w:val="both"/>
        <w:rPr>
          <w:rFonts w:asciiTheme="majorBidi" w:hAnsiTheme="majorBidi" w:cstheme="majorBidi"/>
          <w:sz w:val="20"/>
          <w:szCs w:val="20"/>
        </w:rPr>
      </w:pPr>
    </w:p>
    <w:p w:rsidR="00A12DDD" w:rsidRPr="003C2D41" w:rsidRDefault="00132B90" w:rsidP="003C2D41">
      <w:pPr>
        <w:autoSpaceDE w:val="0"/>
        <w:autoSpaceDN w:val="0"/>
        <w:adjustRightInd w:val="0"/>
        <w:spacing w:after="0" w:line="240" w:lineRule="auto"/>
        <w:jc w:val="both"/>
        <w:rPr>
          <w:rFonts w:asciiTheme="majorBidi" w:hAnsiTheme="majorBidi" w:cstheme="majorBidi"/>
          <w:color w:val="000000"/>
          <w:sz w:val="20"/>
          <w:szCs w:val="20"/>
        </w:rPr>
      </w:pPr>
      <w:r w:rsidRPr="003C2D41">
        <w:rPr>
          <w:rFonts w:asciiTheme="majorBidi" w:hAnsiTheme="majorBidi" w:cstheme="majorBidi"/>
          <w:sz w:val="20"/>
          <w:szCs w:val="20"/>
        </w:rPr>
        <w:t>I</w:t>
      </w:r>
      <w:r w:rsidR="00EE1C9C" w:rsidRPr="003C2D41">
        <w:rPr>
          <w:rFonts w:asciiTheme="majorBidi" w:hAnsiTheme="majorBidi" w:cstheme="majorBidi"/>
          <w:sz w:val="20"/>
          <w:szCs w:val="20"/>
        </w:rPr>
        <w:t xml:space="preserve">t showed that there was significant increment of reducing sugar concentration in </w:t>
      </w:r>
      <w:r w:rsidR="00112654" w:rsidRPr="003C2D41">
        <w:rPr>
          <w:rFonts w:asciiTheme="majorBidi" w:hAnsiTheme="majorBidi" w:cstheme="majorBidi"/>
          <w:sz w:val="20"/>
          <w:szCs w:val="20"/>
        </w:rPr>
        <w:t>SLW which is from 0.0</w:t>
      </w:r>
      <w:r w:rsidR="00EE1C9C" w:rsidRPr="003C2D41">
        <w:rPr>
          <w:rFonts w:asciiTheme="majorBidi" w:hAnsiTheme="majorBidi" w:cstheme="majorBidi"/>
          <w:sz w:val="20"/>
          <w:szCs w:val="20"/>
        </w:rPr>
        <w:t xml:space="preserve">5 mg/ml to 1.256 mg/ml. This indicates that reducing sugar concentration has improves for about 25 times. As the concentration of reducing sugar in </w:t>
      </w:r>
      <w:proofErr w:type="spellStart"/>
      <w:r w:rsidR="00EE1C9C" w:rsidRPr="003C2D41">
        <w:rPr>
          <w:rFonts w:asciiTheme="majorBidi" w:hAnsiTheme="majorBidi" w:cstheme="majorBidi"/>
          <w:sz w:val="20"/>
          <w:szCs w:val="20"/>
        </w:rPr>
        <w:t>hydrolysate</w:t>
      </w:r>
      <w:proofErr w:type="spellEnd"/>
      <w:r w:rsidR="00EE1C9C" w:rsidRPr="003C2D41">
        <w:rPr>
          <w:rFonts w:asciiTheme="majorBidi" w:hAnsiTheme="majorBidi" w:cstheme="majorBidi"/>
          <w:sz w:val="20"/>
          <w:szCs w:val="20"/>
        </w:rPr>
        <w:t xml:space="preserve"> increases, the ethanol concentration also increases from 9.767 mg/l to 123.197 mg/l. The low yield is possibly due to </w:t>
      </w:r>
      <w:proofErr w:type="gramStart"/>
      <w:r w:rsidR="00EE1C9C" w:rsidRPr="003C2D41">
        <w:rPr>
          <w:rFonts w:asciiTheme="majorBidi" w:hAnsiTheme="majorBidi" w:cstheme="majorBidi"/>
          <w:sz w:val="20"/>
          <w:szCs w:val="20"/>
        </w:rPr>
        <w:t>non</w:t>
      </w:r>
      <w:proofErr w:type="gramEnd"/>
      <w:r w:rsidR="00EE1C9C" w:rsidRPr="003C2D41">
        <w:rPr>
          <w:rFonts w:asciiTheme="majorBidi" w:hAnsiTheme="majorBidi" w:cstheme="majorBidi"/>
          <w:sz w:val="20"/>
          <w:szCs w:val="20"/>
        </w:rPr>
        <w:t>-optimize fermentation condition. The fermentation condition is currently being optimized in our laboratory.</w:t>
      </w:r>
    </w:p>
    <w:p w:rsidR="00A12DDD" w:rsidRPr="003C2D41" w:rsidRDefault="00A12DDD">
      <w:pPr>
        <w:autoSpaceDE w:val="0"/>
        <w:autoSpaceDN w:val="0"/>
        <w:adjustRightInd w:val="0"/>
        <w:spacing w:after="0" w:line="240" w:lineRule="auto"/>
        <w:ind w:firstLine="720"/>
        <w:rPr>
          <w:rFonts w:asciiTheme="majorBidi" w:hAnsiTheme="majorBidi" w:cstheme="majorBidi"/>
          <w:color w:val="000000"/>
          <w:sz w:val="20"/>
          <w:szCs w:val="20"/>
        </w:rPr>
      </w:pPr>
    </w:p>
    <w:p w:rsidR="00A12DDD" w:rsidRPr="003C2D41" w:rsidRDefault="00EE1C9C" w:rsidP="003C2D41">
      <w:pPr>
        <w:spacing w:after="0" w:line="240" w:lineRule="auto"/>
        <w:jc w:val="center"/>
        <w:rPr>
          <w:rFonts w:asciiTheme="majorBidi" w:hAnsiTheme="majorBidi" w:cstheme="majorBidi"/>
          <w:b/>
          <w:bCs/>
          <w:sz w:val="20"/>
          <w:szCs w:val="20"/>
        </w:rPr>
      </w:pPr>
      <w:r w:rsidRPr="003C2D41">
        <w:rPr>
          <w:rFonts w:asciiTheme="majorBidi" w:hAnsiTheme="majorBidi" w:cstheme="majorBidi"/>
          <w:b/>
          <w:bCs/>
          <w:sz w:val="20"/>
          <w:szCs w:val="20"/>
        </w:rPr>
        <w:t>Conclusion</w:t>
      </w:r>
    </w:p>
    <w:p w:rsidR="00A12DDD" w:rsidRPr="003C2D41" w:rsidRDefault="00EE1C9C" w:rsidP="00112654">
      <w:pPr>
        <w:spacing w:after="0" w:line="240" w:lineRule="auto"/>
        <w:jc w:val="both"/>
        <w:rPr>
          <w:rFonts w:asciiTheme="majorBidi" w:hAnsiTheme="majorBidi" w:cstheme="majorBidi"/>
          <w:sz w:val="20"/>
          <w:szCs w:val="20"/>
        </w:rPr>
      </w:pPr>
      <w:r w:rsidRPr="003C2D41">
        <w:rPr>
          <w:rFonts w:asciiTheme="majorBidi" w:hAnsiTheme="majorBidi" w:cstheme="majorBidi"/>
          <w:sz w:val="20"/>
          <w:szCs w:val="20"/>
        </w:rPr>
        <w:t xml:space="preserve">Dilute acid pretreatment had improved reducing sugar concentration in </w:t>
      </w:r>
      <w:r w:rsidR="00112654" w:rsidRPr="003C2D41">
        <w:rPr>
          <w:rFonts w:asciiTheme="majorBidi" w:hAnsiTheme="majorBidi" w:cstheme="majorBidi"/>
          <w:sz w:val="20"/>
          <w:szCs w:val="20"/>
        </w:rPr>
        <w:t>SLW</w:t>
      </w:r>
      <w:r w:rsidRPr="003C2D41">
        <w:rPr>
          <w:rFonts w:asciiTheme="majorBidi" w:hAnsiTheme="majorBidi" w:cstheme="majorBidi"/>
          <w:sz w:val="20"/>
          <w:szCs w:val="20"/>
        </w:rPr>
        <w:t xml:space="preserve"> for 25 times. The optimum conditions in dilute acid hydrolysis were 0.30 M of </w:t>
      </w:r>
      <w:proofErr w:type="spellStart"/>
      <w:r w:rsidRPr="003C2D41">
        <w:rPr>
          <w:rFonts w:asciiTheme="majorBidi" w:hAnsiTheme="majorBidi" w:cstheme="majorBidi"/>
          <w:sz w:val="20"/>
          <w:szCs w:val="20"/>
        </w:rPr>
        <w:t>sulphuric</w:t>
      </w:r>
      <w:proofErr w:type="spellEnd"/>
      <w:r w:rsidRPr="003C2D41">
        <w:rPr>
          <w:rFonts w:asciiTheme="majorBidi" w:hAnsiTheme="majorBidi" w:cstheme="majorBidi"/>
          <w:sz w:val="20"/>
          <w:szCs w:val="20"/>
        </w:rPr>
        <w:t xml:space="preserve"> acid, 120.0 </w:t>
      </w:r>
      <w:proofErr w:type="spellStart"/>
      <w:r w:rsidRPr="003C2D41">
        <w:rPr>
          <w:rFonts w:asciiTheme="majorBidi" w:hAnsiTheme="majorBidi" w:cstheme="majorBidi"/>
          <w:sz w:val="20"/>
          <w:szCs w:val="20"/>
          <w:vertAlign w:val="superscript"/>
        </w:rPr>
        <w:t>o</w:t>
      </w:r>
      <w:r w:rsidRPr="003C2D41">
        <w:rPr>
          <w:rFonts w:asciiTheme="majorBidi" w:hAnsiTheme="majorBidi" w:cstheme="majorBidi"/>
          <w:sz w:val="20"/>
          <w:szCs w:val="20"/>
        </w:rPr>
        <w:t>C</w:t>
      </w:r>
      <w:proofErr w:type="spellEnd"/>
      <w:r w:rsidRPr="003C2D41">
        <w:rPr>
          <w:rFonts w:asciiTheme="majorBidi" w:hAnsiTheme="majorBidi" w:cstheme="majorBidi"/>
          <w:sz w:val="20"/>
          <w:szCs w:val="20"/>
        </w:rPr>
        <w:t xml:space="preserve"> and 0.70 g/ml of </w:t>
      </w:r>
      <w:r w:rsidR="00112654" w:rsidRPr="003C2D41">
        <w:rPr>
          <w:rFonts w:asciiTheme="majorBidi" w:hAnsiTheme="majorBidi" w:cstheme="majorBidi"/>
          <w:sz w:val="20"/>
          <w:szCs w:val="20"/>
        </w:rPr>
        <w:t>SLW</w:t>
      </w:r>
      <w:r w:rsidRPr="003C2D41">
        <w:rPr>
          <w:rFonts w:asciiTheme="majorBidi" w:hAnsiTheme="majorBidi" w:cstheme="majorBidi"/>
          <w:sz w:val="20"/>
          <w:szCs w:val="20"/>
        </w:rPr>
        <w:t xml:space="preserve">. The </w:t>
      </w:r>
      <w:proofErr w:type="spellStart"/>
      <w:r w:rsidRPr="003C2D41">
        <w:rPr>
          <w:rFonts w:asciiTheme="majorBidi" w:hAnsiTheme="majorBidi" w:cstheme="majorBidi"/>
          <w:sz w:val="20"/>
          <w:szCs w:val="20"/>
        </w:rPr>
        <w:t>hydrolysate</w:t>
      </w:r>
      <w:proofErr w:type="spellEnd"/>
      <w:r w:rsidRPr="003C2D41">
        <w:rPr>
          <w:rFonts w:asciiTheme="majorBidi" w:hAnsiTheme="majorBidi" w:cstheme="majorBidi"/>
          <w:sz w:val="20"/>
          <w:szCs w:val="20"/>
        </w:rPr>
        <w:t xml:space="preserve"> has been used as ferment</w:t>
      </w:r>
      <w:r w:rsidR="004802C4">
        <w:rPr>
          <w:rFonts w:asciiTheme="majorBidi" w:hAnsiTheme="majorBidi" w:cstheme="majorBidi"/>
          <w:sz w:val="20"/>
          <w:szCs w:val="20"/>
        </w:rPr>
        <w:t>ation medium to produce ethanol to get 12.6 times improved.</w:t>
      </w:r>
    </w:p>
    <w:p w:rsidR="00A12DDD" w:rsidRPr="003C2D41" w:rsidRDefault="00A12DDD">
      <w:pPr>
        <w:spacing w:after="0" w:line="240" w:lineRule="auto"/>
        <w:jc w:val="both"/>
        <w:rPr>
          <w:rFonts w:asciiTheme="majorBidi" w:hAnsiTheme="majorBidi" w:cstheme="majorBidi"/>
          <w:b/>
          <w:bCs/>
          <w:iCs/>
          <w:sz w:val="20"/>
          <w:szCs w:val="20"/>
        </w:rPr>
      </w:pPr>
    </w:p>
    <w:p w:rsidR="00A12DDD" w:rsidRPr="003C2D41" w:rsidRDefault="00EE1C9C" w:rsidP="003C2D41">
      <w:pPr>
        <w:spacing w:after="0" w:line="240" w:lineRule="auto"/>
        <w:jc w:val="center"/>
        <w:rPr>
          <w:rFonts w:asciiTheme="majorBidi" w:hAnsiTheme="majorBidi" w:cstheme="majorBidi"/>
          <w:b/>
          <w:bCs/>
          <w:iCs/>
          <w:sz w:val="20"/>
          <w:szCs w:val="20"/>
        </w:rPr>
      </w:pPr>
      <w:r w:rsidRPr="003C2D41">
        <w:rPr>
          <w:rFonts w:asciiTheme="majorBidi" w:hAnsiTheme="majorBidi" w:cstheme="majorBidi"/>
          <w:b/>
          <w:bCs/>
          <w:iCs/>
          <w:sz w:val="20"/>
          <w:szCs w:val="20"/>
        </w:rPr>
        <w:t>Acknowledgement</w:t>
      </w:r>
    </w:p>
    <w:p w:rsidR="00A12DDD" w:rsidRPr="003C2D41" w:rsidRDefault="00EE1C9C">
      <w:pPr>
        <w:spacing w:after="0" w:line="240" w:lineRule="auto"/>
        <w:jc w:val="both"/>
        <w:rPr>
          <w:rFonts w:asciiTheme="majorBidi" w:hAnsiTheme="majorBidi" w:cstheme="majorBidi"/>
          <w:sz w:val="20"/>
          <w:szCs w:val="20"/>
        </w:rPr>
      </w:pPr>
      <w:r w:rsidRPr="003C2D41">
        <w:rPr>
          <w:rFonts w:asciiTheme="majorBidi" w:hAnsiTheme="majorBidi" w:cstheme="majorBidi"/>
          <w:sz w:val="20"/>
          <w:szCs w:val="20"/>
        </w:rPr>
        <w:t>The authors would like to acknowledge Department of Higher Education, Malaysia for supporting this research by a FRGS grant (9003-00311).</w:t>
      </w:r>
    </w:p>
    <w:p w:rsidR="00A12DDD" w:rsidRPr="003C2D41" w:rsidRDefault="00A12DDD">
      <w:pPr>
        <w:spacing w:after="0" w:line="240" w:lineRule="auto"/>
        <w:jc w:val="both"/>
        <w:rPr>
          <w:rFonts w:asciiTheme="majorBidi" w:hAnsiTheme="majorBidi" w:cstheme="majorBidi"/>
          <w:b/>
          <w:bCs/>
          <w:sz w:val="20"/>
          <w:szCs w:val="20"/>
        </w:rPr>
      </w:pPr>
    </w:p>
    <w:p w:rsidR="00A12DDD" w:rsidRPr="003C2D41" w:rsidRDefault="00EE1C9C" w:rsidP="00F7107E">
      <w:pPr>
        <w:spacing w:after="0" w:line="240" w:lineRule="auto"/>
        <w:jc w:val="center"/>
        <w:rPr>
          <w:rFonts w:asciiTheme="majorBidi" w:hAnsiTheme="majorBidi" w:cstheme="majorBidi"/>
          <w:b/>
          <w:bCs/>
          <w:sz w:val="20"/>
          <w:szCs w:val="20"/>
        </w:rPr>
      </w:pPr>
      <w:r w:rsidRPr="003C2D41">
        <w:rPr>
          <w:rFonts w:asciiTheme="majorBidi" w:hAnsiTheme="majorBidi" w:cstheme="majorBidi"/>
          <w:b/>
          <w:bCs/>
          <w:sz w:val="20"/>
          <w:szCs w:val="20"/>
        </w:rPr>
        <w:t>References</w:t>
      </w:r>
    </w:p>
    <w:p w:rsidR="00E53241" w:rsidRDefault="00E53241" w:rsidP="00E53241">
      <w:pPr>
        <w:pStyle w:val="NormalWeb"/>
        <w:numPr>
          <w:ilvl w:val="0"/>
          <w:numId w:val="1"/>
        </w:numPr>
        <w:spacing w:before="0" w:beforeAutospacing="0" w:after="0" w:afterAutospacing="0"/>
        <w:ind w:hanging="720"/>
        <w:jc w:val="both"/>
        <w:divId w:val="813451409"/>
        <w:rPr>
          <w:rFonts w:eastAsiaTheme="minorEastAsia"/>
          <w:noProof/>
          <w:sz w:val="20"/>
        </w:rPr>
      </w:pPr>
      <w:r w:rsidRPr="00E53241">
        <w:rPr>
          <w:rFonts w:asciiTheme="majorBidi" w:hAnsiTheme="majorBidi" w:cstheme="majorBidi"/>
          <w:bCs/>
          <w:sz w:val="20"/>
          <w:szCs w:val="20"/>
        </w:rPr>
        <w:t xml:space="preserve">Mansa </w:t>
      </w:r>
      <w:r w:rsidR="00E21159" w:rsidRPr="003C2D41">
        <w:rPr>
          <w:rFonts w:asciiTheme="majorBidi" w:hAnsiTheme="majorBidi" w:cstheme="majorBidi"/>
          <w:b/>
          <w:bCs/>
          <w:sz w:val="20"/>
          <w:szCs w:val="20"/>
        </w:rPr>
        <w:fldChar w:fldCharType="begin" w:fldLock="1"/>
      </w:r>
      <w:r w:rsidR="00EE1C9C" w:rsidRPr="003C2D41">
        <w:rPr>
          <w:rFonts w:asciiTheme="majorBidi" w:hAnsiTheme="majorBidi" w:cstheme="majorBidi"/>
          <w:b/>
          <w:bCs/>
          <w:sz w:val="20"/>
          <w:szCs w:val="20"/>
        </w:rPr>
        <w:instrText xml:space="preserve">ADDIN Mendeley Bibliography CSL_BIBLIOGRAPHY </w:instrText>
      </w:r>
      <w:r w:rsidR="00E21159" w:rsidRPr="003C2D41">
        <w:rPr>
          <w:rFonts w:asciiTheme="majorBidi" w:hAnsiTheme="majorBidi" w:cstheme="majorBidi"/>
          <w:b/>
          <w:bCs/>
          <w:sz w:val="20"/>
          <w:szCs w:val="20"/>
        </w:rPr>
        <w:fldChar w:fldCharType="separate"/>
      </w:r>
      <w:r>
        <w:rPr>
          <w:noProof/>
          <w:sz w:val="20"/>
        </w:rPr>
        <w:t>R. F.</w:t>
      </w:r>
      <w:r w:rsidR="007B6A4F" w:rsidRPr="007B6A4F">
        <w:rPr>
          <w:noProof/>
          <w:sz w:val="20"/>
        </w:rPr>
        <w:t xml:space="preserve">, </w:t>
      </w:r>
      <w:r>
        <w:rPr>
          <w:noProof/>
          <w:sz w:val="20"/>
        </w:rPr>
        <w:t>Mansuit H.</w:t>
      </w:r>
      <w:r w:rsidR="007B6A4F">
        <w:rPr>
          <w:noProof/>
          <w:sz w:val="20"/>
        </w:rPr>
        <w:t xml:space="preserve">, </w:t>
      </w:r>
      <w:r>
        <w:rPr>
          <w:noProof/>
          <w:sz w:val="20"/>
        </w:rPr>
        <w:t>Fong K. F.</w:t>
      </w:r>
      <w:r w:rsidR="007B6A4F">
        <w:rPr>
          <w:noProof/>
          <w:sz w:val="20"/>
        </w:rPr>
        <w:t xml:space="preserve"> and </w:t>
      </w:r>
      <w:r>
        <w:rPr>
          <w:noProof/>
          <w:sz w:val="20"/>
        </w:rPr>
        <w:t>Sipaut C. S.</w:t>
      </w:r>
      <w:r w:rsidR="007B6A4F">
        <w:rPr>
          <w:noProof/>
          <w:sz w:val="20"/>
        </w:rPr>
        <w:t xml:space="preserve"> (2013).  </w:t>
      </w:r>
      <w:r w:rsidR="007B6A4F" w:rsidRPr="007B6A4F">
        <w:rPr>
          <w:noProof/>
          <w:sz w:val="20"/>
        </w:rPr>
        <w:t>Review: Pre-treatments and Fermentation of Sea</w:t>
      </w:r>
      <w:r w:rsidR="007B6A4F">
        <w:rPr>
          <w:noProof/>
          <w:sz w:val="20"/>
        </w:rPr>
        <w:t xml:space="preserve">weed for Bioethanol Production. </w:t>
      </w:r>
      <w:r w:rsidR="007B6A4F" w:rsidRPr="007B6A4F">
        <w:rPr>
          <w:noProof/>
          <w:sz w:val="20"/>
        </w:rPr>
        <w:t xml:space="preserve"> </w:t>
      </w:r>
      <w:r w:rsidR="007B6A4F" w:rsidRPr="007B6A4F">
        <w:rPr>
          <w:i/>
          <w:iCs/>
          <w:noProof/>
          <w:sz w:val="20"/>
        </w:rPr>
        <w:t>Developments in Sustainable Chemical and Bioprocess Technology</w:t>
      </w:r>
      <w:r>
        <w:rPr>
          <w:noProof/>
          <w:sz w:val="20"/>
        </w:rPr>
        <w:t xml:space="preserve">: </w:t>
      </w:r>
      <w:r w:rsidR="007B6A4F">
        <w:rPr>
          <w:noProof/>
          <w:sz w:val="20"/>
        </w:rPr>
        <w:t>129–136.</w:t>
      </w:r>
    </w:p>
    <w:p w:rsidR="00E53241" w:rsidRDefault="00E53241" w:rsidP="00E53241">
      <w:pPr>
        <w:pStyle w:val="NormalWeb"/>
        <w:numPr>
          <w:ilvl w:val="0"/>
          <w:numId w:val="1"/>
        </w:numPr>
        <w:spacing w:before="0" w:beforeAutospacing="0" w:after="0" w:afterAutospacing="0"/>
        <w:ind w:hanging="720"/>
        <w:jc w:val="both"/>
        <w:divId w:val="813451409"/>
        <w:rPr>
          <w:rFonts w:eastAsiaTheme="minorEastAsia"/>
          <w:noProof/>
          <w:sz w:val="20"/>
        </w:rPr>
      </w:pPr>
      <w:r>
        <w:rPr>
          <w:rFonts w:eastAsiaTheme="minorEastAsia"/>
          <w:noProof/>
          <w:sz w:val="20"/>
        </w:rPr>
        <w:t xml:space="preserve">Kim </w:t>
      </w:r>
      <w:r>
        <w:rPr>
          <w:noProof/>
          <w:sz w:val="20"/>
        </w:rPr>
        <w:t>H.</w:t>
      </w:r>
      <w:r w:rsidR="007B6A4F" w:rsidRPr="00E53241">
        <w:rPr>
          <w:noProof/>
          <w:sz w:val="20"/>
        </w:rPr>
        <w:t xml:space="preserve"> </w:t>
      </w:r>
      <w:r>
        <w:rPr>
          <w:noProof/>
          <w:sz w:val="20"/>
        </w:rPr>
        <w:t>Ra C. H.</w:t>
      </w:r>
      <w:r w:rsidR="007B6A4F" w:rsidRPr="00E53241">
        <w:rPr>
          <w:noProof/>
          <w:sz w:val="20"/>
        </w:rPr>
        <w:t xml:space="preserve">, and </w:t>
      </w:r>
      <w:r>
        <w:rPr>
          <w:noProof/>
          <w:sz w:val="20"/>
        </w:rPr>
        <w:t xml:space="preserve">Kim S.K. </w:t>
      </w:r>
      <w:r w:rsidR="007B6A4F" w:rsidRPr="00E53241">
        <w:rPr>
          <w:noProof/>
          <w:sz w:val="20"/>
        </w:rPr>
        <w:t xml:space="preserve">(2013). Ethanol production from seaweed (Undaria pinnatifida) using yeast acclimated to specific sugars. </w:t>
      </w:r>
      <w:r w:rsidR="007B6A4F" w:rsidRPr="00E53241">
        <w:rPr>
          <w:i/>
          <w:iCs/>
          <w:noProof/>
          <w:sz w:val="20"/>
        </w:rPr>
        <w:t>Biotechnology and Bioprocess Engineering</w:t>
      </w:r>
      <w:r>
        <w:rPr>
          <w:noProof/>
          <w:sz w:val="20"/>
        </w:rPr>
        <w:t xml:space="preserve"> </w:t>
      </w:r>
      <w:r w:rsidR="007B6A4F" w:rsidRPr="00E53241">
        <w:rPr>
          <w:noProof/>
          <w:sz w:val="20"/>
        </w:rPr>
        <w:t>1</w:t>
      </w:r>
      <w:r>
        <w:rPr>
          <w:noProof/>
          <w:sz w:val="20"/>
        </w:rPr>
        <w:t>8 (</w:t>
      </w:r>
      <w:r w:rsidR="007B6A4F" w:rsidRPr="00E53241">
        <w:rPr>
          <w:noProof/>
          <w:sz w:val="20"/>
        </w:rPr>
        <w:t>3</w:t>
      </w:r>
      <w:r>
        <w:rPr>
          <w:noProof/>
          <w:sz w:val="20"/>
        </w:rPr>
        <w:t>):</w:t>
      </w:r>
      <w:r w:rsidR="007B6A4F" w:rsidRPr="00E53241">
        <w:rPr>
          <w:noProof/>
          <w:sz w:val="20"/>
        </w:rPr>
        <w:t xml:space="preserve"> 533–537</w:t>
      </w:r>
      <w:r>
        <w:rPr>
          <w:noProof/>
          <w:sz w:val="20"/>
        </w:rPr>
        <w:t>.</w:t>
      </w:r>
    </w:p>
    <w:p w:rsidR="00E53241" w:rsidRDefault="00E53241" w:rsidP="00E53241">
      <w:pPr>
        <w:pStyle w:val="NormalWeb"/>
        <w:numPr>
          <w:ilvl w:val="0"/>
          <w:numId w:val="1"/>
        </w:numPr>
        <w:spacing w:before="0" w:beforeAutospacing="0" w:after="0" w:afterAutospacing="0"/>
        <w:ind w:hanging="720"/>
        <w:jc w:val="both"/>
        <w:divId w:val="813451409"/>
        <w:rPr>
          <w:rFonts w:eastAsiaTheme="minorEastAsia"/>
          <w:noProof/>
          <w:sz w:val="20"/>
        </w:rPr>
      </w:pPr>
      <w:r>
        <w:rPr>
          <w:rFonts w:eastAsiaTheme="minorEastAsia"/>
          <w:noProof/>
          <w:sz w:val="20"/>
        </w:rPr>
        <w:t xml:space="preserve">Hom </w:t>
      </w:r>
      <w:r>
        <w:rPr>
          <w:noProof/>
          <w:sz w:val="20"/>
        </w:rPr>
        <w:t xml:space="preserve">S. J. Aasen I. M. </w:t>
      </w:r>
      <w:r w:rsidR="007B6A4F" w:rsidRPr="00E53241">
        <w:rPr>
          <w:noProof/>
          <w:sz w:val="20"/>
        </w:rPr>
        <w:t xml:space="preserve"> and </w:t>
      </w:r>
      <w:r w:rsidRPr="00E53241">
        <w:rPr>
          <w:noProof/>
          <w:sz w:val="20"/>
        </w:rPr>
        <w:t>Østgaa</w:t>
      </w:r>
      <w:r>
        <w:rPr>
          <w:noProof/>
          <w:sz w:val="20"/>
        </w:rPr>
        <w:t xml:space="preserve">rd </w:t>
      </w:r>
      <w:r w:rsidR="007B6A4F" w:rsidRPr="00E53241">
        <w:rPr>
          <w:noProof/>
          <w:sz w:val="20"/>
        </w:rPr>
        <w:t xml:space="preserve">K. (2000). Ethanol production from seaweed extract.  </w:t>
      </w:r>
      <w:r w:rsidR="007B6A4F" w:rsidRPr="00E53241">
        <w:rPr>
          <w:i/>
          <w:iCs/>
          <w:noProof/>
          <w:sz w:val="20"/>
        </w:rPr>
        <w:t>Journal of Industrial Microbiology and Biotechnology</w:t>
      </w:r>
      <w:r>
        <w:rPr>
          <w:noProof/>
          <w:sz w:val="20"/>
        </w:rPr>
        <w:t xml:space="preserve"> </w:t>
      </w:r>
      <w:r w:rsidR="007B6A4F" w:rsidRPr="00E53241">
        <w:rPr>
          <w:noProof/>
          <w:sz w:val="20"/>
        </w:rPr>
        <w:t>2</w:t>
      </w:r>
      <w:r>
        <w:rPr>
          <w:noProof/>
          <w:sz w:val="20"/>
        </w:rPr>
        <w:t>5 (</w:t>
      </w:r>
      <w:r w:rsidR="007B6A4F" w:rsidRPr="00E53241">
        <w:rPr>
          <w:noProof/>
          <w:sz w:val="20"/>
        </w:rPr>
        <w:t>5</w:t>
      </w:r>
      <w:r>
        <w:rPr>
          <w:noProof/>
          <w:sz w:val="20"/>
        </w:rPr>
        <w:t xml:space="preserve">): </w:t>
      </w:r>
      <w:r w:rsidR="007B6A4F" w:rsidRPr="00E53241">
        <w:rPr>
          <w:noProof/>
          <w:sz w:val="20"/>
        </w:rPr>
        <w:t>249–254.</w:t>
      </w:r>
    </w:p>
    <w:p w:rsidR="002416CA" w:rsidRDefault="00E53241" w:rsidP="002416CA">
      <w:pPr>
        <w:pStyle w:val="NormalWeb"/>
        <w:numPr>
          <w:ilvl w:val="0"/>
          <w:numId w:val="1"/>
        </w:numPr>
        <w:spacing w:before="0" w:beforeAutospacing="0" w:after="0" w:afterAutospacing="0"/>
        <w:ind w:hanging="720"/>
        <w:jc w:val="both"/>
        <w:divId w:val="813451409"/>
        <w:rPr>
          <w:rFonts w:eastAsiaTheme="minorEastAsia"/>
          <w:noProof/>
          <w:sz w:val="20"/>
        </w:rPr>
      </w:pPr>
      <w:r>
        <w:rPr>
          <w:noProof/>
          <w:sz w:val="20"/>
        </w:rPr>
        <w:t xml:space="preserve">Wang X. Liu X. </w:t>
      </w:r>
      <w:r w:rsidR="007B6A4F" w:rsidRPr="00E53241">
        <w:rPr>
          <w:noProof/>
          <w:sz w:val="20"/>
        </w:rPr>
        <w:t xml:space="preserve">and </w:t>
      </w:r>
      <w:r>
        <w:rPr>
          <w:noProof/>
          <w:sz w:val="20"/>
        </w:rPr>
        <w:t xml:space="preserve">Wang G. </w:t>
      </w:r>
      <w:r w:rsidR="007B6A4F" w:rsidRPr="00E53241">
        <w:rPr>
          <w:noProof/>
          <w:sz w:val="20"/>
        </w:rPr>
        <w:t xml:space="preserve">(2011). Two-stage hydrolysis of invasive algal feedstock for ethanol fermentation.  </w:t>
      </w:r>
      <w:r w:rsidR="007B6A4F" w:rsidRPr="00E53241">
        <w:rPr>
          <w:i/>
          <w:iCs/>
          <w:noProof/>
          <w:sz w:val="20"/>
        </w:rPr>
        <w:t xml:space="preserve">Journal of </w:t>
      </w:r>
      <w:r w:rsidRPr="00E53241">
        <w:rPr>
          <w:i/>
          <w:iCs/>
          <w:noProof/>
          <w:sz w:val="20"/>
        </w:rPr>
        <w:t>Integrative Plant Biology</w:t>
      </w:r>
      <w:r>
        <w:rPr>
          <w:noProof/>
          <w:sz w:val="20"/>
        </w:rPr>
        <w:t xml:space="preserve"> 53 (</w:t>
      </w:r>
      <w:r w:rsidR="007B6A4F" w:rsidRPr="00E53241">
        <w:rPr>
          <w:noProof/>
          <w:sz w:val="20"/>
        </w:rPr>
        <w:t>3</w:t>
      </w:r>
      <w:r>
        <w:rPr>
          <w:noProof/>
          <w:sz w:val="20"/>
        </w:rPr>
        <w:t xml:space="preserve">): </w:t>
      </w:r>
      <w:r w:rsidR="007B6A4F" w:rsidRPr="00E53241">
        <w:rPr>
          <w:noProof/>
          <w:sz w:val="20"/>
        </w:rPr>
        <w:t>246–52.</w:t>
      </w:r>
    </w:p>
    <w:p w:rsidR="002416CA" w:rsidRDefault="002416CA" w:rsidP="002416CA">
      <w:pPr>
        <w:pStyle w:val="NormalWeb"/>
        <w:numPr>
          <w:ilvl w:val="0"/>
          <w:numId w:val="1"/>
        </w:numPr>
        <w:spacing w:before="0" w:beforeAutospacing="0" w:after="0" w:afterAutospacing="0"/>
        <w:ind w:hanging="720"/>
        <w:jc w:val="both"/>
        <w:divId w:val="813451409"/>
        <w:rPr>
          <w:rFonts w:eastAsiaTheme="minorEastAsia"/>
          <w:noProof/>
          <w:sz w:val="20"/>
        </w:rPr>
      </w:pPr>
      <w:r w:rsidRPr="002416CA">
        <w:rPr>
          <w:noProof/>
          <w:sz w:val="20"/>
        </w:rPr>
        <w:t>Kawa-rygielska</w:t>
      </w:r>
      <w:r w:rsidRPr="002416CA">
        <w:rPr>
          <w:noProof/>
          <w:sz w:val="20"/>
        </w:rPr>
        <w:t xml:space="preserve"> </w:t>
      </w:r>
      <w:r w:rsidR="007B6A4F" w:rsidRPr="002416CA">
        <w:rPr>
          <w:noProof/>
          <w:sz w:val="20"/>
        </w:rPr>
        <w:t xml:space="preserve">J. </w:t>
      </w:r>
      <w:r w:rsidR="00CC756C" w:rsidRPr="002416CA">
        <w:rPr>
          <w:noProof/>
          <w:sz w:val="20"/>
        </w:rPr>
        <w:t xml:space="preserve">and </w:t>
      </w:r>
      <w:r w:rsidRPr="002416CA">
        <w:rPr>
          <w:noProof/>
          <w:sz w:val="20"/>
        </w:rPr>
        <w:t>Pietrzak</w:t>
      </w:r>
      <w:r w:rsidRPr="002416CA">
        <w:rPr>
          <w:noProof/>
          <w:sz w:val="20"/>
        </w:rPr>
        <w:t xml:space="preserve"> </w:t>
      </w:r>
      <w:r w:rsidR="00CC756C" w:rsidRPr="002416CA">
        <w:rPr>
          <w:noProof/>
          <w:sz w:val="20"/>
        </w:rPr>
        <w:t xml:space="preserve">W. </w:t>
      </w:r>
      <w:r w:rsidR="007B6A4F" w:rsidRPr="002416CA">
        <w:rPr>
          <w:noProof/>
          <w:sz w:val="20"/>
        </w:rPr>
        <w:t>(2013). Ethanol fermentation of very high gravity ( VHG ) maize mashes by Saccharomyces cerevisiae with spent br</w:t>
      </w:r>
      <w:r>
        <w:rPr>
          <w:noProof/>
          <w:sz w:val="20"/>
        </w:rPr>
        <w:t xml:space="preserve">ewer’s yeast supplementation. </w:t>
      </w:r>
      <w:r w:rsidR="007B6A4F" w:rsidRPr="002416CA">
        <w:rPr>
          <w:i/>
          <w:iCs/>
          <w:noProof/>
          <w:sz w:val="20"/>
        </w:rPr>
        <w:t>Biomass and Bioenergy</w:t>
      </w:r>
      <w:r>
        <w:rPr>
          <w:noProof/>
          <w:sz w:val="20"/>
        </w:rPr>
        <w:t xml:space="preserve">: </w:t>
      </w:r>
      <w:r w:rsidR="007B6A4F" w:rsidRPr="002416CA">
        <w:rPr>
          <w:noProof/>
          <w:sz w:val="20"/>
        </w:rPr>
        <w:t>1–8.</w:t>
      </w:r>
    </w:p>
    <w:p w:rsidR="002416CA" w:rsidRDefault="002416CA" w:rsidP="002416CA">
      <w:pPr>
        <w:pStyle w:val="NormalWeb"/>
        <w:numPr>
          <w:ilvl w:val="0"/>
          <w:numId w:val="1"/>
        </w:numPr>
        <w:spacing w:before="0" w:beforeAutospacing="0" w:after="0" w:afterAutospacing="0"/>
        <w:ind w:hanging="720"/>
        <w:jc w:val="both"/>
        <w:divId w:val="813451409"/>
        <w:rPr>
          <w:rFonts w:eastAsiaTheme="minorEastAsia"/>
          <w:noProof/>
          <w:sz w:val="20"/>
        </w:rPr>
      </w:pPr>
      <w:r>
        <w:rPr>
          <w:rFonts w:eastAsiaTheme="minorEastAsia"/>
          <w:noProof/>
          <w:sz w:val="20"/>
        </w:rPr>
        <w:t xml:space="preserve">Goh </w:t>
      </w:r>
      <w:r>
        <w:rPr>
          <w:noProof/>
          <w:sz w:val="20"/>
        </w:rPr>
        <w:t xml:space="preserve">C. S. </w:t>
      </w:r>
      <w:r w:rsidR="007B6A4F" w:rsidRPr="002416CA">
        <w:rPr>
          <w:noProof/>
          <w:sz w:val="20"/>
        </w:rPr>
        <w:t xml:space="preserve">and </w:t>
      </w:r>
      <w:r>
        <w:rPr>
          <w:noProof/>
          <w:sz w:val="20"/>
        </w:rPr>
        <w:t xml:space="preserve">Lee K. T. </w:t>
      </w:r>
      <w:r w:rsidR="007B6A4F" w:rsidRPr="002416CA">
        <w:rPr>
          <w:noProof/>
          <w:sz w:val="20"/>
        </w:rPr>
        <w:t xml:space="preserve">(2010). A visionary and conceptual macroalgae-based third-generation bioethanol (TGB) biorefinery in Sabah, Malaysia as an underlay for renewable and sustainable development.  </w:t>
      </w:r>
      <w:r w:rsidR="007B6A4F" w:rsidRPr="002416CA">
        <w:rPr>
          <w:i/>
          <w:iCs/>
          <w:noProof/>
          <w:sz w:val="20"/>
        </w:rPr>
        <w:t>Renewable and Sustainable Energy Reviews</w:t>
      </w:r>
      <w:r>
        <w:rPr>
          <w:noProof/>
          <w:sz w:val="20"/>
        </w:rPr>
        <w:t xml:space="preserve"> </w:t>
      </w:r>
      <w:r w:rsidR="007B6A4F" w:rsidRPr="002416CA">
        <w:rPr>
          <w:noProof/>
          <w:sz w:val="20"/>
        </w:rPr>
        <w:t>1</w:t>
      </w:r>
      <w:r>
        <w:rPr>
          <w:noProof/>
          <w:sz w:val="20"/>
        </w:rPr>
        <w:t>4 (</w:t>
      </w:r>
      <w:r w:rsidR="007B6A4F" w:rsidRPr="002416CA">
        <w:rPr>
          <w:noProof/>
          <w:sz w:val="20"/>
        </w:rPr>
        <w:t>2</w:t>
      </w:r>
      <w:r>
        <w:rPr>
          <w:noProof/>
          <w:sz w:val="20"/>
        </w:rPr>
        <w:t xml:space="preserve">): </w:t>
      </w:r>
      <w:r w:rsidR="007B6A4F" w:rsidRPr="002416CA">
        <w:rPr>
          <w:noProof/>
          <w:sz w:val="20"/>
        </w:rPr>
        <w:t>842–848.</w:t>
      </w:r>
    </w:p>
    <w:p w:rsidR="002416CA" w:rsidRDefault="002416CA" w:rsidP="002416CA">
      <w:pPr>
        <w:pStyle w:val="NormalWeb"/>
        <w:numPr>
          <w:ilvl w:val="0"/>
          <w:numId w:val="1"/>
        </w:numPr>
        <w:spacing w:before="0" w:beforeAutospacing="0" w:after="0" w:afterAutospacing="0"/>
        <w:ind w:hanging="720"/>
        <w:jc w:val="both"/>
        <w:divId w:val="813451409"/>
        <w:rPr>
          <w:rFonts w:eastAsiaTheme="minorEastAsia"/>
          <w:noProof/>
          <w:sz w:val="20"/>
        </w:rPr>
      </w:pPr>
      <w:r>
        <w:rPr>
          <w:rFonts w:eastAsiaTheme="minorEastAsia"/>
          <w:noProof/>
          <w:sz w:val="20"/>
        </w:rPr>
        <w:t xml:space="preserve">Park </w:t>
      </w:r>
      <w:r>
        <w:rPr>
          <w:noProof/>
          <w:sz w:val="20"/>
        </w:rPr>
        <w:t>J.</w:t>
      </w:r>
      <w:r w:rsidR="007B6A4F" w:rsidRPr="002416CA">
        <w:rPr>
          <w:noProof/>
          <w:sz w:val="20"/>
        </w:rPr>
        <w:t xml:space="preserve">, </w:t>
      </w:r>
      <w:r>
        <w:rPr>
          <w:noProof/>
          <w:sz w:val="20"/>
        </w:rPr>
        <w:t>Hong J.,</w:t>
      </w:r>
      <w:r w:rsidR="007B6A4F" w:rsidRPr="002416CA">
        <w:rPr>
          <w:noProof/>
          <w:sz w:val="20"/>
        </w:rPr>
        <w:t xml:space="preserve"> </w:t>
      </w:r>
      <w:r>
        <w:rPr>
          <w:noProof/>
          <w:sz w:val="20"/>
        </w:rPr>
        <w:t>Chul H., Geun S., Kim S.</w:t>
      </w:r>
      <w:r w:rsidR="001801E3" w:rsidRPr="002416CA">
        <w:rPr>
          <w:noProof/>
          <w:sz w:val="20"/>
        </w:rPr>
        <w:t xml:space="preserve">, </w:t>
      </w:r>
      <w:r>
        <w:rPr>
          <w:noProof/>
          <w:sz w:val="20"/>
        </w:rPr>
        <w:t xml:space="preserve">Yoon J. </w:t>
      </w:r>
      <w:r w:rsidR="001801E3" w:rsidRPr="002416CA">
        <w:rPr>
          <w:noProof/>
          <w:sz w:val="20"/>
        </w:rPr>
        <w:t xml:space="preserve">and </w:t>
      </w:r>
      <w:r>
        <w:rPr>
          <w:noProof/>
          <w:sz w:val="20"/>
        </w:rPr>
        <w:t xml:space="preserve">Jin Y. </w:t>
      </w:r>
      <w:r w:rsidR="001801E3" w:rsidRPr="002416CA">
        <w:rPr>
          <w:noProof/>
          <w:sz w:val="20"/>
        </w:rPr>
        <w:t xml:space="preserve">(2012). </w:t>
      </w:r>
      <w:r w:rsidR="007B6A4F" w:rsidRPr="002416CA">
        <w:rPr>
          <w:noProof/>
          <w:sz w:val="20"/>
        </w:rPr>
        <w:t>Use of Gelidium amansii as a promising resource for bioethanol : A practical approach for continuous dilute-acid hydrolysis and f</w:t>
      </w:r>
      <w:r w:rsidR="001801E3" w:rsidRPr="002416CA">
        <w:rPr>
          <w:noProof/>
          <w:sz w:val="20"/>
        </w:rPr>
        <w:t xml:space="preserve">ermentation. </w:t>
      </w:r>
      <w:r w:rsidR="007B6A4F" w:rsidRPr="002416CA">
        <w:rPr>
          <w:noProof/>
          <w:sz w:val="20"/>
        </w:rPr>
        <w:t xml:space="preserve"> </w:t>
      </w:r>
      <w:r w:rsidR="007B6A4F" w:rsidRPr="002416CA">
        <w:rPr>
          <w:i/>
          <w:iCs/>
          <w:noProof/>
          <w:sz w:val="20"/>
        </w:rPr>
        <w:t>Bioresource Technology</w:t>
      </w:r>
      <w:r>
        <w:rPr>
          <w:noProof/>
          <w:sz w:val="20"/>
        </w:rPr>
        <w:t xml:space="preserve"> 108: 83-88.</w:t>
      </w:r>
    </w:p>
    <w:p w:rsidR="002416CA" w:rsidRDefault="002416CA" w:rsidP="002416CA">
      <w:pPr>
        <w:pStyle w:val="NormalWeb"/>
        <w:numPr>
          <w:ilvl w:val="0"/>
          <w:numId w:val="1"/>
        </w:numPr>
        <w:spacing w:before="0" w:beforeAutospacing="0" w:after="0" w:afterAutospacing="0"/>
        <w:ind w:hanging="720"/>
        <w:jc w:val="both"/>
        <w:divId w:val="813451409"/>
        <w:rPr>
          <w:rFonts w:eastAsiaTheme="minorEastAsia"/>
          <w:noProof/>
          <w:sz w:val="20"/>
        </w:rPr>
      </w:pPr>
      <w:r w:rsidRPr="002416CA">
        <w:rPr>
          <w:noProof/>
          <w:sz w:val="20"/>
        </w:rPr>
        <w:t>Karunakaran</w:t>
      </w:r>
      <w:r w:rsidRPr="002416CA">
        <w:rPr>
          <w:noProof/>
          <w:sz w:val="20"/>
        </w:rPr>
        <w:t xml:space="preserve"> </w:t>
      </w:r>
      <w:r w:rsidR="007B6A4F" w:rsidRPr="002416CA">
        <w:rPr>
          <w:noProof/>
          <w:sz w:val="20"/>
        </w:rPr>
        <w:t>S</w:t>
      </w:r>
      <w:r w:rsidR="001801E3" w:rsidRPr="002416CA">
        <w:rPr>
          <w:noProof/>
          <w:sz w:val="20"/>
        </w:rPr>
        <w:t xml:space="preserve">. and </w:t>
      </w:r>
      <w:r w:rsidRPr="002416CA">
        <w:rPr>
          <w:noProof/>
          <w:sz w:val="20"/>
        </w:rPr>
        <w:t>Gurusamy</w:t>
      </w:r>
      <w:r w:rsidRPr="002416CA">
        <w:rPr>
          <w:noProof/>
          <w:sz w:val="20"/>
        </w:rPr>
        <w:t xml:space="preserve"> </w:t>
      </w:r>
      <w:r w:rsidR="001801E3" w:rsidRPr="002416CA">
        <w:rPr>
          <w:noProof/>
          <w:sz w:val="20"/>
        </w:rPr>
        <w:t xml:space="preserve">R. (2011). </w:t>
      </w:r>
      <w:r w:rsidR="007B6A4F" w:rsidRPr="002416CA">
        <w:rPr>
          <w:noProof/>
          <w:sz w:val="20"/>
        </w:rPr>
        <w:t>Bioethanol Production as Renewable Biofu</w:t>
      </w:r>
      <w:r w:rsidR="001801E3" w:rsidRPr="002416CA">
        <w:rPr>
          <w:noProof/>
          <w:sz w:val="20"/>
        </w:rPr>
        <w:t xml:space="preserve">el from Rhodopyhtes Feedstock. </w:t>
      </w:r>
      <w:r w:rsidR="007B6A4F" w:rsidRPr="002416CA">
        <w:rPr>
          <w:i/>
          <w:iCs/>
          <w:noProof/>
          <w:sz w:val="20"/>
        </w:rPr>
        <w:t>International Journal of Biological Technology</w:t>
      </w:r>
      <w:r>
        <w:rPr>
          <w:noProof/>
          <w:sz w:val="20"/>
        </w:rPr>
        <w:t xml:space="preserve"> 2 (</w:t>
      </w:r>
      <w:r w:rsidR="001801E3" w:rsidRPr="002416CA">
        <w:rPr>
          <w:noProof/>
          <w:sz w:val="20"/>
        </w:rPr>
        <w:t>2</w:t>
      </w:r>
      <w:r>
        <w:rPr>
          <w:noProof/>
          <w:sz w:val="20"/>
        </w:rPr>
        <w:t xml:space="preserve">): </w:t>
      </w:r>
      <w:r w:rsidR="001801E3" w:rsidRPr="002416CA">
        <w:rPr>
          <w:noProof/>
          <w:sz w:val="20"/>
        </w:rPr>
        <w:t>94–99</w:t>
      </w:r>
      <w:r w:rsidR="007B6A4F" w:rsidRPr="002416CA">
        <w:rPr>
          <w:noProof/>
          <w:sz w:val="20"/>
        </w:rPr>
        <w:t>.</w:t>
      </w:r>
    </w:p>
    <w:p w:rsidR="002416CA" w:rsidRDefault="002416CA" w:rsidP="002416CA">
      <w:pPr>
        <w:pStyle w:val="NormalWeb"/>
        <w:numPr>
          <w:ilvl w:val="0"/>
          <w:numId w:val="1"/>
        </w:numPr>
        <w:spacing w:before="0" w:beforeAutospacing="0" w:after="0" w:afterAutospacing="0"/>
        <w:ind w:hanging="720"/>
        <w:jc w:val="both"/>
        <w:divId w:val="813451409"/>
        <w:rPr>
          <w:rFonts w:eastAsiaTheme="minorEastAsia"/>
          <w:noProof/>
          <w:sz w:val="20"/>
        </w:rPr>
      </w:pPr>
      <w:r>
        <w:rPr>
          <w:rFonts w:eastAsiaTheme="minorEastAsia"/>
          <w:noProof/>
          <w:sz w:val="20"/>
        </w:rPr>
        <w:t xml:space="preserve">Jang </w:t>
      </w:r>
      <w:r>
        <w:rPr>
          <w:noProof/>
          <w:sz w:val="20"/>
        </w:rPr>
        <w:t>J.-S., Cho</w:t>
      </w:r>
      <w:r w:rsidR="007B6A4F" w:rsidRPr="002416CA">
        <w:rPr>
          <w:noProof/>
          <w:sz w:val="20"/>
        </w:rPr>
        <w:t xml:space="preserve"> Y.</w:t>
      </w:r>
      <w:r>
        <w:rPr>
          <w:noProof/>
          <w:sz w:val="20"/>
        </w:rPr>
        <w:t xml:space="preserve">, Jeong G.-T. </w:t>
      </w:r>
      <w:r w:rsidR="001801E3" w:rsidRPr="002416CA">
        <w:rPr>
          <w:noProof/>
          <w:sz w:val="20"/>
        </w:rPr>
        <w:t xml:space="preserve">and </w:t>
      </w:r>
      <w:r>
        <w:rPr>
          <w:noProof/>
          <w:sz w:val="20"/>
        </w:rPr>
        <w:t>Kim S.-K.</w:t>
      </w:r>
      <w:r w:rsidR="001801E3" w:rsidRPr="002416CA">
        <w:rPr>
          <w:noProof/>
          <w:sz w:val="20"/>
        </w:rPr>
        <w:t xml:space="preserve"> (2012). </w:t>
      </w:r>
      <w:r w:rsidR="007B6A4F" w:rsidRPr="002416CA">
        <w:rPr>
          <w:noProof/>
          <w:sz w:val="20"/>
        </w:rPr>
        <w:t>Optimization of saccharification and ethanol production by simultaneous saccharification and fermentation (SSF) from</w:t>
      </w:r>
      <w:r w:rsidR="001801E3" w:rsidRPr="002416CA">
        <w:rPr>
          <w:noProof/>
          <w:sz w:val="20"/>
        </w:rPr>
        <w:t xml:space="preserve"> seaweed, Saccharina japonica. </w:t>
      </w:r>
      <w:r w:rsidR="007B6A4F" w:rsidRPr="002416CA">
        <w:rPr>
          <w:noProof/>
          <w:sz w:val="20"/>
        </w:rPr>
        <w:t xml:space="preserve"> </w:t>
      </w:r>
      <w:r>
        <w:rPr>
          <w:i/>
          <w:iCs/>
          <w:noProof/>
          <w:sz w:val="20"/>
        </w:rPr>
        <w:t>Bioprocess and Biosystems E</w:t>
      </w:r>
      <w:r w:rsidR="007B6A4F" w:rsidRPr="002416CA">
        <w:rPr>
          <w:i/>
          <w:iCs/>
          <w:noProof/>
          <w:sz w:val="20"/>
        </w:rPr>
        <w:t>ngineering</w:t>
      </w:r>
      <w:r>
        <w:rPr>
          <w:noProof/>
          <w:sz w:val="20"/>
        </w:rPr>
        <w:t xml:space="preserve"> 35 (</w:t>
      </w:r>
      <w:r w:rsidR="001801E3" w:rsidRPr="002416CA">
        <w:rPr>
          <w:noProof/>
          <w:sz w:val="20"/>
        </w:rPr>
        <w:t>1–2</w:t>
      </w:r>
      <w:r>
        <w:rPr>
          <w:noProof/>
          <w:sz w:val="20"/>
        </w:rPr>
        <w:t xml:space="preserve">): </w:t>
      </w:r>
      <w:r w:rsidR="001801E3" w:rsidRPr="002416CA">
        <w:rPr>
          <w:noProof/>
          <w:sz w:val="20"/>
        </w:rPr>
        <w:t>11–8</w:t>
      </w:r>
      <w:r w:rsidR="007B6A4F" w:rsidRPr="002416CA">
        <w:rPr>
          <w:noProof/>
          <w:sz w:val="20"/>
        </w:rPr>
        <w:t>.</w:t>
      </w:r>
    </w:p>
    <w:p w:rsidR="002416CA" w:rsidRDefault="002416CA" w:rsidP="002416CA">
      <w:pPr>
        <w:pStyle w:val="NormalWeb"/>
        <w:numPr>
          <w:ilvl w:val="0"/>
          <w:numId w:val="1"/>
        </w:numPr>
        <w:spacing w:before="0" w:beforeAutospacing="0" w:after="0" w:afterAutospacing="0"/>
        <w:ind w:hanging="720"/>
        <w:jc w:val="both"/>
        <w:divId w:val="813451409"/>
        <w:rPr>
          <w:rFonts w:eastAsiaTheme="minorEastAsia"/>
          <w:noProof/>
          <w:sz w:val="20"/>
        </w:rPr>
      </w:pPr>
      <w:r>
        <w:rPr>
          <w:rFonts w:eastAsiaTheme="minorEastAsia"/>
          <w:noProof/>
          <w:sz w:val="20"/>
        </w:rPr>
        <w:t xml:space="preserve">Saqib </w:t>
      </w:r>
      <w:r w:rsidR="007B6A4F" w:rsidRPr="002416CA">
        <w:rPr>
          <w:noProof/>
          <w:sz w:val="20"/>
        </w:rPr>
        <w:t xml:space="preserve">A. </w:t>
      </w:r>
      <w:r>
        <w:rPr>
          <w:noProof/>
          <w:sz w:val="20"/>
        </w:rPr>
        <w:t xml:space="preserve">A. N. </w:t>
      </w:r>
      <w:r w:rsidR="001801E3" w:rsidRPr="002416CA">
        <w:rPr>
          <w:noProof/>
          <w:sz w:val="20"/>
        </w:rPr>
        <w:t xml:space="preserve">and </w:t>
      </w:r>
      <w:r>
        <w:rPr>
          <w:noProof/>
          <w:sz w:val="20"/>
        </w:rPr>
        <w:t>Whitney P. J.</w:t>
      </w:r>
      <w:r w:rsidR="001801E3" w:rsidRPr="002416CA">
        <w:rPr>
          <w:noProof/>
          <w:sz w:val="20"/>
        </w:rPr>
        <w:t xml:space="preserve"> (2011). </w:t>
      </w:r>
      <w:r w:rsidR="007B6A4F" w:rsidRPr="002416CA">
        <w:rPr>
          <w:noProof/>
          <w:sz w:val="20"/>
        </w:rPr>
        <w:t>Differential behaviour of the dinitrosalicylic acid (DNS) reagent towards m</w:t>
      </w:r>
      <w:r w:rsidR="001801E3" w:rsidRPr="002416CA">
        <w:rPr>
          <w:noProof/>
          <w:sz w:val="20"/>
        </w:rPr>
        <w:t xml:space="preserve">ono- and di-saccharide sugars. </w:t>
      </w:r>
      <w:r w:rsidR="007B6A4F" w:rsidRPr="002416CA">
        <w:rPr>
          <w:i/>
          <w:iCs/>
          <w:noProof/>
          <w:sz w:val="20"/>
        </w:rPr>
        <w:t>Biomass and Bioenergy</w:t>
      </w:r>
      <w:r>
        <w:rPr>
          <w:noProof/>
          <w:sz w:val="20"/>
        </w:rPr>
        <w:t xml:space="preserve"> 35 (</w:t>
      </w:r>
      <w:r w:rsidR="001801E3" w:rsidRPr="002416CA">
        <w:rPr>
          <w:noProof/>
          <w:sz w:val="20"/>
        </w:rPr>
        <w:t>11</w:t>
      </w:r>
      <w:r>
        <w:rPr>
          <w:noProof/>
          <w:sz w:val="20"/>
        </w:rPr>
        <w:t>):</w:t>
      </w:r>
      <w:r w:rsidR="001801E3" w:rsidRPr="002416CA">
        <w:rPr>
          <w:noProof/>
          <w:sz w:val="20"/>
        </w:rPr>
        <w:t>4748–4750</w:t>
      </w:r>
      <w:r w:rsidR="007B6A4F" w:rsidRPr="002416CA">
        <w:rPr>
          <w:noProof/>
          <w:sz w:val="20"/>
        </w:rPr>
        <w:t>.</w:t>
      </w:r>
    </w:p>
    <w:p w:rsidR="002C37BD" w:rsidRDefault="002416CA" w:rsidP="002C37BD">
      <w:pPr>
        <w:pStyle w:val="NormalWeb"/>
        <w:numPr>
          <w:ilvl w:val="0"/>
          <w:numId w:val="1"/>
        </w:numPr>
        <w:spacing w:before="0" w:beforeAutospacing="0" w:after="0" w:afterAutospacing="0"/>
        <w:ind w:hanging="720"/>
        <w:jc w:val="both"/>
        <w:divId w:val="813451409"/>
        <w:rPr>
          <w:rFonts w:eastAsiaTheme="minorEastAsia"/>
          <w:noProof/>
          <w:sz w:val="20"/>
        </w:rPr>
      </w:pPr>
      <w:r>
        <w:rPr>
          <w:rFonts w:eastAsiaTheme="minorEastAsia"/>
          <w:noProof/>
          <w:sz w:val="20"/>
        </w:rPr>
        <w:lastRenderedPageBreak/>
        <w:t xml:space="preserve">Wyman </w:t>
      </w:r>
      <w:r>
        <w:rPr>
          <w:noProof/>
          <w:sz w:val="20"/>
        </w:rPr>
        <w:t>C. E.,</w:t>
      </w:r>
      <w:r w:rsidR="007B6A4F" w:rsidRPr="002416CA">
        <w:rPr>
          <w:noProof/>
          <w:sz w:val="20"/>
        </w:rPr>
        <w:t xml:space="preserve"> </w:t>
      </w:r>
      <w:r>
        <w:rPr>
          <w:noProof/>
          <w:sz w:val="20"/>
        </w:rPr>
        <w:t>Decker S. R.</w:t>
      </w:r>
      <w:r w:rsidR="007B6A4F" w:rsidRPr="002416CA">
        <w:rPr>
          <w:noProof/>
          <w:sz w:val="20"/>
        </w:rPr>
        <w:t xml:space="preserve">, </w:t>
      </w:r>
      <w:r>
        <w:rPr>
          <w:noProof/>
          <w:sz w:val="20"/>
        </w:rPr>
        <w:t>Himmel M. E.</w:t>
      </w:r>
      <w:r w:rsidR="007B6A4F" w:rsidRPr="002416CA">
        <w:rPr>
          <w:noProof/>
          <w:sz w:val="20"/>
        </w:rPr>
        <w:t xml:space="preserve">, </w:t>
      </w:r>
      <w:r>
        <w:rPr>
          <w:noProof/>
          <w:sz w:val="20"/>
        </w:rPr>
        <w:t xml:space="preserve">Brady J. W. </w:t>
      </w:r>
      <w:r w:rsidR="001801E3" w:rsidRPr="002416CA">
        <w:rPr>
          <w:noProof/>
          <w:sz w:val="20"/>
        </w:rPr>
        <w:t xml:space="preserve">and </w:t>
      </w:r>
      <w:r>
        <w:rPr>
          <w:noProof/>
          <w:sz w:val="20"/>
        </w:rPr>
        <w:t xml:space="preserve">Skopec C. E. </w:t>
      </w:r>
      <w:r w:rsidR="001801E3" w:rsidRPr="002416CA">
        <w:rPr>
          <w:noProof/>
          <w:sz w:val="20"/>
        </w:rPr>
        <w:t xml:space="preserve">(2005). </w:t>
      </w:r>
      <w:r w:rsidR="007B6A4F" w:rsidRPr="002416CA">
        <w:rPr>
          <w:noProof/>
          <w:sz w:val="20"/>
        </w:rPr>
        <w:t>Hydrolysis of C</w:t>
      </w:r>
      <w:r w:rsidR="00CC756C" w:rsidRPr="002416CA">
        <w:rPr>
          <w:noProof/>
          <w:sz w:val="20"/>
        </w:rPr>
        <w:t xml:space="preserve">ellulose and Hemicellulose. </w:t>
      </w:r>
      <w:r w:rsidR="007B6A4F" w:rsidRPr="002416CA">
        <w:rPr>
          <w:i/>
          <w:iCs/>
          <w:noProof/>
          <w:sz w:val="20"/>
        </w:rPr>
        <w:t>Polysaccharides: Structural Diversity and Functional Versatility</w:t>
      </w:r>
      <w:r>
        <w:rPr>
          <w:noProof/>
          <w:sz w:val="20"/>
        </w:rPr>
        <w:t xml:space="preserve">: </w:t>
      </w:r>
      <w:r w:rsidR="007B6A4F" w:rsidRPr="002416CA">
        <w:rPr>
          <w:noProof/>
          <w:sz w:val="20"/>
        </w:rPr>
        <w:t>1–39.</w:t>
      </w:r>
    </w:p>
    <w:p w:rsidR="002416CA" w:rsidRPr="002C37BD" w:rsidRDefault="002416CA" w:rsidP="002C37BD">
      <w:pPr>
        <w:pStyle w:val="NormalWeb"/>
        <w:numPr>
          <w:ilvl w:val="0"/>
          <w:numId w:val="1"/>
        </w:numPr>
        <w:spacing w:before="0" w:beforeAutospacing="0" w:after="0" w:afterAutospacing="0"/>
        <w:ind w:hanging="720"/>
        <w:jc w:val="both"/>
        <w:divId w:val="813451409"/>
        <w:rPr>
          <w:rFonts w:eastAsiaTheme="minorEastAsia"/>
          <w:noProof/>
          <w:sz w:val="20"/>
        </w:rPr>
      </w:pPr>
      <w:bookmarkStart w:id="0" w:name="_GoBack"/>
      <w:bookmarkEnd w:id="0"/>
      <w:r w:rsidRPr="002C37BD">
        <w:rPr>
          <w:rFonts w:eastAsiaTheme="minorEastAsia"/>
          <w:noProof/>
          <w:sz w:val="20"/>
        </w:rPr>
        <w:t xml:space="preserve">Schmidt </w:t>
      </w:r>
      <w:r w:rsidRPr="002C37BD">
        <w:rPr>
          <w:noProof/>
          <w:sz w:val="20"/>
        </w:rPr>
        <w:t>I. A. J.,</w:t>
      </w:r>
      <w:r w:rsidR="001801E3" w:rsidRPr="002C37BD">
        <w:rPr>
          <w:noProof/>
          <w:sz w:val="20"/>
        </w:rPr>
        <w:t xml:space="preserve"> </w:t>
      </w:r>
      <w:r w:rsidRPr="002C37BD">
        <w:rPr>
          <w:noProof/>
          <w:sz w:val="20"/>
        </w:rPr>
        <w:t xml:space="preserve">Orth R. J. </w:t>
      </w:r>
      <w:r w:rsidR="001801E3" w:rsidRPr="002C37BD">
        <w:rPr>
          <w:noProof/>
          <w:sz w:val="20"/>
        </w:rPr>
        <w:t xml:space="preserve">and </w:t>
      </w:r>
      <w:r w:rsidRPr="002C37BD">
        <w:rPr>
          <w:noProof/>
          <w:sz w:val="20"/>
        </w:rPr>
        <w:t xml:space="preserve"> Franz J. A. </w:t>
      </w:r>
      <w:r w:rsidR="001801E3" w:rsidRPr="002C37BD">
        <w:rPr>
          <w:noProof/>
          <w:sz w:val="20"/>
        </w:rPr>
        <w:t xml:space="preserve">(2004). </w:t>
      </w:r>
      <w:r w:rsidR="007B6A4F" w:rsidRPr="002C37BD">
        <w:rPr>
          <w:noProof/>
          <w:sz w:val="20"/>
        </w:rPr>
        <w:t>Hydro</w:t>
      </w:r>
      <w:r w:rsidR="001801E3" w:rsidRPr="002C37BD">
        <w:rPr>
          <w:noProof/>
          <w:sz w:val="20"/>
        </w:rPr>
        <w:t>lysis of Biomass Material</w:t>
      </w:r>
      <w:r w:rsidR="002C37BD" w:rsidRPr="002C37BD">
        <w:rPr>
          <w:noProof/>
          <w:sz w:val="20"/>
        </w:rPr>
        <w:t xml:space="preserve"> US 6 - 578 - </w:t>
      </w:r>
      <w:r w:rsidR="002C37BD" w:rsidRPr="002C37BD">
        <w:rPr>
          <w:noProof/>
          <w:sz w:val="20"/>
        </w:rPr>
        <w:t>692,</w:t>
      </w:r>
    </w:p>
    <w:p w:rsidR="007B6A4F" w:rsidRPr="002416CA" w:rsidRDefault="002416CA" w:rsidP="002416CA">
      <w:pPr>
        <w:pStyle w:val="NormalWeb"/>
        <w:numPr>
          <w:ilvl w:val="0"/>
          <w:numId w:val="1"/>
        </w:numPr>
        <w:spacing w:before="0" w:beforeAutospacing="0" w:after="0" w:afterAutospacing="0"/>
        <w:ind w:hanging="720"/>
        <w:jc w:val="both"/>
        <w:divId w:val="813451409"/>
        <w:rPr>
          <w:rFonts w:eastAsiaTheme="minorEastAsia"/>
          <w:noProof/>
          <w:sz w:val="20"/>
        </w:rPr>
      </w:pPr>
      <w:r>
        <w:rPr>
          <w:rFonts w:eastAsiaTheme="minorEastAsia"/>
          <w:noProof/>
          <w:sz w:val="20"/>
        </w:rPr>
        <w:t xml:space="preserve">Zheng </w:t>
      </w:r>
      <w:r w:rsidR="007B6A4F" w:rsidRPr="002416CA">
        <w:rPr>
          <w:noProof/>
          <w:sz w:val="20"/>
        </w:rPr>
        <w:t>Y</w:t>
      </w:r>
      <w:r>
        <w:rPr>
          <w:noProof/>
          <w:sz w:val="20"/>
        </w:rPr>
        <w:t>., Pan Z.,</w:t>
      </w:r>
      <w:r w:rsidR="001801E3" w:rsidRPr="002416CA">
        <w:rPr>
          <w:noProof/>
          <w:sz w:val="20"/>
        </w:rPr>
        <w:t xml:space="preserve"> and </w:t>
      </w:r>
      <w:r>
        <w:rPr>
          <w:noProof/>
          <w:sz w:val="20"/>
        </w:rPr>
        <w:t>Zhang R.</w:t>
      </w:r>
      <w:r w:rsidR="001801E3" w:rsidRPr="002416CA">
        <w:rPr>
          <w:noProof/>
          <w:sz w:val="20"/>
        </w:rPr>
        <w:t xml:space="preserve"> (2009). </w:t>
      </w:r>
      <w:r w:rsidR="007B6A4F" w:rsidRPr="002416CA">
        <w:rPr>
          <w:noProof/>
          <w:sz w:val="20"/>
        </w:rPr>
        <w:t xml:space="preserve">Overview of biomass pretreatment for </w:t>
      </w:r>
      <w:r w:rsidR="001801E3" w:rsidRPr="002416CA">
        <w:rPr>
          <w:noProof/>
          <w:sz w:val="20"/>
        </w:rPr>
        <w:t xml:space="preserve">cellulosic ethanol production. </w:t>
      </w:r>
      <w:r w:rsidR="00CC756C" w:rsidRPr="002416CA">
        <w:rPr>
          <w:noProof/>
          <w:sz w:val="20"/>
        </w:rPr>
        <w:t xml:space="preserve"> </w:t>
      </w:r>
      <w:r w:rsidR="007B6A4F" w:rsidRPr="002416CA">
        <w:rPr>
          <w:i/>
          <w:iCs/>
          <w:noProof/>
          <w:sz w:val="20"/>
        </w:rPr>
        <w:t>International of Journal Agricultural &amp; Biological Engineering</w:t>
      </w:r>
      <w:r>
        <w:rPr>
          <w:noProof/>
          <w:sz w:val="20"/>
        </w:rPr>
        <w:t xml:space="preserve"> 2 (</w:t>
      </w:r>
      <w:r w:rsidR="001801E3" w:rsidRPr="002416CA">
        <w:rPr>
          <w:noProof/>
          <w:sz w:val="20"/>
        </w:rPr>
        <w:t>3</w:t>
      </w:r>
      <w:r>
        <w:rPr>
          <w:noProof/>
          <w:sz w:val="20"/>
        </w:rPr>
        <w:t xml:space="preserve">): </w:t>
      </w:r>
      <w:r w:rsidR="001801E3" w:rsidRPr="002416CA">
        <w:rPr>
          <w:noProof/>
          <w:sz w:val="20"/>
        </w:rPr>
        <w:t>51–68</w:t>
      </w:r>
      <w:r w:rsidR="007B6A4F" w:rsidRPr="002416CA">
        <w:rPr>
          <w:noProof/>
          <w:sz w:val="20"/>
        </w:rPr>
        <w:t xml:space="preserve">. </w:t>
      </w:r>
    </w:p>
    <w:p w:rsidR="00A12DDD" w:rsidRPr="003C2D41" w:rsidRDefault="00E21159" w:rsidP="00F7107E">
      <w:pPr>
        <w:pStyle w:val="NormalWeb"/>
        <w:spacing w:before="0" w:beforeAutospacing="0" w:after="0" w:afterAutospacing="0"/>
        <w:ind w:left="480" w:hanging="480"/>
        <w:jc w:val="both"/>
        <w:divId w:val="190653983"/>
        <w:rPr>
          <w:rFonts w:asciiTheme="majorBidi" w:hAnsiTheme="majorBidi" w:cstheme="majorBidi"/>
          <w:b/>
          <w:bCs/>
          <w:sz w:val="20"/>
          <w:szCs w:val="20"/>
        </w:rPr>
      </w:pPr>
      <w:r w:rsidRPr="003C2D41">
        <w:rPr>
          <w:rFonts w:asciiTheme="majorBidi" w:hAnsiTheme="majorBidi" w:cstheme="majorBidi"/>
          <w:b/>
          <w:bCs/>
          <w:sz w:val="20"/>
          <w:szCs w:val="20"/>
        </w:rPr>
        <w:fldChar w:fldCharType="end"/>
      </w:r>
    </w:p>
    <w:p w:rsidR="00A12DDD" w:rsidRPr="003C2D41" w:rsidRDefault="00A12DDD">
      <w:pPr>
        <w:pStyle w:val="NormalWeb"/>
        <w:ind w:left="480" w:hanging="480"/>
        <w:rPr>
          <w:rFonts w:asciiTheme="majorBidi" w:hAnsiTheme="majorBidi" w:cstheme="majorBidi"/>
          <w:b/>
          <w:bCs/>
          <w:sz w:val="20"/>
          <w:szCs w:val="20"/>
        </w:rPr>
      </w:pPr>
    </w:p>
    <w:p w:rsidR="00A12DDD" w:rsidRDefault="00A12DDD">
      <w:pPr>
        <w:pStyle w:val="NormalWeb"/>
        <w:ind w:left="480" w:hanging="480"/>
        <w:rPr>
          <w:b/>
          <w:bCs/>
        </w:rPr>
      </w:pPr>
    </w:p>
    <w:sectPr w:rsidR="00A12DDD" w:rsidSect="0027779F">
      <w:pgSz w:w="11909" w:h="16834" w:code="9"/>
      <w:pgMar w:top="1440" w:right="1440" w:bottom="1440" w:left="1440" w:header="1987"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873F2"/>
    <w:multiLevelType w:val="hybridMultilevel"/>
    <w:tmpl w:val="A7588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drawingGridHorizontalSpacing w:val="110"/>
  <w:displayHorizontalDrawingGridEvery w:val="2"/>
  <w:characterSpacingControl w:val="doNotCompress"/>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DDD"/>
    <w:rsid w:val="00001B05"/>
    <w:rsid w:val="00016E3A"/>
    <w:rsid w:val="0002452F"/>
    <w:rsid w:val="00057C83"/>
    <w:rsid w:val="000940A5"/>
    <w:rsid w:val="000E4D27"/>
    <w:rsid w:val="001000D8"/>
    <w:rsid w:val="001014AB"/>
    <w:rsid w:val="00112654"/>
    <w:rsid w:val="00132B90"/>
    <w:rsid w:val="00133CF6"/>
    <w:rsid w:val="00152D73"/>
    <w:rsid w:val="001801E3"/>
    <w:rsid w:val="001F36B0"/>
    <w:rsid w:val="0021314B"/>
    <w:rsid w:val="00215228"/>
    <w:rsid w:val="002416CA"/>
    <w:rsid w:val="0027779F"/>
    <w:rsid w:val="00286742"/>
    <w:rsid w:val="002954D5"/>
    <w:rsid w:val="002A1C21"/>
    <w:rsid w:val="002B5AD8"/>
    <w:rsid w:val="002B66A2"/>
    <w:rsid w:val="002C37BD"/>
    <w:rsid w:val="00301BA2"/>
    <w:rsid w:val="00337A31"/>
    <w:rsid w:val="00353D5B"/>
    <w:rsid w:val="00366BC1"/>
    <w:rsid w:val="003C2D41"/>
    <w:rsid w:val="003C6DD5"/>
    <w:rsid w:val="003D7349"/>
    <w:rsid w:val="003F4C06"/>
    <w:rsid w:val="00401B47"/>
    <w:rsid w:val="00416284"/>
    <w:rsid w:val="0043245E"/>
    <w:rsid w:val="00441BA6"/>
    <w:rsid w:val="004802C4"/>
    <w:rsid w:val="004C0EC3"/>
    <w:rsid w:val="004E748E"/>
    <w:rsid w:val="004F1E97"/>
    <w:rsid w:val="004F76B7"/>
    <w:rsid w:val="004F7DC7"/>
    <w:rsid w:val="00551A4A"/>
    <w:rsid w:val="00576249"/>
    <w:rsid w:val="005B1755"/>
    <w:rsid w:val="005D0F5B"/>
    <w:rsid w:val="005D3D22"/>
    <w:rsid w:val="005E67DA"/>
    <w:rsid w:val="005F1CC1"/>
    <w:rsid w:val="00645E98"/>
    <w:rsid w:val="00691BEF"/>
    <w:rsid w:val="006936DC"/>
    <w:rsid w:val="006C1A06"/>
    <w:rsid w:val="006F70AB"/>
    <w:rsid w:val="007653E9"/>
    <w:rsid w:val="007736E9"/>
    <w:rsid w:val="00787089"/>
    <w:rsid w:val="007B6A4F"/>
    <w:rsid w:val="0080526B"/>
    <w:rsid w:val="00835855"/>
    <w:rsid w:val="00882217"/>
    <w:rsid w:val="008D4BDC"/>
    <w:rsid w:val="008D70C7"/>
    <w:rsid w:val="00925772"/>
    <w:rsid w:val="00936E95"/>
    <w:rsid w:val="0095772D"/>
    <w:rsid w:val="0097402A"/>
    <w:rsid w:val="00991BC5"/>
    <w:rsid w:val="009D0B6A"/>
    <w:rsid w:val="009D12EC"/>
    <w:rsid w:val="009D3578"/>
    <w:rsid w:val="009D3B04"/>
    <w:rsid w:val="009F3EC9"/>
    <w:rsid w:val="00A12DDD"/>
    <w:rsid w:val="00A3573F"/>
    <w:rsid w:val="00A86314"/>
    <w:rsid w:val="00AF4378"/>
    <w:rsid w:val="00B50573"/>
    <w:rsid w:val="00BB7315"/>
    <w:rsid w:val="00BE0473"/>
    <w:rsid w:val="00C40F07"/>
    <w:rsid w:val="00C4196F"/>
    <w:rsid w:val="00C75458"/>
    <w:rsid w:val="00C86F42"/>
    <w:rsid w:val="00CB2808"/>
    <w:rsid w:val="00CC62D9"/>
    <w:rsid w:val="00CC756C"/>
    <w:rsid w:val="00D40A2F"/>
    <w:rsid w:val="00D76148"/>
    <w:rsid w:val="00D87DE9"/>
    <w:rsid w:val="00DA0BF9"/>
    <w:rsid w:val="00DF0787"/>
    <w:rsid w:val="00E21159"/>
    <w:rsid w:val="00E22F3B"/>
    <w:rsid w:val="00E23EC8"/>
    <w:rsid w:val="00E53241"/>
    <w:rsid w:val="00E820DA"/>
    <w:rsid w:val="00E869B6"/>
    <w:rsid w:val="00EC34FF"/>
    <w:rsid w:val="00ED56AF"/>
    <w:rsid w:val="00EE1C9C"/>
    <w:rsid w:val="00EE22CB"/>
    <w:rsid w:val="00EE5D0D"/>
    <w:rsid w:val="00F01805"/>
    <w:rsid w:val="00F458D8"/>
    <w:rsid w:val="00F547E9"/>
    <w:rsid w:val="00F7107E"/>
    <w:rsid w:val="00F77F21"/>
    <w:rsid w:val="00FA1AB7"/>
    <w:rsid w:val="00FD32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uiPriority="35" w:qFormat="1"/>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Body Text 3" w:semiHidden="0"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DDD"/>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DDD"/>
    <w:pPr>
      <w:spacing w:after="0" w:line="240" w:lineRule="auto"/>
    </w:pPr>
    <w:rPr>
      <w:rFonts w:ascii="Tahoma" w:hAnsi="Tahoma" w:cs="Tahoma"/>
      <w:sz w:val="16"/>
      <w:szCs w:val="16"/>
    </w:rPr>
  </w:style>
  <w:style w:type="paragraph" w:styleId="BodyText3">
    <w:name w:val="Body Text 3"/>
    <w:basedOn w:val="Normal"/>
    <w:link w:val="BodyText3Char"/>
    <w:rsid w:val="00A12DDD"/>
    <w:pPr>
      <w:autoSpaceDE w:val="0"/>
      <w:autoSpaceDN w:val="0"/>
      <w:spacing w:after="0" w:line="240" w:lineRule="auto"/>
      <w:jc w:val="center"/>
    </w:pPr>
    <w:rPr>
      <w:rFonts w:ascii="Times New Roman" w:eastAsia="Times New Roman" w:hAnsi="Times New Roman"/>
      <w:sz w:val="28"/>
      <w:szCs w:val="28"/>
    </w:rPr>
  </w:style>
  <w:style w:type="paragraph" w:styleId="CommentText">
    <w:name w:val="annotation text"/>
    <w:basedOn w:val="Normal"/>
    <w:link w:val="CommentTextChar"/>
    <w:uiPriority w:val="99"/>
    <w:semiHidden/>
    <w:unhideWhenUsed/>
    <w:rsid w:val="00A12DD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A12DDD"/>
    <w:rPr>
      <w:b/>
      <w:bCs/>
    </w:rPr>
  </w:style>
  <w:style w:type="paragraph" w:styleId="NormalWeb">
    <w:name w:val="Normal (Web)"/>
    <w:basedOn w:val="Normal"/>
    <w:uiPriority w:val="99"/>
    <w:unhideWhenUsed/>
    <w:rsid w:val="00A12DDD"/>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A12DDD"/>
    <w:rPr>
      <w:sz w:val="16"/>
      <w:szCs w:val="16"/>
    </w:rPr>
  </w:style>
  <w:style w:type="paragraph" w:customStyle="1" w:styleId="NoSpacing1">
    <w:name w:val="No Spacing1"/>
    <w:uiPriority w:val="1"/>
    <w:qFormat/>
    <w:rsid w:val="00A12DDD"/>
    <w:rPr>
      <w:rFonts w:ascii="Calibri" w:eastAsia="Calibri" w:hAnsi="Calibri"/>
      <w:sz w:val="22"/>
      <w:szCs w:val="22"/>
    </w:rPr>
  </w:style>
  <w:style w:type="character" w:customStyle="1" w:styleId="BalloonTextChar">
    <w:name w:val="Balloon Text Char"/>
    <w:basedOn w:val="DefaultParagraphFont"/>
    <w:link w:val="BalloonText"/>
    <w:uiPriority w:val="99"/>
    <w:semiHidden/>
    <w:rsid w:val="00A12DDD"/>
    <w:rPr>
      <w:rFonts w:ascii="Tahoma" w:hAnsi="Tahoma" w:cs="Tahoma"/>
      <w:sz w:val="16"/>
      <w:szCs w:val="16"/>
    </w:rPr>
  </w:style>
  <w:style w:type="character" w:customStyle="1" w:styleId="BodyText3Char">
    <w:name w:val="Body Text 3 Char"/>
    <w:basedOn w:val="DefaultParagraphFont"/>
    <w:link w:val="BodyText3"/>
    <w:rsid w:val="00A12DDD"/>
    <w:rPr>
      <w:rFonts w:ascii="Times New Roman" w:eastAsia="Times New Roman" w:hAnsi="Times New Roman" w:cs="Times New Roman"/>
      <w:sz w:val="28"/>
      <w:szCs w:val="28"/>
    </w:rPr>
  </w:style>
  <w:style w:type="character" w:customStyle="1" w:styleId="PlaceholderText1">
    <w:name w:val="Placeholder Text1"/>
    <w:basedOn w:val="DefaultParagraphFont"/>
    <w:uiPriority w:val="99"/>
    <w:semiHidden/>
    <w:rsid w:val="00A12DDD"/>
    <w:rPr>
      <w:color w:val="808080"/>
    </w:rPr>
  </w:style>
  <w:style w:type="character" w:customStyle="1" w:styleId="CommentTextChar">
    <w:name w:val="Comment Text Char"/>
    <w:basedOn w:val="DefaultParagraphFont"/>
    <w:link w:val="CommentText"/>
    <w:uiPriority w:val="99"/>
    <w:semiHidden/>
    <w:rsid w:val="00A12DDD"/>
    <w:rPr>
      <w:sz w:val="20"/>
      <w:szCs w:val="20"/>
    </w:rPr>
  </w:style>
  <w:style w:type="character" w:customStyle="1" w:styleId="CommentSubjectChar">
    <w:name w:val="Comment Subject Char"/>
    <w:basedOn w:val="CommentTextChar"/>
    <w:link w:val="CommentSubject"/>
    <w:uiPriority w:val="99"/>
    <w:semiHidden/>
    <w:rsid w:val="00A12DD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uiPriority="35" w:qFormat="1"/>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Body Text 3" w:semiHidden="0"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DDD"/>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DDD"/>
    <w:pPr>
      <w:spacing w:after="0" w:line="240" w:lineRule="auto"/>
    </w:pPr>
    <w:rPr>
      <w:rFonts w:ascii="Tahoma" w:hAnsi="Tahoma" w:cs="Tahoma"/>
      <w:sz w:val="16"/>
      <w:szCs w:val="16"/>
    </w:rPr>
  </w:style>
  <w:style w:type="paragraph" w:styleId="BodyText3">
    <w:name w:val="Body Text 3"/>
    <w:basedOn w:val="Normal"/>
    <w:link w:val="BodyText3Char"/>
    <w:rsid w:val="00A12DDD"/>
    <w:pPr>
      <w:autoSpaceDE w:val="0"/>
      <w:autoSpaceDN w:val="0"/>
      <w:spacing w:after="0" w:line="240" w:lineRule="auto"/>
      <w:jc w:val="center"/>
    </w:pPr>
    <w:rPr>
      <w:rFonts w:ascii="Times New Roman" w:eastAsia="Times New Roman" w:hAnsi="Times New Roman"/>
      <w:sz w:val="28"/>
      <w:szCs w:val="28"/>
    </w:rPr>
  </w:style>
  <w:style w:type="paragraph" w:styleId="CommentText">
    <w:name w:val="annotation text"/>
    <w:basedOn w:val="Normal"/>
    <w:link w:val="CommentTextChar"/>
    <w:uiPriority w:val="99"/>
    <w:semiHidden/>
    <w:unhideWhenUsed/>
    <w:rsid w:val="00A12DD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A12DDD"/>
    <w:rPr>
      <w:b/>
      <w:bCs/>
    </w:rPr>
  </w:style>
  <w:style w:type="paragraph" w:styleId="NormalWeb">
    <w:name w:val="Normal (Web)"/>
    <w:basedOn w:val="Normal"/>
    <w:uiPriority w:val="99"/>
    <w:unhideWhenUsed/>
    <w:rsid w:val="00A12DDD"/>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A12DDD"/>
    <w:rPr>
      <w:sz w:val="16"/>
      <w:szCs w:val="16"/>
    </w:rPr>
  </w:style>
  <w:style w:type="paragraph" w:customStyle="1" w:styleId="NoSpacing1">
    <w:name w:val="No Spacing1"/>
    <w:uiPriority w:val="1"/>
    <w:qFormat/>
    <w:rsid w:val="00A12DDD"/>
    <w:rPr>
      <w:rFonts w:ascii="Calibri" w:eastAsia="Calibri" w:hAnsi="Calibri"/>
      <w:sz w:val="22"/>
      <w:szCs w:val="22"/>
    </w:rPr>
  </w:style>
  <w:style w:type="character" w:customStyle="1" w:styleId="BalloonTextChar">
    <w:name w:val="Balloon Text Char"/>
    <w:basedOn w:val="DefaultParagraphFont"/>
    <w:link w:val="BalloonText"/>
    <w:uiPriority w:val="99"/>
    <w:semiHidden/>
    <w:rsid w:val="00A12DDD"/>
    <w:rPr>
      <w:rFonts w:ascii="Tahoma" w:hAnsi="Tahoma" w:cs="Tahoma"/>
      <w:sz w:val="16"/>
      <w:szCs w:val="16"/>
    </w:rPr>
  </w:style>
  <w:style w:type="character" w:customStyle="1" w:styleId="BodyText3Char">
    <w:name w:val="Body Text 3 Char"/>
    <w:basedOn w:val="DefaultParagraphFont"/>
    <w:link w:val="BodyText3"/>
    <w:rsid w:val="00A12DDD"/>
    <w:rPr>
      <w:rFonts w:ascii="Times New Roman" w:eastAsia="Times New Roman" w:hAnsi="Times New Roman" w:cs="Times New Roman"/>
      <w:sz w:val="28"/>
      <w:szCs w:val="28"/>
    </w:rPr>
  </w:style>
  <w:style w:type="character" w:customStyle="1" w:styleId="PlaceholderText1">
    <w:name w:val="Placeholder Text1"/>
    <w:basedOn w:val="DefaultParagraphFont"/>
    <w:uiPriority w:val="99"/>
    <w:semiHidden/>
    <w:rsid w:val="00A12DDD"/>
    <w:rPr>
      <w:color w:val="808080"/>
    </w:rPr>
  </w:style>
  <w:style w:type="character" w:customStyle="1" w:styleId="CommentTextChar">
    <w:name w:val="Comment Text Char"/>
    <w:basedOn w:val="DefaultParagraphFont"/>
    <w:link w:val="CommentText"/>
    <w:uiPriority w:val="99"/>
    <w:semiHidden/>
    <w:rsid w:val="00A12DDD"/>
    <w:rPr>
      <w:sz w:val="20"/>
      <w:szCs w:val="20"/>
    </w:rPr>
  </w:style>
  <w:style w:type="character" w:customStyle="1" w:styleId="CommentSubjectChar">
    <w:name w:val="Comment Subject Char"/>
    <w:basedOn w:val="CommentTextChar"/>
    <w:link w:val="CommentSubject"/>
    <w:uiPriority w:val="99"/>
    <w:semiHidden/>
    <w:rsid w:val="00A12D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920695">
      <w:bodyDiv w:val="1"/>
      <w:marLeft w:val="0"/>
      <w:marRight w:val="0"/>
      <w:marTop w:val="0"/>
      <w:marBottom w:val="0"/>
      <w:divBdr>
        <w:top w:val="none" w:sz="0" w:space="0" w:color="auto"/>
        <w:left w:val="none" w:sz="0" w:space="0" w:color="auto"/>
        <w:bottom w:val="none" w:sz="0" w:space="0" w:color="auto"/>
        <w:right w:val="none" w:sz="0" w:space="0" w:color="auto"/>
      </w:divBdr>
      <w:divsChild>
        <w:div w:id="1293170232">
          <w:marLeft w:val="0"/>
          <w:marRight w:val="0"/>
          <w:marTop w:val="0"/>
          <w:marBottom w:val="0"/>
          <w:divBdr>
            <w:top w:val="none" w:sz="0" w:space="0" w:color="auto"/>
            <w:left w:val="none" w:sz="0" w:space="0" w:color="auto"/>
            <w:bottom w:val="none" w:sz="0" w:space="0" w:color="auto"/>
            <w:right w:val="none" w:sz="0" w:space="0" w:color="auto"/>
          </w:divBdr>
          <w:divsChild>
            <w:div w:id="505945012">
              <w:marLeft w:val="0"/>
              <w:marRight w:val="0"/>
              <w:marTop w:val="0"/>
              <w:marBottom w:val="0"/>
              <w:divBdr>
                <w:top w:val="none" w:sz="0" w:space="0" w:color="auto"/>
                <w:left w:val="none" w:sz="0" w:space="0" w:color="auto"/>
                <w:bottom w:val="none" w:sz="0" w:space="0" w:color="auto"/>
                <w:right w:val="none" w:sz="0" w:space="0" w:color="auto"/>
              </w:divBdr>
              <w:divsChild>
                <w:div w:id="419375934">
                  <w:marLeft w:val="0"/>
                  <w:marRight w:val="0"/>
                  <w:marTop w:val="0"/>
                  <w:marBottom w:val="0"/>
                  <w:divBdr>
                    <w:top w:val="none" w:sz="0" w:space="0" w:color="auto"/>
                    <w:left w:val="none" w:sz="0" w:space="0" w:color="auto"/>
                    <w:bottom w:val="none" w:sz="0" w:space="0" w:color="auto"/>
                    <w:right w:val="none" w:sz="0" w:space="0" w:color="auto"/>
                  </w:divBdr>
                  <w:divsChild>
                    <w:div w:id="1559825535">
                      <w:marLeft w:val="0"/>
                      <w:marRight w:val="0"/>
                      <w:marTop w:val="0"/>
                      <w:marBottom w:val="0"/>
                      <w:divBdr>
                        <w:top w:val="none" w:sz="0" w:space="0" w:color="auto"/>
                        <w:left w:val="none" w:sz="0" w:space="0" w:color="auto"/>
                        <w:bottom w:val="none" w:sz="0" w:space="0" w:color="auto"/>
                        <w:right w:val="none" w:sz="0" w:space="0" w:color="auto"/>
                      </w:divBdr>
                      <w:divsChild>
                        <w:div w:id="523860243">
                          <w:marLeft w:val="0"/>
                          <w:marRight w:val="0"/>
                          <w:marTop w:val="0"/>
                          <w:marBottom w:val="0"/>
                          <w:divBdr>
                            <w:top w:val="none" w:sz="0" w:space="0" w:color="auto"/>
                            <w:left w:val="none" w:sz="0" w:space="0" w:color="auto"/>
                            <w:bottom w:val="none" w:sz="0" w:space="0" w:color="auto"/>
                            <w:right w:val="none" w:sz="0" w:space="0" w:color="auto"/>
                          </w:divBdr>
                          <w:divsChild>
                            <w:div w:id="1196700219">
                              <w:marLeft w:val="0"/>
                              <w:marRight w:val="0"/>
                              <w:marTop w:val="0"/>
                              <w:marBottom w:val="0"/>
                              <w:divBdr>
                                <w:top w:val="none" w:sz="0" w:space="0" w:color="auto"/>
                                <w:left w:val="none" w:sz="0" w:space="0" w:color="auto"/>
                                <w:bottom w:val="none" w:sz="0" w:space="0" w:color="auto"/>
                                <w:right w:val="none" w:sz="0" w:space="0" w:color="auto"/>
                              </w:divBdr>
                              <w:divsChild>
                                <w:div w:id="1373309236">
                                  <w:marLeft w:val="0"/>
                                  <w:marRight w:val="0"/>
                                  <w:marTop w:val="0"/>
                                  <w:marBottom w:val="0"/>
                                  <w:divBdr>
                                    <w:top w:val="none" w:sz="0" w:space="0" w:color="auto"/>
                                    <w:left w:val="none" w:sz="0" w:space="0" w:color="auto"/>
                                    <w:bottom w:val="none" w:sz="0" w:space="0" w:color="auto"/>
                                    <w:right w:val="none" w:sz="0" w:space="0" w:color="auto"/>
                                  </w:divBdr>
                                  <w:divsChild>
                                    <w:div w:id="719330444">
                                      <w:marLeft w:val="0"/>
                                      <w:marRight w:val="0"/>
                                      <w:marTop w:val="0"/>
                                      <w:marBottom w:val="0"/>
                                      <w:divBdr>
                                        <w:top w:val="none" w:sz="0" w:space="0" w:color="auto"/>
                                        <w:left w:val="none" w:sz="0" w:space="0" w:color="auto"/>
                                        <w:bottom w:val="none" w:sz="0" w:space="0" w:color="auto"/>
                                        <w:right w:val="none" w:sz="0" w:space="0" w:color="auto"/>
                                      </w:divBdr>
                                      <w:divsChild>
                                        <w:div w:id="479004074">
                                          <w:marLeft w:val="0"/>
                                          <w:marRight w:val="0"/>
                                          <w:marTop w:val="0"/>
                                          <w:marBottom w:val="0"/>
                                          <w:divBdr>
                                            <w:top w:val="none" w:sz="0" w:space="0" w:color="auto"/>
                                            <w:left w:val="none" w:sz="0" w:space="0" w:color="auto"/>
                                            <w:bottom w:val="none" w:sz="0" w:space="0" w:color="auto"/>
                                            <w:right w:val="none" w:sz="0" w:space="0" w:color="auto"/>
                                          </w:divBdr>
                                          <w:divsChild>
                                            <w:div w:id="874274440">
                                              <w:marLeft w:val="0"/>
                                              <w:marRight w:val="0"/>
                                              <w:marTop w:val="0"/>
                                              <w:marBottom w:val="0"/>
                                              <w:divBdr>
                                                <w:top w:val="none" w:sz="0" w:space="0" w:color="auto"/>
                                                <w:left w:val="none" w:sz="0" w:space="0" w:color="auto"/>
                                                <w:bottom w:val="none" w:sz="0" w:space="0" w:color="auto"/>
                                                <w:right w:val="none" w:sz="0" w:space="0" w:color="auto"/>
                                              </w:divBdr>
                                              <w:divsChild>
                                                <w:div w:id="349071044">
                                                  <w:marLeft w:val="0"/>
                                                  <w:marRight w:val="0"/>
                                                  <w:marTop w:val="0"/>
                                                  <w:marBottom w:val="0"/>
                                                  <w:divBdr>
                                                    <w:top w:val="none" w:sz="0" w:space="0" w:color="auto"/>
                                                    <w:left w:val="none" w:sz="0" w:space="0" w:color="auto"/>
                                                    <w:bottom w:val="none" w:sz="0" w:space="0" w:color="auto"/>
                                                    <w:right w:val="none" w:sz="0" w:space="0" w:color="auto"/>
                                                  </w:divBdr>
                                                  <w:divsChild>
                                                    <w:div w:id="1099327044">
                                                      <w:marLeft w:val="0"/>
                                                      <w:marRight w:val="0"/>
                                                      <w:marTop w:val="0"/>
                                                      <w:marBottom w:val="0"/>
                                                      <w:divBdr>
                                                        <w:top w:val="none" w:sz="0" w:space="0" w:color="auto"/>
                                                        <w:left w:val="none" w:sz="0" w:space="0" w:color="auto"/>
                                                        <w:bottom w:val="none" w:sz="0" w:space="0" w:color="auto"/>
                                                        <w:right w:val="none" w:sz="0" w:space="0" w:color="auto"/>
                                                      </w:divBdr>
                                                      <w:divsChild>
                                                        <w:div w:id="190653983">
                                                          <w:marLeft w:val="0"/>
                                                          <w:marRight w:val="0"/>
                                                          <w:marTop w:val="0"/>
                                                          <w:marBottom w:val="0"/>
                                                          <w:divBdr>
                                                            <w:top w:val="none" w:sz="0" w:space="0" w:color="auto"/>
                                                            <w:left w:val="none" w:sz="0" w:space="0" w:color="auto"/>
                                                            <w:bottom w:val="none" w:sz="0" w:space="0" w:color="auto"/>
                                                            <w:right w:val="none" w:sz="0" w:space="0" w:color="auto"/>
                                                          </w:divBdr>
                                                          <w:divsChild>
                                                            <w:div w:id="81345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2FC155-BCC5-4ECD-8FD8-D13351FC0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6571</Words>
  <Characters>37455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Optimization on Pretreatment Conditions of Seaweed Liquid Waste for Bioethanol Production</vt:lpstr>
    </vt:vector>
  </TitlesOfParts>
  <Company>Hewlett-Packard</Company>
  <LinksUpToDate>false</LinksUpToDate>
  <CharactersWithSpaces>43939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Optimization on Pretreatment Conditions of Seaweed Liquid Waste for Bioethanol Production</dc:title>
  <dc:creator>zawatil</dc:creator>
  <cp:lastModifiedBy>USER</cp:lastModifiedBy>
  <cp:revision>2</cp:revision>
  <dcterms:created xsi:type="dcterms:W3CDTF">2015-07-11T10:59:00Z</dcterms:created>
  <dcterms:modified xsi:type="dcterms:W3CDTF">2015-07-11T10:59:00Z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1033-9.1.0.4751</vt:lpwstr>
  </property>
  <property fmtid="{D5CDD505-2E9C-101B-9397-08002B2CF9AE}" pid="3" name="Mendeley Document_1">
    <vt:lpwstr>True</vt:lpwstr>
  </property>
  <property fmtid="{D5CDD505-2E9C-101B-9397-08002B2CF9AE}" pid="4" name="Mendeley User Name_1">
    <vt:lpwstr>nziffah@gmail.com@www.mendeley.com</vt:lpwstr>
  </property>
  <property fmtid="{D5CDD505-2E9C-101B-9397-08002B2CF9AE}" pid="5" name="Mendeley Citation Style_1">
    <vt:lpwstr>http://www.zotero.org/styles/ieee</vt:lpwstr>
  </property>
  <property fmtid="{D5CDD505-2E9C-101B-9397-08002B2CF9AE}" pid="6" name="Mendeley Recent Style Id 0_1">
    <vt:lpwstr>http://www.zotero.org/styles/aaps-pharmscitech</vt:lpwstr>
  </property>
  <property fmtid="{D5CDD505-2E9C-101B-9397-08002B2CF9AE}" pid="7" name="Mendeley Recent Style Name 0_1">
    <vt:lpwstr>AAPS PharmSciTech</vt:lpwstr>
  </property>
  <property fmtid="{D5CDD505-2E9C-101B-9397-08002B2CF9AE}" pid="8" name="Mendeley Recent Style Id 1_1">
    <vt:lpwstr>http://www.zotero.org/styles/apsa</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(author-date)</vt:lpwstr>
  </property>
  <property fmtid="{D5CDD505-2E9C-101B-9397-08002B2CF9AE}" pid="14" name="Mendeley Recent Style Id 4_1">
    <vt:lpwstr>http://www.zotero.org/styles/harvard1</vt:lpwstr>
  </property>
  <property fmtid="{D5CDD505-2E9C-101B-9397-08002B2CF9AE}" pid="15" name="Mendeley Recent Style Name 4_1">
    <vt:lpwstr>Harvard Reference format 1 (author-date)</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http://www.zotero.org/styles/mla</vt:lpwstr>
  </property>
  <property fmtid="{D5CDD505-2E9C-101B-9397-08002B2CF9AE}" pid="19" name="Mendeley Recent Style Name 6_1">
    <vt:lpwstr>Modern Language Association</vt:lpwstr>
  </property>
  <property fmtid="{D5CDD505-2E9C-101B-9397-08002B2CF9AE}" pid="20" name="Mendeley Recent Style Id 7_1">
    <vt:lpwstr>http://www.zotero.org/styles/nature</vt:lpwstr>
  </property>
  <property fmtid="{D5CDD505-2E9C-101B-9397-08002B2CF9AE}" pid="21" name="Mendeley Recent Style Name 7_1">
    <vt:lpwstr>Nature</vt:lpwstr>
  </property>
  <property fmtid="{D5CDD505-2E9C-101B-9397-08002B2CF9AE}" pid="22" name="Mendeley Recent Style Id 8_1">
    <vt:lpwstr>http://www.zotero.org/styles/springer-basic-author-date</vt:lpwstr>
  </property>
  <property fmtid="{D5CDD505-2E9C-101B-9397-08002B2CF9AE}" pid="23" name="Mendeley Recent Style Name 8_1">
    <vt:lpwstr>Springer Basic (author-date)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