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4D" w:rsidRDefault="00DF2F4D" w:rsidP="00BC1687">
      <w:pPr>
        <w:spacing w:line="240" w:lineRule="auto"/>
        <w:ind w:left="0"/>
        <w:rPr>
          <w:rFonts w:ascii="Times New Roman" w:hAnsi="Times New Roman" w:cs="Times New Roman"/>
          <w:b/>
          <w:sz w:val="28"/>
          <w:szCs w:val="28"/>
        </w:rPr>
      </w:pPr>
      <w:bookmarkStart w:id="0" w:name="_GoBack"/>
      <w:bookmarkEnd w:id="0"/>
    </w:p>
    <w:p w:rsidR="00802B22" w:rsidRDefault="00802B22" w:rsidP="00BC1687">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ASSESSMENT OF SELECTED HEAVY METAL</w:t>
      </w:r>
      <w:r w:rsidR="004B2D21" w:rsidRPr="00D348DE">
        <w:rPr>
          <w:rFonts w:ascii="Times New Roman" w:hAnsi="Times New Roman" w:cs="Times New Roman"/>
          <w:b/>
          <w:sz w:val="28"/>
          <w:szCs w:val="28"/>
        </w:rPr>
        <w:t>S</w:t>
      </w:r>
      <w:r>
        <w:rPr>
          <w:rFonts w:ascii="Times New Roman" w:hAnsi="Times New Roman" w:cs="Times New Roman"/>
          <w:b/>
          <w:sz w:val="28"/>
          <w:szCs w:val="28"/>
        </w:rPr>
        <w:t xml:space="preserve"> IN SEAWATER AND SEDIMENT AT KLANG COASTAL AREA MALAYSIA</w:t>
      </w:r>
    </w:p>
    <w:p w:rsidR="009828E3" w:rsidRDefault="009828E3" w:rsidP="00BC1687">
      <w:pPr>
        <w:spacing w:line="240" w:lineRule="auto"/>
        <w:ind w:left="0"/>
        <w:jc w:val="center"/>
        <w:rPr>
          <w:rFonts w:ascii="Times New Roman" w:hAnsi="Times New Roman" w:cs="Times New Roman"/>
          <w:b/>
          <w:sz w:val="28"/>
          <w:szCs w:val="28"/>
        </w:rPr>
      </w:pPr>
    </w:p>
    <w:p w:rsidR="009828E3" w:rsidRPr="009828E3" w:rsidRDefault="009828E3" w:rsidP="00BC1687">
      <w:pPr>
        <w:spacing w:line="240" w:lineRule="auto"/>
        <w:ind w:left="0"/>
        <w:jc w:val="center"/>
        <w:rPr>
          <w:rFonts w:ascii="Times New Roman" w:hAnsi="Times New Roman" w:cs="Times New Roman"/>
          <w:sz w:val="28"/>
          <w:szCs w:val="28"/>
        </w:rPr>
      </w:pPr>
      <w:r w:rsidRPr="009828E3">
        <w:rPr>
          <w:rFonts w:ascii="Times New Roman" w:hAnsi="Times New Roman" w:cs="Times New Roman"/>
          <w:sz w:val="28"/>
          <w:szCs w:val="28"/>
        </w:rPr>
        <w:t>(</w:t>
      </w:r>
      <w:proofErr w:type="spellStart"/>
      <w:r w:rsidRPr="009828E3">
        <w:rPr>
          <w:rFonts w:ascii="Times New Roman" w:hAnsi="Times New Roman" w:cs="Times New Roman"/>
          <w:sz w:val="28"/>
          <w:szCs w:val="28"/>
        </w:rPr>
        <w:t>Penilaian</w:t>
      </w:r>
      <w:proofErr w:type="spellEnd"/>
      <w:r w:rsidRPr="009828E3">
        <w:rPr>
          <w:rFonts w:ascii="Times New Roman" w:hAnsi="Times New Roman" w:cs="Times New Roman"/>
          <w:sz w:val="28"/>
          <w:szCs w:val="28"/>
        </w:rPr>
        <w:t xml:space="preserve"> </w:t>
      </w:r>
      <w:proofErr w:type="spellStart"/>
      <w:r w:rsidRPr="009828E3">
        <w:rPr>
          <w:rFonts w:ascii="Times New Roman" w:hAnsi="Times New Roman" w:cs="Times New Roman"/>
          <w:sz w:val="28"/>
          <w:szCs w:val="28"/>
        </w:rPr>
        <w:t>Kandungan</w:t>
      </w:r>
      <w:proofErr w:type="spellEnd"/>
      <w:r w:rsidRPr="009828E3">
        <w:rPr>
          <w:rFonts w:ascii="Times New Roman" w:hAnsi="Times New Roman" w:cs="Times New Roman"/>
          <w:sz w:val="28"/>
          <w:szCs w:val="28"/>
        </w:rPr>
        <w:t xml:space="preserve"> </w:t>
      </w:r>
      <w:proofErr w:type="spellStart"/>
      <w:r w:rsidRPr="009828E3">
        <w:rPr>
          <w:rFonts w:ascii="Times New Roman" w:hAnsi="Times New Roman" w:cs="Times New Roman"/>
          <w:sz w:val="28"/>
          <w:szCs w:val="28"/>
        </w:rPr>
        <w:t>Logam</w:t>
      </w:r>
      <w:proofErr w:type="spellEnd"/>
      <w:r w:rsidRPr="009828E3">
        <w:rPr>
          <w:rFonts w:ascii="Times New Roman" w:hAnsi="Times New Roman" w:cs="Times New Roman"/>
          <w:sz w:val="28"/>
          <w:szCs w:val="28"/>
        </w:rPr>
        <w:t xml:space="preserve"> </w:t>
      </w:r>
      <w:proofErr w:type="spellStart"/>
      <w:r w:rsidRPr="009828E3">
        <w:rPr>
          <w:rFonts w:ascii="Times New Roman" w:hAnsi="Times New Roman" w:cs="Times New Roman"/>
          <w:sz w:val="28"/>
          <w:szCs w:val="28"/>
        </w:rPr>
        <w:t>Berat</w:t>
      </w:r>
      <w:proofErr w:type="spellEnd"/>
      <w:r w:rsidRPr="009828E3">
        <w:rPr>
          <w:rFonts w:ascii="Times New Roman" w:hAnsi="Times New Roman" w:cs="Times New Roman"/>
          <w:sz w:val="28"/>
          <w:szCs w:val="28"/>
        </w:rPr>
        <w:t xml:space="preserve"> </w:t>
      </w:r>
      <w:proofErr w:type="spellStart"/>
      <w:r w:rsidRPr="009828E3">
        <w:rPr>
          <w:rFonts w:ascii="Times New Roman" w:hAnsi="Times New Roman" w:cs="Times New Roman"/>
          <w:sz w:val="28"/>
          <w:szCs w:val="28"/>
        </w:rPr>
        <w:t>Terpilih</w:t>
      </w:r>
      <w:proofErr w:type="spellEnd"/>
      <w:r w:rsidRPr="009828E3">
        <w:rPr>
          <w:rFonts w:ascii="Times New Roman" w:hAnsi="Times New Roman" w:cs="Times New Roman"/>
          <w:sz w:val="28"/>
          <w:szCs w:val="28"/>
        </w:rPr>
        <w:t xml:space="preserve"> di </w:t>
      </w:r>
      <w:proofErr w:type="spellStart"/>
      <w:r w:rsidRPr="009828E3">
        <w:rPr>
          <w:rFonts w:ascii="Times New Roman" w:hAnsi="Times New Roman" w:cs="Times New Roman"/>
          <w:sz w:val="28"/>
          <w:szCs w:val="28"/>
        </w:rPr>
        <w:t>dalam</w:t>
      </w:r>
      <w:proofErr w:type="spellEnd"/>
      <w:r w:rsidRPr="009828E3">
        <w:rPr>
          <w:rFonts w:ascii="Times New Roman" w:hAnsi="Times New Roman" w:cs="Times New Roman"/>
          <w:sz w:val="28"/>
          <w:szCs w:val="28"/>
        </w:rPr>
        <w:t xml:space="preserve"> Air </w:t>
      </w:r>
      <w:proofErr w:type="spellStart"/>
      <w:r w:rsidRPr="009828E3">
        <w:rPr>
          <w:rFonts w:ascii="Times New Roman" w:hAnsi="Times New Roman" w:cs="Times New Roman"/>
          <w:sz w:val="28"/>
          <w:szCs w:val="28"/>
        </w:rPr>
        <w:t>Laut</w:t>
      </w:r>
      <w:proofErr w:type="spellEnd"/>
      <w:r w:rsidRPr="009828E3">
        <w:rPr>
          <w:rFonts w:ascii="Times New Roman" w:hAnsi="Times New Roman" w:cs="Times New Roman"/>
          <w:sz w:val="28"/>
          <w:szCs w:val="28"/>
        </w:rPr>
        <w:t xml:space="preserve"> </w:t>
      </w:r>
      <w:proofErr w:type="spellStart"/>
      <w:r w:rsidRPr="009828E3">
        <w:rPr>
          <w:rFonts w:ascii="Times New Roman" w:hAnsi="Times New Roman" w:cs="Times New Roman"/>
          <w:sz w:val="28"/>
          <w:szCs w:val="28"/>
        </w:rPr>
        <w:t>dan</w:t>
      </w:r>
      <w:proofErr w:type="spellEnd"/>
      <w:r w:rsidRPr="009828E3">
        <w:rPr>
          <w:rFonts w:ascii="Times New Roman" w:hAnsi="Times New Roman" w:cs="Times New Roman"/>
          <w:sz w:val="28"/>
          <w:szCs w:val="28"/>
        </w:rPr>
        <w:t xml:space="preserve"> </w:t>
      </w:r>
      <w:proofErr w:type="spellStart"/>
      <w:r w:rsidRPr="009828E3">
        <w:rPr>
          <w:rFonts w:ascii="Times New Roman" w:hAnsi="Times New Roman" w:cs="Times New Roman"/>
          <w:sz w:val="28"/>
          <w:szCs w:val="28"/>
        </w:rPr>
        <w:t>Sedimen</w:t>
      </w:r>
      <w:proofErr w:type="spellEnd"/>
      <w:r w:rsidRPr="009828E3">
        <w:rPr>
          <w:rFonts w:ascii="Times New Roman" w:hAnsi="Times New Roman" w:cs="Times New Roman"/>
          <w:sz w:val="28"/>
          <w:szCs w:val="28"/>
        </w:rPr>
        <w:t xml:space="preserve"> di </w:t>
      </w:r>
      <w:proofErr w:type="spellStart"/>
      <w:r w:rsidRPr="009828E3">
        <w:rPr>
          <w:rFonts w:ascii="Times New Roman" w:hAnsi="Times New Roman" w:cs="Times New Roman"/>
          <w:sz w:val="28"/>
          <w:szCs w:val="28"/>
        </w:rPr>
        <w:t>Kawasan</w:t>
      </w:r>
      <w:proofErr w:type="spellEnd"/>
      <w:r w:rsidRPr="009828E3">
        <w:rPr>
          <w:rFonts w:ascii="Times New Roman" w:hAnsi="Times New Roman" w:cs="Times New Roman"/>
          <w:sz w:val="28"/>
          <w:szCs w:val="28"/>
        </w:rPr>
        <w:t xml:space="preserve"> </w:t>
      </w:r>
      <w:proofErr w:type="spellStart"/>
      <w:r>
        <w:rPr>
          <w:rFonts w:ascii="Times New Roman" w:hAnsi="Times New Roman" w:cs="Times New Roman"/>
          <w:sz w:val="28"/>
          <w:szCs w:val="28"/>
        </w:rPr>
        <w:t>Pesisir</w:t>
      </w:r>
      <w:proofErr w:type="spellEnd"/>
      <w:r>
        <w:rPr>
          <w:rFonts w:ascii="Times New Roman" w:hAnsi="Times New Roman" w:cs="Times New Roman"/>
          <w:sz w:val="28"/>
          <w:szCs w:val="28"/>
        </w:rPr>
        <w:t xml:space="preserve"> </w:t>
      </w:r>
      <w:proofErr w:type="spellStart"/>
      <w:r w:rsidRPr="009828E3">
        <w:rPr>
          <w:rFonts w:ascii="Times New Roman" w:hAnsi="Times New Roman" w:cs="Times New Roman"/>
          <w:sz w:val="28"/>
          <w:szCs w:val="28"/>
        </w:rPr>
        <w:t>Pantai</w:t>
      </w:r>
      <w:proofErr w:type="spellEnd"/>
      <w:r w:rsidRPr="009828E3">
        <w:rPr>
          <w:rFonts w:ascii="Times New Roman" w:hAnsi="Times New Roman" w:cs="Times New Roman"/>
          <w:sz w:val="28"/>
          <w:szCs w:val="28"/>
        </w:rPr>
        <w:t xml:space="preserve"> </w:t>
      </w:r>
      <w:proofErr w:type="spellStart"/>
      <w:r w:rsidRPr="009828E3">
        <w:rPr>
          <w:rFonts w:ascii="Times New Roman" w:hAnsi="Times New Roman" w:cs="Times New Roman"/>
          <w:sz w:val="28"/>
          <w:szCs w:val="28"/>
        </w:rPr>
        <w:t>Klang</w:t>
      </w:r>
      <w:proofErr w:type="spellEnd"/>
      <w:r w:rsidRPr="009828E3">
        <w:rPr>
          <w:rFonts w:ascii="Times New Roman" w:hAnsi="Times New Roman" w:cs="Times New Roman"/>
          <w:sz w:val="28"/>
          <w:szCs w:val="28"/>
        </w:rPr>
        <w:t>, Malaysia)</w:t>
      </w:r>
    </w:p>
    <w:p w:rsidR="00802B22" w:rsidRPr="009828E3" w:rsidRDefault="00802B22" w:rsidP="009828E3">
      <w:pPr>
        <w:spacing w:line="240" w:lineRule="auto"/>
        <w:ind w:left="0"/>
        <w:jc w:val="center"/>
        <w:rPr>
          <w:rFonts w:ascii="Times New Roman" w:hAnsi="Times New Roman" w:cs="Times New Roman"/>
          <w:b/>
          <w:sz w:val="20"/>
          <w:szCs w:val="20"/>
        </w:rPr>
      </w:pPr>
      <w:r w:rsidRPr="00465B39">
        <w:rPr>
          <w:rFonts w:ascii="Times New Roman" w:hAnsi="Times New Roman" w:cs="Times New Roman"/>
          <w:sz w:val="24"/>
          <w:szCs w:val="24"/>
        </w:rPr>
        <w:t xml:space="preserve"> </w:t>
      </w:r>
    </w:p>
    <w:p w:rsidR="00802B22" w:rsidRPr="009828E3" w:rsidRDefault="002A2DD3" w:rsidP="009828E3">
      <w:pPr>
        <w:spacing w:line="240" w:lineRule="auto"/>
        <w:ind w:left="0"/>
        <w:jc w:val="center"/>
        <w:rPr>
          <w:rFonts w:ascii="Times New Roman" w:hAnsi="Times New Roman" w:cs="Times New Roman"/>
          <w:sz w:val="20"/>
          <w:szCs w:val="24"/>
        </w:rPr>
      </w:pPr>
      <w:r w:rsidRPr="009828E3">
        <w:rPr>
          <w:rFonts w:ascii="Times New Roman" w:hAnsi="Times New Roman" w:cs="Times New Roman"/>
          <w:sz w:val="20"/>
          <w:szCs w:val="24"/>
        </w:rPr>
        <w:t xml:space="preserve">Noor </w:t>
      </w:r>
      <w:proofErr w:type="spellStart"/>
      <w:r w:rsidRPr="009828E3">
        <w:rPr>
          <w:rFonts w:ascii="Times New Roman" w:hAnsi="Times New Roman" w:cs="Times New Roman"/>
          <w:sz w:val="20"/>
          <w:szCs w:val="24"/>
        </w:rPr>
        <w:t>Aziatul</w:t>
      </w:r>
      <w:proofErr w:type="spellEnd"/>
      <w:r w:rsidRPr="009828E3">
        <w:rPr>
          <w:rFonts w:ascii="Times New Roman" w:hAnsi="Times New Roman" w:cs="Times New Roman"/>
          <w:sz w:val="20"/>
          <w:szCs w:val="24"/>
        </w:rPr>
        <w:t xml:space="preserve"> </w:t>
      </w:r>
      <w:proofErr w:type="spellStart"/>
      <w:r w:rsidRPr="009828E3">
        <w:rPr>
          <w:rFonts w:ascii="Times New Roman" w:hAnsi="Times New Roman" w:cs="Times New Roman"/>
          <w:sz w:val="20"/>
          <w:szCs w:val="24"/>
        </w:rPr>
        <w:t>Aini</w:t>
      </w:r>
      <w:proofErr w:type="spellEnd"/>
      <w:r w:rsidRPr="009828E3">
        <w:rPr>
          <w:rFonts w:ascii="Times New Roman" w:hAnsi="Times New Roman" w:cs="Times New Roman"/>
          <w:sz w:val="20"/>
          <w:szCs w:val="24"/>
        </w:rPr>
        <w:t xml:space="preserve"> </w:t>
      </w:r>
      <w:proofErr w:type="spellStart"/>
      <w:r w:rsidRPr="009828E3">
        <w:rPr>
          <w:rFonts w:ascii="Times New Roman" w:hAnsi="Times New Roman" w:cs="Times New Roman"/>
          <w:sz w:val="20"/>
          <w:szCs w:val="24"/>
        </w:rPr>
        <w:t>Hamzan</w:t>
      </w:r>
      <w:proofErr w:type="spellEnd"/>
      <w:r w:rsidR="00802B22" w:rsidRPr="009828E3">
        <w:rPr>
          <w:rFonts w:ascii="Times New Roman" w:hAnsi="Times New Roman" w:cs="Times New Roman"/>
          <w:sz w:val="20"/>
          <w:szCs w:val="24"/>
        </w:rPr>
        <w:t xml:space="preserve">, Farah </w:t>
      </w:r>
      <w:proofErr w:type="spellStart"/>
      <w:r w:rsidR="00802B22" w:rsidRPr="009828E3">
        <w:rPr>
          <w:rFonts w:ascii="Times New Roman" w:hAnsi="Times New Roman" w:cs="Times New Roman"/>
          <w:sz w:val="20"/>
          <w:szCs w:val="24"/>
        </w:rPr>
        <w:t>Fardiana</w:t>
      </w:r>
      <w:proofErr w:type="spellEnd"/>
      <w:r w:rsidR="00802B22" w:rsidRPr="009828E3">
        <w:rPr>
          <w:rFonts w:ascii="Times New Roman" w:hAnsi="Times New Roman" w:cs="Times New Roman"/>
          <w:sz w:val="20"/>
          <w:szCs w:val="24"/>
        </w:rPr>
        <w:t xml:space="preserve"> </w:t>
      </w:r>
      <w:proofErr w:type="spellStart"/>
      <w:r w:rsidR="00802B22" w:rsidRPr="009828E3">
        <w:rPr>
          <w:rFonts w:ascii="Times New Roman" w:hAnsi="Times New Roman" w:cs="Times New Roman"/>
          <w:sz w:val="20"/>
          <w:szCs w:val="24"/>
        </w:rPr>
        <w:t>Mohamad</w:t>
      </w:r>
      <w:proofErr w:type="spellEnd"/>
      <w:r w:rsidR="00802B22" w:rsidRPr="009828E3">
        <w:rPr>
          <w:rFonts w:ascii="Times New Roman" w:hAnsi="Times New Roman" w:cs="Times New Roman"/>
          <w:sz w:val="20"/>
          <w:szCs w:val="24"/>
        </w:rPr>
        <w:t xml:space="preserve"> </w:t>
      </w:r>
      <w:proofErr w:type="spellStart"/>
      <w:r w:rsidR="00802B22" w:rsidRPr="009828E3">
        <w:rPr>
          <w:rFonts w:ascii="Times New Roman" w:hAnsi="Times New Roman" w:cs="Times New Roman"/>
          <w:sz w:val="20"/>
          <w:szCs w:val="24"/>
        </w:rPr>
        <w:t>Zaini</w:t>
      </w:r>
      <w:proofErr w:type="spellEnd"/>
      <w:r w:rsidR="00BC1687" w:rsidRPr="009828E3">
        <w:rPr>
          <w:rFonts w:ascii="Times New Roman" w:hAnsi="Times New Roman" w:cs="Times New Roman"/>
          <w:sz w:val="20"/>
          <w:szCs w:val="24"/>
        </w:rPr>
        <w:t>,</w:t>
      </w:r>
      <w:r w:rsidR="009828E3">
        <w:rPr>
          <w:rFonts w:ascii="Times New Roman" w:hAnsi="Times New Roman" w:cs="Times New Roman"/>
          <w:sz w:val="20"/>
          <w:szCs w:val="24"/>
        </w:rPr>
        <w:t xml:space="preserve"> </w:t>
      </w:r>
      <w:proofErr w:type="spellStart"/>
      <w:r w:rsidR="00802B22" w:rsidRPr="009828E3">
        <w:rPr>
          <w:rFonts w:ascii="Times New Roman" w:hAnsi="Times New Roman" w:cs="Times New Roman"/>
          <w:sz w:val="20"/>
          <w:szCs w:val="24"/>
        </w:rPr>
        <w:t>Mohd</w:t>
      </w:r>
      <w:proofErr w:type="spellEnd"/>
      <w:r w:rsidR="00802B22" w:rsidRPr="009828E3">
        <w:rPr>
          <w:rFonts w:ascii="Times New Roman" w:hAnsi="Times New Roman" w:cs="Times New Roman"/>
          <w:sz w:val="20"/>
          <w:szCs w:val="24"/>
        </w:rPr>
        <w:t xml:space="preserve"> Ismail Ibrahim</w:t>
      </w:r>
      <w:r w:rsidRPr="009828E3">
        <w:rPr>
          <w:rFonts w:ascii="Times New Roman" w:hAnsi="Times New Roman" w:cs="Times New Roman"/>
          <w:sz w:val="20"/>
          <w:szCs w:val="24"/>
        </w:rPr>
        <w:t xml:space="preserve">, </w:t>
      </w:r>
      <w:proofErr w:type="spellStart"/>
      <w:r w:rsidRPr="009828E3">
        <w:rPr>
          <w:rFonts w:ascii="Times New Roman" w:hAnsi="Times New Roman" w:cs="Times New Roman"/>
          <w:sz w:val="20"/>
          <w:szCs w:val="24"/>
        </w:rPr>
        <w:t>Nik</w:t>
      </w:r>
      <w:proofErr w:type="spellEnd"/>
      <w:r w:rsidRPr="009828E3">
        <w:rPr>
          <w:rFonts w:ascii="Times New Roman" w:hAnsi="Times New Roman" w:cs="Times New Roman"/>
          <w:sz w:val="20"/>
          <w:szCs w:val="24"/>
        </w:rPr>
        <w:t xml:space="preserve"> </w:t>
      </w:r>
      <w:proofErr w:type="spellStart"/>
      <w:r w:rsidRPr="009828E3">
        <w:rPr>
          <w:rFonts w:ascii="Times New Roman" w:hAnsi="Times New Roman" w:cs="Times New Roman"/>
          <w:sz w:val="20"/>
          <w:szCs w:val="24"/>
        </w:rPr>
        <w:t>Azlin</w:t>
      </w:r>
      <w:proofErr w:type="spellEnd"/>
      <w:r w:rsidRPr="009828E3">
        <w:rPr>
          <w:rFonts w:ascii="Times New Roman" w:hAnsi="Times New Roman" w:cs="Times New Roman"/>
          <w:sz w:val="20"/>
          <w:szCs w:val="24"/>
        </w:rPr>
        <w:t xml:space="preserve"> </w:t>
      </w:r>
      <w:proofErr w:type="spellStart"/>
      <w:r w:rsidRPr="009828E3">
        <w:rPr>
          <w:rFonts w:ascii="Times New Roman" w:hAnsi="Times New Roman" w:cs="Times New Roman"/>
          <w:sz w:val="20"/>
          <w:szCs w:val="24"/>
        </w:rPr>
        <w:t>Nik</w:t>
      </w:r>
      <w:proofErr w:type="spellEnd"/>
      <w:r w:rsidRPr="009828E3">
        <w:rPr>
          <w:rFonts w:ascii="Times New Roman" w:hAnsi="Times New Roman" w:cs="Times New Roman"/>
          <w:sz w:val="20"/>
          <w:szCs w:val="24"/>
        </w:rPr>
        <w:t xml:space="preserve"> </w:t>
      </w:r>
      <w:proofErr w:type="spellStart"/>
      <w:r w:rsidRPr="009828E3">
        <w:rPr>
          <w:rFonts w:ascii="Times New Roman" w:hAnsi="Times New Roman" w:cs="Times New Roman"/>
          <w:sz w:val="20"/>
          <w:szCs w:val="24"/>
        </w:rPr>
        <w:t>Ariffin</w:t>
      </w:r>
      <w:proofErr w:type="spellEnd"/>
      <w:r w:rsidRPr="009828E3">
        <w:rPr>
          <w:rFonts w:ascii="Times New Roman" w:hAnsi="Times New Roman" w:cs="Times New Roman"/>
          <w:sz w:val="20"/>
          <w:szCs w:val="24"/>
        </w:rPr>
        <w:t>*</w:t>
      </w:r>
    </w:p>
    <w:p w:rsidR="00802B22" w:rsidRPr="00465B39" w:rsidRDefault="00802B22" w:rsidP="00802B22">
      <w:pPr>
        <w:autoSpaceDE w:val="0"/>
        <w:autoSpaceDN w:val="0"/>
        <w:adjustRightInd w:val="0"/>
        <w:spacing w:line="240" w:lineRule="auto"/>
        <w:ind w:left="0"/>
        <w:jc w:val="center"/>
        <w:rPr>
          <w:rFonts w:ascii="Times New Roman" w:hAnsi="Times New Roman" w:cs="Times New Roman"/>
          <w:i/>
          <w:iCs/>
          <w:color w:val="231F20"/>
          <w:sz w:val="20"/>
          <w:szCs w:val="20"/>
        </w:rPr>
      </w:pPr>
    </w:p>
    <w:p w:rsidR="00802B22" w:rsidRPr="009828E3" w:rsidRDefault="00802B22" w:rsidP="009828E3">
      <w:pPr>
        <w:autoSpaceDE w:val="0"/>
        <w:autoSpaceDN w:val="0"/>
        <w:adjustRightInd w:val="0"/>
        <w:spacing w:line="240" w:lineRule="auto"/>
        <w:ind w:left="0"/>
        <w:jc w:val="center"/>
        <w:rPr>
          <w:rFonts w:ascii="Times New Roman" w:hAnsi="Times New Roman" w:cs="Times New Roman"/>
          <w:i/>
          <w:iCs/>
          <w:color w:val="231F20"/>
          <w:sz w:val="18"/>
          <w:szCs w:val="18"/>
        </w:rPr>
      </w:pPr>
      <w:r w:rsidRPr="009828E3">
        <w:rPr>
          <w:rFonts w:ascii="Times New Roman" w:hAnsi="Times New Roman" w:cs="Times New Roman"/>
          <w:i/>
          <w:iCs/>
          <w:color w:val="231F20"/>
          <w:sz w:val="18"/>
          <w:szCs w:val="18"/>
        </w:rPr>
        <w:t>Faculty of Applied Sciences,</w:t>
      </w:r>
      <w:r w:rsidR="009828E3" w:rsidRPr="009828E3">
        <w:rPr>
          <w:rFonts w:ascii="Times New Roman" w:hAnsi="Times New Roman" w:cs="Times New Roman"/>
          <w:i/>
          <w:iCs/>
          <w:color w:val="231F20"/>
          <w:sz w:val="18"/>
          <w:szCs w:val="18"/>
        </w:rPr>
        <w:t xml:space="preserve"> </w:t>
      </w:r>
      <w:proofErr w:type="spellStart"/>
      <w:r w:rsidRPr="009828E3">
        <w:rPr>
          <w:rFonts w:ascii="Times New Roman" w:hAnsi="Times New Roman" w:cs="Times New Roman"/>
          <w:i/>
          <w:iCs/>
          <w:color w:val="231F20"/>
          <w:sz w:val="18"/>
          <w:szCs w:val="18"/>
        </w:rPr>
        <w:t>Universiti</w:t>
      </w:r>
      <w:proofErr w:type="spellEnd"/>
      <w:r w:rsidRPr="009828E3">
        <w:rPr>
          <w:rFonts w:ascii="Times New Roman" w:hAnsi="Times New Roman" w:cs="Times New Roman"/>
          <w:i/>
          <w:iCs/>
          <w:color w:val="231F20"/>
          <w:sz w:val="18"/>
          <w:szCs w:val="18"/>
        </w:rPr>
        <w:t xml:space="preserve"> </w:t>
      </w:r>
      <w:proofErr w:type="spellStart"/>
      <w:r w:rsidRPr="009828E3">
        <w:rPr>
          <w:rFonts w:ascii="Times New Roman" w:hAnsi="Times New Roman" w:cs="Times New Roman"/>
          <w:i/>
          <w:iCs/>
          <w:color w:val="231F20"/>
          <w:sz w:val="18"/>
          <w:szCs w:val="18"/>
        </w:rPr>
        <w:t>Teknologi</w:t>
      </w:r>
      <w:proofErr w:type="spellEnd"/>
      <w:r w:rsidRPr="009828E3">
        <w:rPr>
          <w:rFonts w:ascii="Times New Roman" w:hAnsi="Times New Roman" w:cs="Times New Roman"/>
          <w:i/>
          <w:iCs/>
          <w:color w:val="231F20"/>
          <w:sz w:val="18"/>
          <w:szCs w:val="18"/>
        </w:rPr>
        <w:t xml:space="preserve"> MARA, </w:t>
      </w:r>
      <w:r w:rsidRPr="009828E3">
        <w:rPr>
          <w:rFonts w:ascii="Times New Roman" w:hAnsi="Times New Roman" w:cs="Times New Roman"/>
          <w:i/>
          <w:iCs/>
          <w:sz w:val="18"/>
          <w:szCs w:val="18"/>
        </w:rPr>
        <w:t xml:space="preserve">40450 Shah </w:t>
      </w:r>
      <w:proofErr w:type="spellStart"/>
      <w:r w:rsidRPr="009828E3">
        <w:rPr>
          <w:rFonts w:ascii="Times New Roman" w:hAnsi="Times New Roman" w:cs="Times New Roman"/>
          <w:i/>
          <w:iCs/>
          <w:sz w:val="18"/>
          <w:szCs w:val="18"/>
        </w:rPr>
        <w:t>Alam</w:t>
      </w:r>
      <w:proofErr w:type="spellEnd"/>
      <w:r w:rsidRPr="009828E3">
        <w:rPr>
          <w:rFonts w:ascii="Times New Roman" w:hAnsi="Times New Roman" w:cs="Times New Roman"/>
          <w:i/>
          <w:iCs/>
          <w:sz w:val="18"/>
          <w:szCs w:val="18"/>
        </w:rPr>
        <w:t>, Selangor, Malaysia</w:t>
      </w:r>
    </w:p>
    <w:p w:rsidR="00802B22" w:rsidRPr="009828E3" w:rsidRDefault="00802B22" w:rsidP="00802B22">
      <w:pPr>
        <w:spacing w:line="240" w:lineRule="auto"/>
        <w:ind w:left="0"/>
        <w:jc w:val="center"/>
        <w:rPr>
          <w:rFonts w:ascii="Times New Roman" w:hAnsi="Times New Roman" w:cs="Times New Roman"/>
          <w:i/>
          <w:iCs/>
          <w:color w:val="231F20"/>
          <w:sz w:val="18"/>
          <w:szCs w:val="18"/>
        </w:rPr>
      </w:pPr>
    </w:p>
    <w:p w:rsidR="00CE03DF" w:rsidRPr="009828E3" w:rsidRDefault="00802B22" w:rsidP="009828E3">
      <w:pPr>
        <w:pStyle w:val="ListParagraph"/>
        <w:spacing w:line="240" w:lineRule="auto"/>
        <w:ind w:hanging="720"/>
        <w:jc w:val="center"/>
        <w:rPr>
          <w:rFonts w:ascii="Times New Roman" w:hAnsi="Times New Roman" w:cs="Times New Roman"/>
          <w:b/>
          <w:sz w:val="18"/>
          <w:szCs w:val="18"/>
        </w:rPr>
      </w:pPr>
      <w:r w:rsidRPr="009828E3">
        <w:rPr>
          <w:rFonts w:ascii="Times New Roman" w:hAnsi="Times New Roman" w:cs="Times New Roman"/>
          <w:i/>
          <w:iCs/>
          <w:color w:val="231F20"/>
          <w:sz w:val="18"/>
          <w:szCs w:val="18"/>
        </w:rPr>
        <w:t>* Corresponding author: azlin_ariffin@salam.uitm.edu.my</w:t>
      </w:r>
    </w:p>
    <w:p w:rsidR="00C05624" w:rsidRPr="009828E3" w:rsidRDefault="00C05624" w:rsidP="009828E3">
      <w:pPr>
        <w:spacing w:line="240" w:lineRule="auto"/>
        <w:ind w:left="0"/>
        <w:jc w:val="center"/>
        <w:rPr>
          <w:rFonts w:ascii="Times New Roman" w:hAnsi="Times New Roman" w:cs="Times New Roman"/>
          <w:b/>
          <w:sz w:val="18"/>
          <w:szCs w:val="18"/>
        </w:rPr>
      </w:pPr>
      <w:r w:rsidRPr="009828E3">
        <w:rPr>
          <w:rFonts w:ascii="Times New Roman" w:hAnsi="Times New Roman" w:cs="Times New Roman"/>
          <w:b/>
          <w:sz w:val="18"/>
          <w:szCs w:val="18"/>
        </w:rPr>
        <w:t>Abstract</w:t>
      </w:r>
    </w:p>
    <w:p w:rsidR="00AF3571" w:rsidRPr="009828E3" w:rsidRDefault="00145C96" w:rsidP="009828E3">
      <w:pPr>
        <w:spacing w:line="240" w:lineRule="auto"/>
        <w:ind w:left="0"/>
        <w:jc w:val="both"/>
        <w:rPr>
          <w:rFonts w:ascii="Times New Roman" w:hAnsi="Times New Roman" w:cs="Times New Roman"/>
          <w:color w:val="FF0000"/>
          <w:sz w:val="18"/>
          <w:szCs w:val="18"/>
        </w:rPr>
      </w:pPr>
      <w:r w:rsidRPr="009828E3">
        <w:rPr>
          <w:rFonts w:ascii="Times New Roman" w:hAnsi="Times New Roman" w:cs="Times New Roman"/>
          <w:color w:val="000000"/>
          <w:sz w:val="18"/>
          <w:szCs w:val="18"/>
        </w:rPr>
        <w:t xml:space="preserve">Sediments are capable of transporting loads of adsorbed nutrients, pesticides, heavy metals, and other toxins. </w:t>
      </w:r>
      <w:r w:rsidR="00802B22" w:rsidRPr="009828E3">
        <w:rPr>
          <w:rFonts w:ascii="Times New Roman" w:hAnsi="Times New Roman" w:cs="Times New Roman"/>
          <w:sz w:val="18"/>
          <w:szCs w:val="18"/>
        </w:rPr>
        <w:t>In this study, t</w:t>
      </w:r>
      <w:r w:rsidR="000A1920" w:rsidRPr="009828E3">
        <w:rPr>
          <w:rFonts w:ascii="Times New Roman" w:hAnsi="Times New Roman" w:cs="Times New Roman"/>
          <w:sz w:val="18"/>
          <w:szCs w:val="18"/>
        </w:rPr>
        <w:t xml:space="preserve">he samples of sediment were collected from four </w:t>
      </w:r>
      <w:r w:rsidR="00802B22" w:rsidRPr="009828E3">
        <w:rPr>
          <w:rFonts w:ascii="Times New Roman" w:hAnsi="Times New Roman" w:cs="Times New Roman"/>
          <w:sz w:val="18"/>
          <w:szCs w:val="18"/>
        </w:rPr>
        <w:t xml:space="preserve">sampling </w:t>
      </w:r>
      <w:r w:rsidR="000A1920" w:rsidRPr="009828E3">
        <w:rPr>
          <w:rFonts w:ascii="Times New Roman" w:hAnsi="Times New Roman" w:cs="Times New Roman"/>
          <w:sz w:val="18"/>
          <w:szCs w:val="18"/>
        </w:rPr>
        <w:t xml:space="preserve">points </w:t>
      </w:r>
      <w:r w:rsidR="004B2D21" w:rsidRPr="009828E3">
        <w:rPr>
          <w:rFonts w:ascii="Times New Roman" w:hAnsi="Times New Roman" w:cs="Times New Roman"/>
          <w:sz w:val="18"/>
          <w:szCs w:val="18"/>
        </w:rPr>
        <w:t>(</w:t>
      </w:r>
      <w:proofErr w:type="spellStart"/>
      <w:r w:rsidR="000A1920" w:rsidRPr="009828E3">
        <w:rPr>
          <w:rFonts w:ascii="Times New Roman" w:hAnsi="Times New Roman" w:cs="Times New Roman"/>
          <w:sz w:val="18"/>
          <w:szCs w:val="18"/>
        </w:rPr>
        <w:t>Kapar</w:t>
      </w:r>
      <w:proofErr w:type="spellEnd"/>
      <w:r w:rsidR="000A1920" w:rsidRPr="009828E3">
        <w:rPr>
          <w:rFonts w:ascii="Times New Roman" w:hAnsi="Times New Roman" w:cs="Times New Roman"/>
          <w:sz w:val="18"/>
          <w:szCs w:val="18"/>
        </w:rPr>
        <w:t xml:space="preserve">, Sungai </w:t>
      </w:r>
      <w:proofErr w:type="spellStart"/>
      <w:r w:rsidR="000A1920" w:rsidRPr="009828E3">
        <w:rPr>
          <w:rFonts w:ascii="Times New Roman" w:hAnsi="Times New Roman" w:cs="Times New Roman"/>
          <w:sz w:val="18"/>
          <w:szCs w:val="18"/>
        </w:rPr>
        <w:t>Puloh</w:t>
      </w:r>
      <w:proofErr w:type="spellEnd"/>
      <w:r w:rsidR="000A1920" w:rsidRPr="009828E3">
        <w:rPr>
          <w:rFonts w:ascii="Times New Roman" w:hAnsi="Times New Roman" w:cs="Times New Roman"/>
          <w:sz w:val="18"/>
          <w:szCs w:val="18"/>
        </w:rPr>
        <w:t xml:space="preserve">, </w:t>
      </w:r>
      <w:proofErr w:type="spellStart"/>
      <w:r w:rsidR="000A1920" w:rsidRPr="009828E3">
        <w:rPr>
          <w:rFonts w:ascii="Times New Roman" w:hAnsi="Times New Roman" w:cs="Times New Roman"/>
          <w:sz w:val="18"/>
          <w:szCs w:val="18"/>
        </w:rPr>
        <w:t>Sementa</w:t>
      </w:r>
      <w:proofErr w:type="spellEnd"/>
      <w:r w:rsidR="000A1920" w:rsidRPr="009828E3">
        <w:rPr>
          <w:rFonts w:ascii="Times New Roman" w:hAnsi="Times New Roman" w:cs="Times New Roman"/>
          <w:sz w:val="18"/>
          <w:szCs w:val="18"/>
        </w:rPr>
        <w:t xml:space="preserve"> and North Port</w:t>
      </w:r>
      <w:r w:rsidR="004B2D21" w:rsidRPr="009828E3">
        <w:rPr>
          <w:rFonts w:ascii="Times New Roman" w:hAnsi="Times New Roman" w:cs="Times New Roman"/>
          <w:sz w:val="18"/>
          <w:szCs w:val="18"/>
        </w:rPr>
        <w:t>)</w:t>
      </w:r>
      <w:r w:rsidR="000A1920" w:rsidRPr="009828E3">
        <w:rPr>
          <w:rFonts w:ascii="Times New Roman" w:hAnsi="Times New Roman" w:cs="Times New Roman"/>
          <w:sz w:val="18"/>
          <w:szCs w:val="18"/>
        </w:rPr>
        <w:t xml:space="preserve"> using sediment core sampler.</w:t>
      </w:r>
      <w:r w:rsidR="00802B22" w:rsidRPr="009828E3">
        <w:rPr>
          <w:rFonts w:ascii="Times New Roman" w:hAnsi="Times New Roman" w:cs="Times New Roman"/>
          <w:sz w:val="18"/>
          <w:szCs w:val="18"/>
        </w:rPr>
        <w:t xml:space="preserve"> The cores then was sub-sampled by slicing into 1 cm slices and dried at 60</w:t>
      </w:r>
      <w:r w:rsidR="00B33376" w:rsidRPr="009828E3">
        <w:rPr>
          <w:rFonts w:ascii="Times New Roman" w:hAnsi="Times New Roman" w:cs="Times New Roman"/>
          <w:sz w:val="18"/>
          <w:szCs w:val="18"/>
        </w:rPr>
        <w:t xml:space="preserve"> </w:t>
      </w:r>
      <w:proofErr w:type="spellStart"/>
      <w:r w:rsidR="00802B22" w:rsidRPr="009828E3">
        <w:rPr>
          <w:rFonts w:ascii="Times New Roman" w:hAnsi="Times New Roman" w:cs="Times New Roman"/>
          <w:sz w:val="18"/>
          <w:szCs w:val="18"/>
          <w:vertAlign w:val="superscript"/>
        </w:rPr>
        <w:t>o</w:t>
      </w:r>
      <w:r w:rsidR="00802B22" w:rsidRPr="009828E3">
        <w:rPr>
          <w:rFonts w:ascii="Times New Roman" w:hAnsi="Times New Roman" w:cs="Times New Roman"/>
          <w:sz w:val="18"/>
          <w:szCs w:val="18"/>
        </w:rPr>
        <w:t>C</w:t>
      </w:r>
      <w:proofErr w:type="spellEnd"/>
      <w:r w:rsidR="00802B22" w:rsidRPr="009828E3">
        <w:rPr>
          <w:rFonts w:ascii="Times New Roman" w:hAnsi="Times New Roman" w:cs="Times New Roman"/>
          <w:sz w:val="18"/>
          <w:szCs w:val="18"/>
        </w:rPr>
        <w:t xml:space="preserve"> until mass become constant and the weight recorded. The samples were pul</w:t>
      </w:r>
      <w:r w:rsidR="007C79F2" w:rsidRPr="009828E3">
        <w:rPr>
          <w:rFonts w:ascii="Times New Roman" w:hAnsi="Times New Roman" w:cs="Times New Roman"/>
          <w:sz w:val="18"/>
          <w:szCs w:val="18"/>
        </w:rPr>
        <w:t xml:space="preserve">verized and sieved through 220 </w:t>
      </w:r>
      <w:r w:rsidR="00370430" w:rsidRPr="009828E3">
        <w:rPr>
          <w:rFonts w:ascii="Times New Roman" w:hAnsi="Times New Roman" w:cs="Times New Roman"/>
          <w:sz w:val="18"/>
          <w:szCs w:val="18"/>
        </w:rPr>
        <w:t>µ</w:t>
      </w:r>
      <w:r w:rsidR="00802B22" w:rsidRPr="009828E3">
        <w:rPr>
          <w:rFonts w:ascii="Times New Roman" w:hAnsi="Times New Roman" w:cs="Times New Roman"/>
          <w:sz w:val="18"/>
          <w:szCs w:val="18"/>
        </w:rPr>
        <w:t xml:space="preserve">m stainless steel sieves. Each sub-sample digested using aqua </w:t>
      </w:r>
      <w:proofErr w:type="spellStart"/>
      <w:r w:rsidR="00802B22" w:rsidRPr="009828E3">
        <w:rPr>
          <w:rFonts w:ascii="Times New Roman" w:hAnsi="Times New Roman" w:cs="Times New Roman"/>
          <w:sz w:val="18"/>
          <w:szCs w:val="18"/>
        </w:rPr>
        <w:t>regia</w:t>
      </w:r>
      <w:proofErr w:type="spellEnd"/>
      <w:r w:rsidR="00802B22" w:rsidRPr="009828E3">
        <w:rPr>
          <w:rFonts w:ascii="Times New Roman" w:hAnsi="Times New Roman" w:cs="Times New Roman"/>
          <w:sz w:val="18"/>
          <w:szCs w:val="18"/>
        </w:rPr>
        <w:t xml:space="preserve"> </w:t>
      </w:r>
      <w:r w:rsidR="00D35717" w:rsidRPr="009828E3">
        <w:rPr>
          <w:rFonts w:ascii="Times New Roman" w:hAnsi="Times New Roman" w:cs="Times New Roman"/>
          <w:sz w:val="18"/>
          <w:szCs w:val="18"/>
        </w:rPr>
        <w:t>acids.</w:t>
      </w:r>
      <w:r w:rsidR="007C79F2" w:rsidRPr="009828E3">
        <w:rPr>
          <w:rFonts w:ascii="Times New Roman" w:hAnsi="Times New Roman" w:cs="Times New Roman"/>
          <w:sz w:val="18"/>
          <w:szCs w:val="18"/>
        </w:rPr>
        <w:t xml:space="preserve"> </w:t>
      </w:r>
      <w:r w:rsidR="00D35717" w:rsidRPr="009828E3">
        <w:rPr>
          <w:rFonts w:ascii="Times New Roman" w:hAnsi="Times New Roman" w:cs="Times New Roman"/>
          <w:sz w:val="18"/>
          <w:szCs w:val="18"/>
        </w:rPr>
        <w:t xml:space="preserve">For seawater, the </w:t>
      </w:r>
      <w:r w:rsidR="00370430" w:rsidRPr="009828E3">
        <w:rPr>
          <w:rFonts w:ascii="Times New Roman" w:hAnsi="Times New Roman" w:cs="Times New Roman"/>
          <w:sz w:val="18"/>
          <w:szCs w:val="18"/>
        </w:rPr>
        <w:t>samples were</w:t>
      </w:r>
      <w:r w:rsidR="00D35717" w:rsidRPr="009828E3">
        <w:rPr>
          <w:rFonts w:ascii="Times New Roman" w:hAnsi="Times New Roman" w:cs="Times New Roman"/>
          <w:sz w:val="18"/>
          <w:szCs w:val="18"/>
        </w:rPr>
        <w:t xml:space="preserve"> evap</w:t>
      </w:r>
      <w:r w:rsidR="00B33376" w:rsidRPr="009828E3">
        <w:rPr>
          <w:rFonts w:ascii="Times New Roman" w:hAnsi="Times New Roman" w:cs="Times New Roman"/>
          <w:sz w:val="18"/>
          <w:szCs w:val="18"/>
        </w:rPr>
        <w:t xml:space="preserve">orated using the hotplate at 60 </w:t>
      </w:r>
      <w:r w:rsidR="00D35717" w:rsidRPr="009828E3">
        <w:rPr>
          <w:rFonts w:ascii="Times New Roman" w:hAnsi="Times New Roman" w:cs="Times New Roman"/>
          <w:sz w:val="18"/>
          <w:szCs w:val="18"/>
        </w:rPr>
        <w:t>°C</w:t>
      </w:r>
      <w:r w:rsidR="004B2D21" w:rsidRPr="009828E3">
        <w:rPr>
          <w:rFonts w:ascii="Times New Roman" w:hAnsi="Times New Roman" w:cs="Times New Roman"/>
          <w:sz w:val="18"/>
          <w:szCs w:val="18"/>
        </w:rPr>
        <w:t>.</w:t>
      </w:r>
      <w:r w:rsidR="00D35717" w:rsidRPr="009828E3">
        <w:rPr>
          <w:rFonts w:ascii="Times New Roman" w:hAnsi="Times New Roman" w:cs="Times New Roman"/>
          <w:sz w:val="18"/>
          <w:szCs w:val="18"/>
        </w:rPr>
        <w:t xml:space="preserve"> </w:t>
      </w:r>
      <w:r w:rsidR="004B2D21" w:rsidRPr="009828E3">
        <w:rPr>
          <w:rFonts w:ascii="Times New Roman" w:hAnsi="Times New Roman" w:cs="Times New Roman"/>
          <w:sz w:val="18"/>
          <w:szCs w:val="18"/>
        </w:rPr>
        <w:t>The</w:t>
      </w:r>
      <w:r w:rsidR="00D35717" w:rsidRPr="009828E3">
        <w:rPr>
          <w:rFonts w:ascii="Times New Roman" w:hAnsi="Times New Roman" w:cs="Times New Roman"/>
          <w:sz w:val="18"/>
          <w:szCs w:val="18"/>
        </w:rPr>
        <w:t xml:space="preserve"> concentration </w:t>
      </w:r>
      <w:r w:rsidR="004B2D21" w:rsidRPr="009828E3">
        <w:rPr>
          <w:rFonts w:ascii="Times New Roman" w:hAnsi="Times New Roman" w:cs="Times New Roman"/>
          <w:sz w:val="18"/>
          <w:szCs w:val="18"/>
        </w:rPr>
        <w:t xml:space="preserve">of heavy metals was </w:t>
      </w:r>
      <w:r w:rsidR="00D35717" w:rsidRPr="009828E3">
        <w:rPr>
          <w:rFonts w:ascii="Times New Roman" w:hAnsi="Times New Roman" w:cs="Times New Roman"/>
          <w:sz w:val="18"/>
          <w:szCs w:val="18"/>
        </w:rPr>
        <w:t xml:space="preserve">determined </w:t>
      </w:r>
      <w:r w:rsidR="004B2D21" w:rsidRPr="009828E3">
        <w:rPr>
          <w:rFonts w:ascii="Times New Roman" w:hAnsi="Times New Roman" w:cs="Times New Roman"/>
          <w:sz w:val="18"/>
          <w:szCs w:val="18"/>
        </w:rPr>
        <w:t>by</w:t>
      </w:r>
      <w:r w:rsidR="00D35717" w:rsidRPr="009828E3">
        <w:rPr>
          <w:rFonts w:ascii="Times New Roman" w:hAnsi="Times New Roman" w:cs="Times New Roman"/>
          <w:sz w:val="18"/>
          <w:szCs w:val="18"/>
        </w:rPr>
        <w:t xml:space="preserve"> inductively coupled plasma optical emission spectrometry (ICP-OES). </w:t>
      </w:r>
      <w:r w:rsidR="00162165" w:rsidRPr="009828E3">
        <w:rPr>
          <w:rFonts w:ascii="Times New Roman" w:hAnsi="Times New Roman" w:cs="Times New Roman"/>
          <w:sz w:val="18"/>
          <w:szCs w:val="18"/>
        </w:rPr>
        <w:t xml:space="preserve">The highest concentration of </w:t>
      </w:r>
      <w:r w:rsidR="00FA0397" w:rsidRPr="009828E3">
        <w:rPr>
          <w:rFonts w:ascii="Times New Roman" w:hAnsi="Times New Roman" w:cs="Times New Roman"/>
          <w:sz w:val="18"/>
          <w:szCs w:val="18"/>
        </w:rPr>
        <w:t xml:space="preserve">copper, zinc, iron and lead was observed from </w:t>
      </w:r>
      <w:r w:rsidR="001F7639" w:rsidRPr="009828E3">
        <w:rPr>
          <w:rFonts w:ascii="Times New Roman" w:hAnsi="Times New Roman" w:cs="Times New Roman"/>
          <w:sz w:val="18"/>
          <w:szCs w:val="18"/>
        </w:rPr>
        <w:t>seawater samples obtained from</w:t>
      </w:r>
      <w:r w:rsidR="002968AC" w:rsidRPr="009828E3">
        <w:rPr>
          <w:rFonts w:ascii="Times New Roman" w:hAnsi="Times New Roman" w:cs="Times New Roman"/>
          <w:sz w:val="18"/>
          <w:szCs w:val="18"/>
        </w:rPr>
        <w:t xml:space="preserve"> </w:t>
      </w:r>
      <w:proofErr w:type="spellStart"/>
      <w:r w:rsidR="002968AC" w:rsidRPr="009828E3">
        <w:rPr>
          <w:rFonts w:ascii="Times New Roman" w:hAnsi="Times New Roman" w:cs="Times New Roman"/>
          <w:sz w:val="18"/>
          <w:szCs w:val="18"/>
        </w:rPr>
        <w:t>Sementa</w:t>
      </w:r>
      <w:proofErr w:type="spellEnd"/>
      <w:r w:rsidR="002968AC" w:rsidRPr="009828E3">
        <w:rPr>
          <w:rFonts w:ascii="Times New Roman" w:hAnsi="Times New Roman" w:cs="Times New Roman"/>
          <w:sz w:val="18"/>
          <w:szCs w:val="18"/>
        </w:rPr>
        <w:t xml:space="preserve"> </w:t>
      </w:r>
      <w:r w:rsidR="00FA0397" w:rsidRPr="009828E3">
        <w:rPr>
          <w:rFonts w:ascii="Times New Roman" w:hAnsi="Times New Roman" w:cs="Times New Roman"/>
          <w:sz w:val="18"/>
          <w:szCs w:val="18"/>
        </w:rPr>
        <w:t>while hi</w:t>
      </w:r>
      <w:r w:rsidR="00162165" w:rsidRPr="009828E3">
        <w:rPr>
          <w:rFonts w:ascii="Times New Roman" w:hAnsi="Times New Roman" w:cs="Times New Roman"/>
          <w:sz w:val="18"/>
          <w:szCs w:val="18"/>
        </w:rPr>
        <w:t xml:space="preserve">ghest concentration of cadmium </w:t>
      </w:r>
      <w:r w:rsidR="0045763B" w:rsidRPr="009828E3">
        <w:rPr>
          <w:rFonts w:ascii="Times New Roman" w:hAnsi="Times New Roman" w:cs="Times New Roman"/>
          <w:sz w:val="18"/>
          <w:szCs w:val="18"/>
        </w:rPr>
        <w:t xml:space="preserve">was found from </w:t>
      </w:r>
      <w:proofErr w:type="spellStart"/>
      <w:r w:rsidR="0045763B" w:rsidRPr="009828E3">
        <w:rPr>
          <w:rFonts w:ascii="Times New Roman" w:hAnsi="Times New Roman" w:cs="Times New Roman"/>
          <w:sz w:val="18"/>
          <w:szCs w:val="18"/>
        </w:rPr>
        <w:t>Kapar</w:t>
      </w:r>
      <w:proofErr w:type="spellEnd"/>
      <w:r w:rsidR="00FA0397" w:rsidRPr="009828E3">
        <w:rPr>
          <w:rFonts w:ascii="Times New Roman" w:hAnsi="Times New Roman" w:cs="Times New Roman"/>
          <w:sz w:val="18"/>
          <w:szCs w:val="18"/>
        </w:rPr>
        <w:t xml:space="preserve"> samples).</w:t>
      </w:r>
      <w:r w:rsidR="00356EC9" w:rsidRPr="009828E3">
        <w:rPr>
          <w:rFonts w:ascii="Times New Roman" w:hAnsi="Times New Roman" w:cs="Times New Roman"/>
          <w:sz w:val="18"/>
          <w:szCs w:val="18"/>
        </w:rPr>
        <w:t xml:space="preserve"> </w:t>
      </w:r>
      <w:r w:rsidR="00D35717" w:rsidRPr="009828E3">
        <w:rPr>
          <w:rFonts w:ascii="Times New Roman" w:hAnsi="Times New Roman" w:cs="Times New Roman"/>
          <w:sz w:val="18"/>
          <w:szCs w:val="18"/>
        </w:rPr>
        <w:t>Most of the bottom seawater gives high concentration of the hea</w:t>
      </w:r>
      <w:r w:rsidR="00B33376" w:rsidRPr="009828E3">
        <w:rPr>
          <w:rFonts w:ascii="Times New Roman" w:hAnsi="Times New Roman" w:cs="Times New Roman"/>
          <w:sz w:val="18"/>
          <w:szCs w:val="18"/>
        </w:rPr>
        <w:t xml:space="preserve">vy metal compare to the surface. </w:t>
      </w:r>
      <w:r w:rsidR="00802B22" w:rsidRPr="009828E3">
        <w:rPr>
          <w:rFonts w:ascii="Times New Roman" w:hAnsi="Times New Roman" w:cs="Times New Roman"/>
          <w:sz w:val="18"/>
          <w:szCs w:val="18"/>
        </w:rPr>
        <w:t>For sediment, the overall concentration of heavy meta</w:t>
      </w:r>
      <w:r w:rsidR="004B2D21" w:rsidRPr="009828E3">
        <w:rPr>
          <w:rFonts w:ascii="Times New Roman" w:hAnsi="Times New Roman" w:cs="Times New Roman"/>
          <w:sz w:val="18"/>
          <w:szCs w:val="18"/>
        </w:rPr>
        <w:t>l in each layer was fluctuated.</w:t>
      </w:r>
      <w:r w:rsidR="00802B22" w:rsidRPr="009828E3">
        <w:rPr>
          <w:rFonts w:ascii="Times New Roman" w:hAnsi="Times New Roman" w:cs="Times New Roman"/>
          <w:sz w:val="18"/>
          <w:szCs w:val="18"/>
        </w:rPr>
        <w:t xml:space="preserve"> </w:t>
      </w:r>
      <w:r w:rsidR="001F7639" w:rsidRPr="009828E3">
        <w:rPr>
          <w:rFonts w:ascii="Times New Roman" w:hAnsi="Times New Roman" w:cs="Times New Roman"/>
          <w:sz w:val="18"/>
          <w:szCs w:val="18"/>
        </w:rPr>
        <w:t xml:space="preserve">From the analysis, </w:t>
      </w:r>
      <w:r w:rsidR="0014782E" w:rsidRPr="009828E3">
        <w:rPr>
          <w:rFonts w:ascii="Times New Roman" w:hAnsi="Times New Roman" w:cs="Times New Roman"/>
          <w:sz w:val="18"/>
          <w:szCs w:val="18"/>
        </w:rPr>
        <w:t xml:space="preserve">there is a significant correlation </w:t>
      </w:r>
      <w:r w:rsidR="001F7639" w:rsidRPr="009828E3">
        <w:rPr>
          <w:rFonts w:ascii="Times New Roman" w:hAnsi="Times New Roman" w:cs="Times New Roman"/>
          <w:sz w:val="18"/>
          <w:szCs w:val="18"/>
        </w:rPr>
        <w:t>for overall s</w:t>
      </w:r>
      <w:r w:rsidR="00802B22" w:rsidRPr="009828E3">
        <w:rPr>
          <w:rFonts w:ascii="Times New Roman" w:hAnsi="Times New Roman" w:cs="Times New Roman"/>
          <w:sz w:val="18"/>
          <w:szCs w:val="18"/>
        </w:rPr>
        <w:t>elected heavy metals and the samples (seawater and sediment) that study in this area</w:t>
      </w:r>
      <w:r w:rsidR="0014782E" w:rsidRPr="009828E3">
        <w:rPr>
          <w:rFonts w:ascii="Times New Roman" w:hAnsi="Times New Roman" w:cs="Times New Roman"/>
          <w:sz w:val="18"/>
          <w:szCs w:val="18"/>
        </w:rPr>
        <w:t>.</w:t>
      </w:r>
    </w:p>
    <w:p w:rsidR="00B33376" w:rsidRPr="009828E3" w:rsidRDefault="00B33376" w:rsidP="009828E3">
      <w:pPr>
        <w:spacing w:line="240" w:lineRule="auto"/>
        <w:ind w:left="0"/>
        <w:jc w:val="both"/>
        <w:rPr>
          <w:rFonts w:ascii="Times New Roman" w:hAnsi="Times New Roman" w:cs="Times New Roman"/>
          <w:sz w:val="18"/>
          <w:szCs w:val="18"/>
        </w:rPr>
      </w:pPr>
    </w:p>
    <w:p w:rsidR="00802B22" w:rsidRDefault="00CE03DF" w:rsidP="009828E3">
      <w:pPr>
        <w:spacing w:line="240" w:lineRule="auto"/>
        <w:ind w:left="0"/>
        <w:jc w:val="both"/>
        <w:rPr>
          <w:rFonts w:ascii="Times New Roman" w:hAnsi="Times New Roman" w:cs="Times New Roman"/>
          <w:color w:val="000000" w:themeColor="text1"/>
          <w:sz w:val="20"/>
          <w:szCs w:val="20"/>
        </w:rPr>
      </w:pPr>
      <w:r w:rsidRPr="009828E3">
        <w:rPr>
          <w:rFonts w:ascii="Times New Roman" w:hAnsi="Times New Roman" w:cs="Times New Roman"/>
          <w:b/>
          <w:color w:val="000000" w:themeColor="text1"/>
          <w:sz w:val="18"/>
          <w:szCs w:val="18"/>
        </w:rPr>
        <w:t xml:space="preserve">Keywords:  </w:t>
      </w:r>
      <w:r w:rsidRPr="009828E3">
        <w:rPr>
          <w:rFonts w:ascii="Times New Roman" w:hAnsi="Times New Roman" w:cs="Times New Roman"/>
          <w:color w:val="000000" w:themeColor="text1"/>
          <w:sz w:val="18"/>
          <w:szCs w:val="18"/>
        </w:rPr>
        <w:t>Heavy me</w:t>
      </w:r>
      <w:r w:rsidR="00B33376" w:rsidRPr="009828E3">
        <w:rPr>
          <w:rFonts w:ascii="Times New Roman" w:hAnsi="Times New Roman" w:cs="Times New Roman"/>
          <w:color w:val="000000" w:themeColor="text1"/>
          <w:sz w:val="18"/>
          <w:szCs w:val="18"/>
        </w:rPr>
        <w:t>tal</w:t>
      </w:r>
      <w:r w:rsidR="00356EC9" w:rsidRPr="009828E3">
        <w:rPr>
          <w:rFonts w:ascii="Times New Roman" w:hAnsi="Times New Roman" w:cs="Times New Roman"/>
          <w:color w:val="000000" w:themeColor="text1"/>
          <w:sz w:val="18"/>
          <w:szCs w:val="18"/>
        </w:rPr>
        <w:t>s</w:t>
      </w:r>
      <w:r w:rsidR="009828E3">
        <w:rPr>
          <w:rFonts w:ascii="Times New Roman" w:hAnsi="Times New Roman" w:cs="Times New Roman"/>
          <w:color w:val="000000" w:themeColor="text1"/>
          <w:sz w:val="18"/>
          <w:szCs w:val="18"/>
        </w:rPr>
        <w:t>, Sediments, S</w:t>
      </w:r>
      <w:r w:rsidR="00B33376" w:rsidRPr="009828E3">
        <w:rPr>
          <w:rFonts w:ascii="Times New Roman" w:hAnsi="Times New Roman" w:cs="Times New Roman"/>
          <w:color w:val="000000" w:themeColor="text1"/>
          <w:sz w:val="18"/>
          <w:szCs w:val="18"/>
        </w:rPr>
        <w:t>eawater</w:t>
      </w:r>
      <w:r w:rsidR="00162165" w:rsidRPr="009828E3">
        <w:rPr>
          <w:rFonts w:ascii="Times New Roman" w:hAnsi="Times New Roman" w:cs="Times New Roman"/>
          <w:color w:val="000000" w:themeColor="text1"/>
          <w:sz w:val="18"/>
          <w:szCs w:val="18"/>
        </w:rPr>
        <w:t xml:space="preserve">, </w:t>
      </w:r>
      <w:r w:rsidR="009828E3">
        <w:rPr>
          <w:rFonts w:ascii="Times New Roman" w:hAnsi="Times New Roman" w:cs="Times New Roman"/>
          <w:color w:val="000000" w:themeColor="text1"/>
          <w:sz w:val="18"/>
          <w:szCs w:val="18"/>
        </w:rPr>
        <w:t>Enrichment factor, P</w:t>
      </w:r>
      <w:r w:rsidR="006E5AAA" w:rsidRPr="009828E3">
        <w:rPr>
          <w:rFonts w:ascii="Times New Roman" w:hAnsi="Times New Roman" w:cs="Times New Roman"/>
          <w:color w:val="000000" w:themeColor="text1"/>
          <w:sz w:val="18"/>
          <w:szCs w:val="18"/>
        </w:rPr>
        <w:t>ollution</w:t>
      </w:r>
      <w:r w:rsidR="004B2D21" w:rsidRPr="004B2D21">
        <w:rPr>
          <w:rFonts w:ascii="Times New Roman" w:hAnsi="Times New Roman" w:cs="Times New Roman"/>
          <w:color w:val="000000" w:themeColor="text1"/>
          <w:sz w:val="20"/>
          <w:szCs w:val="20"/>
        </w:rPr>
        <w:t xml:space="preserve"> </w:t>
      </w:r>
    </w:p>
    <w:p w:rsidR="006E5AAA" w:rsidRDefault="006E5AAA" w:rsidP="00DF2F4D">
      <w:pPr>
        <w:spacing w:line="276" w:lineRule="auto"/>
        <w:ind w:left="0"/>
        <w:jc w:val="both"/>
        <w:rPr>
          <w:rFonts w:ascii="Times New Roman" w:hAnsi="Times New Roman" w:cs="Times New Roman"/>
          <w:color w:val="000000" w:themeColor="text1"/>
          <w:sz w:val="20"/>
          <w:szCs w:val="20"/>
        </w:rPr>
      </w:pPr>
    </w:p>
    <w:p w:rsidR="006E5AAA" w:rsidRPr="009828E3" w:rsidRDefault="006E5AAA" w:rsidP="009828E3">
      <w:pPr>
        <w:spacing w:line="240" w:lineRule="auto"/>
        <w:ind w:left="0"/>
        <w:jc w:val="center"/>
        <w:rPr>
          <w:rFonts w:ascii="Times New Roman" w:hAnsi="Times New Roman" w:cs="Times New Roman"/>
          <w:b/>
          <w:color w:val="000000" w:themeColor="text1"/>
          <w:sz w:val="18"/>
          <w:szCs w:val="20"/>
        </w:rPr>
      </w:pPr>
      <w:proofErr w:type="spellStart"/>
      <w:r w:rsidRPr="009828E3">
        <w:rPr>
          <w:rFonts w:ascii="Times New Roman" w:hAnsi="Times New Roman" w:cs="Times New Roman"/>
          <w:b/>
          <w:color w:val="000000" w:themeColor="text1"/>
          <w:sz w:val="18"/>
          <w:szCs w:val="20"/>
        </w:rPr>
        <w:t>Abstrak</w:t>
      </w:r>
      <w:proofErr w:type="spellEnd"/>
    </w:p>
    <w:p w:rsidR="006E5AAA" w:rsidRPr="009828E3" w:rsidRDefault="006E5AAA" w:rsidP="009828E3">
      <w:pPr>
        <w:spacing w:line="240" w:lineRule="auto"/>
        <w:ind w:left="0"/>
        <w:jc w:val="both"/>
        <w:rPr>
          <w:rFonts w:ascii="Times New Roman" w:hAnsi="Times New Roman" w:cs="Times New Roman"/>
          <w:color w:val="000000" w:themeColor="text1"/>
          <w:sz w:val="18"/>
          <w:szCs w:val="20"/>
        </w:rPr>
      </w:pPr>
      <w:proofErr w:type="spellStart"/>
      <w:r w:rsidRPr="009828E3">
        <w:rPr>
          <w:rFonts w:ascii="Times New Roman" w:hAnsi="Times New Roman" w:cs="Times New Roman"/>
          <w:color w:val="000000" w:themeColor="text1"/>
          <w:sz w:val="18"/>
          <w:szCs w:val="20"/>
        </w:rPr>
        <w:t>Sedimen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mampu</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mengangkut</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beban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nutrien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terjerap</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racun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perosak</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logam</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berat</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dan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toksin</w:t>
      </w:r>
      <w:proofErr w:type="spellEnd"/>
      <w:r w:rsidRPr="009828E3">
        <w:rPr>
          <w:rFonts w:ascii="Times New Roman" w:hAnsi="Times New Roman" w:cs="Times New Roman"/>
          <w:color w:val="000000" w:themeColor="text1"/>
          <w:sz w:val="18"/>
          <w:szCs w:val="20"/>
        </w:rPr>
        <w:t xml:space="preserve"> lain. </w:t>
      </w:r>
      <w:proofErr w:type="spellStart"/>
      <w:proofErr w:type="gramStart"/>
      <w:r w:rsidRPr="009828E3">
        <w:rPr>
          <w:rFonts w:ascii="Times New Roman" w:hAnsi="Times New Roman" w:cs="Times New Roman"/>
          <w:color w:val="000000" w:themeColor="text1"/>
          <w:sz w:val="18"/>
          <w:szCs w:val="20"/>
        </w:rPr>
        <w:t>Dalam</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kajian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ini</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sampel</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sedimen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telah</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dikumpulkan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daripada</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empat</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titik</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persampelan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Kapar</w:t>
      </w:r>
      <w:proofErr w:type="spellEnd"/>
      <w:r w:rsidRPr="009828E3">
        <w:rPr>
          <w:rFonts w:ascii="Times New Roman" w:hAnsi="Times New Roman" w:cs="Times New Roman"/>
          <w:color w:val="000000" w:themeColor="text1"/>
          <w:sz w:val="18"/>
          <w:szCs w:val="20"/>
        </w:rPr>
        <w:t xml:space="preserve">, Sungai </w:t>
      </w:r>
      <w:proofErr w:type="spellStart"/>
      <w:r w:rsidRPr="009828E3">
        <w:rPr>
          <w:rFonts w:ascii="Times New Roman" w:hAnsi="Times New Roman" w:cs="Times New Roman"/>
          <w:color w:val="000000" w:themeColor="text1"/>
          <w:sz w:val="18"/>
          <w:szCs w:val="20"/>
        </w:rPr>
        <w:t>Puloh</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Sementa</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dan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Pelabuhan</w:t>
      </w:r>
      <w:proofErr w:type="spellEnd"/>
      <w:r w:rsidRPr="009828E3">
        <w:rPr>
          <w:rFonts w:ascii="Times New Roman" w:hAnsi="Times New Roman" w:cs="Times New Roman"/>
          <w:color w:val="000000" w:themeColor="text1"/>
          <w:sz w:val="18"/>
          <w:szCs w:val="20"/>
        </w:rPr>
        <w:t xml:space="preserve"> Utara) </w:t>
      </w:r>
      <w:proofErr w:type="spellStart"/>
      <w:r w:rsidRPr="009828E3">
        <w:rPr>
          <w:rFonts w:ascii="Times New Roman" w:hAnsi="Times New Roman" w:cs="Times New Roman"/>
          <w:color w:val="000000" w:themeColor="text1"/>
          <w:sz w:val="18"/>
          <w:szCs w:val="20"/>
        </w:rPr>
        <w:t>menggunakan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teras</w:t>
      </w:r>
      <w:proofErr w:type="spellEnd"/>
      <w:r w:rsidRPr="009828E3">
        <w:rPr>
          <w:rFonts w:ascii="Times New Roman" w:hAnsi="Times New Roman" w:cs="Times New Roman"/>
          <w:color w:val="000000" w:themeColor="text1"/>
          <w:sz w:val="18"/>
          <w:szCs w:val="20"/>
        </w:rPr>
        <w:t xml:space="preserve"> sampler </w:t>
      </w:r>
      <w:proofErr w:type="spellStart"/>
      <w:r w:rsidRPr="009828E3">
        <w:rPr>
          <w:rFonts w:ascii="Times New Roman" w:hAnsi="Times New Roman" w:cs="Times New Roman"/>
          <w:color w:val="000000" w:themeColor="text1"/>
          <w:sz w:val="18"/>
          <w:szCs w:val="20"/>
        </w:rPr>
        <w:t>se</w:t>
      </w:r>
      <w:r w:rsidR="00A767A7" w:rsidRPr="009828E3">
        <w:rPr>
          <w:rFonts w:ascii="Times New Roman" w:hAnsi="Times New Roman" w:cs="Times New Roman"/>
          <w:color w:val="000000" w:themeColor="text1"/>
          <w:sz w:val="18"/>
          <w:szCs w:val="20"/>
        </w:rPr>
        <w:t>dimen</w:t>
      </w:r>
      <w:proofErr w:type="spellEnd"/>
      <w:r w:rsidR="00A767A7" w:rsidRPr="009828E3">
        <w:rPr>
          <w:rFonts w:ascii="Times New Roman" w:hAnsi="Times New Roman" w:cs="Times New Roman"/>
          <w:color w:val="000000" w:themeColor="text1"/>
          <w:sz w:val="18"/>
          <w:szCs w:val="20"/>
        </w:rPr>
        <w:t>.</w:t>
      </w:r>
      <w:proofErr w:type="gramEnd"/>
      <w:r w:rsidR="00A767A7" w:rsidRPr="009828E3">
        <w:rPr>
          <w:rFonts w:ascii="Times New Roman" w:hAnsi="Times New Roman" w:cs="Times New Roman"/>
          <w:color w:val="000000" w:themeColor="text1"/>
          <w:sz w:val="18"/>
          <w:szCs w:val="20"/>
        </w:rPr>
        <w:t xml:space="preserve"> </w:t>
      </w:r>
      <w:proofErr w:type="gramStart"/>
      <w:r w:rsidR="00A767A7" w:rsidRPr="009828E3">
        <w:rPr>
          <w:rFonts w:ascii="Times New Roman" w:hAnsi="Times New Roman" w:cs="Times New Roman"/>
          <w:color w:val="000000" w:themeColor="text1"/>
          <w:sz w:val="18"/>
          <w:szCs w:val="20"/>
        </w:rPr>
        <w:t xml:space="preserve">Sample </w:t>
      </w:r>
      <w:proofErr w:type="spellStart"/>
      <w:r w:rsidR="00A767A7" w:rsidRPr="009828E3">
        <w:rPr>
          <w:rFonts w:ascii="Times New Roman" w:hAnsi="Times New Roman" w:cs="Times New Roman"/>
          <w:color w:val="000000" w:themeColor="text1"/>
          <w:sz w:val="18"/>
          <w:szCs w:val="20"/>
        </w:rPr>
        <w:t>tersebut</w:t>
      </w:r>
      <w:proofErr w:type="spellEnd"/>
      <w:r w:rsidR="00A767A7" w:rsidRPr="009828E3">
        <w:rPr>
          <w:rFonts w:ascii="Times New Roman" w:hAnsi="Times New Roman" w:cs="Times New Roman"/>
          <w:color w:val="000000" w:themeColor="text1"/>
          <w:sz w:val="18"/>
          <w:szCs w:val="20"/>
        </w:rPr>
        <w:t xml:space="preserve"> di </w:t>
      </w:r>
      <w:proofErr w:type="spellStart"/>
      <w:r w:rsidR="00F507F2" w:rsidRPr="009828E3">
        <w:rPr>
          <w:rFonts w:ascii="Times New Roman" w:hAnsi="Times New Roman" w:cs="Times New Roman"/>
          <w:color w:val="000000" w:themeColor="text1"/>
          <w:sz w:val="18"/>
          <w:szCs w:val="20"/>
        </w:rPr>
        <w:t>potong</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setiap</w:t>
      </w:r>
      <w:proofErr w:type="spellEnd"/>
      <w:r w:rsidR="00F507F2" w:rsidRPr="009828E3">
        <w:rPr>
          <w:rFonts w:ascii="Times New Roman" w:hAnsi="Times New Roman" w:cs="Times New Roman"/>
          <w:color w:val="000000" w:themeColor="text1"/>
          <w:sz w:val="18"/>
          <w:szCs w:val="20"/>
        </w:rPr>
        <w:t xml:space="preserve"> 1 cm </w:t>
      </w:r>
      <w:proofErr w:type="spellStart"/>
      <w:r w:rsidR="00F507F2" w:rsidRPr="009828E3">
        <w:rPr>
          <w:rFonts w:ascii="Times New Roman" w:hAnsi="Times New Roman" w:cs="Times New Roman"/>
          <w:color w:val="000000" w:themeColor="text1"/>
          <w:sz w:val="18"/>
          <w:szCs w:val="20"/>
        </w:rPr>
        <w:t>panjang</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kepada</w:t>
      </w:r>
      <w:proofErr w:type="spellEnd"/>
      <w:r w:rsidR="00F507F2" w:rsidRPr="009828E3">
        <w:rPr>
          <w:rFonts w:ascii="Times New Roman" w:hAnsi="Times New Roman" w:cs="Times New Roman"/>
          <w:color w:val="000000" w:themeColor="text1"/>
          <w:sz w:val="18"/>
          <w:szCs w:val="20"/>
        </w:rPr>
        <w:t xml:space="preserve"> </w:t>
      </w:r>
      <w:r w:rsidR="00A767A7" w:rsidRPr="009828E3">
        <w:rPr>
          <w:rFonts w:ascii="Times New Roman" w:hAnsi="Times New Roman" w:cs="Times New Roman"/>
          <w:color w:val="000000" w:themeColor="text1"/>
          <w:sz w:val="18"/>
          <w:szCs w:val="20"/>
        </w:rPr>
        <w:t>sub-</w:t>
      </w:r>
      <w:proofErr w:type="spellStart"/>
      <w:r w:rsidR="00A767A7" w:rsidRPr="009828E3">
        <w:rPr>
          <w:rFonts w:ascii="Times New Roman" w:hAnsi="Times New Roman" w:cs="Times New Roman"/>
          <w:color w:val="000000" w:themeColor="text1"/>
          <w:sz w:val="18"/>
          <w:szCs w:val="20"/>
        </w:rPr>
        <w:t>sampel</w:t>
      </w:r>
      <w:proofErr w:type="spellEnd"/>
      <w:r w:rsidR="00A767A7"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dan</w:t>
      </w:r>
      <w:proofErr w:type="spellEnd"/>
      <w:r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di</w:t>
      </w:r>
      <w:r w:rsidRPr="009828E3">
        <w:rPr>
          <w:rFonts w:ascii="Times New Roman" w:hAnsi="Times New Roman" w:cs="Times New Roman"/>
          <w:color w:val="000000" w:themeColor="text1"/>
          <w:sz w:val="18"/>
          <w:szCs w:val="20"/>
        </w:rPr>
        <w:t>kering</w:t>
      </w:r>
      <w:r w:rsidR="00F507F2" w:rsidRPr="009828E3">
        <w:rPr>
          <w:rFonts w:ascii="Times New Roman" w:hAnsi="Times New Roman" w:cs="Times New Roman"/>
          <w:color w:val="000000" w:themeColor="text1"/>
          <w:sz w:val="18"/>
          <w:szCs w:val="20"/>
        </w:rPr>
        <w:t>kan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pada</w:t>
      </w:r>
      <w:proofErr w:type="spellEnd"/>
      <w:r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suhu</w:t>
      </w:r>
      <w:proofErr w:type="spellEnd"/>
      <w:r w:rsidR="00F507F2" w:rsidRPr="009828E3">
        <w:rPr>
          <w:rFonts w:ascii="Times New Roman" w:hAnsi="Times New Roman" w:cs="Times New Roman"/>
          <w:color w:val="000000" w:themeColor="text1"/>
          <w:sz w:val="18"/>
          <w:szCs w:val="20"/>
        </w:rPr>
        <w:t xml:space="preserve"> </w:t>
      </w:r>
      <w:r w:rsidRPr="009828E3">
        <w:rPr>
          <w:rFonts w:ascii="Times New Roman" w:hAnsi="Times New Roman" w:cs="Times New Roman"/>
          <w:color w:val="000000" w:themeColor="text1"/>
          <w:sz w:val="18"/>
          <w:szCs w:val="20"/>
        </w:rPr>
        <w:t xml:space="preserve">60 </w:t>
      </w:r>
      <w:proofErr w:type="spellStart"/>
      <w:r w:rsidRPr="009828E3">
        <w:rPr>
          <w:rFonts w:ascii="Times New Roman" w:hAnsi="Times New Roman" w:cs="Times New Roman"/>
          <w:color w:val="000000" w:themeColor="text1"/>
          <w:sz w:val="18"/>
          <w:szCs w:val="20"/>
          <w:vertAlign w:val="superscript"/>
        </w:rPr>
        <w:t>o</w:t>
      </w:r>
      <w:r w:rsidR="00F507F2" w:rsidRPr="009828E3">
        <w:rPr>
          <w:rFonts w:ascii="Times New Roman" w:hAnsi="Times New Roman" w:cs="Times New Roman"/>
          <w:color w:val="000000" w:themeColor="text1"/>
          <w:sz w:val="18"/>
          <w:szCs w:val="20"/>
        </w:rPr>
        <w:t>C</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sehingga</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berat</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sampel</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menjadi</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konsisten</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lalu</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direkodkan</w:t>
      </w:r>
      <w:proofErr w:type="spellEnd"/>
      <w:r w:rsidRPr="009828E3">
        <w:rPr>
          <w:rFonts w:ascii="Times New Roman" w:hAnsi="Times New Roman" w:cs="Times New Roman"/>
          <w:color w:val="000000" w:themeColor="text1"/>
          <w:sz w:val="18"/>
          <w:szCs w:val="20"/>
        </w:rPr>
        <w:t>.</w:t>
      </w:r>
      <w:proofErr w:type="gramEnd"/>
      <w:r w:rsidRPr="009828E3">
        <w:rPr>
          <w:rFonts w:ascii="Times New Roman" w:hAnsi="Times New Roman" w:cs="Times New Roman"/>
          <w:color w:val="000000" w:themeColor="text1"/>
          <w:sz w:val="18"/>
          <w:szCs w:val="20"/>
        </w:rPr>
        <w:t xml:space="preserve"> </w:t>
      </w:r>
      <w:proofErr w:type="spellStart"/>
      <w:proofErr w:type="gramStart"/>
      <w:r w:rsidRPr="009828E3">
        <w:rPr>
          <w:rFonts w:ascii="Times New Roman" w:hAnsi="Times New Roman" w:cs="Times New Roman"/>
          <w:color w:val="000000" w:themeColor="text1"/>
          <w:sz w:val="18"/>
          <w:szCs w:val="20"/>
        </w:rPr>
        <w:t>Sampel</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dikisar</w:t>
      </w:r>
      <w:r w:rsidR="00F507F2" w:rsidRPr="009828E3">
        <w:rPr>
          <w:rFonts w:ascii="Times New Roman" w:hAnsi="Times New Roman" w:cs="Times New Roman"/>
          <w:color w:val="000000" w:themeColor="text1"/>
          <w:sz w:val="18"/>
          <w:szCs w:val="20"/>
        </w:rPr>
        <w:t>kan</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dan</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diayak</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dengan</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menggunakan</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pengayak</w:t>
      </w:r>
      <w:proofErr w:type="spellEnd"/>
      <w:r w:rsidR="00F507F2"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keluli</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tahan</w:t>
      </w:r>
      <w:proofErr w:type="spellEnd"/>
      <w:r w:rsidRPr="009828E3">
        <w:rPr>
          <w:rFonts w:ascii="Times New Roman" w:hAnsi="Times New Roman" w:cs="Times New Roman"/>
          <w:color w:val="000000" w:themeColor="text1"/>
          <w:sz w:val="18"/>
          <w:szCs w:val="20"/>
        </w:rPr>
        <w:t xml:space="preserve"> karat</w:t>
      </w:r>
      <w:r w:rsidR="00F507F2" w:rsidRPr="009828E3">
        <w:rPr>
          <w:rFonts w:ascii="Times New Roman" w:hAnsi="Times New Roman" w:cs="Times New Roman"/>
          <w:color w:val="000000" w:themeColor="text1"/>
          <w:sz w:val="18"/>
          <w:szCs w:val="20"/>
        </w:rPr>
        <w:t xml:space="preserve"> yang </w:t>
      </w:r>
      <w:proofErr w:type="spellStart"/>
      <w:r w:rsidR="00F507F2" w:rsidRPr="009828E3">
        <w:rPr>
          <w:rFonts w:ascii="Times New Roman" w:hAnsi="Times New Roman" w:cs="Times New Roman"/>
          <w:color w:val="000000" w:themeColor="text1"/>
          <w:sz w:val="18"/>
          <w:szCs w:val="20"/>
        </w:rPr>
        <w:t>bersaiz</w:t>
      </w:r>
      <w:proofErr w:type="spellEnd"/>
      <w:r w:rsidR="00F507F2" w:rsidRPr="009828E3">
        <w:rPr>
          <w:rFonts w:ascii="Times New Roman" w:hAnsi="Times New Roman" w:cs="Times New Roman"/>
          <w:color w:val="000000" w:themeColor="text1"/>
          <w:sz w:val="18"/>
          <w:szCs w:val="20"/>
        </w:rPr>
        <w:t xml:space="preserve"> 220 </w:t>
      </w:r>
      <w:proofErr w:type="spellStart"/>
      <w:r w:rsidR="00F507F2" w:rsidRPr="009828E3">
        <w:rPr>
          <w:rFonts w:ascii="Times New Roman" w:hAnsi="Times New Roman" w:cs="Times New Roman"/>
          <w:color w:val="000000" w:themeColor="text1"/>
          <w:sz w:val="18"/>
          <w:szCs w:val="20"/>
        </w:rPr>
        <w:t>μm</w:t>
      </w:r>
      <w:proofErr w:type="spellEnd"/>
      <w:r w:rsidRPr="009828E3">
        <w:rPr>
          <w:rFonts w:ascii="Times New Roman" w:hAnsi="Times New Roman" w:cs="Times New Roman"/>
          <w:color w:val="000000" w:themeColor="text1"/>
          <w:sz w:val="18"/>
          <w:szCs w:val="20"/>
        </w:rPr>
        <w:t>.</w:t>
      </w:r>
      <w:proofErr w:type="gramEnd"/>
      <w:r w:rsidRPr="009828E3">
        <w:rPr>
          <w:rFonts w:ascii="Times New Roman" w:hAnsi="Times New Roman" w:cs="Times New Roman"/>
          <w:color w:val="000000" w:themeColor="text1"/>
          <w:sz w:val="18"/>
          <w:szCs w:val="20"/>
        </w:rPr>
        <w:t xml:space="preserve"> </w:t>
      </w:r>
      <w:proofErr w:type="spellStart"/>
      <w:proofErr w:type="gramStart"/>
      <w:r w:rsidRPr="009828E3">
        <w:rPr>
          <w:rFonts w:ascii="Times New Roman" w:hAnsi="Times New Roman" w:cs="Times New Roman"/>
          <w:color w:val="000000" w:themeColor="text1"/>
          <w:sz w:val="18"/>
          <w:szCs w:val="20"/>
        </w:rPr>
        <w:t>Setiap</w:t>
      </w:r>
      <w:proofErr w:type="spellEnd"/>
      <w:r w:rsidRPr="009828E3">
        <w:rPr>
          <w:rFonts w:ascii="Times New Roman" w:hAnsi="Times New Roman" w:cs="Times New Roman"/>
          <w:color w:val="000000" w:themeColor="text1"/>
          <w:sz w:val="18"/>
          <w:szCs w:val="20"/>
        </w:rPr>
        <w:t xml:space="preserve"> sub-</w:t>
      </w:r>
      <w:proofErr w:type="spellStart"/>
      <w:r w:rsidRPr="009828E3">
        <w:rPr>
          <w:rFonts w:ascii="Times New Roman" w:hAnsi="Times New Roman" w:cs="Times New Roman"/>
          <w:color w:val="000000" w:themeColor="text1"/>
          <w:sz w:val="18"/>
          <w:szCs w:val="20"/>
        </w:rPr>
        <w:t>sampel</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dicerna</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dengan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menggunakan</w:t>
      </w:r>
      <w:proofErr w:type="spellEnd"/>
      <w:r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cairan</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asid</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regia</w:t>
      </w:r>
      <w:proofErr w:type="spellEnd"/>
      <w:r w:rsidR="00F507F2" w:rsidRPr="009828E3">
        <w:rPr>
          <w:rFonts w:ascii="Times New Roman" w:hAnsi="Times New Roman" w:cs="Times New Roman"/>
          <w:color w:val="000000" w:themeColor="text1"/>
          <w:sz w:val="18"/>
          <w:szCs w:val="20"/>
        </w:rPr>
        <w:t>.</w:t>
      </w:r>
      <w:proofErr w:type="gramEnd"/>
      <w:r w:rsidR="00F507F2" w:rsidRPr="009828E3">
        <w:rPr>
          <w:rFonts w:ascii="Times New Roman" w:hAnsi="Times New Roman" w:cs="Times New Roman"/>
          <w:color w:val="000000" w:themeColor="text1"/>
          <w:sz w:val="18"/>
          <w:szCs w:val="20"/>
        </w:rPr>
        <w:t xml:space="preserve"> </w:t>
      </w:r>
      <w:proofErr w:type="spellStart"/>
      <w:proofErr w:type="gramStart"/>
      <w:r w:rsidR="00F507F2" w:rsidRPr="009828E3">
        <w:rPr>
          <w:rFonts w:ascii="Times New Roman" w:hAnsi="Times New Roman" w:cs="Times New Roman"/>
          <w:color w:val="000000" w:themeColor="text1"/>
          <w:sz w:val="18"/>
          <w:szCs w:val="20"/>
        </w:rPr>
        <w:t>Untuk</w:t>
      </w:r>
      <w:proofErr w:type="spellEnd"/>
      <w:r w:rsidR="00F507F2" w:rsidRPr="009828E3">
        <w:rPr>
          <w:rFonts w:ascii="Times New Roman" w:hAnsi="Times New Roman" w:cs="Times New Roman"/>
          <w:color w:val="000000" w:themeColor="text1"/>
          <w:sz w:val="18"/>
          <w:szCs w:val="20"/>
        </w:rPr>
        <w:t xml:space="preserve"> air </w:t>
      </w:r>
      <w:proofErr w:type="spellStart"/>
      <w:r w:rsidR="00F507F2" w:rsidRPr="009828E3">
        <w:rPr>
          <w:rFonts w:ascii="Times New Roman" w:hAnsi="Times New Roman" w:cs="Times New Roman"/>
          <w:color w:val="000000" w:themeColor="text1"/>
          <w:sz w:val="18"/>
          <w:szCs w:val="20"/>
        </w:rPr>
        <w:t>laut</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sampel</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di</w:t>
      </w:r>
      <w:r w:rsidRPr="009828E3">
        <w:rPr>
          <w:rFonts w:ascii="Times New Roman" w:hAnsi="Times New Roman" w:cs="Times New Roman"/>
          <w:color w:val="000000" w:themeColor="text1"/>
          <w:sz w:val="18"/>
          <w:szCs w:val="20"/>
        </w:rPr>
        <w:t>sejat</w:t>
      </w:r>
      <w:r w:rsidR="00F507F2" w:rsidRPr="009828E3">
        <w:rPr>
          <w:rFonts w:ascii="Times New Roman" w:hAnsi="Times New Roman" w:cs="Times New Roman"/>
          <w:color w:val="000000" w:themeColor="text1"/>
          <w:sz w:val="18"/>
          <w:szCs w:val="20"/>
        </w:rPr>
        <w:t>kan</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dengan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menggunakan</w:t>
      </w:r>
      <w:proofErr w:type="spellEnd"/>
      <w:r w:rsidRPr="009828E3">
        <w:rPr>
          <w:rFonts w:ascii="Times New Roman" w:hAnsi="Times New Roman" w:cs="Times New Roman"/>
          <w:color w:val="000000" w:themeColor="text1"/>
          <w:sz w:val="18"/>
          <w:szCs w:val="20"/>
        </w:rPr>
        <w:t xml:space="preserve"> plat </w:t>
      </w:r>
      <w:proofErr w:type="spellStart"/>
      <w:r w:rsidRPr="009828E3">
        <w:rPr>
          <w:rFonts w:ascii="Times New Roman" w:hAnsi="Times New Roman" w:cs="Times New Roman"/>
          <w:color w:val="000000" w:themeColor="text1"/>
          <w:sz w:val="18"/>
          <w:szCs w:val="20"/>
        </w:rPr>
        <w:t>panas</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pada</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suhu</w:t>
      </w:r>
      <w:proofErr w:type="spellEnd"/>
      <w:r w:rsidRPr="009828E3">
        <w:rPr>
          <w:rFonts w:ascii="Times New Roman" w:hAnsi="Times New Roman" w:cs="Times New Roman"/>
          <w:color w:val="000000" w:themeColor="text1"/>
          <w:sz w:val="18"/>
          <w:szCs w:val="20"/>
        </w:rPr>
        <w:t xml:space="preserve"> 60 °</w:t>
      </w:r>
      <w:r w:rsidR="00F507F2" w:rsidRPr="009828E3">
        <w:rPr>
          <w:rFonts w:ascii="Times New Roman" w:hAnsi="Times New Roman" w:cs="Times New Roman"/>
          <w:color w:val="000000" w:themeColor="text1"/>
          <w:sz w:val="18"/>
          <w:szCs w:val="20"/>
        </w:rPr>
        <w:t>C.</w:t>
      </w:r>
      <w:proofErr w:type="gramEnd"/>
      <w:r w:rsidR="00F507F2" w:rsidRPr="009828E3">
        <w:rPr>
          <w:rFonts w:ascii="Times New Roman" w:hAnsi="Times New Roman" w:cs="Times New Roman"/>
          <w:color w:val="000000" w:themeColor="text1"/>
          <w:sz w:val="18"/>
          <w:szCs w:val="20"/>
        </w:rPr>
        <w:t xml:space="preserve"> </w:t>
      </w:r>
      <w:proofErr w:type="spellStart"/>
      <w:proofErr w:type="gramStart"/>
      <w:r w:rsidR="00F507F2" w:rsidRPr="009828E3">
        <w:rPr>
          <w:rFonts w:ascii="Times New Roman" w:hAnsi="Times New Roman" w:cs="Times New Roman"/>
          <w:color w:val="000000" w:themeColor="text1"/>
          <w:sz w:val="18"/>
          <w:szCs w:val="20"/>
        </w:rPr>
        <w:t>Kepekatan</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logam</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berat</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dite</w:t>
      </w:r>
      <w:r w:rsidR="00F507F2" w:rsidRPr="009828E3">
        <w:rPr>
          <w:rFonts w:ascii="Times New Roman" w:hAnsi="Times New Roman" w:cs="Times New Roman"/>
          <w:color w:val="000000" w:themeColor="text1"/>
          <w:sz w:val="18"/>
          <w:szCs w:val="20"/>
        </w:rPr>
        <w:t>ntukan</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oleh</w:t>
      </w:r>
      <w:proofErr w:type="spellEnd"/>
      <w:r w:rsidR="00F507F2" w:rsidRPr="009828E3">
        <w:rPr>
          <w:rFonts w:ascii="Times New Roman" w:hAnsi="Times New Roman" w:cs="Times New Roman"/>
          <w:color w:val="000000" w:themeColor="text1"/>
          <w:sz w:val="18"/>
          <w:szCs w:val="20"/>
        </w:rPr>
        <w:t xml:space="preserve"> plasma </w:t>
      </w:r>
      <w:proofErr w:type="spellStart"/>
      <w:r w:rsidR="00F507F2" w:rsidRPr="009828E3">
        <w:rPr>
          <w:rFonts w:ascii="Times New Roman" w:hAnsi="Times New Roman" w:cs="Times New Roman"/>
          <w:color w:val="000000" w:themeColor="text1"/>
          <w:sz w:val="18"/>
          <w:szCs w:val="20"/>
        </w:rPr>
        <w:t>induksi</w:t>
      </w:r>
      <w:proofErr w:type="spellEnd"/>
      <w:r w:rsidR="00F507F2"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optik</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pelepasan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spektrometr</w:t>
      </w:r>
      <w:r w:rsidR="00F507F2" w:rsidRPr="009828E3">
        <w:rPr>
          <w:rFonts w:ascii="Times New Roman" w:hAnsi="Times New Roman" w:cs="Times New Roman"/>
          <w:color w:val="000000" w:themeColor="text1"/>
          <w:sz w:val="18"/>
          <w:szCs w:val="20"/>
        </w:rPr>
        <w:t>i</w:t>
      </w:r>
      <w:proofErr w:type="spellEnd"/>
      <w:r w:rsidR="00F507F2" w:rsidRPr="009828E3">
        <w:rPr>
          <w:rFonts w:ascii="Times New Roman" w:hAnsi="Times New Roman" w:cs="Times New Roman"/>
          <w:color w:val="000000" w:themeColor="text1"/>
          <w:sz w:val="18"/>
          <w:szCs w:val="20"/>
        </w:rPr>
        <w:t xml:space="preserve"> (ICP-OES).</w:t>
      </w:r>
      <w:proofErr w:type="gramEnd"/>
      <w:r w:rsidR="00F507F2" w:rsidRPr="009828E3">
        <w:rPr>
          <w:rFonts w:ascii="Times New Roman" w:hAnsi="Times New Roman" w:cs="Times New Roman"/>
          <w:color w:val="000000" w:themeColor="text1"/>
          <w:sz w:val="18"/>
          <w:szCs w:val="20"/>
        </w:rPr>
        <w:t xml:space="preserve"> </w:t>
      </w:r>
      <w:proofErr w:type="spellStart"/>
      <w:proofErr w:type="gramStart"/>
      <w:r w:rsidR="00F507F2" w:rsidRPr="009828E3">
        <w:rPr>
          <w:rFonts w:ascii="Times New Roman" w:hAnsi="Times New Roman" w:cs="Times New Roman"/>
          <w:color w:val="000000" w:themeColor="text1"/>
          <w:sz w:val="18"/>
          <w:szCs w:val="20"/>
        </w:rPr>
        <w:t>Kepekatan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tembaga</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zink</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besi</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dan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plumbum</w:t>
      </w:r>
      <w:proofErr w:type="spellEnd"/>
      <w:r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dalam</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sampel</w:t>
      </w:r>
      <w:proofErr w:type="spellEnd"/>
      <w:r w:rsidRPr="009828E3">
        <w:rPr>
          <w:rFonts w:ascii="Times New Roman" w:hAnsi="Times New Roman" w:cs="Times New Roman"/>
          <w:color w:val="000000" w:themeColor="text1"/>
          <w:sz w:val="18"/>
          <w:szCs w:val="20"/>
        </w:rPr>
        <w:t xml:space="preserve"> air </w:t>
      </w:r>
      <w:proofErr w:type="spellStart"/>
      <w:r w:rsidRPr="009828E3">
        <w:rPr>
          <w:rFonts w:ascii="Times New Roman" w:hAnsi="Times New Roman" w:cs="Times New Roman"/>
          <w:color w:val="000000" w:themeColor="text1"/>
          <w:sz w:val="18"/>
          <w:szCs w:val="20"/>
        </w:rPr>
        <w:t>laut</w:t>
      </w:r>
      <w:proofErr w:type="spellEnd"/>
      <w:r w:rsidRPr="009828E3">
        <w:rPr>
          <w:rFonts w:ascii="Times New Roman" w:hAnsi="Times New Roman" w:cs="Times New Roman"/>
          <w:color w:val="000000" w:themeColor="text1"/>
          <w:sz w:val="18"/>
          <w:szCs w:val="20"/>
        </w:rPr>
        <w:t xml:space="preserve"> yang </w:t>
      </w:r>
      <w:proofErr w:type="spellStart"/>
      <w:r w:rsidRPr="009828E3">
        <w:rPr>
          <w:rFonts w:ascii="Times New Roman" w:hAnsi="Times New Roman" w:cs="Times New Roman"/>
          <w:color w:val="000000" w:themeColor="text1"/>
          <w:sz w:val="18"/>
          <w:szCs w:val="20"/>
        </w:rPr>
        <w:t>diperolehi</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daripada</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Sementa</w:t>
      </w:r>
      <w:proofErr w:type="spellEnd"/>
      <w:r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adalah</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tinggi</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manakala</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kepekatan</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kadmium</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dari</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Kapar</w:t>
      </w:r>
      <w:proofErr w:type="spellEnd"/>
      <w:r w:rsidR="00F507F2" w:rsidRPr="009828E3">
        <w:rPr>
          <w:rFonts w:ascii="Times New Roman" w:hAnsi="Times New Roman" w:cs="Times New Roman"/>
          <w:color w:val="000000" w:themeColor="text1"/>
          <w:sz w:val="18"/>
          <w:szCs w:val="20"/>
        </w:rPr>
        <w:t xml:space="preserve"> </w:t>
      </w:r>
      <w:proofErr w:type="spellStart"/>
      <w:r w:rsidR="00F507F2" w:rsidRPr="009828E3">
        <w:rPr>
          <w:rFonts w:ascii="Times New Roman" w:hAnsi="Times New Roman" w:cs="Times New Roman"/>
          <w:color w:val="000000" w:themeColor="text1"/>
          <w:sz w:val="18"/>
          <w:szCs w:val="20"/>
        </w:rPr>
        <w:t>adalah</w:t>
      </w:r>
      <w:proofErr w:type="spellEnd"/>
      <w:r w:rsidR="00F507F2" w:rsidRPr="009828E3">
        <w:rPr>
          <w:rFonts w:ascii="Times New Roman" w:hAnsi="Times New Roman" w:cs="Times New Roman"/>
          <w:color w:val="000000" w:themeColor="text1"/>
          <w:sz w:val="18"/>
          <w:szCs w:val="20"/>
        </w:rPr>
        <w:t xml:space="preserve"> yang </w:t>
      </w:r>
      <w:proofErr w:type="spellStart"/>
      <w:r w:rsidR="00F507F2" w:rsidRPr="009828E3">
        <w:rPr>
          <w:rFonts w:ascii="Times New Roman" w:hAnsi="Times New Roman" w:cs="Times New Roman"/>
          <w:color w:val="000000" w:themeColor="text1"/>
          <w:sz w:val="18"/>
          <w:szCs w:val="20"/>
        </w:rPr>
        <w:t>tertinggi</w:t>
      </w:r>
      <w:proofErr w:type="spellEnd"/>
      <w:r w:rsidRPr="009828E3">
        <w:rPr>
          <w:rFonts w:ascii="Times New Roman" w:hAnsi="Times New Roman" w:cs="Times New Roman"/>
          <w:color w:val="000000" w:themeColor="text1"/>
          <w:sz w:val="18"/>
          <w:szCs w:val="20"/>
        </w:rPr>
        <w:t>.</w:t>
      </w:r>
      <w:proofErr w:type="gramEnd"/>
      <w:r w:rsidRPr="009828E3">
        <w:rPr>
          <w:rFonts w:ascii="Times New Roman" w:hAnsi="Times New Roman" w:cs="Times New Roman"/>
          <w:color w:val="000000" w:themeColor="text1"/>
          <w:sz w:val="18"/>
          <w:szCs w:val="20"/>
        </w:rPr>
        <w:t xml:space="preserve"> </w:t>
      </w:r>
      <w:proofErr w:type="spellStart"/>
      <w:proofErr w:type="gramStart"/>
      <w:r w:rsidRPr="009828E3">
        <w:rPr>
          <w:rFonts w:ascii="Times New Roman" w:hAnsi="Times New Roman" w:cs="Times New Roman"/>
          <w:color w:val="000000" w:themeColor="text1"/>
          <w:sz w:val="18"/>
          <w:szCs w:val="20"/>
        </w:rPr>
        <w:t>Kebanyakan</w:t>
      </w:r>
      <w:proofErr w:type="spellEnd"/>
      <w:r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bahagian</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bawah</w:t>
      </w:r>
      <w:proofErr w:type="spellEnd"/>
      <w:r w:rsidR="00263EF9" w:rsidRPr="009828E3">
        <w:rPr>
          <w:rFonts w:ascii="Times New Roman" w:hAnsi="Times New Roman" w:cs="Times New Roman"/>
          <w:color w:val="000000" w:themeColor="text1"/>
          <w:sz w:val="18"/>
          <w:szCs w:val="20"/>
        </w:rPr>
        <w:t xml:space="preserve"> air </w:t>
      </w:r>
      <w:proofErr w:type="spellStart"/>
      <w:r w:rsidR="00263EF9" w:rsidRPr="009828E3">
        <w:rPr>
          <w:rFonts w:ascii="Times New Roman" w:hAnsi="Times New Roman" w:cs="Times New Roman"/>
          <w:color w:val="000000" w:themeColor="text1"/>
          <w:sz w:val="18"/>
          <w:szCs w:val="20"/>
        </w:rPr>
        <w:t>laut</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memberikan</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kepekatan</w:t>
      </w:r>
      <w:proofErr w:type="spellEnd"/>
      <w:r w:rsidR="00263EF9"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logam</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berat</w:t>
      </w:r>
      <w:proofErr w:type="spellEnd"/>
      <w:r w:rsidRPr="009828E3">
        <w:rPr>
          <w:rFonts w:ascii="Times New Roman" w:hAnsi="Times New Roman" w:cs="Times New Roman"/>
          <w:color w:val="000000" w:themeColor="text1"/>
          <w:sz w:val="18"/>
          <w:szCs w:val="20"/>
        </w:rPr>
        <w:t xml:space="preserve"> </w:t>
      </w:r>
      <w:r w:rsidR="00263EF9" w:rsidRPr="009828E3">
        <w:rPr>
          <w:rFonts w:ascii="Times New Roman" w:hAnsi="Times New Roman" w:cs="Times New Roman"/>
          <w:color w:val="000000" w:themeColor="text1"/>
          <w:sz w:val="18"/>
          <w:szCs w:val="20"/>
        </w:rPr>
        <w:t xml:space="preserve">yang </w:t>
      </w:r>
      <w:proofErr w:type="spellStart"/>
      <w:r w:rsidR="00263EF9" w:rsidRPr="009828E3">
        <w:rPr>
          <w:rFonts w:ascii="Times New Roman" w:hAnsi="Times New Roman" w:cs="Times New Roman"/>
          <w:color w:val="000000" w:themeColor="text1"/>
          <w:sz w:val="18"/>
          <w:szCs w:val="20"/>
        </w:rPr>
        <w:t>tinggi</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berbanding</w:t>
      </w:r>
      <w:proofErr w:type="spellEnd"/>
      <w:r w:rsidR="00263EF9"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permukaan</w:t>
      </w:r>
      <w:proofErr w:type="spellEnd"/>
      <w:r w:rsidR="00263EF9" w:rsidRPr="009828E3">
        <w:rPr>
          <w:rFonts w:ascii="Times New Roman" w:hAnsi="Times New Roman" w:cs="Times New Roman"/>
          <w:color w:val="000000" w:themeColor="text1"/>
          <w:sz w:val="18"/>
          <w:szCs w:val="20"/>
        </w:rPr>
        <w:t xml:space="preserve"> air </w:t>
      </w:r>
      <w:proofErr w:type="spellStart"/>
      <w:r w:rsidR="00263EF9" w:rsidRPr="009828E3">
        <w:rPr>
          <w:rFonts w:ascii="Times New Roman" w:hAnsi="Times New Roman" w:cs="Times New Roman"/>
          <w:color w:val="000000" w:themeColor="text1"/>
          <w:sz w:val="18"/>
          <w:szCs w:val="20"/>
        </w:rPr>
        <w:t>laut</w:t>
      </w:r>
      <w:proofErr w:type="spellEnd"/>
      <w:r w:rsidRPr="009828E3">
        <w:rPr>
          <w:rFonts w:ascii="Times New Roman" w:hAnsi="Times New Roman" w:cs="Times New Roman"/>
          <w:color w:val="000000" w:themeColor="text1"/>
          <w:sz w:val="18"/>
          <w:szCs w:val="20"/>
        </w:rPr>
        <w:t>.</w:t>
      </w:r>
      <w:proofErr w:type="gramEnd"/>
      <w:r w:rsidRPr="009828E3">
        <w:rPr>
          <w:rFonts w:ascii="Times New Roman" w:hAnsi="Times New Roman" w:cs="Times New Roman"/>
          <w:color w:val="000000" w:themeColor="text1"/>
          <w:sz w:val="18"/>
          <w:szCs w:val="20"/>
        </w:rPr>
        <w:t xml:space="preserve"> </w:t>
      </w:r>
      <w:proofErr w:type="spellStart"/>
      <w:proofErr w:type="gramStart"/>
      <w:r w:rsidRPr="009828E3">
        <w:rPr>
          <w:rFonts w:ascii="Times New Roman" w:hAnsi="Times New Roman" w:cs="Times New Roman"/>
          <w:color w:val="000000" w:themeColor="text1"/>
          <w:sz w:val="18"/>
          <w:szCs w:val="20"/>
        </w:rPr>
        <w:t>Untuk</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sedimen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kepekatan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keseluruhan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logam</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b</w:t>
      </w:r>
      <w:r w:rsidR="00263EF9" w:rsidRPr="009828E3">
        <w:rPr>
          <w:rFonts w:ascii="Times New Roman" w:hAnsi="Times New Roman" w:cs="Times New Roman"/>
          <w:color w:val="000000" w:themeColor="text1"/>
          <w:sz w:val="18"/>
          <w:szCs w:val="20"/>
        </w:rPr>
        <w:t>erat</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dalam</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setiap</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lapisan</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adalah</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berubah-ubah</w:t>
      </w:r>
      <w:proofErr w:type="spellEnd"/>
      <w:r w:rsidR="00263EF9" w:rsidRPr="009828E3">
        <w:rPr>
          <w:rFonts w:ascii="Times New Roman" w:hAnsi="Times New Roman" w:cs="Times New Roman"/>
          <w:color w:val="000000" w:themeColor="text1"/>
          <w:sz w:val="18"/>
          <w:szCs w:val="20"/>
        </w:rPr>
        <w:t>.</w:t>
      </w:r>
      <w:proofErr w:type="gramEnd"/>
      <w:r w:rsidR="00263EF9" w:rsidRPr="009828E3">
        <w:rPr>
          <w:rFonts w:ascii="Times New Roman" w:hAnsi="Times New Roman" w:cs="Times New Roman"/>
          <w:color w:val="000000" w:themeColor="text1"/>
          <w:sz w:val="18"/>
          <w:szCs w:val="20"/>
        </w:rPr>
        <w:t xml:space="preserve"> </w:t>
      </w:r>
      <w:proofErr w:type="gramStart"/>
      <w:r w:rsidR="00263EF9" w:rsidRPr="009828E3">
        <w:rPr>
          <w:rFonts w:ascii="Times New Roman" w:hAnsi="Times New Roman" w:cs="Times New Roman"/>
          <w:color w:val="000000" w:themeColor="text1"/>
          <w:sz w:val="18"/>
          <w:szCs w:val="20"/>
        </w:rPr>
        <w:t xml:space="preserve">Dari </w:t>
      </w:r>
      <w:proofErr w:type="spellStart"/>
      <w:r w:rsidR="00263EF9" w:rsidRPr="009828E3">
        <w:rPr>
          <w:rFonts w:ascii="Times New Roman" w:hAnsi="Times New Roman" w:cs="Times New Roman"/>
          <w:color w:val="000000" w:themeColor="text1"/>
          <w:sz w:val="18"/>
          <w:szCs w:val="20"/>
        </w:rPr>
        <w:t>analisa</w:t>
      </w:r>
      <w:proofErr w:type="spellEnd"/>
      <w:r w:rsidRPr="009828E3">
        <w:rPr>
          <w:rFonts w:ascii="Times New Roman" w:hAnsi="Times New Roman" w:cs="Times New Roman"/>
          <w:color w:val="000000" w:themeColor="text1"/>
          <w:sz w:val="18"/>
          <w:szCs w:val="20"/>
        </w:rPr>
        <w:t>,</w:t>
      </w:r>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secara</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keseluruhannya</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terdapat</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hubungan</w:t>
      </w:r>
      <w:proofErr w:type="spellEnd"/>
      <w:r w:rsidRPr="009828E3">
        <w:rPr>
          <w:rFonts w:ascii="Times New Roman" w:hAnsi="Times New Roman" w:cs="Times New Roman"/>
          <w:color w:val="000000" w:themeColor="text1"/>
          <w:sz w:val="18"/>
          <w:szCs w:val="20"/>
        </w:rPr>
        <w:t xml:space="preserve"> yang </w:t>
      </w:r>
      <w:proofErr w:type="spellStart"/>
      <w:r w:rsidRPr="009828E3">
        <w:rPr>
          <w:rFonts w:ascii="Times New Roman" w:hAnsi="Times New Roman" w:cs="Times New Roman"/>
          <w:color w:val="000000" w:themeColor="text1"/>
          <w:sz w:val="18"/>
          <w:szCs w:val="20"/>
        </w:rPr>
        <w:t>signifikan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bagi</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logam</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berat</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terpilih</w:t>
      </w:r>
      <w:proofErr w:type="spellEnd"/>
      <w:r w:rsidR="00263EF9" w:rsidRPr="009828E3">
        <w:rPr>
          <w:rFonts w:ascii="Times New Roman" w:hAnsi="Times New Roman" w:cs="Times New Roman"/>
          <w:color w:val="000000" w:themeColor="text1"/>
          <w:sz w:val="18"/>
          <w:szCs w:val="20"/>
        </w:rPr>
        <w:t xml:space="preserve"> </w:t>
      </w:r>
      <w:proofErr w:type="spellStart"/>
      <w:r w:rsidR="00263EF9" w:rsidRPr="009828E3">
        <w:rPr>
          <w:rFonts w:ascii="Times New Roman" w:hAnsi="Times New Roman" w:cs="Times New Roman"/>
          <w:color w:val="000000" w:themeColor="text1"/>
          <w:sz w:val="18"/>
          <w:szCs w:val="20"/>
        </w:rPr>
        <w:t>dan</w:t>
      </w:r>
      <w:proofErr w:type="spellEnd"/>
      <w:r w:rsidR="00263EF9"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sampel</w:t>
      </w:r>
      <w:proofErr w:type="spellEnd"/>
      <w:r w:rsidRPr="009828E3">
        <w:rPr>
          <w:rFonts w:ascii="Times New Roman" w:hAnsi="Times New Roman" w:cs="Times New Roman"/>
          <w:color w:val="000000" w:themeColor="text1"/>
          <w:sz w:val="18"/>
          <w:szCs w:val="20"/>
        </w:rPr>
        <w:t xml:space="preserve"> (air </w:t>
      </w:r>
      <w:proofErr w:type="spellStart"/>
      <w:r w:rsidRPr="009828E3">
        <w:rPr>
          <w:rFonts w:ascii="Times New Roman" w:hAnsi="Times New Roman" w:cs="Times New Roman"/>
          <w:color w:val="000000" w:themeColor="text1"/>
          <w:sz w:val="18"/>
          <w:szCs w:val="20"/>
        </w:rPr>
        <w:t>laut</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dan</w:t>
      </w:r>
      <w:proofErr w:type="spellEnd"/>
      <w:r w:rsidRPr="009828E3">
        <w:rPr>
          <w:rFonts w:ascii="Times New Roman" w:hAnsi="Times New Roman" w:cs="Times New Roman"/>
          <w:color w:val="000000" w:themeColor="text1"/>
          <w:sz w:val="18"/>
          <w:szCs w:val="20"/>
        </w:rPr>
        <w:t xml:space="preserve"> </w:t>
      </w:r>
      <w:proofErr w:type="spellStart"/>
      <w:r w:rsidRPr="009828E3">
        <w:rPr>
          <w:rFonts w:ascii="Times New Roman" w:hAnsi="Times New Roman" w:cs="Times New Roman"/>
          <w:color w:val="000000" w:themeColor="text1"/>
          <w:sz w:val="18"/>
          <w:szCs w:val="20"/>
        </w:rPr>
        <w:t>sedime</w:t>
      </w:r>
      <w:r w:rsidR="00263EF9" w:rsidRPr="009828E3">
        <w:rPr>
          <w:rFonts w:ascii="Times New Roman" w:hAnsi="Times New Roman" w:cs="Times New Roman"/>
          <w:color w:val="000000" w:themeColor="text1"/>
          <w:sz w:val="18"/>
          <w:szCs w:val="20"/>
        </w:rPr>
        <w:t>n</w:t>
      </w:r>
      <w:proofErr w:type="spellEnd"/>
      <w:r w:rsidR="00263EF9" w:rsidRPr="009828E3">
        <w:rPr>
          <w:rFonts w:ascii="Times New Roman" w:hAnsi="Times New Roman" w:cs="Times New Roman"/>
          <w:color w:val="000000" w:themeColor="text1"/>
          <w:sz w:val="18"/>
          <w:szCs w:val="20"/>
        </w:rPr>
        <w:t>).</w:t>
      </w:r>
      <w:proofErr w:type="gramEnd"/>
    </w:p>
    <w:p w:rsidR="006E5AAA" w:rsidRPr="009828E3" w:rsidRDefault="006E5AAA" w:rsidP="009828E3">
      <w:pPr>
        <w:spacing w:line="240" w:lineRule="auto"/>
        <w:ind w:left="0"/>
        <w:rPr>
          <w:rFonts w:ascii="Times New Roman" w:hAnsi="Times New Roman" w:cs="Times New Roman"/>
          <w:color w:val="000000" w:themeColor="text1"/>
          <w:sz w:val="18"/>
          <w:szCs w:val="20"/>
        </w:rPr>
      </w:pPr>
    </w:p>
    <w:p w:rsidR="006E5AAA" w:rsidRPr="009828E3" w:rsidRDefault="006E5AAA" w:rsidP="009828E3">
      <w:pPr>
        <w:spacing w:line="240" w:lineRule="auto"/>
        <w:ind w:left="0"/>
        <w:rPr>
          <w:rFonts w:ascii="Times New Roman" w:hAnsi="Times New Roman" w:cs="Times New Roman"/>
          <w:color w:val="000000" w:themeColor="text1"/>
          <w:sz w:val="18"/>
          <w:szCs w:val="20"/>
        </w:rPr>
      </w:pPr>
      <w:r w:rsidRPr="009828E3">
        <w:rPr>
          <w:rFonts w:ascii="Times New Roman" w:hAnsi="Times New Roman" w:cs="Times New Roman"/>
          <w:b/>
          <w:color w:val="000000" w:themeColor="text1"/>
          <w:sz w:val="18"/>
          <w:szCs w:val="20"/>
        </w:rPr>
        <w:t xml:space="preserve">Kata </w:t>
      </w:r>
      <w:proofErr w:type="spellStart"/>
      <w:r w:rsidRPr="009828E3">
        <w:rPr>
          <w:rFonts w:ascii="Times New Roman" w:hAnsi="Times New Roman" w:cs="Times New Roman"/>
          <w:b/>
          <w:color w:val="000000" w:themeColor="text1"/>
          <w:sz w:val="18"/>
          <w:szCs w:val="20"/>
        </w:rPr>
        <w:t>Kunci</w:t>
      </w:r>
      <w:proofErr w:type="spellEnd"/>
      <w:r w:rsidR="009828E3">
        <w:rPr>
          <w:rFonts w:ascii="Times New Roman" w:hAnsi="Times New Roman" w:cs="Times New Roman"/>
          <w:color w:val="000000" w:themeColor="text1"/>
          <w:sz w:val="18"/>
          <w:szCs w:val="20"/>
        </w:rPr>
        <w:t xml:space="preserve">: </w:t>
      </w:r>
      <w:proofErr w:type="spellStart"/>
      <w:r w:rsidR="009828E3">
        <w:rPr>
          <w:rFonts w:ascii="Times New Roman" w:hAnsi="Times New Roman" w:cs="Times New Roman"/>
          <w:color w:val="000000" w:themeColor="text1"/>
          <w:sz w:val="18"/>
          <w:szCs w:val="20"/>
        </w:rPr>
        <w:t>Logam</w:t>
      </w:r>
      <w:proofErr w:type="spellEnd"/>
      <w:r w:rsidR="009828E3">
        <w:rPr>
          <w:rFonts w:ascii="Times New Roman" w:hAnsi="Times New Roman" w:cs="Times New Roman"/>
          <w:color w:val="000000" w:themeColor="text1"/>
          <w:sz w:val="18"/>
          <w:szCs w:val="20"/>
        </w:rPr>
        <w:t xml:space="preserve"> </w:t>
      </w:r>
      <w:proofErr w:type="spellStart"/>
      <w:r w:rsidR="009828E3">
        <w:rPr>
          <w:rFonts w:ascii="Times New Roman" w:hAnsi="Times New Roman" w:cs="Times New Roman"/>
          <w:color w:val="000000" w:themeColor="text1"/>
          <w:sz w:val="18"/>
          <w:szCs w:val="20"/>
        </w:rPr>
        <w:t>berat</w:t>
      </w:r>
      <w:proofErr w:type="spellEnd"/>
      <w:r w:rsidR="009828E3">
        <w:rPr>
          <w:rFonts w:ascii="Times New Roman" w:hAnsi="Times New Roman" w:cs="Times New Roman"/>
          <w:color w:val="000000" w:themeColor="text1"/>
          <w:sz w:val="18"/>
          <w:szCs w:val="20"/>
        </w:rPr>
        <w:t xml:space="preserve">, </w:t>
      </w:r>
      <w:proofErr w:type="spellStart"/>
      <w:r w:rsidR="009828E3">
        <w:rPr>
          <w:rFonts w:ascii="Times New Roman" w:hAnsi="Times New Roman" w:cs="Times New Roman"/>
          <w:color w:val="000000" w:themeColor="text1"/>
          <w:sz w:val="18"/>
          <w:szCs w:val="20"/>
        </w:rPr>
        <w:t>Sedimen</w:t>
      </w:r>
      <w:proofErr w:type="spellEnd"/>
      <w:r w:rsidR="009828E3">
        <w:rPr>
          <w:rFonts w:ascii="Times New Roman" w:hAnsi="Times New Roman" w:cs="Times New Roman"/>
          <w:color w:val="000000" w:themeColor="text1"/>
          <w:sz w:val="18"/>
          <w:szCs w:val="20"/>
        </w:rPr>
        <w:t xml:space="preserve">, Air </w:t>
      </w:r>
      <w:proofErr w:type="spellStart"/>
      <w:r w:rsidR="009828E3">
        <w:rPr>
          <w:rFonts w:ascii="Times New Roman" w:hAnsi="Times New Roman" w:cs="Times New Roman"/>
          <w:color w:val="000000" w:themeColor="text1"/>
          <w:sz w:val="18"/>
          <w:szCs w:val="20"/>
        </w:rPr>
        <w:t>laut</w:t>
      </w:r>
      <w:proofErr w:type="spellEnd"/>
      <w:r w:rsidR="009828E3">
        <w:rPr>
          <w:rFonts w:ascii="Times New Roman" w:hAnsi="Times New Roman" w:cs="Times New Roman"/>
          <w:color w:val="000000" w:themeColor="text1"/>
          <w:sz w:val="18"/>
          <w:szCs w:val="20"/>
        </w:rPr>
        <w:t xml:space="preserve">, </w:t>
      </w:r>
      <w:proofErr w:type="spellStart"/>
      <w:r w:rsidR="009828E3">
        <w:rPr>
          <w:rFonts w:ascii="Times New Roman" w:hAnsi="Times New Roman" w:cs="Times New Roman"/>
          <w:color w:val="000000" w:themeColor="text1"/>
          <w:sz w:val="18"/>
          <w:szCs w:val="20"/>
        </w:rPr>
        <w:t>Faktor</w:t>
      </w:r>
      <w:proofErr w:type="spellEnd"/>
      <w:r w:rsidR="009828E3">
        <w:rPr>
          <w:rFonts w:ascii="Times New Roman" w:hAnsi="Times New Roman" w:cs="Times New Roman"/>
          <w:color w:val="000000" w:themeColor="text1"/>
          <w:sz w:val="18"/>
          <w:szCs w:val="20"/>
        </w:rPr>
        <w:t xml:space="preserve"> </w:t>
      </w:r>
      <w:proofErr w:type="spellStart"/>
      <w:r w:rsidR="009828E3">
        <w:rPr>
          <w:rFonts w:ascii="Times New Roman" w:hAnsi="Times New Roman" w:cs="Times New Roman"/>
          <w:color w:val="000000" w:themeColor="text1"/>
          <w:sz w:val="18"/>
          <w:szCs w:val="20"/>
        </w:rPr>
        <w:t>pengayaan</w:t>
      </w:r>
      <w:proofErr w:type="spellEnd"/>
      <w:r w:rsidR="009828E3">
        <w:rPr>
          <w:rFonts w:ascii="Times New Roman" w:hAnsi="Times New Roman" w:cs="Times New Roman"/>
          <w:color w:val="000000" w:themeColor="text1"/>
          <w:sz w:val="18"/>
          <w:szCs w:val="20"/>
        </w:rPr>
        <w:t xml:space="preserve">, </w:t>
      </w:r>
      <w:proofErr w:type="spellStart"/>
      <w:r w:rsidR="009828E3">
        <w:rPr>
          <w:rFonts w:ascii="Times New Roman" w:hAnsi="Times New Roman" w:cs="Times New Roman"/>
          <w:color w:val="000000" w:themeColor="text1"/>
          <w:sz w:val="18"/>
          <w:szCs w:val="20"/>
        </w:rPr>
        <w:t>P</w:t>
      </w:r>
      <w:r w:rsidRPr="009828E3">
        <w:rPr>
          <w:rFonts w:ascii="Times New Roman" w:hAnsi="Times New Roman" w:cs="Times New Roman"/>
          <w:color w:val="000000" w:themeColor="text1"/>
          <w:sz w:val="18"/>
          <w:szCs w:val="20"/>
        </w:rPr>
        <w:t>encemaran</w:t>
      </w:r>
      <w:proofErr w:type="spellEnd"/>
    </w:p>
    <w:p w:rsidR="00263EF9" w:rsidRPr="00263EF9" w:rsidRDefault="00263EF9" w:rsidP="00DF2F4D">
      <w:pPr>
        <w:spacing w:line="276" w:lineRule="auto"/>
        <w:ind w:left="0"/>
        <w:jc w:val="both"/>
        <w:rPr>
          <w:rFonts w:ascii="Times New Roman" w:hAnsi="Times New Roman" w:cs="Times New Roman"/>
          <w:color w:val="000000" w:themeColor="text1"/>
          <w:sz w:val="18"/>
          <w:szCs w:val="18"/>
          <w:lang w:val="ms-MY"/>
        </w:rPr>
      </w:pPr>
    </w:p>
    <w:p w:rsidR="00C05624" w:rsidRPr="009828E3" w:rsidRDefault="00C05624" w:rsidP="009828E3">
      <w:pPr>
        <w:spacing w:line="240" w:lineRule="auto"/>
        <w:ind w:left="0"/>
        <w:jc w:val="center"/>
        <w:rPr>
          <w:rFonts w:ascii="Times New Roman" w:hAnsi="Times New Roman" w:cs="Times New Roman"/>
          <w:b/>
          <w:sz w:val="20"/>
        </w:rPr>
      </w:pPr>
      <w:r w:rsidRPr="009828E3">
        <w:rPr>
          <w:rFonts w:ascii="Times New Roman" w:hAnsi="Times New Roman" w:cs="Times New Roman"/>
          <w:b/>
          <w:sz w:val="20"/>
        </w:rPr>
        <w:t>Introduction</w:t>
      </w:r>
    </w:p>
    <w:p w:rsidR="009828E3" w:rsidRDefault="007B61E4" w:rsidP="009828E3">
      <w:pPr>
        <w:spacing w:line="240" w:lineRule="auto"/>
        <w:ind w:left="0"/>
        <w:jc w:val="both"/>
        <w:rPr>
          <w:rFonts w:ascii="Times New Roman" w:hAnsi="Times New Roman" w:cs="Times New Roman"/>
          <w:sz w:val="20"/>
        </w:rPr>
      </w:pPr>
      <w:r w:rsidRPr="009828E3">
        <w:rPr>
          <w:rFonts w:ascii="Times New Roman" w:hAnsi="Times New Roman" w:cs="Times New Roman"/>
          <w:sz w:val="20"/>
        </w:rPr>
        <w:t>Pollution of various environments was a consequence of population growth and industrialization. Coastal seas form part of marine environment and were very rich in minerals, crude oil, fishes and others. Nowadays, heavy metal contamination of the coastal environment was pull in the attention of environmental researchers due to its increasing input to the coastal waters, especially in the developing countries.</w:t>
      </w:r>
      <w:r w:rsidR="00D348DE" w:rsidRPr="009828E3">
        <w:rPr>
          <w:rFonts w:ascii="Times New Roman" w:hAnsi="Times New Roman" w:cs="Times New Roman"/>
          <w:sz w:val="20"/>
        </w:rPr>
        <w:t xml:space="preserve"> </w:t>
      </w:r>
      <w:r w:rsidR="00FA0397" w:rsidRPr="009828E3">
        <w:rPr>
          <w:rFonts w:ascii="Times New Roman" w:hAnsi="Times New Roman" w:cs="Times New Roman"/>
          <w:sz w:val="20"/>
        </w:rPr>
        <w:t>H</w:t>
      </w:r>
      <w:r w:rsidRPr="009828E3">
        <w:rPr>
          <w:rFonts w:ascii="Times New Roman" w:hAnsi="Times New Roman" w:cs="Times New Roman"/>
          <w:sz w:val="20"/>
        </w:rPr>
        <w:t xml:space="preserve">eavy metals could be introduced into the coastal environments by several pathways including disposal of liquid effluents, runoff carrying chemicals originating from a variety of urban, industrial and agricultural activities as well as atmospheric deposition </w:t>
      </w:r>
      <w:r w:rsidR="00342A38" w:rsidRPr="009828E3">
        <w:rPr>
          <w:rFonts w:ascii="Times New Roman" w:hAnsi="Times New Roman" w:cs="Times New Roman"/>
          <w:sz w:val="20"/>
        </w:rPr>
        <w:t>[1].</w:t>
      </w:r>
    </w:p>
    <w:p w:rsidR="009828E3" w:rsidRDefault="009828E3" w:rsidP="009828E3">
      <w:pPr>
        <w:spacing w:line="240" w:lineRule="auto"/>
        <w:ind w:left="0"/>
        <w:jc w:val="both"/>
        <w:rPr>
          <w:rFonts w:ascii="Times New Roman" w:hAnsi="Times New Roman" w:cs="Times New Roman"/>
          <w:sz w:val="20"/>
        </w:rPr>
      </w:pPr>
    </w:p>
    <w:p w:rsidR="009828E3" w:rsidRDefault="00360B2C" w:rsidP="009828E3">
      <w:pPr>
        <w:spacing w:line="240" w:lineRule="auto"/>
        <w:ind w:left="0"/>
        <w:jc w:val="both"/>
        <w:rPr>
          <w:rFonts w:ascii="Times New Roman" w:hAnsi="Times New Roman" w:cs="Times New Roman"/>
          <w:sz w:val="18"/>
        </w:rPr>
      </w:pPr>
      <w:r w:rsidRPr="009828E3">
        <w:rPr>
          <w:rFonts w:ascii="Times New Roman" w:hAnsi="Times New Roman" w:cs="Times New Roman"/>
          <w:sz w:val="20"/>
        </w:rPr>
        <w:t xml:space="preserve">Other sources of heavy metals in environment are from </w:t>
      </w:r>
      <w:r w:rsidR="007B61E4" w:rsidRPr="009828E3">
        <w:rPr>
          <w:rFonts w:ascii="Times New Roman" w:hAnsi="Times New Roman" w:cs="Times New Roman"/>
          <w:sz w:val="20"/>
        </w:rPr>
        <w:t xml:space="preserve">natural occurrence or as a result of anthropogenic activities. Industrial activity had led to very high heavy metal concentrations on the environment, which were in general 100–1000 fold higher than those in the Earth’s crust, and locally, living organisms can be exposed to even higher levels </w:t>
      </w:r>
      <w:r w:rsidR="00342A38" w:rsidRPr="009828E3">
        <w:rPr>
          <w:rFonts w:ascii="Times New Roman" w:hAnsi="Times New Roman" w:cs="Times New Roman"/>
          <w:sz w:val="20"/>
        </w:rPr>
        <w:t>[2].</w:t>
      </w:r>
      <w:r w:rsidR="007B61E4" w:rsidRPr="009828E3">
        <w:rPr>
          <w:rFonts w:ascii="Times New Roman" w:hAnsi="Times New Roman" w:cs="Times New Roman"/>
          <w:sz w:val="20"/>
        </w:rPr>
        <w:t xml:space="preserve"> These phenomena have caused adverse impacts on the health of the ecosystem and man, resulting in increased costs of new and remedial infrastructures in both social and health service areas </w:t>
      </w:r>
      <w:r w:rsidR="00342A38" w:rsidRPr="009828E3">
        <w:rPr>
          <w:rFonts w:ascii="Times New Roman" w:hAnsi="Times New Roman" w:cs="Times New Roman"/>
          <w:sz w:val="20"/>
        </w:rPr>
        <w:t>[3].</w:t>
      </w:r>
      <w:r w:rsidR="00EF1028" w:rsidRPr="009828E3">
        <w:rPr>
          <w:rFonts w:ascii="Times New Roman" w:hAnsi="Times New Roman" w:cs="Times New Roman"/>
          <w:color w:val="000000"/>
          <w:sz w:val="20"/>
        </w:rPr>
        <w:t xml:space="preserve"> Uptakes of toxicants into food are influenced by toxicant concentrations in sediment. Pollutants which settle out with bottom sediments exist in an</w:t>
      </w:r>
      <w:r w:rsidR="00EF1028" w:rsidRPr="009828E3">
        <w:rPr>
          <w:rStyle w:val="apple-converted-space"/>
          <w:rFonts w:ascii="Times New Roman" w:hAnsi="Times New Roman" w:cs="Times New Roman"/>
          <w:color w:val="000000"/>
          <w:sz w:val="20"/>
        </w:rPr>
        <w:t> </w:t>
      </w:r>
      <w:hyperlink r:id="rId9" w:anchor="equilibrium state" w:history="1">
        <w:r w:rsidR="00EF1028" w:rsidRPr="009828E3">
          <w:rPr>
            <w:rStyle w:val="Hyperlink"/>
            <w:rFonts w:ascii="Times New Roman" w:hAnsi="Times New Roman" w:cs="Times New Roman"/>
            <w:color w:val="000000"/>
            <w:sz w:val="20"/>
            <w:u w:val="none"/>
          </w:rPr>
          <w:t>equilibrium state</w:t>
        </w:r>
      </w:hyperlink>
      <w:r w:rsidR="00EF1028" w:rsidRPr="009828E3">
        <w:rPr>
          <w:rStyle w:val="apple-converted-space"/>
          <w:rFonts w:ascii="Times New Roman" w:hAnsi="Times New Roman" w:cs="Times New Roman"/>
          <w:color w:val="000000"/>
          <w:sz w:val="20"/>
        </w:rPr>
        <w:t> </w:t>
      </w:r>
      <w:r w:rsidR="00EF1028" w:rsidRPr="009828E3">
        <w:rPr>
          <w:rFonts w:ascii="Times New Roman" w:hAnsi="Times New Roman" w:cs="Times New Roman"/>
          <w:color w:val="000000"/>
          <w:sz w:val="20"/>
        </w:rPr>
        <w:t>with the water phase which may be altered by natural and</w:t>
      </w:r>
      <w:r w:rsidR="00EF1028" w:rsidRPr="009828E3">
        <w:rPr>
          <w:rStyle w:val="apple-converted-space"/>
          <w:rFonts w:ascii="Times New Roman" w:hAnsi="Times New Roman" w:cs="Times New Roman"/>
          <w:color w:val="000000"/>
          <w:sz w:val="20"/>
        </w:rPr>
        <w:t> </w:t>
      </w:r>
      <w:hyperlink r:id="rId10" w:anchor="anthropogenic" w:history="1">
        <w:r w:rsidR="00EF1028" w:rsidRPr="009828E3">
          <w:rPr>
            <w:rStyle w:val="Hyperlink"/>
            <w:rFonts w:ascii="Times New Roman" w:hAnsi="Times New Roman" w:cs="Times New Roman"/>
            <w:color w:val="000000"/>
            <w:sz w:val="20"/>
            <w:u w:val="none"/>
          </w:rPr>
          <w:t>anthropogenic</w:t>
        </w:r>
      </w:hyperlink>
      <w:r w:rsidR="00EF1028" w:rsidRPr="009828E3">
        <w:rPr>
          <w:rStyle w:val="apple-converted-space"/>
          <w:rFonts w:ascii="Times New Roman" w:hAnsi="Times New Roman" w:cs="Times New Roman"/>
          <w:color w:val="000000"/>
          <w:sz w:val="20"/>
        </w:rPr>
        <w:t> </w:t>
      </w:r>
      <w:r w:rsidR="00EF1028" w:rsidRPr="009828E3">
        <w:rPr>
          <w:rFonts w:ascii="Times New Roman" w:hAnsi="Times New Roman" w:cs="Times New Roman"/>
          <w:color w:val="000000"/>
          <w:sz w:val="20"/>
        </w:rPr>
        <w:t>environmental disturbances</w:t>
      </w:r>
      <w:r w:rsidR="009F518B" w:rsidRPr="009828E3">
        <w:rPr>
          <w:rFonts w:ascii="Times New Roman" w:hAnsi="Times New Roman" w:cs="Times New Roman"/>
          <w:sz w:val="20"/>
        </w:rPr>
        <w:t>. Contaminated sediment</w:t>
      </w:r>
      <w:r w:rsidR="00EF1028" w:rsidRPr="009828E3">
        <w:rPr>
          <w:rFonts w:ascii="Times New Roman" w:hAnsi="Times New Roman" w:cs="Times New Roman"/>
          <w:sz w:val="20"/>
        </w:rPr>
        <w:t xml:space="preserve"> with toxic organics, metals and nutrients </w:t>
      </w:r>
      <w:r w:rsidR="009F518B" w:rsidRPr="009828E3">
        <w:rPr>
          <w:rFonts w:ascii="Times New Roman" w:hAnsi="Times New Roman" w:cs="Times New Roman"/>
          <w:sz w:val="20"/>
        </w:rPr>
        <w:t xml:space="preserve">caused </w:t>
      </w:r>
      <w:r w:rsidR="00EF1028" w:rsidRPr="009828E3">
        <w:rPr>
          <w:rFonts w:ascii="Times New Roman" w:hAnsi="Times New Roman" w:cs="Times New Roman"/>
          <w:sz w:val="20"/>
        </w:rPr>
        <w:t>a complex long-term environme</w:t>
      </w:r>
      <w:r w:rsidR="00EF1028" w:rsidRPr="009828E3">
        <w:rPr>
          <w:rFonts w:ascii="Times New Roman" w:hAnsi="Times New Roman" w:cs="Times New Roman"/>
          <w:color w:val="000000"/>
          <w:sz w:val="20"/>
        </w:rPr>
        <w:t>ntal quality and habitat degradation problem.</w:t>
      </w:r>
      <w:r w:rsidR="00EF1028" w:rsidRPr="009828E3">
        <w:rPr>
          <w:rFonts w:ascii="Times New Roman" w:hAnsi="Times New Roman" w:cs="Times New Roman"/>
          <w:sz w:val="20"/>
        </w:rPr>
        <w:t xml:space="preserve"> </w:t>
      </w:r>
    </w:p>
    <w:p w:rsidR="00A82074" w:rsidRPr="009828E3" w:rsidRDefault="007B61E4" w:rsidP="009828E3">
      <w:pPr>
        <w:spacing w:line="240" w:lineRule="auto"/>
        <w:ind w:left="0"/>
        <w:jc w:val="both"/>
        <w:rPr>
          <w:rFonts w:ascii="Times New Roman" w:hAnsi="Times New Roman" w:cs="Times New Roman"/>
          <w:sz w:val="16"/>
        </w:rPr>
      </w:pPr>
      <w:r w:rsidRPr="009828E3">
        <w:rPr>
          <w:rFonts w:ascii="Times New Roman" w:hAnsi="Times New Roman" w:cs="Times New Roman"/>
          <w:sz w:val="20"/>
        </w:rPr>
        <w:lastRenderedPageBreak/>
        <w:t xml:space="preserve">The quality of coastal waters of </w:t>
      </w:r>
      <w:proofErr w:type="spellStart"/>
      <w:r w:rsidRPr="009828E3">
        <w:rPr>
          <w:rFonts w:ascii="Times New Roman" w:hAnsi="Times New Roman" w:cs="Times New Roman"/>
          <w:sz w:val="20"/>
        </w:rPr>
        <w:t>Klang</w:t>
      </w:r>
      <w:proofErr w:type="spellEnd"/>
      <w:r w:rsidRPr="009828E3">
        <w:rPr>
          <w:rFonts w:ascii="Times New Roman" w:hAnsi="Times New Roman" w:cs="Times New Roman"/>
          <w:sz w:val="20"/>
        </w:rPr>
        <w:t xml:space="preserve"> was </w:t>
      </w:r>
      <w:r w:rsidR="00E37D62" w:rsidRPr="009828E3">
        <w:rPr>
          <w:rFonts w:ascii="Times New Roman" w:hAnsi="Times New Roman" w:cs="Times New Roman"/>
          <w:sz w:val="20"/>
        </w:rPr>
        <w:t>deteriorated</w:t>
      </w:r>
      <w:r w:rsidR="00360B2C" w:rsidRPr="009828E3">
        <w:rPr>
          <w:rFonts w:ascii="Times New Roman" w:hAnsi="Times New Roman" w:cs="Times New Roman"/>
          <w:color w:val="FF0000"/>
          <w:sz w:val="20"/>
        </w:rPr>
        <w:t xml:space="preserve"> </w:t>
      </w:r>
      <w:r w:rsidRPr="009828E3">
        <w:rPr>
          <w:rFonts w:ascii="Times New Roman" w:hAnsi="Times New Roman" w:cs="Times New Roman"/>
          <w:sz w:val="20"/>
        </w:rPr>
        <w:t xml:space="preserve">due to the raise </w:t>
      </w:r>
      <w:r w:rsidR="00360B2C" w:rsidRPr="009828E3">
        <w:rPr>
          <w:rFonts w:ascii="Times New Roman" w:hAnsi="Times New Roman" w:cs="Times New Roman"/>
          <w:sz w:val="20"/>
        </w:rPr>
        <w:t xml:space="preserve">of wastes </w:t>
      </w:r>
      <w:r w:rsidRPr="009828E3">
        <w:rPr>
          <w:rFonts w:ascii="Times New Roman" w:hAnsi="Times New Roman" w:cs="Times New Roman"/>
          <w:sz w:val="20"/>
        </w:rPr>
        <w:t xml:space="preserve">dumping into upstream catchment activities, especially from housing and industrial areas, as well as discharges from agricultural and urban areas </w:t>
      </w:r>
      <w:r w:rsidR="00342A38" w:rsidRPr="009828E3">
        <w:rPr>
          <w:rFonts w:ascii="Times New Roman" w:hAnsi="Times New Roman" w:cs="Times New Roman"/>
          <w:sz w:val="20"/>
        </w:rPr>
        <w:t>[3].</w:t>
      </w:r>
      <w:r w:rsidR="00A82074" w:rsidRPr="009828E3">
        <w:rPr>
          <w:rFonts w:ascii="Times New Roman" w:hAnsi="Times New Roman" w:cs="Times New Roman"/>
          <w:sz w:val="20"/>
        </w:rPr>
        <w:t xml:space="preserve"> The existence of trace metals in aquatic systems that come from the natural interactions between the water, sediments and atmosphere with which the water is in contact. The concentrations fluctuate as a result of natural hydrodynamic chemical and biological forces. Most significant among these associations is the interaction between metals and organic compounds in water an</w:t>
      </w:r>
      <w:r w:rsidR="00CE734D" w:rsidRPr="009828E3">
        <w:rPr>
          <w:rFonts w:ascii="Times New Roman" w:hAnsi="Times New Roman" w:cs="Times New Roman"/>
          <w:sz w:val="20"/>
        </w:rPr>
        <w:t xml:space="preserve">d sediment </w:t>
      </w:r>
      <w:r w:rsidR="00342A38" w:rsidRPr="009828E3">
        <w:rPr>
          <w:rFonts w:ascii="Times New Roman" w:hAnsi="Times New Roman" w:cs="Times New Roman"/>
          <w:sz w:val="20"/>
        </w:rPr>
        <w:t xml:space="preserve">[4]. </w:t>
      </w:r>
      <w:r w:rsidR="00A82074" w:rsidRPr="009828E3">
        <w:rPr>
          <w:rFonts w:ascii="Times New Roman" w:hAnsi="Times New Roman" w:cs="Times New Roman"/>
          <w:sz w:val="20"/>
        </w:rPr>
        <w:t xml:space="preserve">The aims </w:t>
      </w:r>
      <w:r w:rsidR="00E37D62" w:rsidRPr="009828E3">
        <w:rPr>
          <w:rFonts w:ascii="Times New Roman" w:hAnsi="Times New Roman" w:cs="Times New Roman"/>
          <w:sz w:val="20"/>
        </w:rPr>
        <w:t xml:space="preserve">of this study are </w:t>
      </w:r>
      <w:r w:rsidR="00A82074" w:rsidRPr="009828E3">
        <w:rPr>
          <w:rFonts w:ascii="Times New Roman" w:hAnsi="Times New Roman" w:cs="Times New Roman"/>
          <w:sz w:val="20"/>
        </w:rPr>
        <w:t>to determine the concentration of heavy metal</w:t>
      </w:r>
      <w:r w:rsidR="000F5861" w:rsidRPr="009828E3">
        <w:rPr>
          <w:rFonts w:ascii="Times New Roman" w:hAnsi="Times New Roman" w:cs="Times New Roman"/>
          <w:sz w:val="20"/>
        </w:rPr>
        <w:t>s</w:t>
      </w:r>
      <w:r w:rsidR="00A82074" w:rsidRPr="009828E3">
        <w:rPr>
          <w:rFonts w:ascii="Times New Roman" w:hAnsi="Times New Roman" w:cs="Times New Roman"/>
          <w:sz w:val="20"/>
        </w:rPr>
        <w:t xml:space="preserve"> in seawater and sediment </w:t>
      </w:r>
      <w:r w:rsidR="00E37D62" w:rsidRPr="009828E3">
        <w:rPr>
          <w:rFonts w:ascii="Times New Roman" w:hAnsi="Times New Roman" w:cs="Times New Roman"/>
          <w:sz w:val="20"/>
        </w:rPr>
        <w:t xml:space="preserve">of </w:t>
      </w:r>
      <w:proofErr w:type="spellStart"/>
      <w:r w:rsidR="00A82074" w:rsidRPr="009828E3">
        <w:rPr>
          <w:rFonts w:ascii="Times New Roman" w:hAnsi="Times New Roman" w:cs="Times New Roman"/>
          <w:sz w:val="20"/>
        </w:rPr>
        <w:t>Klang</w:t>
      </w:r>
      <w:proofErr w:type="spellEnd"/>
      <w:r w:rsidR="00A82074" w:rsidRPr="009828E3">
        <w:rPr>
          <w:rFonts w:ascii="Times New Roman" w:hAnsi="Times New Roman" w:cs="Times New Roman"/>
          <w:sz w:val="20"/>
        </w:rPr>
        <w:t xml:space="preserve"> coastal area, to compare the level of heavy metal</w:t>
      </w:r>
      <w:r w:rsidR="00E37D62" w:rsidRPr="009828E3">
        <w:rPr>
          <w:rFonts w:ascii="Times New Roman" w:hAnsi="Times New Roman" w:cs="Times New Roman"/>
          <w:sz w:val="20"/>
        </w:rPr>
        <w:t>s</w:t>
      </w:r>
      <w:r w:rsidR="00A82074" w:rsidRPr="009828E3">
        <w:rPr>
          <w:rFonts w:ascii="Times New Roman" w:hAnsi="Times New Roman" w:cs="Times New Roman"/>
          <w:sz w:val="20"/>
        </w:rPr>
        <w:t xml:space="preserve"> concentration between surface and bottom layer </w:t>
      </w:r>
      <w:r w:rsidR="00E37D62" w:rsidRPr="009828E3">
        <w:rPr>
          <w:rFonts w:ascii="Times New Roman" w:hAnsi="Times New Roman" w:cs="Times New Roman"/>
          <w:sz w:val="20"/>
        </w:rPr>
        <w:t xml:space="preserve">of </w:t>
      </w:r>
      <w:r w:rsidR="00A82074" w:rsidRPr="009828E3">
        <w:rPr>
          <w:rFonts w:ascii="Times New Roman" w:hAnsi="Times New Roman" w:cs="Times New Roman"/>
          <w:sz w:val="20"/>
        </w:rPr>
        <w:t xml:space="preserve">seawater </w:t>
      </w:r>
      <w:r w:rsidR="000F5861" w:rsidRPr="009828E3">
        <w:rPr>
          <w:rFonts w:ascii="Times New Roman" w:hAnsi="Times New Roman" w:cs="Times New Roman"/>
          <w:sz w:val="20"/>
        </w:rPr>
        <w:t xml:space="preserve">and profile layer for sediment and </w:t>
      </w:r>
      <w:r w:rsidR="00A82074" w:rsidRPr="009828E3">
        <w:rPr>
          <w:rFonts w:ascii="Times New Roman" w:hAnsi="Times New Roman" w:cs="Times New Roman"/>
          <w:sz w:val="20"/>
        </w:rPr>
        <w:t xml:space="preserve">to determine the </w:t>
      </w:r>
      <w:r w:rsidR="000F5861" w:rsidRPr="009828E3">
        <w:rPr>
          <w:rFonts w:ascii="Times New Roman" w:hAnsi="Times New Roman" w:cs="Times New Roman"/>
          <w:sz w:val="20"/>
        </w:rPr>
        <w:t xml:space="preserve">sediment </w:t>
      </w:r>
      <w:r w:rsidR="00A82074" w:rsidRPr="009828E3">
        <w:rPr>
          <w:rFonts w:ascii="Times New Roman" w:hAnsi="Times New Roman" w:cs="Times New Roman"/>
          <w:sz w:val="20"/>
        </w:rPr>
        <w:t>enrichment factor</w:t>
      </w:r>
      <w:r w:rsidR="000F5861" w:rsidRPr="009828E3">
        <w:rPr>
          <w:rFonts w:ascii="Times New Roman" w:hAnsi="Times New Roman" w:cs="Times New Roman"/>
          <w:sz w:val="20"/>
        </w:rPr>
        <w:t xml:space="preserve"> (EF)</w:t>
      </w:r>
      <w:r w:rsidR="00A82074" w:rsidRPr="009828E3">
        <w:rPr>
          <w:rFonts w:ascii="Times New Roman" w:hAnsi="Times New Roman" w:cs="Times New Roman"/>
          <w:sz w:val="20"/>
        </w:rPr>
        <w:t xml:space="preserve"> </w:t>
      </w:r>
      <w:r w:rsidR="000F5861" w:rsidRPr="009828E3">
        <w:rPr>
          <w:rFonts w:ascii="Times New Roman" w:hAnsi="Times New Roman" w:cs="Times New Roman"/>
          <w:sz w:val="20"/>
        </w:rPr>
        <w:t xml:space="preserve">of </w:t>
      </w:r>
      <w:proofErr w:type="spellStart"/>
      <w:r w:rsidR="000F5861" w:rsidRPr="009828E3">
        <w:rPr>
          <w:rFonts w:ascii="Times New Roman" w:hAnsi="Times New Roman" w:cs="Times New Roman"/>
          <w:sz w:val="20"/>
        </w:rPr>
        <w:t>K</w:t>
      </w:r>
      <w:r w:rsidR="00A82074" w:rsidRPr="009828E3">
        <w:rPr>
          <w:rFonts w:ascii="Times New Roman" w:hAnsi="Times New Roman" w:cs="Times New Roman"/>
          <w:sz w:val="20"/>
        </w:rPr>
        <w:t>lang</w:t>
      </w:r>
      <w:proofErr w:type="spellEnd"/>
      <w:r w:rsidR="00A82074" w:rsidRPr="009828E3">
        <w:rPr>
          <w:rFonts w:ascii="Times New Roman" w:hAnsi="Times New Roman" w:cs="Times New Roman"/>
          <w:sz w:val="20"/>
        </w:rPr>
        <w:t xml:space="preserve"> coastal area.</w:t>
      </w:r>
    </w:p>
    <w:p w:rsidR="00C05624" w:rsidRPr="00BC1687" w:rsidRDefault="00C05624" w:rsidP="00C05624">
      <w:pPr>
        <w:spacing w:line="276" w:lineRule="auto"/>
        <w:ind w:left="0"/>
        <w:rPr>
          <w:rFonts w:ascii="Times New Roman" w:hAnsi="Times New Roman" w:cs="Times New Roman"/>
          <w:b/>
        </w:rPr>
      </w:pPr>
    </w:p>
    <w:p w:rsidR="00C05624" w:rsidRPr="009828E3" w:rsidRDefault="009828E3" w:rsidP="00C05624">
      <w:pPr>
        <w:spacing w:line="276" w:lineRule="auto"/>
        <w:ind w:left="0"/>
        <w:jc w:val="center"/>
        <w:rPr>
          <w:rFonts w:ascii="Times New Roman" w:hAnsi="Times New Roman" w:cs="Times New Roman"/>
          <w:b/>
          <w:sz w:val="20"/>
        </w:rPr>
      </w:pPr>
      <w:r w:rsidRPr="009828E3">
        <w:rPr>
          <w:rFonts w:ascii="Times New Roman" w:hAnsi="Times New Roman" w:cs="Times New Roman"/>
          <w:b/>
          <w:sz w:val="20"/>
        </w:rPr>
        <w:t>Materials and Methods</w:t>
      </w:r>
    </w:p>
    <w:p w:rsidR="00C05624" w:rsidRPr="009828E3" w:rsidRDefault="00C05624" w:rsidP="009828E3">
      <w:pPr>
        <w:spacing w:line="240" w:lineRule="auto"/>
        <w:ind w:left="0"/>
        <w:rPr>
          <w:rFonts w:ascii="Times New Roman" w:hAnsi="Times New Roman" w:cs="Times New Roman"/>
          <w:b/>
          <w:bCs/>
          <w:color w:val="231F20"/>
          <w:sz w:val="20"/>
        </w:rPr>
      </w:pPr>
      <w:r w:rsidRPr="009828E3">
        <w:rPr>
          <w:rFonts w:ascii="Times New Roman" w:hAnsi="Times New Roman" w:cs="Times New Roman"/>
          <w:b/>
          <w:bCs/>
          <w:color w:val="231F20"/>
          <w:sz w:val="20"/>
        </w:rPr>
        <w:t>Study Area</w:t>
      </w:r>
    </w:p>
    <w:p w:rsidR="007B61E4" w:rsidRPr="009828E3" w:rsidRDefault="00C05624" w:rsidP="009828E3">
      <w:pPr>
        <w:spacing w:line="240" w:lineRule="auto"/>
        <w:ind w:left="0"/>
        <w:jc w:val="both"/>
        <w:rPr>
          <w:rFonts w:ascii="Times New Roman" w:hAnsi="Times New Roman" w:cs="Times New Roman"/>
          <w:sz w:val="20"/>
        </w:rPr>
      </w:pPr>
      <w:r w:rsidRPr="009828E3">
        <w:rPr>
          <w:rFonts w:ascii="Times New Roman" w:hAnsi="Times New Roman" w:cs="Times New Roman"/>
          <w:color w:val="000000" w:themeColor="text1"/>
          <w:sz w:val="20"/>
        </w:rPr>
        <w:t>The study area for the sampling is located at Kuala Selangor</w:t>
      </w:r>
      <w:r w:rsidR="000F5861" w:rsidRPr="009828E3">
        <w:rPr>
          <w:rFonts w:ascii="Times New Roman" w:hAnsi="Times New Roman" w:cs="Times New Roman"/>
          <w:color w:val="000000" w:themeColor="text1"/>
          <w:sz w:val="20"/>
        </w:rPr>
        <w:t>,</w:t>
      </w:r>
      <w:r w:rsidRPr="009828E3">
        <w:rPr>
          <w:rFonts w:ascii="Times New Roman" w:hAnsi="Times New Roman" w:cs="Times New Roman"/>
          <w:color w:val="000000" w:themeColor="text1"/>
          <w:sz w:val="20"/>
        </w:rPr>
        <w:t xml:space="preserve"> which is in the west coast of Peninsular Malaysia. </w:t>
      </w:r>
      <w:r w:rsidR="007B61E4" w:rsidRPr="009828E3">
        <w:rPr>
          <w:rFonts w:ascii="Times New Roman" w:hAnsi="Times New Roman" w:cs="Times New Roman"/>
          <w:sz w:val="20"/>
        </w:rPr>
        <w:t xml:space="preserve">The analysis of heavy metal in seawater and sediment was conducted at four point locations of </w:t>
      </w:r>
      <w:proofErr w:type="spellStart"/>
      <w:r w:rsidR="007B61E4" w:rsidRPr="009828E3">
        <w:rPr>
          <w:rFonts w:ascii="Times New Roman" w:hAnsi="Times New Roman" w:cs="Times New Roman"/>
          <w:sz w:val="20"/>
        </w:rPr>
        <w:t>Klang</w:t>
      </w:r>
      <w:proofErr w:type="spellEnd"/>
      <w:r w:rsidR="007B61E4" w:rsidRPr="009828E3">
        <w:rPr>
          <w:rFonts w:ascii="Times New Roman" w:hAnsi="Times New Roman" w:cs="Times New Roman"/>
          <w:sz w:val="20"/>
        </w:rPr>
        <w:t xml:space="preserve"> coastal area </w:t>
      </w:r>
      <w:r w:rsidR="000F5861" w:rsidRPr="009828E3">
        <w:rPr>
          <w:rFonts w:ascii="Times New Roman" w:hAnsi="Times New Roman" w:cs="Times New Roman"/>
          <w:sz w:val="20"/>
        </w:rPr>
        <w:t xml:space="preserve">as shown in </w:t>
      </w:r>
      <w:r w:rsidR="007B61E4" w:rsidRPr="009828E3">
        <w:rPr>
          <w:rFonts w:ascii="Times New Roman" w:hAnsi="Times New Roman" w:cs="Times New Roman"/>
          <w:sz w:val="20"/>
        </w:rPr>
        <w:t>Figure</w:t>
      </w:r>
      <w:r w:rsidR="006817FD" w:rsidRPr="009828E3">
        <w:rPr>
          <w:rFonts w:ascii="Times New Roman" w:hAnsi="Times New Roman" w:cs="Times New Roman"/>
          <w:sz w:val="20"/>
        </w:rPr>
        <w:t xml:space="preserve"> 1.</w:t>
      </w:r>
      <w:r w:rsidR="007B61E4" w:rsidRPr="009828E3">
        <w:rPr>
          <w:rFonts w:ascii="Times New Roman" w:hAnsi="Times New Roman" w:cs="Times New Roman"/>
          <w:sz w:val="20"/>
        </w:rPr>
        <w:t xml:space="preserve"> </w:t>
      </w:r>
      <w:r w:rsidR="000F5861" w:rsidRPr="009828E3">
        <w:rPr>
          <w:rFonts w:ascii="Times New Roman" w:hAnsi="Times New Roman" w:cs="Times New Roman"/>
          <w:sz w:val="20"/>
        </w:rPr>
        <w:t>F</w:t>
      </w:r>
      <w:r w:rsidR="00EF1028" w:rsidRPr="009828E3">
        <w:rPr>
          <w:rFonts w:ascii="Times New Roman" w:hAnsi="Times New Roman" w:cs="Times New Roman"/>
          <w:sz w:val="20"/>
        </w:rPr>
        <w:t xml:space="preserve">irst </w:t>
      </w:r>
      <w:r w:rsidR="000F5861" w:rsidRPr="009828E3">
        <w:rPr>
          <w:rFonts w:ascii="Times New Roman" w:hAnsi="Times New Roman" w:cs="Times New Roman"/>
          <w:sz w:val="20"/>
        </w:rPr>
        <w:t xml:space="preserve">sampling point </w:t>
      </w:r>
      <w:r w:rsidR="00EF1028" w:rsidRPr="009828E3">
        <w:rPr>
          <w:rFonts w:ascii="Times New Roman" w:hAnsi="Times New Roman" w:cs="Times New Roman"/>
          <w:sz w:val="20"/>
        </w:rPr>
        <w:t xml:space="preserve">was </w:t>
      </w:r>
      <w:r w:rsidR="000F5861" w:rsidRPr="009828E3">
        <w:rPr>
          <w:rFonts w:ascii="Times New Roman" w:hAnsi="Times New Roman" w:cs="Times New Roman"/>
          <w:sz w:val="20"/>
        </w:rPr>
        <w:t xml:space="preserve">located </w:t>
      </w:r>
      <w:r w:rsidR="00EF1028" w:rsidRPr="009828E3">
        <w:rPr>
          <w:rFonts w:ascii="Times New Roman" w:hAnsi="Times New Roman" w:cs="Times New Roman"/>
          <w:sz w:val="20"/>
        </w:rPr>
        <w:t xml:space="preserve">at </w:t>
      </w:r>
      <w:proofErr w:type="spellStart"/>
      <w:r w:rsidR="00EF1028" w:rsidRPr="009828E3">
        <w:rPr>
          <w:rFonts w:ascii="Times New Roman" w:hAnsi="Times New Roman" w:cs="Times New Roman"/>
          <w:sz w:val="20"/>
        </w:rPr>
        <w:t>Sg</w:t>
      </w:r>
      <w:proofErr w:type="spellEnd"/>
      <w:r w:rsidR="00EF1028" w:rsidRPr="009828E3">
        <w:rPr>
          <w:rFonts w:ascii="Times New Roman" w:hAnsi="Times New Roman" w:cs="Times New Roman"/>
          <w:sz w:val="20"/>
        </w:rPr>
        <w:t xml:space="preserve">. </w:t>
      </w:r>
      <w:proofErr w:type="spellStart"/>
      <w:r w:rsidR="007B61E4" w:rsidRPr="009828E3">
        <w:rPr>
          <w:rFonts w:ascii="Times New Roman" w:hAnsi="Times New Roman" w:cs="Times New Roman"/>
          <w:sz w:val="20"/>
        </w:rPr>
        <w:t>Puloh</w:t>
      </w:r>
      <w:proofErr w:type="spellEnd"/>
      <w:r w:rsidR="007B61E4" w:rsidRPr="009828E3">
        <w:rPr>
          <w:rFonts w:ascii="Times New Roman" w:hAnsi="Times New Roman" w:cs="Times New Roman"/>
          <w:sz w:val="20"/>
        </w:rPr>
        <w:t xml:space="preserve"> in which located at </w:t>
      </w:r>
      <w:r w:rsidR="000F5861" w:rsidRPr="009828E3">
        <w:rPr>
          <w:rFonts w:ascii="Times New Roman" w:hAnsi="Times New Roman" w:cs="Times New Roman"/>
          <w:sz w:val="20"/>
        </w:rPr>
        <w:t>coordinate</w:t>
      </w:r>
      <w:r w:rsidR="000F5861" w:rsidRPr="009828E3">
        <w:rPr>
          <w:rStyle w:val="hps"/>
          <w:rFonts w:ascii="Times New Roman" w:hAnsi="Times New Roman" w:cs="Times New Roman"/>
          <w:sz w:val="20"/>
        </w:rPr>
        <w:t xml:space="preserve"> </w:t>
      </w:r>
      <w:r w:rsidR="007B61E4" w:rsidRPr="009828E3">
        <w:rPr>
          <w:rStyle w:val="hps"/>
          <w:rFonts w:ascii="Times New Roman" w:hAnsi="Times New Roman" w:cs="Times New Roman"/>
          <w:sz w:val="20"/>
        </w:rPr>
        <w:t>N03</w:t>
      </w:r>
      <w:r w:rsidR="007B61E4" w:rsidRPr="009828E3">
        <w:rPr>
          <w:rStyle w:val="hps"/>
          <w:rFonts w:ascii="Times New Roman" w:hAnsi="Times New Roman" w:cs="Times New Roman"/>
          <w:sz w:val="20"/>
          <w:vertAlign w:val="superscript"/>
        </w:rPr>
        <w:t>o</w:t>
      </w:r>
      <w:r w:rsidR="007B61E4" w:rsidRPr="009828E3">
        <w:rPr>
          <w:rStyle w:val="hps"/>
          <w:rFonts w:ascii="Times New Roman" w:hAnsi="Times New Roman" w:cs="Times New Roman"/>
          <w:sz w:val="20"/>
        </w:rPr>
        <w:t>03.274’ E101</w:t>
      </w:r>
      <w:r w:rsidR="007B61E4" w:rsidRPr="009828E3">
        <w:rPr>
          <w:rStyle w:val="hps"/>
          <w:rFonts w:ascii="Times New Roman" w:hAnsi="Times New Roman" w:cs="Times New Roman"/>
          <w:sz w:val="20"/>
          <w:vertAlign w:val="superscript"/>
        </w:rPr>
        <w:t>o</w:t>
      </w:r>
      <w:r w:rsidR="007B61E4" w:rsidRPr="009828E3">
        <w:rPr>
          <w:rStyle w:val="hps"/>
          <w:rFonts w:ascii="Times New Roman" w:hAnsi="Times New Roman" w:cs="Times New Roman"/>
          <w:sz w:val="20"/>
        </w:rPr>
        <w:t xml:space="preserve">21.337. </w:t>
      </w:r>
      <w:r w:rsidR="000F5861" w:rsidRPr="009828E3">
        <w:rPr>
          <w:rStyle w:val="hps"/>
          <w:rFonts w:ascii="Times New Roman" w:hAnsi="Times New Roman" w:cs="Times New Roman"/>
          <w:sz w:val="20"/>
        </w:rPr>
        <w:t>S</w:t>
      </w:r>
      <w:r w:rsidR="007B61E4" w:rsidRPr="009828E3">
        <w:rPr>
          <w:rStyle w:val="hps"/>
          <w:rFonts w:ascii="Times New Roman" w:hAnsi="Times New Roman" w:cs="Times New Roman"/>
          <w:sz w:val="20"/>
        </w:rPr>
        <w:t xml:space="preserve">econd location was at </w:t>
      </w:r>
      <w:proofErr w:type="spellStart"/>
      <w:r w:rsidR="007B61E4" w:rsidRPr="009828E3">
        <w:rPr>
          <w:rStyle w:val="hps"/>
          <w:rFonts w:ascii="Times New Roman" w:hAnsi="Times New Roman" w:cs="Times New Roman"/>
          <w:sz w:val="20"/>
        </w:rPr>
        <w:t>Kapar</w:t>
      </w:r>
      <w:proofErr w:type="spellEnd"/>
      <w:r w:rsidR="007B61E4" w:rsidRPr="009828E3">
        <w:rPr>
          <w:rStyle w:val="hps"/>
          <w:rFonts w:ascii="Times New Roman" w:hAnsi="Times New Roman" w:cs="Times New Roman"/>
          <w:sz w:val="20"/>
        </w:rPr>
        <w:t xml:space="preserve"> in which located at</w:t>
      </w:r>
      <w:r w:rsidR="000F5861" w:rsidRPr="009828E3">
        <w:rPr>
          <w:rFonts w:ascii="Times New Roman" w:hAnsi="Times New Roman" w:cs="Times New Roman"/>
          <w:sz w:val="20"/>
        </w:rPr>
        <w:t xml:space="preserve"> coordinate</w:t>
      </w:r>
      <w:r w:rsidR="007B61E4" w:rsidRPr="009828E3">
        <w:rPr>
          <w:rStyle w:val="hps"/>
          <w:rFonts w:ascii="Times New Roman" w:hAnsi="Times New Roman" w:cs="Times New Roman"/>
          <w:sz w:val="20"/>
        </w:rPr>
        <w:t xml:space="preserve"> N02</w:t>
      </w:r>
      <w:r w:rsidR="007B61E4" w:rsidRPr="009828E3">
        <w:rPr>
          <w:rStyle w:val="hps"/>
          <w:rFonts w:ascii="Times New Roman" w:hAnsi="Times New Roman" w:cs="Times New Roman"/>
          <w:sz w:val="20"/>
          <w:vertAlign w:val="superscript"/>
        </w:rPr>
        <w:t>o</w:t>
      </w:r>
      <w:r w:rsidR="007B61E4" w:rsidRPr="009828E3">
        <w:rPr>
          <w:rStyle w:val="hps"/>
          <w:rFonts w:ascii="Times New Roman" w:hAnsi="Times New Roman" w:cs="Times New Roman"/>
          <w:sz w:val="20"/>
        </w:rPr>
        <w:t>06.050 E101</w:t>
      </w:r>
      <w:r w:rsidR="007B61E4" w:rsidRPr="009828E3">
        <w:rPr>
          <w:rStyle w:val="hps"/>
          <w:rFonts w:ascii="Times New Roman" w:hAnsi="Times New Roman" w:cs="Times New Roman"/>
          <w:sz w:val="20"/>
          <w:vertAlign w:val="superscript"/>
        </w:rPr>
        <w:t>o</w:t>
      </w:r>
      <w:r w:rsidR="007B61E4" w:rsidRPr="009828E3">
        <w:rPr>
          <w:rStyle w:val="hps"/>
          <w:rFonts w:ascii="Times New Roman" w:hAnsi="Times New Roman" w:cs="Times New Roman"/>
          <w:sz w:val="20"/>
        </w:rPr>
        <w:t xml:space="preserve">19.579. </w:t>
      </w:r>
      <w:r w:rsidR="000F5861" w:rsidRPr="009828E3">
        <w:rPr>
          <w:rStyle w:val="hps"/>
          <w:rFonts w:ascii="Times New Roman" w:hAnsi="Times New Roman" w:cs="Times New Roman"/>
          <w:sz w:val="20"/>
        </w:rPr>
        <w:t>T</w:t>
      </w:r>
      <w:r w:rsidR="007B61E4" w:rsidRPr="009828E3">
        <w:rPr>
          <w:rStyle w:val="hps"/>
          <w:rFonts w:ascii="Times New Roman" w:hAnsi="Times New Roman" w:cs="Times New Roman"/>
          <w:sz w:val="20"/>
        </w:rPr>
        <w:t xml:space="preserve">hird location was at North Port in which located at </w:t>
      </w:r>
      <w:r w:rsidR="007B61E4" w:rsidRPr="009828E3">
        <w:rPr>
          <w:rFonts w:ascii="Times New Roman" w:hAnsi="Times New Roman" w:cs="Times New Roman"/>
          <w:sz w:val="20"/>
        </w:rPr>
        <w:t>coordinate N 03</w:t>
      </w:r>
      <w:r w:rsidR="007B61E4" w:rsidRPr="009828E3">
        <w:rPr>
          <w:rFonts w:ascii="Times New Roman" w:hAnsi="Times New Roman" w:cs="Times New Roman"/>
          <w:sz w:val="20"/>
          <w:vertAlign w:val="superscript"/>
        </w:rPr>
        <w:t xml:space="preserve">o </w:t>
      </w:r>
      <w:r w:rsidR="007B61E4" w:rsidRPr="009828E3">
        <w:rPr>
          <w:rFonts w:ascii="Times New Roman" w:hAnsi="Times New Roman" w:cs="Times New Roman"/>
          <w:sz w:val="20"/>
        </w:rPr>
        <w:t>02</w:t>
      </w:r>
      <w:r w:rsidR="007B61E4" w:rsidRPr="009828E3">
        <w:rPr>
          <w:rFonts w:ascii="Times New Roman" w:hAnsi="Times New Roman" w:cs="Times New Roman"/>
          <w:sz w:val="20"/>
          <w:vertAlign w:val="superscript"/>
        </w:rPr>
        <w:t>o</w:t>
      </w:r>
      <w:r w:rsidR="007B61E4" w:rsidRPr="009828E3">
        <w:rPr>
          <w:rFonts w:ascii="Times New Roman" w:hAnsi="Times New Roman" w:cs="Times New Roman"/>
          <w:sz w:val="20"/>
        </w:rPr>
        <w:t>.035’ E 101</w:t>
      </w:r>
      <w:r w:rsidR="007B61E4" w:rsidRPr="009828E3">
        <w:rPr>
          <w:rFonts w:ascii="Times New Roman" w:hAnsi="Times New Roman" w:cs="Times New Roman"/>
          <w:sz w:val="20"/>
          <w:vertAlign w:val="superscript"/>
        </w:rPr>
        <w:t>o</w:t>
      </w:r>
      <w:r w:rsidR="007B61E4" w:rsidRPr="009828E3">
        <w:rPr>
          <w:rFonts w:ascii="Times New Roman" w:hAnsi="Times New Roman" w:cs="Times New Roman"/>
          <w:sz w:val="20"/>
        </w:rPr>
        <w:t xml:space="preserve">21.017’ and </w:t>
      </w:r>
      <w:r w:rsidR="000F5861" w:rsidRPr="009828E3">
        <w:rPr>
          <w:rFonts w:ascii="Times New Roman" w:hAnsi="Times New Roman" w:cs="Times New Roman"/>
          <w:sz w:val="20"/>
        </w:rPr>
        <w:t xml:space="preserve">the last sampling point was </w:t>
      </w:r>
      <w:r w:rsidR="00562DB1" w:rsidRPr="009828E3">
        <w:rPr>
          <w:rFonts w:ascii="Times New Roman" w:hAnsi="Times New Roman" w:cs="Times New Roman"/>
          <w:sz w:val="20"/>
        </w:rPr>
        <w:t xml:space="preserve">at </w:t>
      </w:r>
      <w:proofErr w:type="spellStart"/>
      <w:r w:rsidR="00562DB1" w:rsidRPr="009828E3">
        <w:rPr>
          <w:rFonts w:ascii="Times New Roman" w:hAnsi="Times New Roman" w:cs="Times New Roman"/>
          <w:sz w:val="20"/>
        </w:rPr>
        <w:t>Sementa</w:t>
      </w:r>
      <w:proofErr w:type="spellEnd"/>
      <w:r w:rsidR="00562DB1" w:rsidRPr="009828E3">
        <w:rPr>
          <w:rFonts w:ascii="Times New Roman" w:hAnsi="Times New Roman" w:cs="Times New Roman"/>
          <w:sz w:val="20"/>
        </w:rPr>
        <w:t xml:space="preserve"> </w:t>
      </w:r>
      <w:r w:rsidR="000F5861" w:rsidRPr="009828E3">
        <w:rPr>
          <w:rFonts w:ascii="Times New Roman" w:hAnsi="Times New Roman" w:cs="Times New Roman"/>
          <w:sz w:val="20"/>
        </w:rPr>
        <w:t xml:space="preserve">located </w:t>
      </w:r>
      <w:r w:rsidR="007B61E4" w:rsidRPr="009828E3">
        <w:rPr>
          <w:rFonts w:ascii="Times New Roman" w:hAnsi="Times New Roman" w:cs="Times New Roman"/>
          <w:sz w:val="20"/>
        </w:rPr>
        <w:t xml:space="preserve">at </w:t>
      </w:r>
      <w:r w:rsidR="00562DB1" w:rsidRPr="009828E3">
        <w:rPr>
          <w:rFonts w:ascii="Times New Roman" w:hAnsi="Times New Roman" w:cs="Times New Roman"/>
          <w:sz w:val="20"/>
        </w:rPr>
        <w:t xml:space="preserve">coordinate </w:t>
      </w:r>
      <w:r w:rsidR="007B61E4" w:rsidRPr="009828E3">
        <w:rPr>
          <w:rFonts w:ascii="Times New Roman" w:hAnsi="Times New Roman" w:cs="Times New Roman"/>
          <w:sz w:val="20"/>
        </w:rPr>
        <w:t>N 03</w:t>
      </w:r>
      <w:r w:rsidR="007B61E4" w:rsidRPr="009828E3">
        <w:rPr>
          <w:rFonts w:ascii="Times New Roman" w:hAnsi="Times New Roman" w:cs="Times New Roman"/>
          <w:sz w:val="20"/>
          <w:vertAlign w:val="superscript"/>
        </w:rPr>
        <w:t xml:space="preserve">o </w:t>
      </w:r>
      <w:r w:rsidR="007B61E4" w:rsidRPr="009828E3">
        <w:rPr>
          <w:rFonts w:ascii="Times New Roman" w:hAnsi="Times New Roman" w:cs="Times New Roman"/>
          <w:sz w:val="20"/>
        </w:rPr>
        <w:t>04</w:t>
      </w:r>
      <w:r w:rsidR="007B61E4" w:rsidRPr="009828E3">
        <w:rPr>
          <w:rFonts w:ascii="Times New Roman" w:hAnsi="Times New Roman" w:cs="Times New Roman"/>
          <w:sz w:val="20"/>
          <w:vertAlign w:val="superscript"/>
        </w:rPr>
        <w:t>o</w:t>
      </w:r>
      <w:r w:rsidR="007B61E4" w:rsidRPr="009828E3">
        <w:rPr>
          <w:rFonts w:ascii="Times New Roman" w:hAnsi="Times New Roman" w:cs="Times New Roman"/>
          <w:sz w:val="20"/>
        </w:rPr>
        <w:t>.520’ E 101</w:t>
      </w:r>
      <w:r w:rsidR="007B61E4" w:rsidRPr="009828E3">
        <w:rPr>
          <w:rFonts w:ascii="Times New Roman" w:hAnsi="Times New Roman" w:cs="Times New Roman"/>
          <w:sz w:val="20"/>
          <w:vertAlign w:val="superscript"/>
        </w:rPr>
        <w:t>o</w:t>
      </w:r>
      <w:r w:rsidR="007B61E4" w:rsidRPr="009828E3">
        <w:rPr>
          <w:rFonts w:ascii="Times New Roman" w:hAnsi="Times New Roman" w:cs="Times New Roman"/>
          <w:sz w:val="20"/>
        </w:rPr>
        <w:t>21.172’.</w:t>
      </w:r>
    </w:p>
    <w:p w:rsidR="00C05624" w:rsidRPr="002662C5" w:rsidRDefault="00C05624" w:rsidP="007B61E4">
      <w:pPr>
        <w:spacing w:line="240" w:lineRule="auto"/>
        <w:ind w:left="0"/>
        <w:jc w:val="both"/>
        <w:rPr>
          <w:rFonts w:ascii="Times New Roman" w:hAnsi="Times New Roman" w:cs="Times New Roman"/>
          <w:color w:val="000000" w:themeColor="text1"/>
          <w:sz w:val="24"/>
          <w:szCs w:val="24"/>
        </w:rPr>
      </w:pPr>
    </w:p>
    <w:p w:rsidR="00C05624" w:rsidRDefault="009828E3" w:rsidP="00C05624">
      <w:pPr>
        <w:spacing w:line="276" w:lineRule="auto"/>
        <w:ind w:left="0"/>
        <w:rPr>
          <w:rFonts w:ascii="Times New Roman" w:hAnsi="Times New Roman" w:cs="Times New Roman"/>
          <w:sz w:val="24"/>
          <w:szCs w:val="24"/>
        </w:rPr>
      </w:pPr>
      <w:r>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757183A9" wp14:editId="1ED4EF05">
            <wp:simplePos x="0" y="0"/>
            <wp:positionH relativeFrom="column">
              <wp:posOffset>619125</wp:posOffset>
            </wp:positionH>
            <wp:positionV relativeFrom="paragraph">
              <wp:posOffset>21590</wp:posOffset>
            </wp:positionV>
            <wp:extent cx="4598035" cy="2247900"/>
            <wp:effectExtent l="76200" t="76200" r="126365" b="133350"/>
            <wp:wrapThrough wrapText="bothSides">
              <wp:wrapPolygon edited="0">
                <wp:start x="-179" y="-732"/>
                <wp:lineTo x="-358" y="-549"/>
                <wp:lineTo x="-358" y="21966"/>
                <wp:lineTo x="-179" y="22698"/>
                <wp:lineTo x="21925" y="22698"/>
                <wp:lineTo x="22104" y="20136"/>
                <wp:lineTo x="22104" y="2380"/>
                <wp:lineTo x="21925" y="-366"/>
                <wp:lineTo x="21925" y="-732"/>
                <wp:lineTo x="-179" y="-732"/>
              </wp:wrapPolygon>
            </wp:wrapThrough>
            <wp:docPr id="5" name="Picture 1" descr="C:\Users\mael\Desktop\peta - Copy copy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el\Desktop\peta - Copy copy copy.jpg"/>
                    <pic:cNvPicPr>
                      <a:picLocks noChangeAspect="1" noChangeArrowheads="1"/>
                    </pic:cNvPicPr>
                  </pic:nvPicPr>
                  <pic:blipFill>
                    <a:blip r:embed="rId11" cstate="print"/>
                    <a:srcRect/>
                    <a:stretch>
                      <a:fillRect/>
                    </a:stretch>
                  </pic:blipFill>
                  <pic:spPr bwMode="auto">
                    <a:xfrm>
                      <a:off x="0" y="0"/>
                      <a:ext cx="4598035" cy="2247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7B61E4" w:rsidRDefault="007B61E4" w:rsidP="00C05624">
      <w:pPr>
        <w:spacing w:line="276" w:lineRule="auto"/>
        <w:ind w:left="0"/>
        <w:rPr>
          <w:rFonts w:ascii="Times New Roman" w:hAnsi="Times New Roman" w:cs="Times New Roman"/>
          <w:sz w:val="24"/>
          <w:szCs w:val="24"/>
        </w:rPr>
      </w:pPr>
    </w:p>
    <w:p w:rsidR="007B61E4" w:rsidRDefault="007B61E4" w:rsidP="00C05624">
      <w:pPr>
        <w:spacing w:line="276" w:lineRule="auto"/>
        <w:ind w:left="0"/>
        <w:rPr>
          <w:rFonts w:ascii="Times New Roman" w:hAnsi="Times New Roman" w:cs="Times New Roman"/>
          <w:sz w:val="24"/>
          <w:szCs w:val="24"/>
        </w:rPr>
      </w:pPr>
    </w:p>
    <w:p w:rsidR="007B61E4" w:rsidRDefault="007B61E4" w:rsidP="00C05624">
      <w:pPr>
        <w:spacing w:line="276" w:lineRule="auto"/>
        <w:ind w:left="0"/>
        <w:rPr>
          <w:rFonts w:ascii="Times New Roman" w:hAnsi="Times New Roman" w:cs="Times New Roman"/>
          <w:sz w:val="24"/>
          <w:szCs w:val="24"/>
        </w:rPr>
      </w:pPr>
    </w:p>
    <w:p w:rsidR="00DA1451" w:rsidRPr="002662C5" w:rsidRDefault="00DA1451" w:rsidP="00C05624">
      <w:pPr>
        <w:spacing w:line="276" w:lineRule="auto"/>
        <w:ind w:left="0"/>
        <w:rPr>
          <w:rFonts w:ascii="Times New Roman" w:hAnsi="Times New Roman" w:cs="Times New Roman"/>
          <w:sz w:val="24"/>
          <w:szCs w:val="24"/>
        </w:rPr>
      </w:pPr>
    </w:p>
    <w:p w:rsidR="00BC1687" w:rsidRDefault="00BC1687" w:rsidP="00C05624">
      <w:pPr>
        <w:spacing w:line="276" w:lineRule="auto"/>
        <w:ind w:left="0"/>
        <w:jc w:val="both"/>
        <w:rPr>
          <w:rFonts w:ascii="Times New Roman" w:hAnsi="Times New Roman" w:cs="Times New Roman"/>
          <w:b/>
          <w:sz w:val="24"/>
          <w:szCs w:val="24"/>
        </w:rPr>
      </w:pPr>
    </w:p>
    <w:p w:rsidR="00BC1687" w:rsidRDefault="00BC1687" w:rsidP="00C05624">
      <w:pPr>
        <w:spacing w:line="276" w:lineRule="auto"/>
        <w:ind w:left="0"/>
        <w:jc w:val="both"/>
        <w:rPr>
          <w:rFonts w:ascii="Times New Roman" w:hAnsi="Times New Roman" w:cs="Times New Roman"/>
          <w:b/>
          <w:sz w:val="24"/>
          <w:szCs w:val="24"/>
        </w:rPr>
      </w:pPr>
    </w:p>
    <w:p w:rsidR="00BC1687" w:rsidRDefault="00BC1687" w:rsidP="00C05624">
      <w:pPr>
        <w:spacing w:line="276" w:lineRule="auto"/>
        <w:ind w:left="0"/>
        <w:jc w:val="both"/>
        <w:rPr>
          <w:rFonts w:ascii="Times New Roman" w:hAnsi="Times New Roman" w:cs="Times New Roman"/>
          <w:b/>
          <w:sz w:val="24"/>
          <w:szCs w:val="24"/>
        </w:rPr>
      </w:pPr>
    </w:p>
    <w:p w:rsidR="009828E3" w:rsidRDefault="009828E3" w:rsidP="00C05624">
      <w:pPr>
        <w:spacing w:line="276" w:lineRule="auto"/>
        <w:ind w:left="0"/>
        <w:jc w:val="both"/>
        <w:rPr>
          <w:rFonts w:ascii="Times New Roman" w:hAnsi="Times New Roman" w:cs="Times New Roman"/>
          <w:b/>
        </w:rPr>
      </w:pPr>
    </w:p>
    <w:p w:rsidR="009828E3" w:rsidRDefault="009828E3" w:rsidP="00C05624">
      <w:pPr>
        <w:spacing w:line="276" w:lineRule="auto"/>
        <w:ind w:left="0"/>
        <w:jc w:val="both"/>
        <w:rPr>
          <w:rFonts w:ascii="Times New Roman" w:hAnsi="Times New Roman" w:cs="Times New Roman"/>
          <w:b/>
        </w:rPr>
      </w:pPr>
    </w:p>
    <w:p w:rsidR="009828E3" w:rsidRDefault="009828E3" w:rsidP="00C05624">
      <w:pPr>
        <w:spacing w:line="276" w:lineRule="auto"/>
        <w:ind w:left="0"/>
        <w:jc w:val="both"/>
        <w:rPr>
          <w:rFonts w:ascii="Times New Roman" w:hAnsi="Times New Roman" w:cs="Times New Roman"/>
          <w:b/>
        </w:rPr>
      </w:pPr>
    </w:p>
    <w:p w:rsidR="009828E3" w:rsidRDefault="009828E3" w:rsidP="00C05624">
      <w:pPr>
        <w:spacing w:line="276" w:lineRule="auto"/>
        <w:ind w:left="0"/>
        <w:jc w:val="both"/>
        <w:rPr>
          <w:rFonts w:ascii="Times New Roman" w:hAnsi="Times New Roman" w:cs="Times New Roman"/>
          <w:b/>
        </w:rPr>
      </w:pPr>
    </w:p>
    <w:p w:rsidR="009828E3" w:rsidRDefault="009828E3" w:rsidP="00C05624">
      <w:pPr>
        <w:spacing w:line="276" w:lineRule="auto"/>
        <w:ind w:left="0"/>
        <w:jc w:val="both"/>
        <w:rPr>
          <w:rFonts w:ascii="Times New Roman" w:hAnsi="Times New Roman" w:cs="Times New Roman"/>
          <w:b/>
        </w:rPr>
      </w:pPr>
    </w:p>
    <w:p w:rsidR="00C05624" w:rsidRPr="009828E3" w:rsidRDefault="009828E3" w:rsidP="009828E3">
      <w:pPr>
        <w:spacing w:line="276" w:lineRule="auto"/>
        <w:ind w:left="0"/>
        <w:jc w:val="center"/>
        <w:rPr>
          <w:rFonts w:ascii="Times New Roman" w:hAnsi="Times New Roman" w:cs="Times New Roman"/>
          <w:b/>
          <w:sz w:val="20"/>
        </w:rPr>
      </w:pPr>
      <w:proofErr w:type="gramStart"/>
      <w:r>
        <w:rPr>
          <w:rFonts w:ascii="Times New Roman" w:hAnsi="Times New Roman" w:cs="Times New Roman"/>
          <w:sz w:val="20"/>
        </w:rPr>
        <w:t>Figure 1.</w:t>
      </w:r>
      <w:proofErr w:type="gramEnd"/>
      <w:r>
        <w:rPr>
          <w:rFonts w:ascii="Times New Roman" w:hAnsi="Times New Roman" w:cs="Times New Roman"/>
          <w:sz w:val="20"/>
        </w:rPr>
        <w:t xml:space="preserve"> </w:t>
      </w:r>
      <w:proofErr w:type="gramStart"/>
      <w:r w:rsidR="00C05624" w:rsidRPr="009828E3">
        <w:rPr>
          <w:rFonts w:ascii="Times New Roman" w:hAnsi="Times New Roman" w:cs="Times New Roman"/>
          <w:sz w:val="20"/>
        </w:rPr>
        <w:t xml:space="preserve">Locations of </w:t>
      </w:r>
      <w:r w:rsidR="00C679CD" w:rsidRPr="009828E3">
        <w:rPr>
          <w:rFonts w:ascii="Times New Roman" w:hAnsi="Times New Roman" w:cs="Times New Roman"/>
          <w:sz w:val="20"/>
        </w:rPr>
        <w:t xml:space="preserve">Sampling Area at </w:t>
      </w:r>
      <w:proofErr w:type="spellStart"/>
      <w:r w:rsidR="00C679CD" w:rsidRPr="009828E3">
        <w:rPr>
          <w:rFonts w:ascii="Times New Roman" w:hAnsi="Times New Roman" w:cs="Times New Roman"/>
          <w:sz w:val="20"/>
        </w:rPr>
        <w:t>Klang</w:t>
      </w:r>
      <w:proofErr w:type="spellEnd"/>
      <w:r w:rsidR="00C679CD" w:rsidRPr="009828E3">
        <w:rPr>
          <w:rFonts w:ascii="Times New Roman" w:hAnsi="Times New Roman" w:cs="Times New Roman"/>
          <w:sz w:val="20"/>
        </w:rPr>
        <w:t xml:space="preserve"> Coastal Area.</w:t>
      </w:r>
      <w:proofErr w:type="gramEnd"/>
      <w:r w:rsidR="00C679CD" w:rsidRPr="009828E3">
        <w:rPr>
          <w:rFonts w:ascii="Times New Roman" w:hAnsi="Times New Roman" w:cs="Times New Roman"/>
          <w:b/>
          <w:sz w:val="20"/>
        </w:rPr>
        <w:t xml:space="preserve"> </w:t>
      </w:r>
      <w:r w:rsidR="007B61E4" w:rsidRPr="009828E3">
        <w:rPr>
          <w:rFonts w:ascii="Times New Roman" w:hAnsi="Times New Roman" w:cs="Times New Roman"/>
          <w:sz w:val="20"/>
        </w:rPr>
        <w:t>Source: Google Maps, (2012).</w:t>
      </w:r>
    </w:p>
    <w:p w:rsidR="00562DB1" w:rsidRPr="009828E3" w:rsidRDefault="00562DB1" w:rsidP="00C05624">
      <w:pPr>
        <w:spacing w:line="276" w:lineRule="auto"/>
        <w:ind w:left="0"/>
        <w:jc w:val="both"/>
        <w:rPr>
          <w:rFonts w:ascii="Times New Roman" w:hAnsi="Times New Roman" w:cs="Times New Roman"/>
          <w:b/>
          <w:sz w:val="20"/>
        </w:rPr>
      </w:pPr>
    </w:p>
    <w:p w:rsidR="00C05624" w:rsidRPr="009828E3" w:rsidRDefault="00A379E0" w:rsidP="00A379E0">
      <w:pPr>
        <w:spacing w:line="240" w:lineRule="auto"/>
        <w:ind w:left="0"/>
        <w:jc w:val="both"/>
        <w:rPr>
          <w:rFonts w:ascii="Times New Roman" w:hAnsi="Times New Roman" w:cs="Times New Roman"/>
          <w:b/>
          <w:sz w:val="20"/>
        </w:rPr>
      </w:pPr>
      <w:r>
        <w:rPr>
          <w:rFonts w:ascii="Times New Roman" w:hAnsi="Times New Roman" w:cs="Times New Roman"/>
          <w:b/>
          <w:sz w:val="20"/>
        </w:rPr>
        <w:t>Sample C</w:t>
      </w:r>
      <w:r w:rsidR="00C05624" w:rsidRPr="009828E3">
        <w:rPr>
          <w:rFonts w:ascii="Times New Roman" w:hAnsi="Times New Roman" w:cs="Times New Roman"/>
          <w:b/>
          <w:sz w:val="20"/>
        </w:rPr>
        <w:t xml:space="preserve">ollection </w:t>
      </w:r>
    </w:p>
    <w:p w:rsidR="00A379E0" w:rsidRDefault="007B61E4" w:rsidP="00A379E0">
      <w:pPr>
        <w:spacing w:line="240" w:lineRule="auto"/>
        <w:ind w:left="0"/>
        <w:jc w:val="both"/>
        <w:rPr>
          <w:rFonts w:ascii="Times New Roman" w:hAnsi="Times New Roman" w:cs="Times New Roman"/>
          <w:sz w:val="20"/>
        </w:rPr>
      </w:pPr>
      <w:r w:rsidRPr="009828E3">
        <w:rPr>
          <w:rFonts w:ascii="Times New Roman" w:hAnsi="Times New Roman" w:cs="Times New Roman"/>
          <w:sz w:val="20"/>
        </w:rPr>
        <w:t xml:space="preserve">The </w:t>
      </w:r>
      <w:r w:rsidR="006817FD" w:rsidRPr="009828E3">
        <w:rPr>
          <w:rFonts w:ascii="Times New Roman" w:hAnsi="Times New Roman" w:cs="Times New Roman"/>
          <w:sz w:val="20"/>
        </w:rPr>
        <w:t xml:space="preserve">seawater samples were collected using water sampler and </w:t>
      </w:r>
      <w:r w:rsidRPr="009828E3">
        <w:rPr>
          <w:rFonts w:ascii="Times New Roman" w:hAnsi="Times New Roman" w:cs="Times New Roman"/>
          <w:sz w:val="20"/>
        </w:rPr>
        <w:t xml:space="preserve">sediment samples </w:t>
      </w:r>
      <w:r w:rsidR="006817FD" w:rsidRPr="009828E3">
        <w:rPr>
          <w:rFonts w:ascii="Times New Roman" w:hAnsi="Times New Roman" w:cs="Times New Roman"/>
          <w:sz w:val="20"/>
        </w:rPr>
        <w:t xml:space="preserve">by </w:t>
      </w:r>
      <w:r w:rsidRPr="009828E3">
        <w:rPr>
          <w:rFonts w:ascii="Times New Roman" w:hAnsi="Times New Roman" w:cs="Times New Roman"/>
          <w:sz w:val="20"/>
        </w:rPr>
        <w:t>using sediment core sampler</w:t>
      </w:r>
      <w:r w:rsidR="006817FD" w:rsidRPr="009828E3">
        <w:rPr>
          <w:rFonts w:ascii="Times New Roman" w:hAnsi="Times New Roman" w:cs="Times New Roman"/>
          <w:sz w:val="20"/>
        </w:rPr>
        <w:t xml:space="preserve"> with PVC core tube of 50 mm inner diameter</w:t>
      </w:r>
      <w:r w:rsidRPr="009828E3">
        <w:rPr>
          <w:rFonts w:ascii="Times New Roman" w:hAnsi="Times New Roman" w:cs="Times New Roman"/>
          <w:sz w:val="20"/>
        </w:rPr>
        <w:t xml:space="preserve"> at four </w:t>
      </w:r>
      <w:r w:rsidR="00562DB1" w:rsidRPr="009828E3">
        <w:rPr>
          <w:rFonts w:ascii="Times New Roman" w:hAnsi="Times New Roman" w:cs="Times New Roman"/>
          <w:sz w:val="20"/>
        </w:rPr>
        <w:t xml:space="preserve">sampling </w:t>
      </w:r>
      <w:r w:rsidRPr="009828E3">
        <w:rPr>
          <w:rFonts w:ascii="Times New Roman" w:hAnsi="Times New Roman" w:cs="Times New Roman"/>
          <w:sz w:val="20"/>
        </w:rPr>
        <w:t xml:space="preserve">points </w:t>
      </w:r>
      <w:r w:rsidR="00562DB1" w:rsidRPr="009828E3">
        <w:rPr>
          <w:rFonts w:ascii="Times New Roman" w:hAnsi="Times New Roman" w:cs="Times New Roman"/>
          <w:sz w:val="20"/>
        </w:rPr>
        <w:t>(</w:t>
      </w:r>
      <w:proofErr w:type="spellStart"/>
      <w:r w:rsidRPr="009828E3">
        <w:rPr>
          <w:rFonts w:ascii="Times New Roman" w:hAnsi="Times New Roman" w:cs="Times New Roman"/>
          <w:sz w:val="20"/>
        </w:rPr>
        <w:t>K</w:t>
      </w:r>
      <w:r w:rsidR="00EF1028" w:rsidRPr="009828E3">
        <w:rPr>
          <w:rFonts w:ascii="Times New Roman" w:hAnsi="Times New Roman" w:cs="Times New Roman"/>
          <w:sz w:val="20"/>
        </w:rPr>
        <w:t>apar</w:t>
      </w:r>
      <w:proofErr w:type="spellEnd"/>
      <w:r w:rsidR="00EF1028" w:rsidRPr="009828E3">
        <w:rPr>
          <w:rFonts w:ascii="Times New Roman" w:hAnsi="Times New Roman" w:cs="Times New Roman"/>
          <w:sz w:val="20"/>
        </w:rPr>
        <w:t xml:space="preserve">, </w:t>
      </w:r>
      <w:proofErr w:type="spellStart"/>
      <w:r w:rsidR="00EF1028" w:rsidRPr="009828E3">
        <w:rPr>
          <w:rFonts w:ascii="Times New Roman" w:hAnsi="Times New Roman" w:cs="Times New Roman"/>
          <w:sz w:val="20"/>
        </w:rPr>
        <w:t>Sementa</w:t>
      </w:r>
      <w:proofErr w:type="spellEnd"/>
      <w:r w:rsidR="00EF1028" w:rsidRPr="009828E3">
        <w:rPr>
          <w:rFonts w:ascii="Times New Roman" w:hAnsi="Times New Roman" w:cs="Times New Roman"/>
          <w:sz w:val="20"/>
        </w:rPr>
        <w:t xml:space="preserve">, </w:t>
      </w:r>
      <w:proofErr w:type="spellStart"/>
      <w:r w:rsidR="00EF1028" w:rsidRPr="009828E3">
        <w:rPr>
          <w:rFonts w:ascii="Times New Roman" w:hAnsi="Times New Roman" w:cs="Times New Roman"/>
          <w:sz w:val="20"/>
        </w:rPr>
        <w:t>Sg</w:t>
      </w:r>
      <w:proofErr w:type="spellEnd"/>
      <w:r w:rsidR="00EF1028" w:rsidRPr="009828E3">
        <w:rPr>
          <w:rFonts w:ascii="Times New Roman" w:hAnsi="Times New Roman" w:cs="Times New Roman"/>
          <w:sz w:val="20"/>
        </w:rPr>
        <w:t xml:space="preserve">. </w:t>
      </w:r>
      <w:proofErr w:type="spellStart"/>
      <w:r w:rsidR="00EF1028" w:rsidRPr="009828E3">
        <w:rPr>
          <w:rFonts w:ascii="Times New Roman" w:hAnsi="Times New Roman" w:cs="Times New Roman"/>
          <w:sz w:val="20"/>
        </w:rPr>
        <w:t>Puloh</w:t>
      </w:r>
      <w:proofErr w:type="spellEnd"/>
      <w:r w:rsidR="00624C1A" w:rsidRPr="009828E3">
        <w:rPr>
          <w:rFonts w:ascii="Times New Roman" w:hAnsi="Times New Roman" w:cs="Times New Roman"/>
          <w:sz w:val="20"/>
        </w:rPr>
        <w:t xml:space="preserve"> and </w:t>
      </w:r>
      <w:r w:rsidR="00562DB1" w:rsidRPr="009828E3">
        <w:rPr>
          <w:rFonts w:ascii="Times New Roman" w:hAnsi="Times New Roman" w:cs="Times New Roman"/>
          <w:sz w:val="20"/>
        </w:rPr>
        <w:t>North Port).</w:t>
      </w:r>
    </w:p>
    <w:p w:rsidR="00A379E0" w:rsidRDefault="00A379E0" w:rsidP="00A379E0">
      <w:pPr>
        <w:spacing w:line="240" w:lineRule="auto"/>
        <w:ind w:left="0"/>
        <w:jc w:val="both"/>
        <w:rPr>
          <w:rFonts w:ascii="Times New Roman" w:hAnsi="Times New Roman" w:cs="Times New Roman"/>
          <w:sz w:val="20"/>
        </w:rPr>
      </w:pPr>
    </w:p>
    <w:p w:rsidR="00C05624" w:rsidRPr="00A379E0" w:rsidRDefault="00C05624" w:rsidP="00A379E0">
      <w:pPr>
        <w:spacing w:line="240" w:lineRule="auto"/>
        <w:ind w:left="0"/>
        <w:jc w:val="both"/>
        <w:rPr>
          <w:rFonts w:ascii="Times New Roman" w:hAnsi="Times New Roman" w:cs="Times New Roman"/>
          <w:sz w:val="18"/>
        </w:rPr>
      </w:pPr>
      <w:r w:rsidRPr="00A379E0">
        <w:rPr>
          <w:rFonts w:ascii="Times New Roman" w:hAnsi="Times New Roman" w:cs="Times New Roman"/>
          <w:b/>
          <w:sz w:val="20"/>
        </w:rPr>
        <w:t xml:space="preserve">Sample Preparation and </w:t>
      </w:r>
      <w:r w:rsidR="00A379E0">
        <w:rPr>
          <w:rFonts w:ascii="Times New Roman" w:hAnsi="Times New Roman" w:cs="Times New Roman"/>
          <w:b/>
          <w:sz w:val="20"/>
        </w:rPr>
        <w:t>D</w:t>
      </w:r>
      <w:r w:rsidR="00562DB1" w:rsidRPr="00A379E0">
        <w:rPr>
          <w:rFonts w:ascii="Times New Roman" w:hAnsi="Times New Roman" w:cs="Times New Roman"/>
          <w:b/>
          <w:sz w:val="20"/>
        </w:rPr>
        <w:t xml:space="preserve">ata </w:t>
      </w:r>
      <w:r w:rsidR="00A379E0">
        <w:rPr>
          <w:rFonts w:ascii="Times New Roman" w:hAnsi="Times New Roman" w:cs="Times New Roman"/>
          <w:b/>
          <w:sz w:val="20"/>
        </w:rPr>
        <w:t>A</w:t>
      </w:r>
      <w:r w:rsidRPr="00A379E0">
        <w:rPr>
          <w:rFonts w:ascii="Times New Roman" w:hAnsi="Times New Roman" w:cs="Times New Roman"/>
          <w:b/>
          <w:sz w:val="20"/>
        </w:rPr>
        <w:t>nalysis</w:t>
      </w:r>
    </w:p>
    <w:p w:rsidR="00A379E0" w:rsidRDefault="00562DB1" w:rsidP="00A379E0">
      <w:pPr>
        <w:spacing w:line="240" w:lineRule="auto"/>
        <w:ind w:left="0"/>
        <w:jc w:val="both"/>
        <w:rPr>
          <w:rFonts w:ascii="Times New Roman" w:hAnsi="Times New Roman" w:cs="Times New Roman"/>
          <w:sz w:val="20"/>
        </w:rPr>
      </w:pPr>
      <w:r w:rsidRPr="00A379E0">
        <w:rPr>
          <w:rFonts w:ascii="Times New Roman" w:hAnsi="Times New Roman" w:cs="Times New Roman"/>
          <w:sz w:val="20"/>
        </w:rPr>
        <w:t>S</w:t>
      </w:r>
      <w:r w:rsidR="006817FD" w:rsidRPr="00A379E0">
        <w:rPr>
          <w:rFonts w:ascii="Times New Roman" w:hAnsi="Times New Roman" w:cs="Times New Roman"/>
          <w:sz w:val="20"/>
        </w:rPr>
        <w:t>eawater samples were acidif</w:t>
      </w:r>
      <w:r w:rsidR="00BD7618" w:rsidRPr="00A379E0">
        <w:rPr>
          <w:rFonts w:ascii="Times New Roman" w:hAnsi="Times New Roman" w:cs="Times New Roman"/>
          <w:sz w:val="20"/>
        </w:rPr>
        <w:t>ied</w:t>
      </w:r>
      <w:r w:rsidR="006817FD" w:rsidRPr="00A379E0">
        <w:rPr>
          <w:rFonts w:ascii="Times New Roman" w:hAnsi="Times New Roman" w:cs="Times New Roman"/>
          <w:sz w:val="20"/>
        </w:rPr>
        <w:t xml:space="preserve"> using nitric acid</w:t>
      </w:r>
      <w:r w:rsidR="001D7789" w:rsidRPr="00A379E0">
        <w:rPr>
          <w:rFonts w:ascii="Times New Roman" w:hAnsi="Times New Roman" w:cs="Times New Roman"/>
          <w:sz w:val="20"/>
        </w:rPr>
        <w:t xml:space="preserve"> (HNO</w:t>
      </w:r>
      <w:r w:rsidR="001D7789" w:rsidRPr="00A379E0">
        <w:rPr>
          <w:rFonts w:ascii="Times New Roman" w:hAnsi="Times New Roman" w:cs="Times New Roman"/>
          <w:sz w:val="20"/>
          <w:vertAlign w:val="subscript"/>
        </w:rPr>
        <w:t>3</w:t>
      </w:r>
      <w:r w:rsidR="001D7789" w:rsidRPr="00A379E0">
        <w:rPr>
          <w:rFonts w:ascii="Times New Roman" w:hAnsi="Times New Roman" w:cs="Times New Roman"/>
          <w:sz w:val="20"/>
        </w:rPr>
        <w:t>)</w:t>
      </w:r>
      <w:r w:rsidR="006817FD" w:rsidRPr="00A379E0">
        <w:rPr>
          <w:rFonts w:ascii="Times New Roman" w:hAnsi="Times New Roman" w:cs="Times New Roman"/>
          <w:sz w:val="20"/>
        </w:rPr>
        <w:t xml:space="preserve">. </w:t>
      </w:r>
      <w:r w:rsidR="00BD7618" w:rsidRPr="00A379E0">
        <w:rPr>
          <w:rFonts w:ascii="Times New Roman" w:hAnsi="Times New Roman" w:cs="Times New Roman"/>
          <w:sz w:val="20"/>
        </w:rPr>
        <w:t>Then,</w:t>
      </w:r>
      <w:r w:rsidR="006817FD" w:rsidRPr="00A379E0">
        <w:rPr>
          <w:rFonts w:ascii="Times New Roman" w:hAnsi="Times New Roman" w:cs="Times New Roman"/>
          <w:sz w:val="20"/>
        </w:rPr>
        <w:t xml:space="preserve"> samples were filtered using </w:t>
      </w:r>
      <w:proofErr w:type="spellStart"/>
      <w:r w:rsidR="006817FD" w:rsidRPr="00A379E0">
        <w:rPr>
          <w:rFonts w:ascii="Times New Roman" w:hAnsi="Times New Roman" w:cs="Times New Roman"/>
          <w:sz w:val="20"/>
        </w:rPr>
        <w:t>whatman</w:t>
      </w:r>
      <w:proofErr w:type="spellEnd"/>
      <w:r w:rsidR="006817FD" w:rsidRPr="00A379E0">
        <w:rPr>
          <w:rFonts w:ascii="Times New Roman" w:hAnsi="Times New Roman" w:cs="Times New Roman"/>
          <w:sz w:val="20"/>
        </w:rPr>
        <w:t xml:space="preserve"> filter paper </w:t>
      </w:r>
      <w:r w:rsidR="00263EF9" w:rsidRPr="00A379E0">
        <w:rPr>
          <w:rFonts w:ascii="Times New Roman" w:hAnsi="Times New Roman" w:cs="Times New Roman"/>
          <w:sz w:val="20"/>
        </w:rPr>
        <w:t>(125mm</w:t>
      </w:r>
      <w:r w:rsidR="00BD7618" w:rsidRPr="00A379E0">
        <w:rPr>
          <w:rFonts w:ascii="Times New Roman" w:hAnsi="Times New Roman" w:cs="Times New Roman"/>
          <w:sz w:val="20"/>
        </w:rPr>
        <w:t xml:space="preserve">) by </w:t>
      </w:r>
      <w:proofErr w:type="spellStart"/>
      <w:r w:rsidR="00BD7618" w:rsidRPr="00A379E0">
        <w:rPr>
          <w:rFonts w:ascii="Times New Roman" w:hAnsi="Times New Roman" w:cs="Times New Roman"/>
          <w:sz w:val="20"/>
        </w:rPr>
        <w:t>appling</w:t>
      </w:r>
      <w:proofErr w:type="spellEnd"/>
      <w:r w:rsidR="006817FD" w:rsidRPr="00A379E0">
        <w:rPr>
          <w:rFonts w:ascii="Times New Roman" w:hAnsi="Times New Roman" w:cs="Times New Roman"/>
          <w:sz w:val="20"/>
        </w:rPr>
        <w:t xml:space="preserve"> vacuum pump. </w:t>
      </w:r>
      <w:r w:rsidR="00D348DE" w:rsidRPr="00A379E0">
        <w:rPr>
          <w:rFonts w:ascii="Times New Roman" w:hAnsi="Times New Roman" w:cs="Times New Roman"/>
          <w:sz w:val="20"/>
        </w:rPr>
        <w:t>F</w:t>
      </w:r>
      <w:r w:rsidR="006817FD" w:rsidRPr="00A379E0">
        <w:rPr>
          <w:rFonts w:ascii="Times New Roman" w:hAnsi="Times New Roman" w:cs="Times New Roman"/>
          <w:sz w:val="20"/>
        </w:rPr>
        <w:t xml:space="preserve">iltered sample </w:t>
      </w:r>
      <w:r w:rsidR="00BD7618" w:rsidRPr="00A379E0">
        <w:rPr>
          <w:rFonts w:ascii="Times New Roman" w:hAnsi="Times New Roman" w:cs="Times New Roman"/>
          <w:sz w:val="20"/>
        </w:rPr>
        <w:t>(</w:t>
      </w:r>
      <w:r w:rsidR="001D7789" w:rsidRPr="00A379E0">
        <w:rPr>
          <w:rFonts w:ascii="Times New Roman" w:hAnsi="Times New Roman" w:cs="Times New Roman"/>
          <w:sz w:val="20"/>
        </w:rPr>
        <w:t xml:space="preserve">1 L) </w:t>
      </w:r>
      <w:r w:rsidR="006817FD" w:rsidRPr="00A379E0">
        <w:rPr>
          <w:rFonts w:ascii="Times New Roman" w:hAnsi="Times New Roman" w:cs="Times New Roman"/>
          <w:sz w:val="20"/>
        </w:rPr>
        <w:t xml:space="preserve">was placed into </w:t>
      </w:r>
      <w:r w:rsidR="001D7789" w:rsidRPr="00A379E0">
        <w:rPr>
          <w:rFonts w:ascii="Times New Roman" w:hAnsi="Times New Roman" w:cs="Times New Roman"/>
          <w:sz w:val="20"/>
        </w:rPr>
        <w:t xml:space="preserve">a </w:t>
      </w:r>
      <w:r w:rsidR="006817FD" w:rsidRPr="00A379E0">
        <w:rPr>
          <w:rFonts w:ascii="Times New Roman" w:hAnsi="Times New Roman" w:cs="Times New Roman"/>
          <w:sz w:val="20"/>
        </w:rPr>
        <w:t xml:space="preserve">beaker and was evaporated using hotplate </w:t>
      </w:r>
      <w:r w:rsidR="001D7789" w:rsidRPr="00A379E0">
        <w:rPr>
          <w:rFonts w:ascii="Times New Roman" w:hAnsi="Times New Roman" w:cs="Times New Roman"/>
          <w:sz w:val="20"/>
        </w:rPr>
        <w:t>at 60C</w:t>
      </w:r>
      <w:r w:rsidR="001D7789" w:rsidRPr="00A379E0">
        <w:rPr>
          <w:rFonts w:ascii="Times New Roman" w:hAnsi="Times New Roman" w:cs="Times New Roman"/>
          <w:sz w:val="20"/>
          <w:vertAlign w:val="superscript"/>
        </w:rPr>
        <w:t>o</w:t>
      </w:r>
      <w:r w:rsidR="001D7789" w:rsidRPr="00A379E0">
        <w:rPr>
          <w:rFonts w:ascii="Times New Roman" w:hAnsi="Times New Roman" w:cs="Times New Roman"/>
          <w:sz w:val="20"/>
        </w:rPr>
        <w:t xml:space="preserve"> </w:t>
      </w:r>
      <w:r w:rsidR="006817FD" w:rsidRPr="00A379E0">
        <w:rPr>
          <w:rFonts w:ascii="Times New Roman" w:hAnsi="Times New Roman" w:cs="Times New Roman"/>
          <w:sz w:val="20"/>
        </w:rPr>
        <w:t xml:space="preserve">until </w:t>
      </w:r>
      <w:r w:rsidR="001D7789" w:rsidRPr="00A379E0">
        <w:rPr>
          <w:rFonts w:ascii="Times New Roman" w:hAnsi="Times New Roman" w:cs="Times New Roman"/>
          <w:sz w:val="20"/>
        </w:rPr>
        <w:t xml:space="preserve">the </w:t>
      </w:r>
      <w:r w:rsidR="00A379E0" w:rsidRPr="00A379E0">
        <w:rPr>
          <w:rFonts w:ascii="Times New Roman" w:hAnsi="Times New Roman" w:cs="Times New Roman"/>
          <w:sz w:val="20"/>
        </w:rPr>
        <w:t>volumes remain</w:t>
      </w:r>
      <w:r w:rsidR="006817FD" w:rsidRPr="00A379E0">
        <w:rPr>
          <w:rFonts w:ascii="Times New Roman" w:hAnsi="Times New Roman" w:cs="Times New Roman"/>
          <w:sz w:val="20"/>
        </w:rPr>
        <w:t xml:space="preserve"> </w:t>
      </w:r>
      <w:r w:rsidR="001D7789" w:rsidRPr="00A379E0">
        <w:rPr>
          <w:rFonts w:ascii="Times New Roman" w:hAnsi="Times New Roman" w:cs="Times New Roman"/>
          <w:sz w:val="20"/>
        </w:rPr>
        <w:t xml:space="preserve">about </w:t>
      </w:r>
      <w:r w:rsidR="006817FD" w:rsidRPr="00A379E0">
        <w:rPr>
          <w:rFonts w:ascii="Times New Roman" w:hAnsi="Times New Roman" w:cs="Times New Roman"/>
          <w:sz w:val="20"/>
        </w:rPr>
        <w:t>20</w:t>
      </w:r>
      <w:r w:rsidR="001D7789" w:rsidRPr="00A379E0">
        <w:rPr>
          <w:rFonts w:ascii="Times New Roman" w:hAnsi="Times New Roman" w:cs="Times New Roman"/>
          <w:sz w:val="20"/>
        </w:rPr>
        <w:t xml:space="preserve"> </w:t>
      </w:r>
      <w:r w:rsidR="006817FD" w:rsidRPr="00A379E0">
        <w:rPr>
          <w:rFonts w:ascii="Times New Roman" w:hAnsi="Times New Roman" w:cs="Times New Roman"/>
          <w:sz w:val="20"/>
        </w:rPr>
        <w:t>m</w:t>
      </w:r>
      <w:r w:rsidR="001D7789" w:rsidRPr="00A379E0">
        <w:rPr>
          <w:rFonts w:ascii="Times New Roman" w:hAnsi="Times New Roman" w:cs="Times New Roman"/>
          <w:sz w:val="20"/>
        </w:rPr>
        <w:t>L</w:t>
      </w:r>
      <w:r w:rsidR="006817FD" w:rsidRPr="00A379E0">
        <w:rPr>
          <w:rFonts w:ascii="Times New Roman" w:hAnsi="Times New Roman" w:cs="Times New Roman"/>
          <w:sz w:val="20"/>
        </w:rPr>
        <w:t xml:space="preserve"> to 50</w:t>
      </w:r>
      <w:r w:rsidR="001D7789" w:rsidRPr="00A379E0">
        <w:rPr>
          <w:rFonts w:ascii="Times New Roman" w:hAnsi="Times New Roman" w:cs="Times New Roman"/>
          <w:sz w:val="20"/>
        </w:rPr>
        <w:t xml:space="preserve"> </w:t>
      </w:r>
      <w:proofErr w:type="spellStart"/>
      <w:r w:rsidR="001D7789" w:rsidRPr="00A379E0">
        <w:rPr>
          <w:rFonts w:ascii="Times New Roman" w:hAnsi="Times New Roman" w:cs="Times New Roman"/>
          <w:sz w:val="20"/>
        </w:rPr>
        <w:t>mL</w:t>
      </w:r>
      <w:r w:rsidR="000C256E" w:rsidRPr="00A379E0">
        <w:rPr>
          <w:rFonts w:ascii="Times New Roman" w:hAnsi="Times New Roman" w:cs="Times New Roman"/>
          <w:sz w:val="20"/>
        </w:rPr>
        <w:t>.</w:t>
      </w:r>
      <w:proofErr w:type="spellEnd"/>
      <w:r w:rsidR="000C256E" w:rsidRPr="00A379E0">
        <w:rPr>
          <w:rFonts w:ascii="Times New Roman" w:hAnsi="Times New Roman" w:cs="Times New Roman"/>
          <w:sz w:val="20"/>
        </w:rPr>
        <w:t xml:space="preserve"> After that, </w:t>
      </w:r>
      <w:r w:rsidR="006817FD" w:rsidRPr="00A379E0">
        <w:rPr>
          <w:rFonts w:ascii="Times New Roman" w:hAnsi="Times New Roman" w:cs="Times New Roman"/>
          <w:sz w:val="20"/>
        </w:rPr>
        <w:t xml:space="preserve">sample </w:t>
      </w:r>
      <w:r w:rsidR="001D7789" w:rsidRPr="00A379E0">
        <w:rPr>
          <w:rFonts w:ascii="Times New Roman" w:hAnsi="Times New Roman" w:cs="Times New Roman"/>
          <w:sz w:val="20"/>
        </w:rPr>
        <w:t xml:space="preserve">(1 mL) </w:t>
      </w:r>
      <w:r w:rsidR="006817FD" w:rsidRPr="00A379E0">
        <w:rPr>
          <w:rFonts w:ascii="Times New Roman" w:hAnsi="Times New Roman" w:cs="Times New Roman"/>
          <w:sz w:val="20"/>
        </w:rPr>
        <w:t>was diluted with 9</w:t>
      </w:r>
      <w:r w:rsidR="001D7789" w:rsidRPr="00A379E0">
        <w:rPr>
          <w:rFonts w:ascii="Times New Roman" w:hAnsi="Times New Roman" w:cs="Times New Roman"/>
          <w:sz w:val="20"/>
        </w:rPr>
        <w:t xml:space="preserve"> </w:t>
      </w:r>
      <w:r w:rsidR="006817FD" w:rsidRPr="00A379E0">
        <w:rPr>
          <w:rFonts w:ascii="Times New Roman" w:hAnsi="Times New Roman" w:cs="Times New Roman"/>
          <w:sz w:val="20"/>
        </w:rPr>
        <w:t>m</w:t>
      </w:r>
      <w:r w:rsidR="001D7789" w:rsidRPr="00A379E0">
        <w:rPr>
          <w:rFonts w:ascii="Times New Roman" w:hAnsi="Times New Roman" w:cs="Times New Roman"/>
          <w:sz w:val="20"/>
        </w:rPr>
        <w:t>L</w:t>
      </w:r>
      <w:r w:rsidR="006817FD" w:rsidRPr="00A379E0">
        <w:rPr>
          <w:rFonts w:ascii="Times New Roman" w:hAnsi="Times New Roman" w:cs="Times New Roman"/>
          <w:sz w:val="20"/>
        </w:rPr>
        <w:t xml:space="preserve"> 1% nitric acid </w:t>
      </w:r>
      <w:r w:rsidR="00342A38" w:rsidRPr="00A379E0">
        <w:rPr>
          <w:rFonts w:ascii="Times New Roman" w:hAnsi="Times New Roman" w:cs="Times New Roman"/>
          <w:sz w:val="20"/>
        </w:rPr>
        <w:t>[5]</w:t>
      </w:r>
      <w:r w:rsidR="006817FD" w:rsidRPr="00A379E0">
        <w:rPr>
          <w:rFonts w:ascii="Times New Roman" w:hAnsi="Times New Roman" w:cs="Times New Roman"/>
          <w:sz w:val="20"/>
        </w:rPr>
        <w:t xml:space="preserve"> and </w:t>
      </w:r>
      <w:r w:rsidR="0043532C" w:rsidRPr="00A379E0">
        <w:rPr>
          <w:rFonts w:ascii="Times New Roman" w:hAnsi="Times New Roman" w:cs="Times New Roman"/>
          <w:sz w:val="20"/>
        </w:rPr>
        <w:t>proceeds</w:t>
      </w:r>
      <w:r w:rsidR="006817FD" w:rsidRPr="00A379E0">
        <w:rPr>
          <w:rFonts w:ascii="Times New Roman" w:hAnsi="Times New Roman" w:cs="Times New Roman"/>
          <w:sz w:val="20"/>
        </w:rPr>
        <w:t xml:space="preserve"> for </w:t>
      </w:r>
      <w:r w:rsidR="001D7789" w:rsidRPr="00A379E0">
        <w:rPr>
          <w:rFonts w:ascii="Times New Roman" w:hAnsi="Times New Roman" w:cs="Times New Roman"/>
          <w:sz w:val="20"/>
        </w:rPr>
        <w:t xml:space="preserve">the </w:t>
      </w:r>
      <w:r w:rsidR="00A379E0">
        <w:rPr>
          <w:rFonts w:ascii="Times New Roman" w:hAnsi="Times New Roman" w:cs="Times New Roman"/>
          <w:sz w:val="20"/>
        </w:rPr>
        <w:t>analysis by ICP-OES.</w:t>
      </w:r>
    </w:p>
    <w:p w:rsidR="00A379E0" w:rsidRDefault="00A379E0" w:rsidP="00A379E0">
      <w:pPr>
        <w:spacing w:line="240" w:lineRule="auto"/>
        <w:ind w:left="0"/>
        <w:jc w:val="both"/>
        <w:rPr>
          <w:rFonts w:ascii="Times New Roman" w:hAnsi="Times New Roman" w:cs="Times New Roman"/>
          <w:sz w:val="20"/>
        </w:rPr>
      </w:pPr>
    </w:p>
    <w:p w:rsidR="00A379E0" w:rsidRDefault="006817FD" w:rsidP="00A379E0">
      <w:pPr>
        <w:spacing w:line="240" w:lineRule="auto"/>
        <w:ind w:left="0"/>
        <w:jc w:val="both"/>
        <w:rPr>
          <w:rFonts w:ascii="Times New Roman" w:hAnsi="Times New Roman" w:cs="Times New Roman"/>
          <w:sz w:val="18"/>
        </w:rPr>
      </w:pPr>
      <w:r w:rsidRPr="00A379E0">
        <w:rPr>
          <w:rFonts w:ascii="Times New Roman" w:hAnsi="Times New Roman" w:cs="Times New Roman"/>
          <w:sz w:val="20"/>
        </w:rPr>
        <w:t>For sediment samples, the core tube was sub-sampled by slicing into 1 cm slices. The aggregates were weighed, oven-dried at 60</w:t>
      </w:r>
      <w:r w:rsidRPr="00A379E0">
        <w:rPr>
          <w:rFonts w:ascii="Times New Roman" w:hAnsi="Times New Roman" w:cs="Times New Roman"/>
          <w:sz w:val="20"/>
          <w:vertAlign w:val="superscript"/>
        </w:rPr>
        <w:t>o</w:t>
      </w:r>
      <w:r w:rsidRPr="00A379E0">
        <w:rPr>
          <w:rFonts w:ascii="Times New Roman" w:hAnsi="Times New Roman" w:cs="Times New Roman"/>
          <w:sz w:val="20"/>
        </w:rPr>
        <w:t xml:space="preserve">C until </w:t>
      </w:r>
      <w:r w:rsidR="001D7789" w:rsidRPr="00A379E0">
        <w:rPr>
          <w:rFonts w:ascii="Times New Roman" w:hAnsi="Times New Roman" w:cs="Times New Roman"/>
          <w:sz w:val="20"/>
        </w:rPr>
        <w:t xml:space="preserve">the </w:t>
      </w:r>
      <w:r w:rsidRPr="00A379E0">
        <w:rPr>
          <w:rFonts w:ascii="Times New Roman" w:hAnsi="Times New Roman" w:cs="Times New Roman"/>
          <w:sz w:val="20"/>
        </w:rPr>
        <w:t>constant weigh</w:t>
      </w:r>
      <w:r w:rsidR="001D7789" w:rsidRPr="00A379E0">
        <w:rPr>
          <w:rFonts w:ascii="Times New Roman" w:hAnsi="Times New Roman" w:cs="Times New Roman"/>
          <w:sz w:val="20"/>
        </w:rPr>
        <w:t xml:space="preserve"> was obtained</w:t>
      </w:r>
      <w:r w:rsidRPr="00A379E0">
        <w:rPr>
          <w:rFonts w:ascii="Times New Roman" w:hAnsi="Times New Roman" w:cs="Times New Roman"/>
          <w:sz w:val="20"/>
        </w:rPr>
        <w:t>. Then</w:t>
      </w:r>
      <w:r w:rsidR="001D7789" w:rsidRPr="00A379E0">
        <w:rPr>
          <w:rFonts w:ascii="Times New Roman" w:hAnsi="Times New Roman" w:cs="Times New Roman"/>
          <w:sz w:val="20"/>
        </w:rPr>
        <w:t>,</w:t>
      </w:r>
      <w:r w:rsidRPr="00A379E0">
        <w:rPr>
          <w:rFonts w:ascii="Times New Roman" w:hAnsi="Times New Roman" w:cs="Times New Roman"/>
          <w:sz w:val="20"/>
        </w:rPr>
        <w:t xml:space="preserve"> the samples were pulverized and sieved through 220 </w:t>
      </w:r>
      <w:proofErr w:type="spellStart"/>
      <w:r w:rsidRPr="00A379E0">
        <w:rPr>
          <w:rFonts w:ascii="Times New Roman" w:hAnsi="Times New Roman" w:cs="Times New Roman"/>
          <w:sz w:val="20"/>
        </w:rPr>
        <w:t>μm</w:t>
      </w:r>
      <w:proofErr w:type="spellEnd"/>
      <w:r w:rsidRPr="00A379E0">
        <w:rPr>
          <w:rFonts w:ascii="Times New Roman" w:hAnsi="Times New Roman" w:cs="Times New Roman"/>
          <w:sz w:val="20"/>
        </w:rPr>
        <w:t xml:space="preserve"> stainless steel sieves </w:t>
      </w:r>
      <w:r w:rsidR="00342A38" w:rsidRPr="00A379E0">
        <w:rPr>
          <w:rFonts w:ascii="Times New Roman" w:hAnsi="Times New Roman" w:cs="Times New Roman"/>
          <w:sz w:val="20"/>
        </w:rPr>
        <w:t xml:space="preserve">[6]. </w:t>
      </w:r>
      <w:r w:rsidRPr="00A379E0">
        <w:rPr>
          <w:rFonts w:ascii="Times New Roman" w:hAnsi="Times New Roman" w:cs="Times New Roman"/>
          <w:sz w:val="20"/>
        </w:rPr>
        <w:t xml:space="preserve">For each dried powdered sediment sample, about 0.5 g of </w:t>
      </w:r>
      <w:r w:rsidR="0043532C" w:rsidRPr="00A379E0">
        <w:rPr>
          <w:rFonts w:ascii="Times New Roman" w:hAnsi="Times New Roman" w:cs="Times New Roman"/>
          <w:sz w:val="20"/>
        </w:rPr>
        <w:t xml:space="preserve">samples </w:t>
      </w:r>
      <w:r w:rsidRPr="00A379E0">
        <w:rPr>
          <w:rFonts w:ascii="Times New Roman" w:hAnsi="Times New Roman" w:cs="Times New Roman"/>
          <w:sz w:val="20"/>
        </w:rPr>
        <w:t xml:space="preserve">were weighed and placed in a Teflon digestion vessel </w:t>
      </w:r>
      <w:r w:rsidR="005421A4" w:rsidRPr="00A379E0">
        <w:rPr>
          <w:rFonts w:ascii="Times New Roman" w:hAnsi="Times New Roman" w:cs="Times New Roman"/>
          <w:sz w:val="20"/>
        </w:rPr>
        <w:t>with 9</w:t>
      </w:r>
      <w:r w:rsidR="001D7789" w:rsidRPr="00A379E0">
        <w:rPr>
          <w:rFonts w:ascii="Times New Roman" w:hAnsi="Times New Roman" w:cs="Times New Roman"/>
          <w:sz w:val="20"/>
        </w:rPr>
        <w:t xml:space="preserve"> mL</w:t>
      </w:r>
      <w:r w:rsidR="005421A4" w:rsidRPr="00A379E0">
        <w:rPr>
          <w:rFonts w:ascii="Times New Roman" w:hAnsi="Times New Roman" w:cs="Times New Roman"/>
          <w:sz w:val="20"/>
        </w:rPr>
        <w:t xml:space="preserve"> of 37% </w:t>
      </w:r>
      <w:proofErr w:type="spellStart"/>
      <w:r w:rsidR="005421A4" w:rsidRPr="00A379E0">
        <w:rPr>
          <w:rFonts w:ascii="Times New Roman" w:hAnsi="Times New Roman" w:cs="Times New Roman"/>
          <w:sz w:val="20"/>
        </w:rPr>
        <w:t>HCl</w:t>
      </w:r>
      <w:proofErr w:type="spellEnd"/>
      <w:r w:rsidR="005421A4" w:rsidRPr="00A379E0">
        <w:rPr>
          <w:rFonts w:ascii="Times New Roman" w:hAnsi="Times New Roman" w:cs="Times New Roman"/>
          <w:sz w:val="20"/>
        </w:rPr>
        <w:t xml:space="preserve"> and 3mL of 65% HNO</w:t>
      </w:r>
      <w:r w:rsidR="005421A4" w:rsidRPr="00A379E0">
        <w:rPr>
          <w:rFonts w:ascii="Times New Roman" w:hAnsi="Times New Roman" w:cs="Times New Roman"/>
          <w:sz w:val="20"/>
          <w:vertAlign w:val="subscript"/>
        </w:rPr>
        <w:t>3</w:t>
      </w:r>
      <w:r w:rsidR="0043532C" w:rsidRPr="00A379E0">
        <w:rPr>
          <w:rFonts w:ascii="Cambria" w:hAnsi="Cambria" w:cs="Times New Roman"/>
          <w:sz w:val="20"/>
        </w:rPr>
        <w:t xml:space="preserve">. </w:t>
      </w:r>
      <w:r w:rsidRPr="00A379E0">
        <w:rPr>
          <w:rFonts w:ascii="Times New Roman" w:hAnsi="Times New Roman" w:cs="Times New Roman"/>
          <w:sz w:val="20"/>
        </w:rPr>
        <w:t>The microwave digester (Milestone ETHOS PLUS with MPR-300/125 medium pressure rotor) was equipped with the TFM (</w:t>
      </w:r>
      <w:proofErr w:type="spellStart"/>
      <w:r w:rsidRPr="00A379E0">
        <w:rPr>
          <w:rFonts w:ascii="Times New Roman" w:hAnsi="Times New Roman" w:cs="Times New Roman"/>
          <w:sz w:val="20"/>
        </w:rPr>
        <w:t>fluoroplastic</w:t>
      </w:r>
      <w:proofErr w:type="spellEnd"/>
      <w:r w:rsidRPr="00A379E0">
        <w:rPr>
          <w:rFonts w:ascii="Times New Roman" w:hAnsi="Times New Roman" w:cs="Times New Roman"/>
          <w:sz w:val="20"/>
        </w:rPr>
        <w:t xml:space="preserve">) closed vessels along with the fume extraction system. The samples were digested </w:t>
      </w:r>
      <w:r w:rsidR="001D7789" w:rsidRPr="00A379E0">
        <w:rPr>
          <w:rFonts w:ascii="Times New Roman" w:hAnsi="Times New Roman" w:cs="Times New Roman"/>
          <w:sz w:val="20"/>
        </w:rPr>
        <w:t>at</w:t>
      </w:r>
      <w:r w:rsidRPr="00A379E0">
        <w:rPr>
          <w:rFonts w:ascii="Times New Roman" w:hAnsi="Times New Roman" w:cs="Times New Roman"/>
          <w:sz w:val="20"/>
        </w:rPr>
        <w:t xml:space="preserve"> high temperature (140°C). Then, the digested samples were diluted with distilled water. After that, digested volumes were brought up to 25ml with the deionized water in acid washed standard flasks. To avoid any possible contamination to the samples, all glassware and </w:t>
      </w:r>
      <w:r w:rsidR="0043532C" w:rsidRPr="00A379E0">
        <w:rPr>
          <w:rFonts w:ascii="Times New Roman" w:hAnsi="Times New Roman" w:cs="Times New Roman"/>
          <w:sz w:val="20"/>
        </w:rPr>
        <w:t>equipment used were acid-washed.</w:t>
      </w:r>
    </w:p>
    <w:p w:rsidR="00A379E0" w:rsidRPr="00A379E0" w:rsidRDefault="00C05624" w:rsidP="00A379E0">
      <w:pPr>
        <w:spacing w:line="240" w:lineRule="auto"/>
        <w:ind w:left="0"/>
        <w:jc w:val="both"/>
        <w:rPr>
          <w:rFonts w:ascii="Times New Roman" w:hAnsi="Times New Roman" w:cs="Times New Roman"/>
          <w:sz w:val="16"/>
        </w:rPr>
      </w:pPr>
      <w:r w:rsidRPr="00A379E0">
        <w:rPr>
          <w:rFonts w:ascii="Times New Roman" w:hAnsi="Times New Roman" w:cs="Times New Roman"/>
          <w:sz w:val="20"/>
        </w:rPr>
        <w:lastRenderedPageBreak/>
        <w:t xml:space="preserve">Data </w:t>
      </w:r>
      <w:r w:rsidR="005372FE" w:rsidRPr="00A379E0">
        <w:rPr>
          <w:rFonts w:ascii="Times New Roman" w:hAnsi="Times New Roman" w:cs="Times New Roman"/>
          <w:sz w:val="20"/>
        </w:rPr>
        <w:t xml:space="preserve">obtained was </w:t>
      </w:r>
      <w:r w:rsidRPr="00A379E0">
        <w:rPr>
          <w:rFonts w:ascii="Times New Roman" w:hAnsi="Times New Roman" w:cs="Times New Roman"/>
          <w:sz w:val="20"/>
        </w:rPr>
        <w:t xml:space="preserve">analyzed </w:t>
      </w:r>
      <w:r w:rsidR="004454DF" w:rsidRPr="00A379E0">
        <w:rPr>
          <w:rFonts w:ascii="Times New Roman" w:hAnsi="Times New Roman" w:cs="Times New Roman"/>
          <w:sz w:val="20"/>
        </w:rPr>
        <w:t>based on</w:t>
      </w:r>
      <w:r w:rsidRPr="00A379E0">
        <w:rPr>
          <w:rFonts w:ascii="Times New Roman" w:hAnsi="Times New Roman" w:cs="Times New Roman"/>
          <w:sz w:val="20"/>
        </w:rPr>
        <w:t xml:space="preserve"> analysis of variance (ANOVA), correlation functions </w:t>
      </w:r>
      <w:r w:rsidR="005372FE" w:rsidRPr="00A379E0">
        <w:rPr>
          <w:rFonts w:ascii="Times New Roman" w:hAnsi="Times New Roman" w:cs="Times New Roman"/>
          <w:sz w:val="20"/>
        </w:rPr>
        <w:t xml:space="preserve">(CF) </w:t>
      </w:r>
      <w:r w:rsidRPr="00A379E0">
        <w:rPr>
          <w:rFonts w:ascii="Times New Roman" w:hAnsi="Times New Roman" w:cs="Times New Roman"/>
          <w:sz w:val="20"/>
        </w:rPr>
        <w:t xml:space="preserve">and enrichment factors </w:t>
      </w:r>
      <w:r w:rsidR="005372FE" w:rsidRPr="00A379E0">
        <w:rPr>
          <w:rFonts w:ascii="Times New Roman" w:hAnsi="Times New Roman" w:cs="Times New Roman"/>
          <w:sz w:val="20"/>
        </w:rPr>
        <w:t xml:space="preserve">(EF) </w:t>
      </w:r>
      <w:r w:rsidRPr="00A379E0">
        <w:rPr>
          <w:rFonts w:ascii="Times New Roman" w:hAnsi="Times New Roman" w:cs="Times New Roman"/>
          <w:sz w:val="20"/>
        </w:rPr>
        <w:t>analysis using statistical functions in Microsoft Excel and Statistical Packages for the Social Sciences (SPSS).</w:t>
      </w:r>
    </w:p>
    <w:p w:rsidR="00A379E0" w:rsidRPr="00A379E0" w:rsidRDefault="00A379E0" w:rsidP="00A379E0">
      <w:pPr>
        <w:spacing w:line="240" w:lineRule="auto"/>
        <w:ind w:left="0"/>
        <w:jc w:val="both"/>
        <w:rPr>
          <w:rFonts w:ascii="Times New Roman" w:hAnsi="Times New Roman" w:cs="Times New Roman"/>
          <w:sz w:val="16"/>
        </w:rPr>
      </w:pPr>
    </w:p>
    <w:p w:rsidR="00A379E0" w:rsidRDefault="00A131FA" w:rsidP="00A379E0">
      <w:pPr>
        <w:spacing w:line="240" w:lineRule="auto"/>
        <w:ind w:left="0"/>
        <w:jc w:val="both"/>
        <w:rPr>
          <w:rFonts w:ascii="Times New Roman" w:hAnsi="Times New Roman" w:cs="Times New Roman"/>
          <w:color w:val="000000" w:themeColor="text1"/>
          <w:sz w:val="20"/>
          <w:shd w:val="clear" w:color="auto" w:fill="FFFFFF"/>
        </w:rPr>
      </w:pPr>
      <w:r w:rsidRPr="00A379E0">
        <w:rPr>
          <w:rFonts w:ascii="Times New Roman" w:hAnsi="Times New Roman" w:cs="Times New Roman"/>
          <w:color w:val="000000" w:themeColor="text1"/>
          <w:sz w:val="20"/>
          <w:shd w:val="clear" w:color="auto" w:fill="FFFFFF"/>
        </w:rPr>
        <w:t xml:space="preserve">The ICP Multi Element Standard solution was as working standard. </w:t>
      </w:r>
      <w:r w:rsidRPr="00A379E0">
        <w:rPr>
          <w:rFonts w:ascii="Times New Roman" w:hAnsi="Times New Roman" w:cs="Times New Roman"/>
          <w:sz w:val="20"/>
        </w:rPr>
        <w:t xml:space="preserve">The preparations of desired standard solutions of the heavy metals were done by diluting each heavy metal’s standard solution (1000 mg/L) with appropriate dilution. </w:t>
      </w:r>
      <w:r w:rsidRPr="00A379E0">
        <w:rPr>
          <w:rFonts w:ascii="Times New Roman" w:hAnsi="Times New Roman" w:cs="Times New Roman"/>
          <w:color w:val="000000" w:themeColor="text1"/>
          <w:sz w:val="20"/>
          <w:shd w:val="clear" w:color="auto" w:fill="FFFFFF"/>
        </w:rPr>
        <w:t>From the stock solution, it was diluted to obtain the small volume.</w:t>
      </w:r>
    </w:p>
    <w:p w:rsidR="00A379E0" w:rsidRDefault="00A379E0" w:rsidP="00A379E0">
      <w:pPr>
        <w:spacing w:line="240" w:lineRule="auto"/>
        <w:ind w:left="0"/>
        <w:jc w:val="both"/>
        <w:rPr>
          <w:rFonts w:ascii="Times New Roman" w:hAnsi="Times New Roman" w:cs="Times New Roman"/>
          <w:color w:val="000000" w:themeColor="text1"/>
          <w:sz w:val="20"/>
          <w:shd w:val="clear" w:color="auto" w:fill="FFFFFF"/>
        </w:rPr>
      </w:pPr>
    </w:p>
    <w:p w:rsidR="00A379E0" w:rsidRPr="00A379E0" w:rsidRDefault="00A379E0" w:rsidP="00A379E0">
      <w:pPr>
        <w:spacing w:line="240" w:lineRule="auto"/>
        <w:ind w:left="0"/>
        <w:jc w:val="both"/>
        <w:rPr>
          <w:rFonts w:ascii="Times New Roman" w:hAnsi="Times New Roman" w:cs="Times New Roman"/>
          <w:b/>
          <w:sz w:val="20"/>
        </w:rPr>
      </w:pPr>
      <w:r>
        <w:rPr>
          <w:rFonts w:ascii="Times New Roman" w:hAnsi="Times New Roman" w:cs="Times New Roman"/>
          <w:b/>
          <w:sz w:val="20"/>
        </w:rPr>
        <w:t>Quality Control and Quality A</w:t>
      </w:r>
      <w:r w:rsidR="00C05624" w:rsidRPr="00A379E0">
        <w:rPr>
          <w:rFonts w:ascii="Times New Roman" w:hAnsi="Times New Roman" w:cs="Times New Roman"/>
          <w:b/>
          <w:sz w:val="20"/>
        </w:rPr>
        <w:t>ssurance</w:t>
      </w:r>
    </w:p>
    <w:p w:rsidR="00DF2F4D" w:rsidRPr="00A379E0" w:rsidRDefault="005372FE" w:rsidP="00A379E0">
      <w:pPr>
        <w:spacing w:line="240" w:lineRule="auto"/>
        <w:ind w:left="0"/>
        <w:jc w:val="both"/>
        <w:rPr>
          <w:rFonts w:ascii="Times New Roman" w:hAnsi="Times New Roman" w:cs="Times New Roman"/>
          <w:sz w:val="14"/>
        </w:rPr>
      </w:pPr>
      <w:r w:rsidRPr="00A379E0">
        <w:rPr>
          <w:rFonts w:ascii="Times New Roman" w:hAnsi="Times New Roman" w:cs="Times New Roman"/>
          <w:color w:val="000000" w:themeColor="text1"/>
          <w:sz w:val="20"/>
        </w:rPr>
        <w:t>S</w:t>
      </w:r>
      <w:r w:rsidR="000236E0" w:rsidRPr="00A379E0">
        <w:rPr>
          <w:rFonts w:ascii="Times New Roman" w:hAnsi="Times New Roman" w:cs="Times New Roman"/>
          <w:color w:val="000000" w:themeColor="text1"/>
          <w:sz w:val="20"/>
        </w:rPr>
        <w:t xml:space="preserve">eawater </w:t>
      </w:r>
      <w:r w:rsidR="00C05624" w:rsidRPr="00A379E0">
        <w:rPr>
          <w:rFonts w:ascii="Times New Roman" w:hAnsi="Times New Roman" w:cs="Times New Roman"/>
          <w:color w:val="000000" w:themeColor="text1"/>
          <w:sz w:val="20"/>
        </w:rPr>
        <w:t xml:space="preserve">samples must be preserved </w:t>
      </w:r>
      <w:r w:rsidR="000236E0" w:rsidRPr="00A379E0">
        <w:rPr>
          <w:rFonts w:ascii="Times New Roman" w:hAnsi="Times New Roman" w:cs="Times New Roman"/>
          <w:color w:val="000000" w:themeColor="text1"/>
          <w:sz w:val="20"/>
        </w:rPr>
        <w:t xml:space="preserve">and acidified with nitric acid and </w:t>
      </w:r>
      <w:r w:rsidR="00C05624" w:rsidRPr="00A379E0">
        <w:rPr>
          <w:rFonts w:ascii="Times New Roman" w:hAnsi="Times New Roman" w:cs="Times New Roman"/>
          <w:color w:val="000000" w:themeColor="text1"/>
          <w:sz w:val="20"/>
        </w:rPr>
        <w:t>stored in the freezer prior to analysis. Standard sample and blank sample were prepared and underwent the same processes and ran together with the samples in the ICP-OES. The sample would increase the reliability and accuracy of the result. Before further analysis were conducted, all the glassware that had been used for this experiment must be washed and rinsed with deionized water, then the glassware were pre-soaked in the 5 percent nitric acid solution for 24 hours. After that, the glassware were once again washed and rins</w:t>
      </w:r>
      <w:r w:rsidR="00E04863" w:rsidRPr="00A379E0">
        <w:rPr>
          <w:rFonts w:ascii="Times New Roman" w:hAnsi="Times New Roman" w:cs="Times New Roman"/>
          <w:color w:val="000000" w:themeColor="text1"/>
          <w:sz w:val="20"/>
        </w:rPr>
        <w:t>ed with deionized water. All the glassware was allowed to dry in the drying cupboard before used.</w:t>
      </w:r>
      <w:r w:rsidRPr="00A379E0">
        <w:rPr>
          <w:rFonts w:ascii="Times New Roman" w:hAnsi="Times New Roman" w:cs="Times New Roman"/>
          <w:color w:val="000000" w:themeColor="text1"/>
          <w:sz w:val="20"/>
        </w:rPr>
        <w:t xml:space="preserve"> </w:t>
      </w:r>
      <w:r w:rsidR="00AA50FC" w:rsidRPr="00A379E0">
        <w:rPr>
          <w:rFonts w:ascii="Times New Roman" w:hAnsi="Times New Roman" w:cs="Times New Roman"/>
          <w:color w:val="000000" w:themeColor="text1"/>
          <w:sz w:val="20"/>
        </w:rPr>
        <w:t>T</w:t>
      </w:r>
      <w:r w:rsidRPr="00A379E0">
        <w:rPr>
          <w:rFonts w:ascii="Times New Roman" w:hAnsi="Times New Roman" w:cs="Times New Roman"/>
          <w:color w:val="000000" w:themeColor="text1"/>
          <w:sz w:val="20"/>
        </w:rPr>
        <w:t xml:space="preserve">he sample was </w:t>
      </w:r>
      <w:proofErr w:type="spellStart"/>
      <w:r w:rsidRPr="00A379E0">
        <w:rPr>
          <w:rFonts w:ascii="Times New Roman" w:hAnsi="Times New Roman" w:cs="Times New Roman"/>
          <w:color w:val="000000" w:themeColor="text1"/>
          <w:sz w:val="20"/>
        </w:rPr>
        <w:t>analysed</w:t>
      </w:r>
      <w:proofErr w:type="spellEnd"/>
      <w:r w:rsidRPr="00A379E0">
        <w:rPr>
          <w:rFonts w:ascii="Times New Roman" w:hAnsi="Times New Roman" w:cs="Times New Roman"/>
          <w:color w:val="000000" w:themeColor="text1"/>
          <w:sz w:val="20"/>
        </w:rPr>
        <w:t xml:space="preserve"> </w:t>
      </w:r>
      <w:r w:rsidR="00AA50FC" w:rsidRPr="00A379E0">
        <w:rPr>
          <w:rFonts w:ascii="Times New Roman" w:hAnsi="Times New Roman" w:cs="Times New Roman"/>
          <w:color w:val="000000" w:themeColor="text1"/>
          <w:sz w:val="20"/>
        </w:rPr>
        <w:t>in triplicate.</w:t>
      </w:r>
    </w:p>
    <w:p w:rsidR="00DF2F4D" w:rsidRDefault="00DF2F4D" w:rsidP="00C05624">
      <w:pPr>
        <w:pStyle w:val="NoSpacing"/>
        <w:spacing w:line="276" w:lineRule="auto"/>
        <w:ind w:left="0"/>
        <w:jc w:val="center"/>
        <w:rPr>
          <w:rFonts w:ascii="Times New Roman" w:hAnsi="Times New Roman" w:cs="Times New Roman"/>
          <w:b/>
          <w:bCs/>
          <w:color w:val="231F20"/>
          <w:sz w:val="20"/>
          <w:szCs w:val="20"/>
        </w:rPr>
      </w:pPr>
    </w:p>
    <w:p w:rsidR="00DF2F4D" w:rsidRPr="00A379E0" w:rsidRDefault="00C05624" w:rsidP="00FC6254">
      <w:pPr>
        <w:pStyle w:val="NoSpacing"/>
        <w:spacing w:line="276" w:lineRule="auto"/>
        <w:ind w:left="0"/>
        <w:jc w:val="center"/>
        <w:rPr>
          <w:rFonts w:ascii="Times New Roman" w:hAnsi="Times New Roman" w:cs="Times New Roman"/>
          <w:b/>
          <w:bCs/>
          <w:color w:val="231F20"/>
          <w:sz w:val="20"/>
        </w:rPr>
      </w:pPr>
      <w:r w:rsidRPr="00A379E0">
        <w:rPr>
          <w:rFonts w:ascii="Times New Roman" w:hAnsi="Times New Roman" w:cs="Times New Roman"/>
          <w:b/>
          <w:bCs/>
          <w:color w:val="231F20"/>
          <w:sz w:val="20"/>
        </w:rPr>
        <w:t xml:space="preserve">Results </w:t>
      </w:r>
      <w:r w:rsidR="00525550" w:rsidRPr="00A379E0">
        <w:rPr>
          <w:rFonts w:ascii="Times New Roman" w:hAnsi="Times New Roman" w:cs="Times New Roman"/>
          <w:b/>
          <w:bCs/>
          <w:color w:val="231F20"/>
          <w:sz w:val="20"/>
        </w:rPr>
        <w:t>and</w:t>
      </w:r>
      <w:r w:rsidR="005372FE" w:rsidRPr="00A379E0">
        <w:rPr>
          <w:rFonts w:ascii="Times New Roman" w:hAnsi="Times New Roman" w:cs="Times New Roman"/>
          <w:b/>
          <w:bCs/>
          <w:color w:val="231F20"/>
          <w:sz w:val="20"/>
        </w:rPr>
        <w:t xml:space="preserve"> Discussion</w:t>
      </w:r>
    </w:p>
    <w:p w:rsidR="0038572B" w:rsidRPr="00A379E0" w:rsidRDefault="00A379E0" w:rsidP="004C74BE">
      <w:pPr>
        <w:pStyle w:val="NoSpacing"/>
        <w:spacing w:line="276" w:lineRule="auto"/>
        <w:ind w:left="0"/>
        <w:rPr>
          <w:rFonts w:ascii="Times New Roman" w:hAnsi="Times New Roman" w:cs="Times New Roman"/>
          <w:b/>
          <w:bCs/>
          <w:sz w:val="20"/>
        </w:rPr>
      </w:pPr>
      <w:r>
        <w:rPr>
          <w:rFonts w:ascii="Times New Roman" w:hAnsi="Times New Roman" w:cs="Times New Roman"/>
          <w:b/>
          <w:bCs/>
          <w:sz w:val="20"/>
        </w:rPr>
        <w:t>Analysis of S</w:t>
      </w:r>
      <w:r w:rsidR="004454DF" w:rsidRPr="00A379E0">
        <w:rPr>
          <w:rFonts w:ascii="Times New Roman" w:hAnsi="Times New Roman" w:cs="Times New Roman"/>
          <w:b/>
          <w:bCs/>
          <w:sz w:val="20"/>
        </w:rPr>
        <w:t>eawater</w:t>
      </w:r>
    </w:p>
    <w:p w:rsidR="007E6278" w:rsidRPr="00A379E0" w:rsidRDefault="007E6278" w:rsidP="00D82AD5">
      <w:pPr>
        <w:spacing w:line="240" w:lineRule="auto"/>
        <w:ind w:left="0"/>
        <w:jc w:val="both"/>
        <w:rPr>
          <w:rFonts w:ascii="Times New Roman" w:hAnsi="Times New Roman" w:cs="Times New Roman"/>
          <w:bCs/>
          <w:color w:val="FF0000"/>
          <w:sz w:val="20"/>
        </w:rPr>
      </w:pPr>
      <w:r w:rsidRPr="00A379E0">
        <w:rPr>
          <w:rFonts w:ascii="Times New Roman" w:hAnsi="Times New Roman" w:cs="Times New Roman"/>
          <w:bCs/>
          <w:sz w:val="20"/>
        </w:rPr>
        <w:t>Table 1 shows the concentration of heavy metals obtained in seawater samples</w:t>
      </w:r>
      <w:r w:rsidR="00A379E0">
        <w:rPr>
          <w:rFonts w:ascii="Times New Roman" w:hAnsi="Times New Roman" w:cs="Times New Roman"/>
          <w:bCs/>
          <w:sz w:val="20"/>
        </w:rPr>
        <w:t xml:space="preserve"> at surface and bottom </w:t>
      </w:r>
      <w:r w:rsidRPr="00A379E0">
        <w:rPr>
          <w:rFonts w:ascii="Times New Roman" w:hAnsi="Times New Roman" w:cs="Times New Roman"/>
          <w:bCs/>
          <w:sz w:val="20"/>
        </w:rPr>
        <w:t>layers</w:t>
      </w:r>
      <w:r w:rsidR="004D6ADD" w:rsidRPr="00A379E0">
        <w:rPr>
          <w:rFonts w:ascii="Times New Roman" w:hAnsi="Times New Roman" w:cs="Times New Roman"/>
          <w:bCs/>
          <w:sz w:val="20"/>
        </w:rPr>
        <w:t>.</w:t>
      </w:r>
    </w:p>
    <w:p w:rsidR="00D82AD5" w:rsidRPr="0047439F" w:rsidRDefault="00D82AD5" w:rsidP="00D82AD5">
      <w:pPr>
        <w:spacing w:line="240" w:lineRule="auto"/>
        <w:ind w:left="0"/>
        <w:jc w:val="both"/>
        <w:rPr>
          <w:rFonts w:ascii="Times New Roman" w:hAnsi="Times New Roman" w:cs="Times New Roman"/>
          <w:bCs/>
          <w:color w:val="FF0000"/>
        </w:rPr>
      </w:pPr>
    </w:p>
    <w:p w:rsidR="00A379E0" w:rsidRPr="00A379E0" w:rsidRDefault="0038572B" w:rsidP="00A379E0">
      <w:pPr>
        <w:spacing w:line="276" w:lineRule="auto"/>
        <w:jc w:val="center"/>
        <w:rPr>
          <w:rFonts w:ascii="Times New Roman" w:hAnsi="Times New Roman" w:cs="Times New Roman"/>
          <w:sz w:val="20"/>
        </w:rPr>
      </w:pPr>
      <w:proofErr w:type="gramStart"/>
      <w:r w:rsidRPr="00A379E0">
        <w:rPr>
          <w:rFonts w:ascii="Times New Roman" w:hAnsi="Times New Roman" w:cs="Times New Roman"/>
          <w:sz w:val="20"/>
        </w:rPr>
        <w:t>Table 1</w:t>
      </w:r>
      <w:r w:rsidR="00A379E0" w:rsidRPr="00A379E0">
        <w:rPr>
          <w:rFonts w:ascii="Times New Roman" w:hAnsi="Times New Roman" w:cs="Times New Roman"/>
          <w:sz w:val="20"/>
        </w:rPr>
        <w:t>.</w:t>
      </w:r>
      <w:proofErr w:type="gramEnd"/>
      <w:r w:rsidR="007E6278" w:rsidRPr="00A379E0">
        <w:rPr>
          <w:rFonts w:ascii="Times New Roman" w:hAnsi="Times New Roman" w:cs="Times New Roman"/>
          <w:sz w:val="20"/>
        </w:rPr>
        <w:t xml:space="preserve"> C</w:t>
      </w:r>
      <w:r w:rsidRPr="00A379E0">
        <w:rPr>
          <w:rFonts w:ascii="Times New Roman" w:hAnsi="Times New Roman" w:cs="Times New Roman"/>
          <w:sz w:val="20"/>
        </w:rPr>
        <w:t xml:space="preserve">oncentration of </w:t>
      </w:r>
      <w:r w:rsidR="007E6278" w:rsidRPr="00A379E0">
        <w:rPr>
          <w:rFonts w:ascii="Times New Roman" w:hAnsi="Times New Roman" w:cs="Times New Roman"/>
          <w:sz w:val="20"/>
        </w:rPr>
        <w:t>h</w:t>
      </w:r>
      <w:r w:rsidRPr="00A379E0">
        <w:rPr>
          <w:rFonts w:ascii="Times New Roman" w:hAnsi="Times New Roman" w:cs="Times New Roman"/>
          <w:sz w:val="20"/>
        </w:rPr>
        <w:t xml:space="preserve">eavy </w:t>
      </w:r>
      <w:r w:rsidR="007E6278" w:rsidRPr="00A379E0">
        <w:rPr>
          <w:rFonts w:ascii="Times New Roman" w:hAnsi="Times New Roman" w:cs="Times New Roman"/>
          <w:sz w:val="20"/>
        </w:rPr>
        <w:t>metals in seawater layer</w:t>
      </w:r>
      <w:r w:rsidR="0047439F" w:rsidRPr="00A379E0">
        <w:rPr>
          <w:rFonts w:ascii="Times New Roman" w:hAnsi="Times New Roman" w:cs="Times New Roman"/>
          <w:sz w:val="20"/>
        </w:rPr>
        <w:t>s</w:t>
      </w:r>
      <w:r w:rsidR="007E6278" w:rsidRPr="00A379E0">
        <w:rPr>
          <w:rFonts w:ascii="Times New Roman" w:hAnsi="Times New Roman" w:cs="Times New Roman"/>
          <w:sz w:val="20"/>
        </w:rPr>
        <w:t xml:space="preserve"> (surface and bottom)</w:t>
      </w:r>
    </w:p>
    <w:tbl>
      <w:tblPr>
        <w:tblStyle w:val="MediumShading2-Accent5"/>
        <w:tblpPr w:leftFromText="180" w:rightFromText="180" w:vertAnchor="text" w:horzAnchor="margin" w:tblpXSpec="center" w:tblpY="78"/>
        <w:tblW w:w="7788" w:type="dxa"/>
        <w:tblLook w:val="04A0" w:firstRow="1" w:lastRow="0" w:firstColumn="1" w:lastColumn="0" w:noHBand="0" w:noVBand="1"/>
      </w:tblPr>
      <w:tblGrid>
        <w:gridCol w:w="1243"/>
        <w:gridCol w:w="1713"/>
        <w:gridCol w:w="955"/>
        <w:gridCol w:w="12"/>
        <w:gridCol w:w="955"/>
        <w:gridCol w:w="9"/>
        <w:gridCol w:w="964"/>
        <w:gridCol w:w="967"/>
        <w:gridCol w:w="970"/>
      </w:tblGrid>
      <w:tr w:rsidR="00DF2F4D" w:rsidRPr="00CD27C2" w:rsidTr="00A379E0">
        <w:trPr>
          <w:cnfStyle w:val="100000000000" w:firstRow="1" w:lastRow="0" w:firstColumn="0" w:lastColumn="0" w:oddVBand="0" w:evenVBand="0" w:oddHBand="0" w:evenHBand="0" w:firstRowFirstColumn="0" w:firstRowLastColumn="0" w:lastRowFirstColumn="0" w:lastRowLastColumn="0"/>
          <w:trHeight w:val="172"/>
        </w:trPr>
        <w:tc>
          <w:tcPr>
            <w:cnfStyle w:val="001000000100" w:firstRow="0" w:lastRow="0" w:firstColumn="1" w:lastColumn="0" w:oddVBand="0" w:evenVBand="0" w:oddHBand="0" w:evenHBand="0" w:firstRowFirstColumn="1" w:firstRowLastColumn="0" w:lastRowFirstColumn="0" w:lastRowLastColumn="0"/>
            <w:tcW w:w="1243" w:type="dxa"/>
            <w:vMerge w:val="restart"/>
            <w:tcBorders>
              <w:top w:val="single" w:sz="4" w:space="0" w:color="auto"/>
            </w:tcBorders>
            <w:shd w:val="clear" w:color="auto" w:fill="FFFFFF" w:themeFill="background1"/>
            <w:hideMark/>
          </w:tcPr>
          <w:p w:rsidR="00DF2F4D" w:rsidRPr="00A379E0" w:rsidRDefault="00A379E0" w:rsidP="007E6278">
            <w:pPr>
              <w:ind w:left="0"/>
              <w:jc w:val="center"/>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Sampling Location</w:t>
            </w:r>
          </w:p>
        </w:tc>
        <w:tc>
          <w:tcPr>
            <w:tcW w:w="1713" w:type="dxa"/>
            <w:vMerge w:val="restart"/>
            <w:tcBorders>
              <w:top w:val="single" w:sz="4" w:space="0" w:color="auto"/>
              <w:bottom w:val="single" w:sz="4" w:space="0" w:color="auto"/>
            </w:tcBorders>
            <w:shd w:val="clear" w:color="auto" w:fill="FFFFFF" w:themeFill="background1"/>
            <w:noWrap/>
            <w:hideMark/>
          </w:tcPr>
          <w:p w:rsidR="00DF2F4D" w:rsidRPr="00A379E0" w:rsidRDefault="00DF2F4D" w:rsidP="007E6278">
            <w:pPr>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 xml:space="preserve">   Layer</w:t>
            </w:r>
          </w:p>
          <w:p w:rsidR="00DF2F4D" w:rsidRPr="00A379E0" w:rsidRDefault="00DF2F4D" w:rsidP="007E6278">
            <w:pPr>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 xml:space="preserve">                  </w:t>
            </w:r>
          </w:p>
        </w:tc>
        <w:tc>
          <w:tcPr>
            <w:tcW w:w="4830" w:type="dxa"/>
            <w:gridSpan w:val="7"/>
            <w:tcBorders>
              <w:top w:val="single" w:sz="4" w:space="0" w:color="auto"/>
              <w:bottom w:val="single" w:sz="4" w:space="0" w:color="auto"/>
            </w:tcBorders>
            <w:shd w:val="clear" w:color="auto" w:fill="FFFFFF" w:themeFill="background1"/>
          </w:tcPr>
          <w:p w:rsidR="00DF2F4D" w:rsidRPr="00A379E0" w:rsidRDefault="00DF2F4D" w:rsidP="007E6278">
            <w:pPr>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Concentration of Heavy Metal (mg/</w:t>
            </w:r>
            <w:r w:rsidR="007E6278" w:rsidRPr="00A379E0">
              <w:rPr>
                <w:rFonts w:ascii="Times New Roman" w:eastAsia="Times New Roman" w:hAnsi="Times New Roman" w:cs="Times New Roman"/>
                <w:color w:val="000000" w:themeColor="text1"/>
                <w:sz w:val="20"/>
                <w:szCs w:val="20"/>
              </w:rPr>
              <w:t>L</w:t>
            </w:r>
            <w:r w:rsidRPr="00A379E0">
              <w:rPr>
                <w:rFonts w:ascii="Times New Roman" w:eastAsia="Times New Roman" w:hAnsi="Times New Roman" w:cs="Times New Roman"/>
                <w:color w:val="000000" w:themeColor="text1"/>
                <w:sz w:val="20"/>
                <w:szCs w:val="20"/>
              </w:rPr>
              <w:t>)</w:t>
            </w:r>
            <w:r w:rsidR="007E6278" w:rsidRPr="00A379E0">
              <w:rPr>
                <w:rFonts w:ascii="Times New Roman" w:eastAsia="Times New Roman" w:hAnsi="Times New Roman" w:cs="Times New Roman"/>
                <w:color w:val="000000" w:themeColor="text1"/>
                <w:sz w:val="20"/>
                <w:szCs w:val="20"/>
              </w:rPr>
              <w:t xml:space="preserve"> </w:t>
            </w:r>
            <w:r w:rsidR="00F20442" w:rsidRPr="00A379E0">
              <w:rPr>
                <w:rFonts w:ascii="Times New Roman" w:eastAsia="Times New Roman" w:hAnsi="Times New Roman" w:cs="Times New Roman"/>
                <w:color w:val="000000" w:themeColor="text1"/>
                <w:sz w:val="20"/>
                <w:szCs w:val="20"/>
              </w:rPr>
              <w:t>(n=8</w:t>
            </w:r>
            <w:r w:rsidR="007E6278" w:rsidRPr="00A379E0">
              <w:rPr>
                <w:rFonts w:ascii="Times New Roman" w:eastAsia="Times New Roman" w:hAnsi="Times New Roman" w:cs="Times New Roman"/>
                <w:color w:val="000000" w:themeColor="text1"/>
                <w:sz w:val="20"/>
                <w:szCs w:val="20"/>
              </w:rPr>
              <w:t>)</w:t>
            </w:r>
          </w:p>
        </w:tc>
      </w:tr>
      <w:tr w:rsidR="00DF2F4D" w:rsidRPr="00CD27C2" w:rsidTr="00A379E0">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243" w:type="dxa"/>
            <w:vMerge/>
            <w:tcBorders>
              <w:bottom w:val="single" w:sz="4" w:space="0" w:color="auto"/>
            </w:tcBorders>
            <w:shd w:val="clear" w:color="auto" w:fill="FFFFFF" w:themeFill="background1"/>
            <w:hideMark/>
          </w:tcPr>
          <w:p w:rsidR="00DF2F4D" w:rsidRPr="00A379E0" w:rsidRDefault="00DF2F4D" w:rsidP="007E6278">
            <w:pPr>
              <w:ind w:left="0"/>
              <w:jc w:val="center"/>
              <w:rPr>
                <w:rFonts w:ascii="Times New Roman" w:eastAsia="Times New Roman" w:hAnsi="Times New Roman" w:cs="Times New Roman"/>
                <w:color w:val="000000"/>
                <w:sz w:val="20"/>
                <w:szCs w:val="20"/>
              </w:rPr>
            </w:pPr>
          </w:p>
        </w:tc>
        <w:tc>
          <w:tcPr>
            <w:tcW w:w="1713" w:type="dxa"/>
            <w:vMerge/>
            <w:tcBorders>
              <w:top w:val="single" w:sz="4" w:space="0" w:color="auto"/>
              <w:bottom w:val="single" w:sz="4" w:space="0" w:color="auto"/>
            </w:tcBorders>
            <w:shd w:val="clear" w:color="auto" w:fill="FFFFFF" w:themeFill="background1"/>
            <w:noWrap/>
            <w:hideMark/>
          </w:tcPr>
          <w:p w:rsidR="00DF2F4D" w:rsidRPr="00A379E0" w:rsidRDefault="00DF2F4D" w:rsidP="007E627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67" w:type="dxa"/>
            <w:gridSpan w:val="2"/>
            <w:tcBorders>
              <w:top w:val="single" w:sz="4" w:space="0" w:color="auto"/>
              <w:bottom w:val="single" w:sz="4" w:space="0" w:color="auto"/>
            </w:tcBorders>
            <w:shd w:val="clear" w:color="auto" w:fill="FFFFFF" w:themeFill="background1"/>
          </w:tcPr>
          <w:p w:rsidR="00DF2F4D" w:rsidRPr="00A379E0" w:rsidRDefault="00DF2F4D" w:rsidP="007E627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A379E0">
              <w:rPr>
                <w:rFonts w:ascii="Times New Roman" w:eastAsia="Times New Roman" w:hAnsi="Times New Roman" w:cs="Times New Roman"/>
                <w:b/>
                <w:color w:val="000000"/>
                <w:sz w:val="20"/>
                <w:szCs w:val="20"/>
              </w:rPr>
              <w:t>Cd</w:t>
            </w:r>
          </w:p>
        </w:tc>
        <w:tc>
          <w:tcPr>
            <w:tcW w:w="964" w:type="dxa"/>
            <w:gridSpan w:val="2"/>
            <w:tcBorders>
              <w:top w:val="single" w:sz="4" w:space="0" w:color="auto"/>
              <w:bottom w:val="single" w:sz="4" w:space="0" w:color="auto"/>
            </w:tcBorders>
            <w:shd w:val="clear" w:color="auto" w:fill="FFFFFF" w:themeFill="background1"/>
          </w:tcPr>
          <w:p w:rsidR="00DF2F4D" w:rsidRPr="00A379E0" w:rsidRDefault="00DF2F4D" w:rsidP="007E627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A379E0">
              <w:rPr>
                <w:rFonts w:ascii="Times New Roman" w:eastAsia="Times New Roman" w:hAnsi="Times New Roman" w:cs="Times New Roman"/>
                <w:b/>
                <w:color w:val="000000"/>
                <w:sz w:val="20"/>
                <w:szCs w:val="20"/>
              </w:rPr>
              <w:t>Cu</w:t>
            </w:r>
          </w:p>
        </w:tc>
        <w:tc>
          <w:tcPr>
            <w:tcW w:w="964" w:type="dxa"/>
            <w:tcBorders>
              <w:top w:val="single" w:sz="4" w:space="0" w:color="auto"/>
              <w:bottom w:val="single" w:sz="4" w:space="0" w:color="auto"/>
            </w:tcBorders>
            <w:shd w:val="clear" w:color="auto" w:fill="FFFFFF" w:themeFill="background1"/>
          </w:tcPr>
          <w:p w:rsidR="00DF2F4D" w:rsidRPr="00A379E0" w:rsidRDefault="00DF2F4D" w:rsidP="007E627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A379E0">
              <w:rPr>
                <w:rFonts w:ascii="Times New Roman" w:eastAsia="Times New Roman" w:hAnsi="Times New Roman" w:cs="Times New Roman"/>
                <w:b/>
                <w:color w:val="000000"/>
                <w:sz w:val="20"/>
                <w:szCs w:val="20"/>
              </w:rPr>
              <w:t>Zn</w:t>
            </w:r>
          </w:p>
        </w:tc>
        <w:tc>
          <w:tcPr>
            <w:tcW w:w="967" w:type="dxa"/>
            <w:tcBorders>
              <w:top w:val="single" w:sz="4" w:space="0" w:color="auto"/>
              <w:bottom w:val="single" w:sz="4" w:space="0" w:color="auto"/>
            </w:tcBorders>
            <w:shd w:val="clear" w:color="auto" w:fill="FFFFFF" w:themeFill="background1"/>
          </w:tcPr>
          <w:p w:rsidR="00DF2F4D" w:rsidRPr="00A379E0" w:rsidRDefault="00DF2F4D" w:rsidP="007E627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A379E0">
              <w:rPr>
                <w:rFonts w:ascii="Times New Roman" w:eastAsia="Times New Roman" w:hAnsi="Times New Roman" w:cs="Times New Roman"/>
                <w:b/>
                <w:color w:val="000000"/>
                <w:sz w:val="20"/>
                <w:szCs w:val="20"/>
              </w:rPr>
              <w:t>Fe</w:t>
            </w:r>
          </w:p>
        </w:tc>
        <w:tc>
          <w:tcPr>
            <w:tcW w:w="970" w:type="dxa"/>
            <w:tcBorders>
              <w:top w:val="single" w:sz="4" w:space="0" w:color="auto"/>
              <w:bottom w:val="single" w:sz="4" w:space="0" w:color="auto"/>
            </w:tcBorders>
            <w:shd w:val="clear" w:color="auto" w:fill="FFFFFF" w:themeFill="background1"/>
          </w:tcPr>
          <w:p w:rsidR="00DF2F4D" w:rsidRPr="00A379E0" w:rsidRDefault="00DF2F4D" w:rsidP="007E627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proofErr w:type="spellStart"/>
            <w:r w:rsidRPr="00A379E0">
              <w:rPr>
                <w:rFonts w:ascii="Times New Roman" w:eastAsia="Times New Roman" w:hAnsi="Times New Roman" w:cs="Times New Roman"/>
                <w:b/>
                <w:color w:val="000000"/>
                <w:sz w:val="20"/>
                <w:szCs w:val="20"/>
              </w:rPr>
              <w:t>Pb</w:t>
            </w:r>
            <w:proofErr w:type="spellEnd"/>
          </w:p>
        </w:tc>
      </w:tr>
      <w:tr w:rsidR="00DF2F4D" w:rsidRPr="00CD27C2" w:rsidTr="007E6278">
        <w:trPr>
          <w:trHeight w:val="248"/>
        </w:trPr>
        <w:tc>
          <w:tcPr>
            <w:cnfStyle w:val="001000000000" w:firstRow="0" w:lastRow="0" w:firstColumn="1" w:lastColumn="0" w:oddVBand="0" w:evenVBand="0" w:oddHBand="0" w:evenHBand="0" w:firstRowFirstColumn="0" w:firstRowLastColumn="0" w:lastRowFirstColumn="0" w:lastRowLastColumn="0"/>
            <w:tcW w:w="1243" w:type="dxa"/>
            <w:vMerge w:val="restart"/>
            <w:tcBorders>
              <w:top w:val="single" w:sz="4" w:space="0" w:color="auto"/>
            </w:tcBorders>
            <w:shd w:val="clear" w:color="auto" w:fill="FFFFFF" w:themeFill="background1"/>
            <w:hideMark/>
          </w:tcPr>
          <w:p w:rsidR="00DF2F4D" w:rsidRPr="00A379E0" w:rsidRDefault="00DF2F4D" w:rsidP="007E6278">
            <w:pPr>
              <w:ind w:left="0"/>
              <w:jc w:val="center"/>
              <w:rPr>
                <w:rFonts w:ascii="Times New Roman" w:eastAsia="Times New Roman" w:hAnsi="Times New Roman" w:cs="Times New Roman"/>
                <w:b w:val="0"/>
                <w:bCs w:val="0"/>
                <w:color w:val="000000"/>
                <w:sz w:val="20"/>
                <w:szCs w:val="20"/>
              </w:rPr>
            </w:pPr>
          </w:p>
          <w:p w:rsidR="00DF2F4D" w:rsidRPr="00A379E0" w:rsidRDefault="00DF2F4D" w:rsidP="007E6278">
            <w:pPr>
              <w:ind w:left="0"/>
              <w:jc w:val="center"/>
              <w:rPr>
                <w:rFonts w:ascii="Times New Roman" w:eastAsia="Times New Roman" w:hAnsi="Times New Roman" w:cs="Times New Roman"/>
                <w:b w:val="0"/>
                <w:bCs w:val="0"/>
                <w:color w:val="000000"/>
                <w:sz w:val="20"/>
                <w:szCs w:val="20"/>
              </w:rPr>
            </w:pPr>
            <w:r w:rsidRPr="00A379E0">
              <w:rPr>
                <w:rFonts w:ascii="Times New Roman" w:eastAsia="Times New Roman" w:hAnsi="Times New Roman" w:cs="Times New Roman"/>
                <w:b w:val="0"/>
                <w:bCs w:val="0"/>
                <w:color w:val="000000"/>
                <w:sz w:val="20"/>
                <w:szCs w:val="20"/>
              </w:rPr>
              <w:t xml:space="preserve">North Port </w:t>
            </w:r>
          </w:p>
          <w:p w:rsidR="00DF2F4D" w:rsidRPr="00A379E0" w:rsidRDefault="00DF2F4D" w:rsidP="007E6278">
            <w:pPr>
              <w:ind w:left="0"/>
              <w:jc w:val="center"/>
              <w:rPr>
                <w:rFonts w:ascii="Times New Roman" w:eastAsia="Times New Roman" w:hAnsi="Times New Roman" w:cs="Times New Roman"/>
                <w:b w:val="0"/>
                <w:bCs w:val="0"/>
                <w:color w:val="000000"/>
                <w:sz w:val="20"/>
                <w:szCs w:val="20"/>
              </w:rPr>
            </w:pPr>
            <w:r w:rsidRPr="00A379E0">
              <w:rPr>
                <w:rFonts w:ascii="Times New Roman" w:eastAsia="Times New Roman" w:hAnsi="Times New Roman" w:cs="Times New Roman"/>
                <w:b w:val="0"/>
                <w:bCs w:val="0"/>
                <w:color w:val="000000"/>
                <w:sz w:val="20"/>
                <w:szCs w:val="20"/>
              </w:rPr>
              <w:t> </w:t>
            </w:r>
          </w:p>
        </w:tc>
        <w:tc>
          <w:tcPr>
            <w:tcW w:w="1713" w:type="dxa"/>
            <w:tcBorders>
              <w:top w:val="single" w:sz="4" w:space="0" w:color="auto"/>
            </w:tcBorders>
            <w:shd w:val="clear" w:color="auto" w:fill="FFFFFF" w:themeFill="background1"/>
            <w:noWrap/>
            <w:hideMark/>
          </w:tcPr>
          <w:p w:rsidR="00DF2F4D" w:rsidRPr="00A379E0" w:rsidRDefault="00DF2F4D" w:rsidP="007E6278">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Surface</w:t>
            </w:r>
          </w:p>
        </w:tc>
        <w:tc>
          <w:tcPr>
            <w:tcW w:w="955" w:type="dxa"/>
            <w:tcBorders>
              <w:top w:val="single" w:sz="4" w:space="0" w:color="auto"/>
            </w:tcBorders>
            <w:shd w:val="clear" w:color="auto" w:fill="FFFFFF" w:themeFill="background1"/>
            <w:noWrap/>
            <w:hideMark/>
          </w:tcPr>
          <w:p w:rsidR="00DF2F4D" w:rsidRPr="00A379E0" w:rsidRDefault="00F20442"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0.006</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0.018</w:t>
            </w:r>
          </w:p>
        </w:tc>
        <w:tc>
          <w:tcPr>
            <w:tcW w:w="967" w:type="dxa"/>
            <w:gridSpan w:val="2"/>
            <w:tcBorders>
              <w:top w:val="single" w:sz="4" w:space="0" w:color="auto"/>
            </w:tcBorders>
            <w:shd w:val="clear" w:color="auto" w:fill="FFFFFF" w:themeFill="background1"/>
            <w:noWrap/>
            <w:hideMark/>
          </w:tcPr>
          <w:p w:rsidR="00DF2F4D" w:rsidRPr="00A379E0" w:rsidRDefault="00DF2F4D"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0.007</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0.</w:t>
            </w:r>
            <w:r w:rsidR="004D6ADD" w:rsidRPr="00A379E0">
              <w:rPr>
                <w:rFonts w:ascii="Times New Roman" w:eastAsia="Times New Roman" w:hAnsi="Times New Roman" w:cs="Times New Roman"/>
                <w:color w:val="000000"/>
                <w:sz w:val="20"/>
                <w:szCs w:val="20"/>
              </w:rPr>
              <w:t>200</w:t>
            </w:r>
          </w:p>
        </w:tc>
        <w:tc>
          <w:tcPr>
            <w:tcW w:w="972" w:type="dxa"/>
            <w:gridSpan w:val="2"/>
            <w:tcBorders>
              <w:top w:val="single" w:sz="4" w:space="0" w:color="auto"/>
            </w:tcBorders>
            <w:shd w:val="clear" w:color="auto" w:fill="FFFFFF" w:themeFill="background1"/>
            <w:noWrap/>
            <w:hideMark/>
          </w:tcPr>
          <w:p w:rsidR="00DF2F4D" w:rsidRPr="00A379E0" w:rsidRDefault="00DF2F4D"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0.045</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w:t>
            </w:r>
            <w:r w:rsidR="004D6ADD" w:rsidRPr="00A379E0">
              <w:rPr>
                <w:rFonts w:ascii="Times New Roman" w:eastAsia="Times New Roman" w:hAnsi="Times New Roman" w:cs="Times New Roman"/>
                <w:color w:val="000000"/>
                <w:sz w:val="20"/>
                <w:szCs w:val="20"/>
              </w:rPr>
              <w:t>1.254</w:t>
            </w:r>
          </w:p>
        </w:tc>
        <w:tc>
          <w:tcPr>
            <w:tcW w:w="967" w:type="dxa"/>
            <w:tcBorders>
              <w:top w:val="single" w:sz="4" w:space="0" w:color="auto"/>
            </w:tcBorders>
            <w:shd w:val="clear" w:color="auto" w:fill="FFFFFF" w:themeFill="background1"/>
            <w:noWrap/>
            <w:hideMark/>
          </w:tcPr>
          <w:p w:rsidR="00DF2F4D" w:rsidRPr="00A379E0" w:rsidRDefault="00DF2F4D"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0.375</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w:t>
            </w:r>
            <w:r w:rsidR="00BB6F15" w:rsidRPr="00A379E0">
              <w:rPr>
                <w:rFonts w:ascii="Times New Roman" w:eastAsia="Times New Roman" w:hAnsi="Times New Roman" w:cs="Times New Roman"/>
                <w:color w:val="000000"/>
                <w:sz w:val="20"/>
                <w:szCs w:val="20"/>
              </w:rPr>
              <w:t>0.980</w:t>
            </w:r>
          </w:p>
        </w:tc>
        <w:tc>
          <w:tcPr>
            <w:tcW w:w="970" w:type="dxa"/>
            <w:tcBorders>
              <w:top w:val="single" w:sz="4" w:space="0" w:color="auto"/>
            </w:tcBorders>
            <w:shd w:val="clear" w:color="auto" w:fill="FFFFFF" w:themeFill="background1"/>
            <w:noWrap/>
            <w:hideMark/>
          </w:tcPr>
          <w:p w:rsidR="00DF2F4D" w:rsidRPr="00A379E0" w:rsidRDefault="00F20442"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0.018</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w:t>
            </w:r>
            <w:r w:rsidR="00BB6F15" w:rsidRPr="00A379E0">
              <w:rPr>
                <w:rFonts w:ascii="Times New Roman" w:eastAsia="Times New Roman" w:hAnsi="Times New Roman" w:cs="Times New Roman"/>
                <w:color w:val="000000"/>
                <w:sz w:val="20"/>
                <w:szCs w:val="20"/>
              </w:rPr>
              <w:t>02</w:t>
            </w:r>
          </w:p>
        </w:tc>
      </w:tr>
      <w:tr w:rsidR="00DF2F4D" w:rsidRPr="00CD27C2" w:rsidTr="007E627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243" w:type="dxa"/>
            <w:vMerge/>
            <w:shd w:val="clear" w:color="auto" w:fill="FFFFFF" w:themeFill="background1"/>
            <w:hideMark/>
          </w:tcPr>
          <w:p w:rsidR="00DF2F4D" w:rsidRPr="00A379E0" w:rsidRDefault="00DF2F4D" w:rsidP="007E6278">
            <w:pPr>
              <w:ind w:left="0"/>
              <w:jc w:val="center"/>
              <w:rPr>
                <w:rFonts w:ascii="Times New Roman" w:eastAsia="Times New Roman" w:hAnsi="Times New Roman" w:cs="Times New Roman"/>
                <w:b w:val="0"/>
                <w:bCs w:val="0"/>
                <w:color w:val="000000"/>
                <w:sz w:val="20"/>
                <w:szCs w:val="20"/>
              </w:rPr>
            </w:pPr>
          </w:p>
        </w:tc>
        <w:tc>
          <w:tcPr>
            <w:tcW w:w="1713" w:type="dxa"/>
            <w:shd w:val="clear" w:color="auto" w:fill="FFFFFF" w:themeFill="background1"/>
            <w:noWrap/>
            <w:hideMark/>
          </w:tcPr>
          <w:p w:rsidR="00DF2F4D" w:rsidRPr="00A379E0" w:rsidRDefault="00DF2F4D" w:rsidP="007E627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Bottom</w:t>
            </w:r>
          </w:p>
        </w:tc>
        <w:tc>
          <w:tcPr>
            <w:tcW w:w="955" w:type="dxa"/>
            <w:shd w:val="clear" w:color="auto" w:fill="FFFFFF" w:themeFill="background1"/>
            <w:noWrap/>
            <w:hideMark/>
          </w:tcPr>
          <w:p w:rsidR="00DF2F4D" w:rsidRPr="00A379E0" w:rsidRDefault="00F20442"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0.003</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w:t>
            </w:r>
            <w:r w:rsidR="004D6ADD" w:rsidRPr="00A379E0">
              <w:rPr>
                <w:rFonts w:ascii="Times New Roman" w:eastAsia="Times New Roman" w:hAnsi="Times New Roman" w:cs="Times New Roman"/>
                <w:color w:val="000000"/>
                <w:sz w:val="20"/>
                <w:szCs w:val="20"/>
              </w:rPr>
              <w:t>01</w:t>
            </w:r>
          </w:p>
        </w:tc>
        <w:tc>
          <w:tcPr>
            <w:tcW w:w="967" w:type="dxa"/>
            <w:gridSpan w:val="2"/>
            <w:shd w:val="clear" w:color="auto" w:fill="FFFFFF" w:themeFill="background1"/>
            <w:noWrap/>
            <w:hideMark/>
          </w:tcPr>
          <w:p w:rsidR="00DF2F4D" w:rsidRPr="00A379E0" w:rsidRDefault="00F20442"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0.007</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w:t>
            </w:r>
            <w:r w:rsidR="004D6ADD" w:rsidRPr="00A379E0">
              <w:rPr>
                <w:rFonts w:ascii="Times New Roman" w:eastAsia="Times New Roman" w:hAnsi="Times New Roman" w:cs="Times New Roman"/>
                <w:color w:val="000000"/>
                <w:sz w:val="20"/>
                <w:szCs w:val="20"/>
              </w:rPr>
              <w:t>328</w:t>
            </w:r>
          </w:p>
        </w:tc>
        <w:tc>
          <w:tcPr>
            <w:tcW w:w="972" w:type="dxa"/>
            <w:gridSpan w:val="2"/>
            <w:shd w:val="clear" w:color="auto" w:fill="FFFFFF" w:themeFill="background1"/>
            <w:noWrap/>
            <w:hideMark/>
          </w:tcPr>
          <w:p w:rsidR="00DF2F4D" w:rsidRPr="00A379E0" w:rsidRDefault="00DF2F4D"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0.111</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w:t>
            </w:r>
            <w:r w:rsidR="004D6ADD" w:rsidRPr="00A379E0">
              <w:rPr>
                <w:rFonts w:ascii="Times New Roman" w:eastAsia="Times New Roman" w:hAnsi="Times New Roman" w:cs="Times New Roman"/>
                <w:color w:val="000000"/>
                <w:sz w:val="20"/>
                <w:szCs w:val="20"/>
              </w:rPr>
              <w:t>1.040</w:t>
            </w:r>
          </w:p>
        </w:tc>
        <w:tc>
          <w:tcPr>
            <w:tcW w:w="967" w:type="dxa"/>
            <w:shd w:val="clear" w:color="auto" w:fill="FFFFFF" w:themeFill="background1"/>
            <w:noWrap/>
            <w:hideMark/>
          </w:tcPr>
          <w:p w:rsidR="00DF2F4D" w:rsidRPr="00A379E0" w:rsidRDefault="00DF2F4D"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0.846</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0.0</w:t>
            </w:r>
            <w:r w:rsidR="00BB6F15" w:rsidRPr="00A379E0">
              <w:rPr>
                <w:rFonts w:ascii="Times New Roman" w:eastAsia="Times New Roman" w:hAnsi="Times New Roman" w:cs="Times New Roman"/>
                <w:color w:val="000000"/>
                <w:sz w:val="20"/>
                <w:szCs w:val="20"/>
              </w:rPr>
              <w:t>23</w:t>
            </w:r>
          </w:p>
        </w:tc>
        <w:tc>
          <w:tcPr>
            <w:tcW w:w="970" w:type="dxa"/>
            <w:shd w:val="clear" w:color="auto" w:fill="FFFFFF" w:themeFill="background1"/>
            <w:noWrap/>
            <w:hideMark/>
          </w:tcPr>
          <w:p w:rsidR="00DF2F4D" w:rsidRPr="00A379E0" w:rsidRDefault="00F20442"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0.015</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w:t>
            </w:r>
            <w:r w:rsidR="00BB6F15" w:rsidRPr="00A379E0">
              <w:rPr>
                <w:rFonts w:ascii="Times New Roman" w:eastAsia="Times New Roman" w:hAnsi="Times New Roman" w:cs="Times New Roman"/>
                <w:color w:val="000000"/>
                <w:sz w:val="20"/>
                <w:szCs w:val="20"/>
              </w:rPr>
              <w:t>03</w:t>
            </w:r>
          </w:p>
        </w:tc>
      </w:tr>
      <w:tr w:rsidR="00DF2F4D" w:rsidRPr="00CD27C2" w:rsidTr="007E6278">
        <w:trPr>
          <w:trHeight w:val="200"/>
        </w:trPr>
        <w:tc>
          <w:tcPr>
            <w:cnfStyle w:val="001000000000" w:firstRow="0" w:lastRow="0" w:firstColumn="1" w:lastColumn="0" w:oddVBand="0" w:evenVBand="0" w:oddHBand="0" w:evenHBand="0" w:firstRowFirstColumn="0" w:firstRowLastColumn="0" w:lastRowFirstColumn="0" w:lastRowLastColumn="0"/>
            <w:tcW w:w="1243" w:type="dxa"/>
            <w:vMerge w:val="restart"/>
            <w:shd w:val="clear" w:color="auto" w:fill="FFFFFF" w:themeFill="background1"/>
            <w:hideMark/>
          </w:tcPr>
          <w:p w:rsidR="00DF2F4D" w:rsidRPr="00A379E0" w:rsidRDefault="00DF2F4D" w:rsidP="007E6278">
            <w:pPr>
              <w:ind w:left="0"/>
              <w:jc w:val="center"/>
              <w:rPr>
                <w:rFonts w:ascii="Times New Roman" w:eastAsia="Times New Roman" w:hAnsi="Times New Roman" w:cs="Times New Roman"/>
                <w:b w:val="0"/>
                <w:bCs w:val="0"/>
                <w:color w:val="000000"/>
                <w:sz w:val="20"/>
                <w:szCs w:val="20"/>
              </w:rPr>
            </w:pPr>
          </w:p>
          <w:p w:rsidR="00DF2F4D" w:rsidRPr="00A379E0" w:rsidRDefault="00DF2F4D" w:rsidP="007E6278">
            <w:pPr>
              <w:ind w:left="0"/>
              <w:jc w:val="center"/>
              <w:rPr>
                <w:rFonts w:ascii="Times New Roman" w:eastAsia="Times New Roman" w:hAnsi="Times New Roman" w:cs="Times New Roman"/>
                <w:b w:val="0"/>
                <w:bCs w:val="0"/>
                <w:color w:val="000000"/>
                <w:sz w:val="20"/>
                <w:szCs w:val="20"/>
              </w:rPr>
            </w:pPr>
            <w:proofErr w:type="spellStart"/>
            <w:r w:rsidRPr="00A379E0">
              <w:rPr>
                <w:rFonts w:ascii="Times New Roman" w:eastAsia="Times New Roman" w:hAnsi="Times New Roman" w:cs="Times New Roman"/>
                <w:b w:val="0"/>
                <w:bCs w:val="0"/>
                <w:color w:val="000000"/>
                <w:sz w:val="20"/>
                <w:szCs w:val="20"/>
              </w:rPr>
              <w:t>Kapar</w:t>
            </w:r>
            <w:proofErr w:type="spellEnd"/>
          </w:p>
          <w:p w:rsidR="00DF2F4D" w:rsidRPr="00A379E0" w:rsidRDefault="00DF2F4D" w:rsidP="007E6278">
            <w:pPr>
              <w:ind w:left="0"/>
              <w:jc w:val="center"/>
              <w:rPr>
                <w:rFonts w:ascii="Times New Roman" w:eastAsia="Times New Roman" w:hAnsi="Times New Roman" w:cs="Times New Roman"/>
                <w:b w:val="0"/>
                <w:bCs w:val="0"/>
                <w:color w:val="000000"/>
                <w:sz w:val="20"/>
                <w:szCs w:val="20"/>
              </w:rPr>
            </w:pPr>
            <w:r w:rsidRPr="00A379E0">
              <w:rPr>
                <w:rFonts w:ascii="Times New Roman" w:eastAsia="Times New Roman" w:hAnsi="Times New Roman" w:cs="Times New Roman"/>
                <w:b w:val="0"/>
                <w:bCs w:val="0"/>
                <w:color w:val="000000"/>
                <w:sz w:val="20"/>
                <w:szCs w:val="20"/>
              </w:rPr>
              <w:t> </w:t>
            </w:r>
          </w:p>
        </w:tc>
        <w:tc>
          <w:tcPr>
            <w:tcW w:w="1713" w:type="dxa"/>
            <w:shd w:val="clear" w:color="auto" w:fill="FFFFFF" w:themeFill="background1"/>
            <w:noWrap/>
            <w:hideMark/>
          </w:tcPr>
          <w:p w:rsidR="00DF2F4D" w:rsidRPr="00A379E0" w:rsidRDefault="00DF2F4D" w:rsidP="007E6278">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Surface</w:t>
            </w:r>
          </w:p>
        </w:tc>
        <w:tc>
          <w:tcPr>
            <w:tcW w:w="955" w:type="dxa"/>
            <w:shd w:val="clear" w:color="auto" w:fill="FFFFFF" w:themeFill="background1"/>
            <w:noWrap/>
            <w:hideMark/>
          </w:tcPr>
          <w:p w:rsidR="00DF2F4D" w:rsidRPr="00A379E0" w:rsidRDefault="00F20442"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0.001</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w:t>
            </w:r>
            <w:r w:rsidR="004D6ADD" w:rsidRPr="00A379E0">
              <w:rPr>
                <w:rFonts w:ascii="Times New Roman" w:eastAsia="Times New Roman" w:hAnsi="Times New Roman" w:cs="Times New Roman"/>
                <w:color w:val="000000"/>
                <w:sz w:val="20"/>
                <w:szCs w:val="20"/>
              </w:rPr>
              <w:t>90</w:t>
            </w:r>
          </w:p>
        </w:tc>
        <w:tc>
          <w:tcPr>
            <w:tcW w:w="967" w:type="dxa"/>
            <w:gridSpan w:val="2"/>
            <w:shd w:val="clear" w:color="auto" w:fill="FFFFFF" w:themeFill="background1"/>
            <w:noWrap/>
            <w:hideMark/>
          </w:tcPr>
          <w:p w:rsidR="00DF2F4D" w:rsidRPr="00A379E0" w:rsidRDefault="00F20442"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0.007</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w:t>
            </w:r>
            <w:r w:rsidR="004D6ADD" w:rsidRPr="00A379E0">
              <w:rPr>
                <w:rFonts w:ascii="Times New Roman" w:eastAsia="Times New Roman" w:hAnsi="Times New Roman" w:cs="Times New Roman"/>
                <w:color w:val="000000"/>
                <w:sz w:val="20"/>
                <w:szCs w:val="20"/>
              </w:rPr>
              <w:t>028</w:t>
            </w:r>
          </w:p>
        </w:tc>
        <w:tc>
          <w:tcPr>
            <w:tcW w:w="972" w:type="dxa"/>
            <w:gridSpan w:val="2"/>
            <w:shd w:val="clear" w:color="auto" w:fill="FFFFFF" w:themeFill="background1"/>
            <w:noWrap/>
            <w:hideMark/>
          </w:tcPr>
          <w:p w:rsidR="00DF2F4D" w:rsidRPr="00A379E0" w:rsidRDefault="00F20442"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0.077</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w:t>
            </w:r>
            <w:r w:rsidR="004D6ADD" w:rsidRPr="00A379E0">
              <w:rPr>
                <w:rFonts w:ascii="Times New Roman" w:eastAsia="Times New Roman" w:hAnsi="Times New Roman" w:cs="Times New Roman"/>
                <w:color w:val="000000"/>
                <w:sz w:val="20"/>
                <w:szCs w:val="20"/>
              </w:rPr>
              <w:t>3.822</w:t>
            </w:r>
          </w:p>
        </w:tc>
        <w:tc>
          <w:tcPr>
            <w:tcW w:w="967" w:type="dxa"/>
            <w:shd w:val="clear" w:color="auto" w:fill="FFFFFF" w:themeFill="background1"/>
            <w:noWrap/>
            <w:hideMark/>
          </w:tcPr>
          <w:p w:rsidR="00DF2F4D" w:rsidRPr="00A379E0" w:rsidRDefault="00DF2F4D"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0.518</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w:t>
            </w:r>
            <w:r w:rsidR="00BB6F15" w:rsidRPr="00A379E0">
              <w:rPr>
                <w:rFonts w:ascii="Times New Roman" w:eastAsia="Times New Roman" w:hAnsi="Times New Roman" w:cs="Times New Roman"/>
                <w:color w:val="000000"/>
                <w:sz w:val="20"/>
                <w:szCs w:val="20"/>
              </w:rPr>
              <w:t>3.263</w:t>
            </w:r>
          </w:p>
        </w:tc>
        <w:tc>
          <w:tcPr>
            <w:tcW w:w="970" w:type="dxa"/>
            <w:shd w:val="clear" w:color="auto" w:fill="FFFFFF" w:themeFill="background1"/>
            <w:noWrap/>
            <w:hideMark/>
          </w:tcPr>
          <w:p w:rsidR="00DF2F4D" w:rsidRPr="00A379E0" w:rsidRDefault="00F20442"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0.008</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w:t>
            </w:r>
            <w:r w:rsidR="00BB6F15" w:rsidRPr="00A379E0">
              <w:rPr>
                <w:rFonts w:ascii="Times New Roman" w:eastAsia="Times New Roman" w:hAnsi="Times New Roman" w:cs="Times New Roman"/>
                <w:color w:val="000000"/>
                <w:sz w:val="20"/>
                <w:szCs w:val="20"/>
              </w:rPr>
              <w:t>01</w:t>
            </w:r>
          </w:p>
        </w:tc>
      </w:tr>
      <w:tr w:rsidR="00DF2F4D" w:rsidRPr="00CD27C2" w:rsidTr="007E6278">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243" w:type="dxa"/>
            <w:vMerge/>
            <w:shd w:val="clear" w:color="auto" w:fill="FFFFFF" w:themeFill="background1"/>
            <w:hideMark/>
          </w:tcPr>
          <w:p w:rsidR="00DF2F4D" w:rsidRPr="00A379E0" w:rsidRDefault="00DF2F4D" w:rsidP="007E6278">
            <w:pPr>
              <w:ind w:left="0"/>
              <w:jc w:val="center"/>
              <w:rPr>
                <w:rFonts w:ascii="Times New Roman" w:eastAsia="Times New Roman" w:hAnsi="Times New Roman" w:cs="Times New Roman"/>
                <w:b w:val="0"/>
                <w:bCs w:val="0"/>
                <w:color w:val="000000"/>
                <w:sz w:val="20"/>
                <w:szCs w:val="20"/>
              </w:rPr>
            </w:pPr>
          </w:p>
        </w:tc>
        <w:tc>
          <w:tcPr>
            <w:tcW w:w="1713" w:type="dxa"/>
            <w:shd w:val="clear" w:color="auto" w:fill="FFFFFF" w:themeFill="background1"/>
            <w:noWrap/>
            <w:hideMark/>
          </w:tcPr>
          <w:p w:rsidR="00DF2F4D" w:rsidRPr="00A379E0" w:rsidRDefault="00DF2F4D" w:rsidP="007E627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Bottom</w:t>
            </w:r>
          </w:p>
        </w:tc>
        <w:tc>
          <w:tcPr>
            <w:tcW w:w="955" w:type="dxa"/>
            <w:shd w:val="clear" w:color="auto" w:fill="FFFFFF" w:themeFill="background1"/>
            <w:noWrap/>
            <w:hideMark/>
          </w:tcPr>
          <w:p w:rsidR="00DF2F4D" w:rsidRPr="00A379E0" w:rsidRDefault="00F20442"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0.006</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0.01</w:t>
            </w:r>
            <w:r w:rsidR="004D6ADD" w:rsidRPr="00A379E0">
              <w:rPr>
                <w:rFonts w:ascii="Times New Roman" w:eastAsia="Times New Roman" w:hAnsi="Times New Roman" w:cs="Times New Roman"/>
                <w:color w:val="000000"/>
                <w:sz w:val="20"/>
                <w:szCs w:val="20"/>
              </w:rPr>
              <w:t>2</w:t>
            </w:r>
          </w:p>
        </w:tc>
        <w:tc>
          <w:tcPr>
            <w:tcW w:w="967" w:type="dxa"/>
            <w:gridSpan w:val="2"/>
            <w:shd w:val="clear" w:color="auto" w:fill="FFFFFF" w:themeFill="background1"/>
            <w:noWrap/>
            <w:hideMark/>
          </w:tcPr>
          <w:p w:rsidR="00DF2F4D" w:rsidRPr="00A379E0" w:rsidRDefault="00DF2F4D"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0.008</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0.01</w:t>
            </w:r>
            <w:r w:rsidR="004D6ADD" w:rsidRPr="00A379E0">
              <w:rPr>
                <w:rFonts w:ascii="Times New Roman" w:eastAsia="Times New Roman" w:hAnsi="Times New Roman" w:cs="Times New Roman"/>
                <w:color w:val="000000"/>
                <w:sz w:val="20"/>
                <w:szCs w:val="20"/>
              </w:rPr>
              <w:t>1</w:t>
            </w:r>
          </w:p>
        </w:tc>
        <w:tc>
          <w:tcPr>
            <w:tcW w:w="972" w:type="dxa"/>
            <w:gridSpan w:val="2"/>
            <w:shd w:val="clear" w:color="auto" w:fill="FFFFFF" w:themeFill="background1"/>
            <w:noWrap/>
            <w:hideMark/>
          </w:tcPr>
          <w:p w:rsidR="00DF2F4D" w:rsidRPr="00A379E0" w:rsidRDefault="00DF2F4D"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0.093</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w:t>
            </w:r>
            <w:r w:rsidR="00BB6F15" w:rsidRPr="00A379E0">
              <w:rPr>
                <w:rFonts w:ascii="Times New Roman" w:eastAsia="Times New Roman" w:hAnsi="Times New Roman" w:cs="Times New Roman"/>
                <w:color w:val="000000"/>
                <w:sz w:val="20"/>
                <w:szCs w:val="20"/>
              </w:rPr>
              <w:t>1.524</w:t>
            </w:r>
          </w:p>
        </w:tc>
        <w:tc>
          <w:tcPr>
            <w:tcW w:w="967" w:type="dxa"/>
            <w:shd w:val="clear" w:color="auto" w:fill="FFFFFF" w:themeFill="background1"/>
            <w:noWrap/>
            <w:hideMark/>
          </w:tcPr>
          <w:p w:rsidR="00DF2F4D" w:rsidRPr="00A379E0" w:rsidRDefault="00DF2F4D"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3.338</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0.018</w:t>
            </w:r>
          </w:p>
        </w:tc>
        <w:tc>
          <w:tcPr>
            <w:tcW w:w="970" w:type="dxa"/>
            <w:shd w:val="clear" w:color="auto" w:fill="FFFFFF" w:themeFill="background1"/>
            <w:noWrap/>
            <w:hideMark/>
          </w:tcPr>
          <w:p w:rsidR="00DF2F4D" w:rsidRPr="00A379E0" w:rsidRDefault="00F20442"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0.017</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w:t>
            </w:r>
            <w:r w:rsidR="00BB6F15" w:rsidRPr="00A379E0">
              <w:rPr>
                <w:rFonts w:ascii="Times New Roman" w:eastAsia="Times New Roman" w:hAnsi="Times New Roman" w:cs="Times New Roman"/>
                <w:color w:val="000000"/>
                <w:sz w:val="20"/>
                <w:szCs w:val="20"/>
              </w:rPr>
              <w:t>120</w:t>
            </w:r>
          </w:p>
        </w:tc>
      </w:tr>
      <w:tr w:rsidR="00DF2F4D" w:rsidRPr="00CD27C2" w:rsidTr="007E6278">
        <w:trPr>
          <w:trHeight w:val="248"/>
        </w:trPr>
        <w:tc>
          <w:tcPr>
            <w:cnfStyle w:val="001000000000" w:firstRow="0" w:lastRow="0" w:firstColumn="1" w:lastColumn="0" w:oddVBand="0" w:evenVBand="0" w:oddHBand="0" w:evenHBand="0" w:firstRowFirstColumn="0" w:firstRowLastColumn="0" w:lastRowFirstColumn="0" w:lastRowLastColumn="0"/>
            <w:tcW w:w="1243" w:type="dxa"/>
            <w:vMerge w:val="restart"/>
            <w:shd w:val="clear" w:color="auto" w:fill="FFFFFF" w:themeFill="background1"/>
            <w:hideMark/>
          </w:tcPr>
          <w:p w:rsidR="00DF2F4D" w:rsidRPr="00A379E0" w:rsidRDefault="00DF2F4D" w:rsidP="007E6278">
            <w:pPr>
              <w:ind w:left="0"/>
              <w:jc w:val="center"/>
              <w:rPr>
                <w:rFonts w:ascii="Times New Roman" w:eastAsia="Times New Roman" w:hAnsi="Times New Roman" w:cs="Times New Roman"/>
                <w:b w:val="0"/>
                <w:bCs w:val="0"/>
                <w:color w:val="000000"/>
                <w:sz w:val="20"/>
                <w:szCs w:val="20"/>
              </w:rPr>
            </w:pPr>
          </w:p>
          <w:p w:rsidR="00DF2F4D" w:rsidRPr="00A379E0" w:rsidRDefault="00DF2F4D" w:rsidP="007E6278">
            <w:pPr>
              <w:ind w:left="0"/>
              <w:jc w:val="center"/>
              <w:rPr>
                <w:rFonts w:ascii="Times New Roman" w:eastAsia="Times New Roman" w:hAnsi="Times New Roman" w:cs="Times New Roman"/>
                <w:b w:val="0"/>
                <w:bCs w:val="0"/>
                <w:color w:val="000000"/>
                <w:sz w:val="20"/>
                <w:szCs w:val="20"/>
              </w:rPr>
            </w:pPr>
            <w:proofErr w:type="spellStart"/>
            <w:r w:rsidRPr="00A379E0">
              <w:rPr>
                <w:rFonts w:ascii="Times New Roman" w:eastAsia="Times New Roman" w:hAnsi="Times New Roman" w:cs="Times New Roman"/>
                <w:b w:val="0"/>
                <w:bCs w:val="0"/>
                <w:color w:val="000000"/>
                <w:sz w:val="20"/>
                <w:szCs w:val="20"/>
              </w:rPr>
              <w:t>Sg</w:t>
            </w:r>
            <w:proofErr w:type="spellEnd"/>
            <w:r w:rsidR="00F45FA4" w:rsidRPr="00A379E0">
              <w:rPr>
                <w:rFonts w:ascii="Times New Roman" w:eastAsia="Times New Roman" w:hAnsi="Times New Roman" w:cs="Times New Roman"/>
                <w:b w:val="0"/>
                <w:bCs w:val="0"/>
                <w:color w:val="000000"/>
                <w:sz w:val="20"/>
                <w:szCs w:val="20"/>
              </w:rPr>
              <w:t>.</w:t>
            </w:r>
            <w:r w:rsidRPr="00A379E0">
              <w:rPr>
                <w:rFonts w:ascii="Times New Roman" w:eastAsia="Times New Roman" w:hAnsi="Times New Roman" w:cs="Times New Roman"/>
                <w:b w:val="0"/>
                <w:bCs w:val="0"/>
                <w:color w:val="000000"/>
                <w:sz w:val="20"/>
                <w:szCs w:val="20"/>
              </w:rPr>
              <w:t xml:space="preserve"> </w:t>
            </w:r>
            <w:proofErr w:type="spellStart"/>
            <w:r w:rsidRPr="00A379E0">
              <w:rPr>
                <w:rFonts w:ascii="Times New Roman" w:eastAsia="Times New Roman" w:hAnsi="Times New Roman" w:cs="Times New Roman"/>
                <w:b w:val="0"/>
                <w:bCs w:val="0"/>
                <w:color w:val="000000"/>
                <w:sz w:val="20"/>
                <w:szCs w:val="20"/>
              </w:rPr>
              <w:t>Puloh</w:t>
            </w:r>
            <w:proofErr w:type="spellEnd"/>
          </w:p>
          <w:p w:rsidR="00DF2F4D" w:rsidRPr="00A379E0" w:rsidRDefault="00DF2F4D" w:rsidP="007E6278">
            <w:pPr>
              <w:ind w:left="0"/>
              <w:jc w:val="center"/>
              <w:rPr>
                <w:rFonts w:ascii="Times New Roman" w:eastAsia="Times New Roman" w:hAnsi="Times New Roman" w:cs="Times New Roman"/>
                <w:b w:val="0"/>
                <w:bCs w:val="0"/>
                <w:color w:val="000000"/>
                <w:sz w:val="20"/>
                <w:szCs w:val="20"/>
              </w:rPr>
            </w:pPr>
            <w:r w:rsidRPr="00A379E0">
              <w:rPr>
                <w:rFonts w:ascii="Times New Roman" w:eastAsia="Times New Roman" w:hAnsi="Times New Roman" w:cs="Times New Roman"/>
                <w:b w:val="0"/>
                <w:bCs w:val="0"/>
                <w:color w:val="000000"/>
                <w:sz w:val="20"/>
                <w:szCs w:val="20"/>
              </w:rPr>
              <w:t> </w:t>
            </w:r>
          </w:p>
        </w:tc>
        <w:tc>
          <w:tcPr>
            <w:tcW w:w="1713" w:type="dxa"/>
            <w:shd w:val="clear" w:color="auto" w:fill="FFFFFF" w:themeFill="background1"/>
            <w:noWrap/>
            <w:hideMark/>
          </w:tcPr>
          <w:p w:rsidR="00DF2F4D" w:rsidRPr="00A379E0" w:rsidRDefault="00DF2F4D" w:rsidP="007E6278">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Surface</w:t>
            </w:r>
          </w:p>
        </w:tc>
        <w:tc>
          <w:tcPr>
            <w:tcW w:w="955" w:type="dxa"/>
            <w:shd w:val="clear" w:color="auto" w:fill="FFFFFF" w:themeFill="background1"/>
            <w:noWrap/>
            <w:hideMark/>
          </w:tcPr>
          <w:p w:rsidR="00DF2F4D" w:rsidRPr="00A379E0" w:rsidRDefault="00F20442"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0.003</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w:t>
            </w:r>
            <w:r w:rsidR="004D6ADD" w:rsidRPr="00A379E0">
              <w:rPr>
                <w:rFonts w:ascii="Times New Roman" w:eastAsia="Times New Roman" w:hAnsi="Times New Roman" w:cs="Times New Roman"/>
                <w:color w:val="000000"/>
                <w:sz w:val="20"/>
                <w:szCs w:val="20"/>
              </w:rPr>
              <w:t>20</w:t>
            </w:r>
          </w:p>
        </w:tc>
        <w:tc>
          <w:tcPr>
            <w:tcW w:w="967" w:type="dxa"/>
            <w:gridSpan w:val="2"/>
            <w:shd w:val="clear" w:color="auto" w:fill="FFFFFF" w:themeFill="background1"/>
            <w:noWrap/>
            <w:hideMark/>
          </w:tcPr>
          <w:p w:rsidR="00DF2F4D" w:rsidRPr="00A379E0" w:rsidRDefault="00DF2F4D"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0.005</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0.</w:t>
            </w:r>
            <w:r w:rsidR="004D6ADD" w:rsidRPr="00A379E0">
              <w:rPr>
                <w:rFonts w:ascii="Times New Roman" w:eastAsia="Times New Roman" w:hAnsi="Times New Roman" w:cs="Times New Roman"/>
                <w:color w:val="000000"/>
                <w:sz w:val="20"/>
                <w:szCs w:val="20"/>
              </w:rPr>
              <w:t>394</w:t>
            </w:r>
          </w:p>
        </w:tc>
        <w:tc>
          <w:tcPr>
            <w:tcW w:w="972" w:type="dxa"/>
            <w:gridSpan w:val="2"/>
            <w:shd w:val="clear" w:color="auto" w:fill="FFFFFF" w:themeFill="background1"/>
            <w:noWrap/>
            <w:hideMark/>
          </w:tcPr>
          <w:p w:rsidR="00DF2F4D" w:rsidRPr="00A379E0" w:rsidRDefault="00F20442"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0.066</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w:t>
            </w:r>
            <w:r w:rsidR="00BB6F15" w:rsidRPr="00A379E0">
              <w:rPr>
                <w:rFonts w:ascii="Times New Roman" w:eastAsia="Times New Roman" w:hAnsi="Times New Roman" w:cs="Times New Roman"/>
                <w:color w:val="000000"/>
                <w:sz w:val="20"/>
                <w:szCs w:val="20"/>
              </w:rPr>
              <w:t>4.100</w:t>
            </w:r>
          </w:p>
        </w:tc>
        <w:tc>
          <w:tcPr>
            <w:tcW w:w="967" w:type="dxa"/>
            <w:shd w:val="clear" w:color="auto" w:fill="FFFFFF" w:themeFill="background1"/>
            <w:noWrap/>
            <w:hideMark/>
          </w:tcPr>
          <w:p w:rsidR="00DF2F4D" w:rsidRPr="00A379E0" w:rsidRDefault="00DF2F4D"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0.232</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0.</w:t>
            </w:r>
            <w:r w:rsidR="00BB6F15" w:rsidRPr="00A379E0">
              <w:rPr>
                <w:rFonts w:ascii="Times New Roman" w:eastAsia="Times New Roman" w:hAnsi="Times New Roman" w:cs="Times New Roman"/>
                <w:color w:val="000000"/>
                <w:sz w:val="20"/>
                <w:szCs w:val="20"/>
              </w:rPr>
              <w:t>362</w:t>
            </w:r>
          </w:p>
        </w:tc>
        <w:tc>
          <w:tcPr>
            <w:tcW w:w="970" w:type="dxa"/>
            <w:shd w:val="clear" w:color="auto" w:fill="FFFFFF" w:themeFill="background1"/>
            <w:noWrap/>
            <w:hideMark/>
          </w:tcPr>
          <w:p w:rsidR="00DF2F4D" w:rsidRPr="00A379E0" w:rsidRDefault="00DF2F4D"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0.02</w:t>
            </w:r>
            <w:r w:rsidR="00F20442" w:rsidRPr="00A379E0">
              <w:rPr>
                <w:rFonts w:ascii="Times New Roman" w:eastAsia="Times New Roman" w:hAnsi="Times New Roman" w:cs="Times New Roman"/>
                <w:color w:val="000000"/>
                <w:sz w:val="20"/>
                <w:szCs w:val="20"/>
              </w:rPr>
              <w:t>0</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0.0</w:t>
            </w:r>
            <w:r w:rsidR="00BB6F15" w:rsidRPr="00A379E0">
              <w:rPr>
                <w:rFonts w:ascii="Times New Roman" w:eastAsia="Times New Roman" w:hAnsi="Times New Roman" w:cs="Times New Roman"/>
                <w:color w:val="000000"/>
                <w:sz w:val="20"/>
                <w:szCs w:val="20"/>
              </w:rPr>
              <w:t>02</w:t>
            </w:r>
          </w:p>
        </w:tc>
      </w:tr>
      <w:tr w:rsidR="00DF2F4D" w:rsidRPr="00CD27C2" w:rsidTr="007E6278">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243" w:type="dxa"/>
            <w:vMerge/>
            <w:shd w:val="clear" w:color="auto" w:fill="FFFFFF" w:themeFill="background1"/>
            <w:hideMark/>
          </w:tcPr>
          <w:p w:rsidR="00DF2F4D" w:rsidRPr="00A379E0" w:rsidRDefault="00DF2F4D" w:rsidP="007E6278">
            <w:pPr>
              <w:ind w:left="0"/>
              <w:jc w:val="center"/>
              <w:rPr>
                <w:rFonts w:ascii="Times New Roman" w:eastAsia="Times New Roman" w:hAnsi="Times New Roman" w:cs="Times New Roman"/>
                <w:b w:val="0"/>
                <w:bCs w:val="0"/>
                <w:color w:val="000000"/>
                <w:sz w:val="20"/>
                <w:szCs w:val="20"/>
              </w:rPr>
            </w:pPr>
          </w:p>
        </w:tc>
        <w:tc>
          <w:tcPr>
            <w:tcW w:w="1713" w:type="dxa"/>
            <w:shd w:val="clear" w:color="auto" w:fill="FFFFFF" w:themeFill="background1"/>
            <w:noWrap/>
            <w:hideMark/>
          </w:tcPr>
          <w:p w:rsidR="00DF2F4D" w:rsidRPr="00A379E0" w:rsidRDefault="00DF2F4D" w:rsidP="007E627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Bottom</w:t>
            </w:r>
          </w:p>
        </w:tc>
        <w:tc>
          <w:tcPr>
            <w:tcW w:w="955" w:type="dxa"/>
            <w:shd w:val="clear" w:color="auto" w:fill="FFFFFF" w:themeFill="background1"/>
            <w:noWrap/>
            <w:hideMark/>
          </w:tcPr>
          <w:p w:rsidR="00DF2F4D" w:rsidRPr="00A379E0" w:rsidRDefault="00DF2F4D"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0.007</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0.0</w:t>
            </w:r>
            <w:r w:rsidR="004D6ADD" w:rsidRPr="00A379E0">
              <w:rPr>
                <w:rFonts w:ascii="Times New Roman" w:eastAsia="Times New Roman" w:hAnsi="Times New Roman" w:cs="Times New Roman"/>
                <w:color w:val="000000"/>
                <w:sz w:val="20"/>
                <w:szCs w:val="20"/>
              </w:rPr>
              <w:t>23</w:t>
            </w:r>
          </w:p>
        </w:tc>
        <w:tc>
          <w:tcPr>
            <w:tcW w:w="967" w:type="dxa"/>
            <w:gridSpan w:val="2"/>
            <w:shd w:val="clear" w:color="auto" w:fill="FFFFFF" w:themeFill="background1"/>
            <w:noWrap/>
            <w:hideMark/>
          </w:tcPr>
          <w:p w:rsidR="00DF2F4D" w:rsidRPr="00A379E0" w:rsidRDefault="00F20442"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0.024</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0.01</w:t>
            </w:r>
            <w:r w:rsidR="004D6ADD" w:rsidRPr="00A379E0">
              <w:rPr>
                <w:rFonts w:ascii="Times New Roman" w:eastAsia="Times New Roman" w:hAnsi="Times New Roman" w:cs="Times New Roman"/>
                <w:color w:val="000000"/>
                <w:sz w:val="20"/>
                <w:szCs w:val="20"/>
              </w:rPr>
              <w:t>5</w:t>
            </w:r>
          </w:p>
        </w:tc>
        <w:tc>
          <w:tcPr>
            <w:tcW w:w="972" w:type="dxa"/>
            <w:gridSpan w:val="2"/>
            <w:shd w:val="clear" w:color="auto" w:fill="FFFFFF" w:themeFill="background1"/>
            <w:noWrap/>
            <w:hideMark/>
          </w:tcPr>
          <w:p w:rsidR="00DF2F4D" w:rsidRPr="00A379E0" w:rsidRDefault="00F20442"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0.278</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w:t>
            </w:r>
            <w:r w:rsidR="00BB6F15" w:rsidRPr="00A379E0">
              <w:rPr>
                <w:rFonts w:ascii="Times New Roman" w:eastAsia="Times New Roman" w:hAnsi="Times New Roman" w:cs="Times New Roman"/>
                <w:color w:val="000000"/>
                <w:sz w:val="20"/>
                <w:szCs w:val="20"/>
              </w:rPr>
              <w:t>3.210</w:t>
            </w:r>
          </w:p>
        </w:tc>
        <w:tc>
          <w:tcPr>
            <w:tcW w:w="967" w:type="dxa"/>
            <w:shd w:val="clear" w:color="auto" w:fill="FFFFFF" w:themeFill="background1"/>
            <w:noWrap/>
            <w:hideMark/>
          </w:tcPr>
          <w:p w:rsidR="00DF2F4D" w:rsidRPr="00A379E0" w:rsidRDefault="00F20442"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13.186</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w:t>
            </w:r>
            <w:r w:rsidR="00BB6F15" w:rsidRPr="00A379E0">
              <w:rPr>
                <w:rFonts w:ascii="Times New Roman" w:eastAsia="Times New Roman" w:hAnsi="Times New Roman" w:cs="Times New Roman"/>
                <w:color w:val="000000"/>
                <w:sz w:val="20"/>
                <w:szCs w:val="20"/>
              </w:rPr>
              <w:t>10</w:t>
            </w:r>
          </w:p>
        </w:tc>
        <w:tc>
          <w:tcPr>
            <w:tcW w:w="970" w:type="dxa"/>
            <w:shd w:val="clear" w:color="auto" w:fill="FFFFFF" w:themeFill="background1"/>
            <w:noWrap/>
            <w:hideMark/>
          </w:tcPr>
          <w:p w:rsidR="00DF2F4D" w:rsidRPr="00A379E0" w:rsidRDefault="00DF2F4D"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0.024</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0.0</w:t>
            </w:r>
            <w:r w:rsidR="00BB6F15" w:rsidRPr="00A379E0">
              <w:rPr>
                <w:rFonts w:ascii="Times New Roman" w:eastAsia="Times New Roman" w:hAnsi="Times New Roman" w:cs="Times New Roman"/>
                <w:color w:val="000000"/>
                <w:sz w:val="20"/>
                <w:szCs w:val="20"/>
              </w:rPr>
              <w:t>32</w:t>
            </w:r>
          </w:p>
        </w:tc>
      </w:tr>
      <w:tr w:rsidR="00DF2F4D" w:rsidRPr="00CD27C2" w:rsidTr="007E6278">
        <w:trPr>
          <w:trHeight w:val="200"/>
        </w:trPr>
        <w:tc>
          <w:tcPr>
            <w:cnfStyle w:val="001000000000" w:firstRow="0" w:lastRow="0" w:firstColumn="1" w:lastColumn="0" w:oddVBand="0" w:evenVBand="0" w:oddHBand="0" w:evenHBand="0" w:firstRowFirstColumn="0" w:firstRowLastColumn="0" w:lastRowFirstColumn="0" w:lastRowLastColumn="0"/>
            <w:tcW w:w="1243" w:type="dxa"/>
            <w:vMerge w:val="restart"/>
            <w:shd w:val="clear" w:color="auto" w:fill="FFFFFF" w:themeFill="background1"/>
            <w:hideMark/>
          </w:tcPr>
          <w:p w:rsidR="00DF2F4D" w:rsidRPr="00A379E0" w:rsidRDefault="00DF2F4D" w:rsidP="007E6278">
            <w:pPr>
              <w:ind w:left="0"/>
              <w:jc w:val="center"/>
              <w:rPr>
                <w:rFonts w:ascii="Times New Roman" w:eastAsia="Times New Roman" w:hAnsi="Times New Roman" w:cs="Times New Roman"/>
                <w:b w:val="0"/>
                <w:bCs w:val="0"/>
                <w:color w:val="000000"/>
                <w:sz w:val="20"/>
                <w:szCs w:val="20"/>
              </w:rPr>
            </w:pPr>
          </w:p>
          <w:p w:rsidR="00DF2F4D" w:rsidRPr="00A379E0" w:rsidRDefault="007E6278" w:rsidP="007E6278">
            <w:pPr>
              <w:ind w:left="0"/>
              <w:jc w:val="center"/>
              <w:rPr>
                <w:rFonts w:ascii="Times New Roman" w:eastAsia="Times New Roman" w:hAnsi="Times New Roman" w:cs="Times New Roman"/>
                <w:b w:val="0"/>
                <w:bCs w:val="0"/>
                <w:color w:val="000000"/>
                <w:sz w:val="20"/>
                <w:szCs w:val="20"/>
              </w:rPr>
            </w:pPr>
            <w:proofErr w:type="spellStart"/>
            <w:r w:rsidRPr="00A379E0">
              <w:rPr>
                <w:rFonts w:ascii="Times New Roman" w:eastAsia="Times New Roman" w:hAnsi="Times New Roman" w:cs="Times New Roman"/>
                <w:b w:val="0"/>
                <w:bCs w:val="0"/>
                <w:color w:val="000000"/>
                <w:sz w:val="20"/>
                <w:szCs w:val="20"/>
              </w:rPr>
              <w:t>Sementa</w:t>
            </w:r>
            <w:proofErr w:type="spellEnd"/>
            <w:r w:rsidR="00DF2F4D" w:rsidRPr="00A379E0">
              <w:rPr>
                <w:rFonts w:ascii="Times New Roman" w:eastAsia="Times New Roman" w:hAnsi="Times New Roman" w:cs="Times New Roman"/>
                <w:b w:val="0"/>
                <w:bCs w:val="0"/>
                <w:color w:val="000000"/>
                <w:sz w:val="20"/>
                <w:szCs w:val="20"/>
              </w:rPr>
              <w:t> </w:t>
            </w:r>
          </w:p>
        </w:tc>
        <w:tc>
          <w:tcPr>
            <w:tcW w:w="1713" w:type="dxa"/>
            <w:shd w:val="clear" w:color="auto" w:fill="FFFFFF" w:themeFill="background1"/>
            <w:noWrap/>
            <w:hideMark/>
          </w:tcPr>
          <w:p w:rsidR="00DF2F4D" w:rsidRPr="00A379E0" w:rsidRDefault="00DF2F4D" w:rsidP="007E6278">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Surface</w:t>
            </w:r>
          </w:p>
        </w:tc>
        <w:tc>
          <w:tcPr>
            <w:tcW w:w="955" w:type="dxa"/>
            <w:shd w:val="clear" w:color="auto" w:fill="FFFFFF" w:themeFill="background1"/>
            <w:noWrap/>
            <w:hideMark/>
          </w:tcPr>
          <w:p w:rsidR="00DF2F4D" w:rsidRPr="00A379E0" w:rsidRDefault="00DF2F4D"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0.002</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0.0</w:t>
            </w:r>
            <w:r w:rsidR="004D6ADD" w:rsidRPr="00A379E0">
              <w:rPr>
                <w:rFonts w:ascii="Times New Roman" w:eastAsia="Times New Roman" w:hAnsi="Times New Roman" w:cs="Times New Roman"/>
                <w:color w:val="000000"/>
                <w:sz w:val="20"/>
                <w:szCs w:val="20"/>
              </w:rPr>
              <w:t>11</w:t>
            </w:r>
          </w:p>
        </w:tc>
        <w:tc>
          <w:tcPr>
            <w:tcW w:w="967" w:type="dxa"/>
            <w:gridSpan w:val="2"/>
            <w:shd w:val="clear" w:color="auto" w:fill="FFFFFF" w:themeFill="background1"/>
            <w:noWrap/>
            <w:hideMark/>
          </w:tcPr>
          <w:p w:rsidR="00DF2F4D" w:rsidRPr="00A379E0" w:rsidRDefault="00F20442"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0.008</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w:t>
            </w:r>
            <w:r w:rsidR="004D6ADD" w:rsidRPr="00A379E0">
              <w:rPr>
                <w:rFonts w:ascii="Times New Roman" w:eastAsia="Times New Roman" w:hAnsi="Times New Roman" w:cs="Times New Roman"/>
                <w:color w:val="000000"/>
                <w:sz w:val="20"/>
                <w:szCs w:val="20"/>
              </w:rPr>
              <w:t>47</w:t>
            </w:r>
          </w:p>
        </w:tc>
        <w:tc>
          <w:tcPr>
            <w:tcW w:w="972" w:type="dxa"/>
            <w:gridSpan w:val="2"/>
            <w:shd w:val="clear" w:color="auto" w:fill="FFFFFF" w:themeFill="background1"/>
            <w:noWrap/>
            <w:hideMark/>
          </w:tcPr>
          <w:p w:rsidR="00DF2F4D" w:rsidRPr="00A379E0" w:rsidRDefault="00DF2F4D"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0.143</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w:t>
            </w:r>
            <w:r w:rsidR="00BB6F15" w:rsidRPr="00A379E0">
              <w:rPr>
                <w:rFonts w:ascii="Times New Roman" w:eastAsia="Times New Roman" w:hAnsi="Times New Roman" w:cs="Times New Roman"/>
                <w:color w:val="000000"/>
                <w:sz w:val="20"/>
                <w:szCs w:val="20"/>
              </w:rPr>
              <w:t>2.121</w:t>
            </w:r>
          </w:p>
        </w:tc>
        <w:tc>
          <w:tcPr>
            <w:tcW w:w="967" w:type="dxa"/>
            <w:shd w:val="clear" w:color="auto" w:fill="FFFFFF" w:themeFill="background1"/>
            <w:noWrap/>
            <w:hideMark/>
          </w:tcPr>
          <w:p w:rsidR="00DF2F4D" w:rsidRPr="00A379E0" w:rsidRDefault="00F20442"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4.552</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0.01</w:t>
            </w:r>
            <w:r w:rsidR="00BB6F15" w:rsidRPr="00A379E0">
              <w:rPr>
                <w:rFonts w:ascii="Times New Roman" w:eastAsia="Times New Roman" w:hAnsi="Times New Roman" w:cs="Times New Roman"/>
                <w:color w:val="000000"/>
                <w:sz w:val="20"/>
                <w:szCs w:val="20"/>
              </w:rPr>
              <w:t>4</w:t>
            </w:r>
          </w:p>
        </w:tc>
        <w:tc>
          <w:tcPr>
            <w:tcW w:w="970" w:type="dxa"/>
            <w:shd w:val="clear" w:color="auto" w:fill="FFFFFF" w:themeFill="background1"/>
            <w:noWrap/>
            <w:hideMark/>
          </w:tcPr>
          <w:p w:rsidR="00DF2F4D" w:rsidRPr="00A379E0" w:rsidRDefault="00F20442" w:rsidP="007E6278">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0.028</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0.01</w:t>
            </w:r>
            <w:r w:rsidR="00BB6F15" w:rsidRPr="00A379E0">
              <w:rPr>
                <w:rFonts w:ascii="Times New Roman" w:eastAsia="Times New Roman" w:hAnsi="Times New Roman" w:cs="Times New Roman"/>
                <w:color w:val="000000"/>
                <w:sz w:val="20"/>
                <w:szCs w:val="20"/>
              </w:rPr>
              <w:t>2</w:t>
            </w:r>
          </w:p>
        </w:tc>
      </w:tr>
      <w:tr w:rsidR="00DF2F4D" w:rsidRPr="00CD27C2" w:rsidTr="00A379E0">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243" w:type="dxa"/>
            <w:vMerge/>
            <w:tcBorders>
              <w:bottom w:val="single" w:sz="4" w:space="0" w:color="auto"/>
            </w:tcBorders>
            <w:shd w:val="clear" w:color="auto" w:fill="FFFFFF" w:themeFill="background1"/>
            <w:hideMark/>
          </w:tcPr>
          <w:p w:rsidR="00DF2F4D" w:rsidRPr="00A379E0" w:rsidRDefault="00DF2F4D" w:rsidP="007E6278">
            <w:pPr>
              <w:ind w:left="0"/>
              <w:jc w:val="center"/>
              <w:rPr>
                <w:rFonts w:ascii="Times New Roman" w:eastAsia="Times New Roman" w:hAnsi="Times New Roman" w:cs="Times New Roman"/>
                <w:b w:val="0"/>
                <w:bCs w:val="0"/>
                <w:color w:val="000000"/>
                <w:sz w:val="20"/>
                <w:szCs w:val="20"/>
              </w:rPr>
            </w:pPr>
          </w:p>
        </w:tc>
        <w:tc>
          <w:tcPr>
            <w:tcW w:w="1713" w:type="dxa"/>
            <w:tcBorders>
              <w:bottom w:val="single" w:sz="4" w:space="0" w:color="auto"/>
            </w:tcBorders>
            <w:shd w:val="clear" w:color="auto" w:fill="FFFFFF" w:themeFill="background1"/>
            <w:noWrap/>
            <w:hideMark/>
          </w:tcPr>
          <w:p w:rsidR="00DF2F4D" w:rsidRPr="00A379E0" w:rsidRDefault="00DF2F4D" w:rsidP="007E627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Bottom</w:t>
            </w:r>
          </w:p>
        </w:tc>
        <w:tc>
          <w:tcPr>
            <w:tcW w:w="955" w:type="dxa"/>
            <w:tcBorders>
              <w:bottom w:val="single" w:sz="4" w:space="0" w:color="auto"/>
            </w:tcBorders>
            <w:shd w:val="clear" w:color="auto" w:fill="FFFFFF" w:themeFill="background1"/>
            <w:noWrap/>
            <w:hideMark/>
          </w:tcPr>
          <w:p w:rsidR="00DF2F4D" w:rsidRPr="00A379E0" w:rsidRDefault="00F20442"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0.005</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w:t>
            </w:r>
            <w:r w:rsidR="004D6ADD" w:rsidRPr="00A379E0">
              <w:rPr>
                <w:rFonts w:ascii="Times New Roman" w:eastAsia="Times New Roman" w:hAnsi="Times New Roman" w:cs="Times New Roman"/>
                <w:color w:val="000000"/>
                <w:sz w:val="20"/>
                <w:szCs w:val="20"/>
              </w:rPr>
              <w:t>01</w:t>
            </w:r>
          </w:p>
        </w:tc>
        <w:tc>
          <w:tcPr>
            <w:tcW w:w="967" w:type="dxa"/>
            <w:gridSpan w:val="2"/>
            <w:tcBorders>
              <w:bottom w:val="single" w:sz="4" w:space="0" w:color="auto"/>
            </w:tcBorders>
            <w:shd w:val="clear" w:color="auto" w:fill="FFFFFF" w:themeFill="background1"/>
            <w:noWrap/>
            <w:hideMark/>
          </w:tcPr>
          <w:p w:rsidR="00DF2F4D" w:rsidRPr="00A379E0" w:rsidRDefault="00F20442"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0.055</w:t>
            </w:r>
            <w:r w:rsidRPr="00A379E0">
              <w:rPr>
                <w:rFonts w:ascii="Times New Roman" w:eastAsia="Times New Roman" w:hAnsi="Times New Roman" w:cs="Times New Roman"/>
                <w:color w:val="000000"/>
                <w:sz w:val="20"/>
                <w:szCs w:val="20"/>
                <w:u w:val="single"/>
              </w:rPr>
              <w:t>+</w:t>
            </w:r>
            <w:r w:rsidRPr="00A379E0">
              <w:rPr>
                <w:rFonts w:ascii="Times New Roman" w:eastAsia="Times New Roman" w:hAnsi="Times New Roman" w:cs="Times New Roman"/>
                <w:color w:val="000000"/>
                <w:sz w:val="20"/>
                <w:szCs w:val="20"/>
              </w:rPr>
              <w:t xml:space="preserve"> 0.0</w:t>
            </w:r>
            <w:r w:rsidR="004D6ADD" w:rsidRPr="00A379E0">
              <w:rPr>
                <w:rFonts w:ascii="Times New Roman" w:eastAsia="Times New Roman" w:hAnsi="Times New Roman" w:cs="Times New Roman"/>
                <w:color w:val="000000"/>
                <w:sz w:val="20"/>
                <w:szCs w:val="20"/>
              </w:rPr>
              <w:t>10</w:t>
            </w:r>
          </w:p>
        </w:tc>
        <w:tc>
          <w:tcPr>
            <w:tcW w:w="972" w:type="dxa"/>
            <w:gridSpan w:val="2"/>
            <w:tcBorders>
              <w:bottom w:val="single" w:sz="4" w:space="0" w:color="auto"/>
            </w:tcBorders>
            <w:shd w:val="clear" w:color="auto" w:fill="FFFFFF" w:themeFill="background1"/>
            <w:noWrap/>
            <w:hideMark/>
          </w:tcPr>
          <w:p w:rsidR="00DF2F4D" w:rsidRPr="00A379E0" w:rsidRDefault="00DF2F4D"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0.224</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w:t>
            </w:r>
            <w:r w:rsidR="00BB6F15" w:rsidRPr="00A379E0">
              <w:rPr>
                <w:rFonts w:ascii="Times New Roman" w:eastAsia="Times New Roman" w:hAnsi="Times New Roman" w:cs="Times New Roman"/>
                <w:color w:val="000000"/>
                <w:sz w:val="20"/>
                <w:szCs w:val="20"/>
              </w:rPr>
              <w:t>3.241</w:t>
            </w:r>
          </w:p>
        </w:tc>
        <w:tc>
          <w:tcPr>
            <w:tcW w:w="967" w:type="dxa"/>
            <w:tcBorders>
              <w:bottom w:val="single" w:sz="4" w:space="0" w:color="auto"/>
            </w:tcBorders>
            <w:shd w:val="clear" w:color="auto" w:fill="FFFFFF" w:themeFill="background1"/>
            <w:noWrap/>
            <w:hideMark/>
          </w:tcPr>
          <w:p w:rsidR="00DF2F4D" w:rsidRPr="00A379E0" w:rsidRDefault="00DF2F4D" w:rsidP="007E6278">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9.018</w:t>
            </w:r>
            <w:r w:rsidR="00F20442" w:rsidRPr="00A379E0">
              <w:rPr>
                <w:rFonts w:ascii="Times New Roman" w:eastAsia="Times New Roman" w:hAnsi="Times New Roman" w:cs="Times New Roman"/>
                <w:color w:val="000000"/>
                <w:sz w:val="20"/>
                <w:szCs w:val="20"/>
                <w:u w:val="single"/>
              </w:rPr>
              <w:t>+</w:t>
            </w:r>
            <w:r w:rsidR="00F20442" w:rsidRPr="00A379E0">
              <w:rPr>
                <w:rFonts w:ascii="Times New Roman" w:eastAsia="Times New Roman" w:hAnsi="Times New Roman" w:cs="Times New Roman"/>
                <w:color w:val="000000"/>
                <w:sz w:val="20"/>
                <w:szCs w:val="20"/>
              </w:rPr>
              <w:t xml:space="preserve"> </w:t>
            </w:r>
            <w:r w:rsidR="00BB6F15" w:rsidRPr="00A379E0">
              <w:rPr>
                <w:rFonts w:ascii="Times New Roman" w:eastAsia="Times New Roman" w:hAnsi="Times New Roman" w:cs="Times New Roman"/>
                <w:color w:val="000000"/>
                <w:sz w:val="20"/>
                <w:szCs w:val="20"/>
              </w:rPr>
              <w:t>5.420</w:t>
            </w:r>
          </w:p>
        </w:tc>
        <w:tc>
          <w:tcPr>
            <w:tcW w:w="970" w:type="dxa"/>
            <w:tcBorders>
              <w:bottom w:val="single" w:sz="4" w:space="0" w:color="auto"/>
            </w:tcBorders>
            <w:shd w:val="clear" w:color="auto" w:fill="FFFFFF" w:themeFill="background1"/>
            <w:noWrap/>
            <w:hideMark/>
          </w:tcPr>
          <w:p w:rsidR="0047439F" w:rsidRPr="00A379E0" w:rsidRDefault="00F20442" w:rsidP="0047439F">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0.014</w:t>
            </w:r>
            <w:r w:rsidRPr="00A379E0">
              <w:rPr>
                <w:rFonts w:ascii="Times New Roman" w:eastAsia="Times New Roman" w:hAnsi="Times New Roman" w:cs="Times New Roman"/>
                <w:color w:val="000000"/>
                <w:sz w:val="20"/>
                <w:szCs w:val="20"/>
                <w:u w:val="single"/>
              </w:rPr>
              <w:t>+</w:t>
            </w:r>
            <w:r w:rsidR="00BB6F15" w:rsidRPr="00A379E0">
              <w:rPr>
                <w:rFonts w:ascii="Times New Roman" w:eastAsia="Times New Roman" w:hAnsi="Times New Roman" w:cs="Times New Roman"/>
                <w:color w:val="000000"/>
                <w:sz w:val="20"/>
                <w:szCs w:val="20"/>
              </w:rPr>
              <w:t xml:space="preserve"> 0.014</w:t>
            </w:r>
          </w:p>
          <w:p w:rsidR="007E6278" w:rsidRPr="00A379E0" w:rsidRDefault="007E6278" w:rsidP="007E6278">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bl>
    <w:p w:rsidR="0082122E" w:rsidRDefault="0082122E" w:rsidP="007E6278">
      <w:pPr>
        <w:pStyle w:val="ListParagraph"/>
        <w:rPr>
          <w:rFonts w:ascii="Times New Roman" w:hAnsi="Times New Roman" w:cs="Times New Roman"/>
          <w:b/>
          <w:bCs/>
          <w:color w:val="231F20"/>
          <w:sz w:val="24"/>
          <w:szCs w:val="24"/>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A379E0" w:rsidP="00D82AD5">
      <w:pPr>
        <w:spacing w:line="240" w:lineRule="auto"/>
        <w:ind w:left="142"/>
        <w:jc w:val="both"/>
        <w:rPr>
          <w:rFonts w:ascii="Times New Roman" w:hAnsi="Times New Roman" w:cs="Times New Roman"/>
        </w:rPr>
      </w:pPr>
    </w:p>
    <w:p w:rsidR="00A379E0" w:rsidRDefault="007E6278" w:rsidP="00A379E0">
      <w:pPr>
        <w:spacing w:line="240" w:lineRule="auto"/>
        <w:ind w:left="142"/>
        <w:jc w:val="both"/>
        <w:rPr>
          <w:rFonts w:ascii="Times New Roman" w:hAnsi="Times New Roman" w:cs="Times New Roman"/>
          <w:sz w:val="20"/>
        </w:rPr>
      </w:pPr>
      <w:r w:rsidRPr="00A379E0">
        <w:rPr>
          <w:rFonts w:ascii="Times New Roman" w:hAnsi="Times New Roman" w:cs="Times New Roman"/>
          <w:sz w:val="20"/>
        </w:rPr>
        <w:t>D</w:t>
      </w:r>
      <w:r w:rsidR="005F381E" w:rsidRPr="00A379E0">
        <w:rPr>
          <w:rFonts w:ascii="Times New Roman" w:hAnsi="Times New Roman" w:cs="Times New Roman"/>
          <w:sz w:val="20"/>
        </w:rPr>
        <w:t>ifferent place shows different concentration between surface and bottom of the seawater</w:t>
      </w:r>
      <w:r w:rsidR="00E21541" w:rsidRPr="00A379E0">
        <w:rPr>
          <w:rFonts w:ascii="Times New Roman" w:hAnsi="Times New Roman" w:cs="Times New Roman"/>
          <w:sz w:val="20"/>
        </w:rPr>
        <w:t xml:space="preserve">. </w:t>
      </w:r>
      <w:r w:rsidR="006334D2" w:rsidRPr="00A379E0">
        <w:rPr>
          <w:rFonts w:ascii="Times New Roman" w:hAnsi="Times New Roman" w:cs="Times New Roman"/>
          <w:sz w:val="20"/>
        </w:rPr>
        <w:t xml:space="preserve">For surface layer, Cd was higher in </w:t>
      </w:r>
      <w:proofErr w:type="spellStart"/>
      <w:r w:rsidR="006334D2" w:rsidRPr="00A379E0">
        <w:rPr>
          <w:rFonts w:ascii="Times New Roman" w:hAnsi="Times New Roman" w:cs="Times New Roman"/>
          <w:sz w:val="20"/>
        </w:rPr>
        <w:t>Kapar</w:t>
      </w:r>
      <w:proofErr w:type="spellEnd"/>
      <w:r w:rsidR="006334D2" w:rsidRPr="00A379E0">
        <w:rPr>
          <w:rFonts w:ascii="Times New Roman" w:hAnsi="Times New Roman" w:cs="Times New Roman"/>
          <w:sz w:val="20"/>
        </w:rPr>
        <w:t xml:space="preserve"> and lowest in </w:t>
      </w:r>
      <w:proofErr w:type="spellStart"/>
      <w:r w:rsidR="006334D2" w:rsidRPr="00A379E0">
        <w:rPr>
          <w:rFonts w:ascii="Times New Roman" w:hAnsi="Times New Roman" w:cs="Times New Roman"/>
          <w:sz w:val="20"/>
        </w:rPr>
        <w:t>Sementa</w:t>
      </w:r>
      <w:proofErr w:type="spellEnd"/>
      <w:r w:rsidR="006334D2" w:rsidRPr="00A379E0">
        <w:rPr>
          <w:rFonts w:ascii="Times New Roman" w:hAnsi="Times New Roman" w:cs="Times New Roman"/>
          <w:sz w:val="20"/>
        </w:rPr>
        <w:t>.</w:t>
      </w:r>
      <w:r w:rsidR="005F381E" w:rsidRPr="00A379E0">
        <w:rPr>
          <w:rFonts w:ascii="Times New Roman" w:hAnsi="Times New Roman" w:cs="Times New Roman"/>
          <w:sz w:val="20"/>
        </w:rPr>
        <w:t xml:space="preserve"> Based on the previous study, state that cadmium emission come from the coal fire power plant was different based on their types of coal and technologies use </w:t>
      </w:r>
      <w:r w:rsidR="00342A38" w:rsidRPr="00A379E0">
        <w:rPr>
          <w:rFonts w:ascii="Times New Roman" w:hAnsi="Times New Roman" w:cs="Times New Roman"/>
          <w:sz w:val="20"/>
        </w:rPr>
        <w:t>[7].</w:t>
      </w:r>
      <w:r w:rsidR="005F381E" w:rsidRPr="00A379E0">
        <w:rPr>
          <w:rFonts w:ascii="Times New Roman" w:hAnsi="Times New Roman" w:cs="Times New Roman"/>
          <w:sz w:val="20"/>
        </w:rPr>
        <w:t xml:space="preserve"> So, that it was supported that the concentration of cadmium highest</w:t>
      </w:r>
      <w:r w:rsidR="00BE1EAD" w:rsidRPr="00A379E0">
        <w:rPr>
          <w:rFonts w:ascii="Times New Roman" w:hAnsi="Times New Roman" w:cs="Times New Roman"/>
          <w:sz w:val="20"/>
        </w:rPr>
        <w:t xml:space="preserve"> in </w:t>
      </w:r>
      <w:proofErr w:type="spellStart"/>
      <w:r w:rsidR="00BE1EAD" w:rsidRPr="00A379E0">
        <w:rPr>
          <w:rFonts w:ascii="Times New Roman" w:hAnsi="Times New Roman" w:cs="Times New Roman"/>
          <w:sz w:val="20"/>
        </w:rPr>
        <w:t>Kapar</w:t>
      </w:r>
      <w:proofErr w:type="spellEnd"/>
      <w:r w:rsidR="00BE1EAD" w:rsidRPr="00A379E0">
        <w:rPr>
          <w:rFonts w:ascii="Times New Roman" w:hAnsi="Times New Roman" w:cs="Times New Roman"/>
          <w:sz w:val="20"/>
        </w:rPr>
        <w:t xml:space="preserve">. The lowest reading was because </w:t>
      </w:r>
      <w:proofErr w:type="spellStart"/>
      <w:r w:rsidR="00BE1EAD" w:rsidRPr="00A379E0">
        <w:rPr>
          <w:rFonts w:ascii="Times New Roman" w:hAnsi="Times New Roman" w:cs="Times New Roman"/>
          <w:sz w:val="20"/>
        </w:rPr>
        <w:t>Sementa</w:t>
      </w:r>
      <w:proofErr w:type="spellEnd"/>
      <w:r w:rsidR="00BE1EAD" w:rsidRPr="00A379E0">
        <w:rPr>
          <w:rFonts w:ascii="Times New Roman" w:hAnsi="Times New Roman" w:cs="Times New Roman"/>
          <w:sz w:val="20"/>
        </w:rPr>
        <w:t xml:space="preserve"> is a residential area and away from industrial areas</w:t>
      </w:r>
      <w:r w:rsidR="005F381E" w:rsidRPr="00A379E0">
        <w:rPr>
          <w:rFonts w:ascii="Times New Roman" w:hAnsi="Times New Roman" w:cs="Times New Roman"/>
          <w:sz w:val="20"/>
        </w:rPr>
        <w:t xml:space="preserve">. </w:t>
      </w:r>
      <w:r w:rsidR="006334D2" w:rsidRPr="00A379E0">
        <w:rPr>
          <w:rFonts w:ascii="Times New Roman" w:hAnsi="Times New Roman" w:cs="Times New Roman"/>
          <w:sz w:val="20"/>
        </w:rPr>
        <w:t xml:space="preserve"> </w:t>
      </w:r>
      <w:r w:rsidR="005F381E" w:rsidRPr="00A379E0">
        <w:rPr>
          <w:rFonts w:ascii="Times New Roman" w:hAnsi="Times New Roman" w:cs="Times New Roman"/>
          <w:sz w:val="20"/>
        </w:rPr>
        <w:t xml:space="preserve">For bottom </w:t>
      </w:r>
      <w:r w:rsidR="006334D2" w:rsidRPr="00A379E0">
        <w:rPr>
          <w:rFonts w:ascii="Times New Roman" w:hAnsi="Times New Roman" w:cs="Times New Roman"/>
          <w:sz w:val="20"/>
        </w:rPr>
        <w:t xml:space="preserve">layer, Cd was also higher in </w:t>
      </w:r>
      <w:proofErr w:type="spellStart"/>
      <w:r w:rsidR="006334D2" w:rsidRPr="00A379E0">
        <w:rPr>
          <w:rFonts w:ascii="Times New Roman" w:hAnsi="Times New Roman" w:cs="Times New Roman"/>
          <w:sz w:val="20"/>
        </w:rPr>
        <w:t>Kapar</w:t>
      </w:r>
      <w:proofErr w:type="spellEnd"/>
      <w:r w:rsidR="006334D2" w:rsidRPr="00A379E0">
        <w:rPr>
          <w:rFonts w:ascii="Times New Roman" w:hAnsi="Times New Roman" w:cs="Times New Roman"/>
          <w:sz w:val="20"/>
        </w:rPr>
        <w:t xml:space="preserve"> and lowest in </w:t>
      </w:r>
      <w:proofErr w:type="spellStart"/>
      <w:r w:rsidR="006334D2" w:rsidRPr="00A379E0">
        <w:rPr>
          <w:rFonts w:ascii="Times New Roman" w:hAnsi="Times New Roman" w:cs="Times New Roman"/>
          <w:sz w:val="20"/>
        </w:rPr>
        <w:t>Sg</w:t>
      </w:r>
      <w:proofErr w:type="spellEnd"/>
      <w:r w:rsidR="006334D2" w:rsidRPr="00A379E0">
        <w:rPr>
          <w:rFonts w:ascii="Times New Roman" w:hAnsi="Times New Roman" w:cs="Times New Roman"/>
          <w:sz w:val="20"/>
        </w:rPr>
        <w:t xml:space="preserve">. </w:t>
      </w:r>
      <w:proofErr w:type="spellStart"/>
      <w:r w:rsidR="006334D2" w:rsidRPr="00A379E0">
        <w:rPr>
          <w:rFonts w:ascii="Times New Roman" w:hAnsi="Times New Roman" w:cs="Times New Roman"/>
          <w:sz w:val="20"/>
        </w:rPr>
        <w:t>Puloh</w:t>
      </w:r>
      <w:proofErr w:type="spellEnd"/>
      <w:r w:rsidR="006334D2" w:rsidRPr="00A379E0">
        <w:rPr>
          <w:rFonts w:ascii="Times New Roman" w:hAnsi="Times New Roman" w:cs="Times New Roman"/>
          <w:sz w:val="20"/>
        </w:rPr>
        <w:t xml:space="preserve">. Otherwise, </w:t>
      </w:r>
      <w:proofErr w:type="spellStart"/>
      <w:r w:rsidR="006334D2" w:rsidRPr="00A379E0">
        <w:rPr>
          <w:rFonts w:ascii="Times New Roman" w:hAnsi="Times New Roman" w:cs="Times New Roman"/>
          <w:sz w:val="20"/>
        </w:rPr>
        <w:t>Sementa</w:t>
      </w:r>
      <w:proofErr w:type="spellEnd"/>
      <w:r w:rsidR="006334D2" w:rsidRPr="00A379E0">
        <w:rPr>
          <w:rFonts w:ascii="Times New Roman" w:hAnsi="Times New Roman" w:cs="Times New Roman"/>
          <w:sz w:val="20"/>
        </w:rPr>
        <w:t xml:space="preserve"> was higher in Cu at surface layer and lowest at </w:t>
      </w:r>
      <w:proofErr w:type="spellStart"/>
      <w:r w:rsidR="006334D2" w:rsidRPr="00A379E0">
        <w:rPr>
          <w:rFonts w:ascii="Times New Roman" w:hAnsi="Times New Roman" w:cs="Times New Roman"/>
          <w:sz w:val="20"/>
        </w:rPr>
        <w:t>Sg</w:t>
      </w:r>
      <w:proofErr w:type="spellEnd"/>
      <w:r w:rsidR="006334D2" w:rsidRPr="00A379E0">
        <w:rPr>
          <w:rFonts w:ascii="Times New Roman" w:hAnsi="Times New Roman" w:cs="Times New Roman"/>
          <w:sz w:val="20"/>
        </w:rPr>
        <w:t xml:space="preserve">. </w:t>
      </w:r>
      <w:proofErr w:type="spellStart"/>
      <w:r w:rsidR="006334D2" w:rsidRPr="00A379E0">
        <w:rPr>
          <w:rFonts w:ascii="Times New Roman" w:hAnsi="Times New Roman" w:cs="Times New Roman"/>
          <w:sz w:val="20"/>
        </w:rPr>
        <w:t>Puloh</w:t>
      </w:r>
      <w:proofErr w:type="spellEnd"/>
      <w:r w:rsidR="006334D2" w:rsidRPr="00A379E0">
        <w:rPr>
          <w:rFonts w:ascii="Times New Roman" w:hAnsi="Times New Roman" w:cs="Times New Roman"/>
          <w:sz w:val="20"/>
        </w:rPr>
        <w:t xml:space="preserve">. </w:t>
      </w:r>
      <w:proofErr w:type="spellStart"/>
      <w:r w:rsidR="006334D2" w:rsidRPr="00A379E0">
        <w:rPr>
          <w:rFonts w:ascii="Times New Roman" w:hAnsi="Times New Roman" w:cs="Times New Roman"/>
          <w:sz w:val="20"/>
        </w:rPr>
        <w:t>Convesely</w:t>
      </w:r>
      <w:proofErr w:type="spellEnd"/>
      <w:r w:rsidR="006334D2" w:rsidRPr="00A379E0">
        <w:rPr>
          <w:rFonts w:ascii="Times New Roman" w:hAnsi="Times New Roman" w:cs="Times New Roman"/>
          <w:sz w:val="20"/>
        </w:rPr>
        <w:t xml:space="preserve">, </w:t>
      </w:r>
      <w:proofErr w:type="spellStart"/>
      <w:r w:rsidR="006334D2" w:rsidRPr="00A379E0">
        <w:rPr>
          <w:rFonts w:ascii="Times New Roman" w:hAnsi="Times New Roman" w:cs="Times New Roman"/>
          <w:sz w:val="20"/>
        </w:rPr>
        <w:t>Sement</w:t>
      </w:r>
      <w:r w:rsidR="005F381E" w:rsidRPr="00A379E0">
        <w:rPr>
          <w:rFonts w:ascii="Times New Roman" w:hAnsi="Times New Roman" w:cs="Times New Roman"/>
          <w:sz w:val="20"/>
        </w:rPr>
        <w:t>a</w:t>
      </w:r>
      <w:proofErr w:type="spellEnd"/>
      <w:r w:rsidR="005F381E" w:rsidRPr="00A379E0">
        <w:rPr>
          <w:rFonts w:ascii="Times New Roman" w:hAnsi="Times New Roman" w:cs="Times New Roman"/>
          <w:sz w:val="20"/>
        </w:rPr>
        <w:t xml:space="preserve"> higher of Cu in bottom layer </w:t>
      </w:r>
      <w:r w:rsidR="006334D2" w:rsidRPr="00A379E0">
        <w:rPr>
          <w:rFonts w:ascii="Times New Roman" w:hAnsi="Times New Roman" w:cs="Times New Roman"/>
          <w:sz w:val="20"/>
        </w:rPr>
        <w:t xml:space="preserve">and </w:t>
      </w:r>
      <w:proofErr w:type="spellStart"/>
      <w:r w:rsidR="006334D2" w:rsidRPr="00A379E0">
        <w:rPr>
          <w:rFonts w:ascii="Times New Roman" w:hAnsi="Times New Roman" w:cs="Times New Roman"/>
          <w:sz w:val="20"/>
        </w:rPr>
        <w:t>Kapar</w:t>
      </w:r>
      <w:proofErr w:type="spellEnd"/>
      <w:r w:rsidR="006334D2" w:rsidRPr="00A379E0">
        <w:rPr>
          <w:rFonts w:ascii="Times New Roman" w:hAnsi="Times New Roman" w:cs="Times New Roman"/>
          <w:sz w:val="20"/>
        </w:rPr>
        <w:t xml:space="preserve"> was the lowest. </w:t>
      </w:r>
      <w:r w:rsidR="00731386" w:rsidRPr="00A379E0">
        <w:rPr>
          <w:rFonts w:ascii="Times New Roman" w:hAnsi="Times New Roman" w:cs="Times New Roman"/>
          <w:sz w:val="20"/>
        </w:rPr>
        <w:t>According to the Waste dumping from residential area, piping activities and steel industries nearer these areas cause the high concentration of copper in surface of the seawater.</w:t>
      </w:r>
    </w:p>
    <w:p w:rsidR="00A379E0" w:rsidRDefault="00A379E0" w:rsidP="00A379E0">
      <w:pPr>
        <w:spacing w:line="240" w:lineRule="auto"/>
        <w:ind w:left="142"/>
        <w:jc w:val="both"/>
        <w:rPr>
          <w:rFonts w:ascii="Times New Roman" w:hAnsi="Times New Roman" w:cs="Times New Roman"/>
          <w:sz w:val="20"/>
        </w:rPr>
      </w:pPr>
    </w:p>
    <w:p w:rsidR="00A379E0" w:rsidRDefault="006334D2" w:rsidP="00A379E0">
      <w:pPr>
        <w:spacing w:line="240" w:lineRule="auto"/>
        <w:ind w:left="142"/>
        <w:jc w:val="both"/>
        <w:rPr>
          <w:rFonts w:ascii="Times New Roman" w:hAnsi="Times New Roman" w:cs="Times New Roman"/>
          <w:sz w:val="20"/>
        </w:rPr>
      </w:pPr>
      <w:r w:rsidRPr="00A379E0">
        <w:rPr>
          <w:rFonts w:ascii="Times New Roman" w:hAnsi="Times New Roman" w:cs="Times New Roman"/>
          <w:sz w:val="20"/>
        </w:rPr>
        <w:t>Zn in surface laye</w:t>
      </w:r>
      <w:r w:rsidR="00731386" w:rsidRPr="00A379E0">
        <w:rPr>
          <w:rFonts w:ascii="Times New Roman" w:hAnsi="Times New Roman" w:cs="Times New Roman"/>
          <w:sz w:val="20"/>
        </w:rPr>
        <w:t xml:space="preserve">r was highest at </w:t>
      </w:r>
      <w:proofErr w:type="spellStart"/>
      <w:r w:rsidR="00731386" w:rsidRPr="00A379E0">
        <w:rPr>
          <w:rFonts w:ascii="Times New Roman" w:hAnsi="Times New Roman" w:cs="Times New Roman"/>
          <w:sz w:val="20"/>
        </w:rPr>
        <w:t>Kapar</w:t>
      </w:r>
      <w:proofErr w:type="spellEnd"/>
      <w:r w:rsidR="00731386" w:rsidRPr="00A379E0">
        <w:rPr>
          <w:rFonts w:ascii="Times New Roman" w:hAnsi="Times New Roman" w:cs="Times New Roman"/>
          <w:sz w:val="20"/>
        </w:rPr>
        <w:t xml:space="preserve"> and</w:t>
      </w:r>
      <w:r w:rsidRPr="00A379E0">
        <w:rPr>
          <w:rFonts w:ascii="Times New Roman" w:hAnsi="Times New Roman" w:cs="Times New Roman"/>
          <w:sz w:val="20"/>
        </w:rPr>
        <w:t xml:space="preserve"> lowest </w:t>
      </w:r>
      <w:r w:rsidR="00731386" w:rsidRPr="00A379E0">
        <w:rPr>
          <w:rFonts w:ascii="Times New Roman" w:hAnsi="Times New Roman" w:cs="Times New Roman"/>
          <w:sz w:val="20"/>
        </w:rPr>
        <w:t xml:space="preserve">in North Port. Bottom layer of </w:t>
      </w:r>
      <w:r w:rsidRPr="00A379E0">
        <w:rPr>
          <w:rFonts w:ascii="Times New Roman" w:hAnsi="Times New Roman" w:cs="Times New Roman"/>
          <w:sz w:val="20"/>
        </w:rPr>
        <w:t xml:space="preserve">Zn was lowest </w:t>
      </w:r>
      <w:r w:rsidR="00FD2497" w:rsidRPr="00A379E0">
        <w:rPr>
          <w:rFonts w:ascii="Times New Roman" w:hAnsi="Times New Roman" w:cs="Times New Roman"/>
          <w:sz w:val="20"/>
        </w:rPr>
        <w:t xml:space="preserve">at </w:t>
      </w:r>
      <w:proofErr w:type="spellStart"/>
      <w:r w:rsidR="00FD2497" w:rsidRPr="00A379E0">
        <w:rPr>
          <w:rFonts w:ascii="Times New Roman" w:hAnsi="Times New Roman" w:cs="Times New Roman"/>
          <w:sz w:val="20"/>
        </w:rPr>
        <w:t>Kapar</w:t>
      </w:r>
      <w:proofErr w:type="spellEnd"/>
      <w:r w:rsidR="00FD2497" w:rsidRPr="00A379E0">
        <w:rPr>
          <w:rFonts w:ascii="Times New Roman" w:hAnsi="Times New Roman" w:cs="Times New Roman"/>
          <w:sz w:val="20"/>
        </w:rPr>
        <w:t xml:space="preserve"> and highest at </w:t>
      </w:r>
      <w:proofErr w:type="spellStart"/>
      <w:r w:rsidR="00FD2497" w:rsidRPr="00A379E0">
        <w:rPr>
          <w:rFonts w:ascii="Times New Roman" w:hAnsi="Times New Roman" w:cs="Times New Roman"/>
          <w:sz w:val="20"/>
        </w:rPr>
        <w:t>Sg</w:t>
      </w:r>
      <w:proofErr w:type="spellEnd"/>
      <w:r w:rsidR="00FD2497" w:rsidRPr="00A379E0">
        <w:rPr>
          <w:rFonts w:ascii="Times New Roman" w:hAnsi="Times New Roman" w:cs="Times New Roman"/>
          <w:sz w:val="20"/>
        </w:rPr>
        <w:t xml:space="preserve">. </w:t>
      </w:r>
      <w:proofErr w:type="spellStart"/>
      <w:r w:rsidR="00FD2497" w:rsidRPr="00A379E0">
        <w:rPr>
          <w:rFonts w:ascii="Times New Roman" w:hAnsi="Times New Roman" w:cs="Times New Roman"/>
          <w:sz w:val="20"/>
        </w:rPr>
        <w:t>Puloh</w:t>
      </w:r>
      <w:proofErr w:type="spellEnd"/>
      <w:r w:rsidR="00FD2497" w:rsidRPr="00A379E0">
        <w:rPr>
          <w:rFonts w:ascii="Times New Roman" w:hAnsi="Times New Roman" w:cs="Times New Roman"/>
          <w:sz w:val="20"/>
        </w:rPr>
        <w:t>.</w:t>
      </w:r>
      <w:r w:rsidR="00731386" w:rsidRPr="00A379E0">
        <w:rPr>
          <w:rFonts w:ascii="Times New Roman" w:hAnsi="Times New Roman" w:cs="Times New Roman"/>
          <w:sz w:val="20"/>
        </w:rPr>
        <w:t xml:space="preserve"> The wastes from the industries make the concentration of zinc higher than the other. In the other hand, most of the result shows the high concentration in the bottom of the seawater except in </w:t>
      </w:r>
      <w:proofErr w:type="spellStart"/>
      <w:r w:rsidR="00731386" w:rsidRPr="00A379E0">
        <w:rPr>
          <w:rFonts w:ascii="Times New Roman" w:hAnsi="Times New Roman" w:cs="Times New Roman"/>
          <w:sz w:val="20"/>
        </w:rPr>
        <w:t>Kapar</w:t>
      </w:r>
      <w:proofErr w:type="spellEnd"/>
      <w:r w:rsidR="00731386" w:rsidRPr="00A379E0">
        <w:rPr>
          <w:rFonts w:ascii="Times New Roman" w:hAnsi="Times New Roman" w:cs="Times New Roman"/>
          <w:sz w:val="20"/>
        </w:rPr>
        <w:t xml:space="preserve"> the result shows the higher concentration in the surface. This is according to the ships that come to the </w:t>
      </w:r>
      <w:proofErr w:type="spellStart"/>
      <w:r w:rsidR="00731386" w:rsidRPr="00A379E0">
        <w:rPr>
          <w:rFonts w:ascii="Times New Roman" w:hAnsi="Times New Roman" w:cs="Times New Roman"/>
          <w:sz w:val="20"/>
        </w:rPr>
        <w:t>Kapar</w:t>
      </w:r>
      <w:proofErr w:type="spellEnd"/>
      <w:r w:rsidR="00731386" w:rsidRPr="00A379E0">
        <w:rPr>
          <w:rFonts w:ascii="Times New Roman" w:hAnsi="Times New Roman" w:cs="Times New Roman"/>
          <w:sz w:val="20"/>
        </w:rPr>
        <w:t xml:space="preserve"> Power Station to transfer the coal from the ship to the power station. The waste from the ship wil</w:t>
      </w:r>
      <w:r w:rsidR="00A379E0">
        <w:rPr>
          <w:rFonts w:ascii="Times New Roman" w:hAnsi="Times New Roman" w:cs="Times New Roman"/>
          <w:sz w:val="20"/>
        </w:rPr>
        <w:t xml:space="preserve">l disturb the surface </w:t>
      </w:r>
      <w:proofErr w:type="spellStart"/>
      <w:r w:rsidR="00A379E0">
        <w:rPr>
          <w:rFonts w:ascii="Times New Roman" w:hAnsi="Times New Roman" w:cs="Times New Roman"/>
          <w:sz w:val="20"/>
        </w:rPr>
        <w:t>seawater.</w:t>
      </w:r>
      <w:proofErr w:type="spellEnd"/>
    </w:p>
    <w:p w:rsidR="00903259" w:rsidRPr="00A379E0" w:rsidRDefault="009F2E41" w:rsidP="00A379E0">
      <w:pPr>
        <w:spacing w:line="240" w:lineRule="auto"/>
        <w:ind w:left="0"/>
        <w:jc w:val="both"/>
        <w:rPr>
          <w:rFonts w:ascii="Times New Roman" w:hAnsi="Times New Roman" w:cs="Times New Roman"/>
          <w:sz w:val="18"/>
        </w:rPr>
      </w:pPr>
      <w:proofErr w:type="spellStart"/>
      <w:r w:rsidRPr="00A379E0">
        <w:rPr>
          <w:rFonts w:ascii="Times New Roman" w:hAnsi="Times New Roman" w:cs="Times New Roman"/>
          <w:sz w:val="20"/>
        </w:rPr>
        <w:lastRenderedPageBreak/>
        <w:t>Sementa</w:t>
      </w:r>
      <w:proofErr w:type="spellEnd"/>
      <w:r w:rsidRPr="00A379E0">
        <w:rPr>
          <w:rFonts w:ascii="Times New Roman" w:hAnsi="Times New Roman" w:cs="Times New Roman"/>
          <w:sz w:val="20"/>
        </w:rPr>
        <w:t xml:space="preserve"> was higher of Fe at surface layer and lowest at </w:t>
      </w:r>
      <w:proofErr w:type="spellStart"/>
      <w:r w:rsidRPr="00A379E0">
        <w:rPr>
          <w:rFonts w:ascii="Times New Roman" w:hAnsi="Times New Roman" w:cs="Times New Roman"/>
          <w:sz w:val="20"/>
        </w:rPr>
        <w:t>Sg</w:t>
      </w:r>
      <w:proofErr w:type="spellEnd"/>
      <w:r w:rsidRPr="00A379E0">
        <w:rPr>
          <w:rFonts w:ascii="Times New Roman" w:hAnsi="Times New Roman" w:cs="Times New Roman"/>
          <w:sz w:val="20"/>
        </w:rPr>
        <w:t xml:space="preserve">. </w:t>
      </w:r>
      <w:proofErr w:type="spellStart"/>
      <w:r w:rsidRPr="00A379E0">
        <w:rPr>
          <w:rFonts w:ascii="Times New Roman" w:hAnsi="Times New Roman" w:cs="Times New Roman"/>
          <w:sz w:val="20"/>
        </w:rPr>
        <w:t>Puloh</w:t>
      </w:r>
      <w:proofErr w:type="spellEnd"/>
      <w:r w:rsidRPr="00A379E0">
        <w:rPr>
          <w:rFonts w:ascii="Times New Roman" w:hAnsi="Times New Roman" w:cs="Times New Roman"/>
          <w:sz w:val="20"/>
        </w:rPr>
        <w:t xml:space="preserve">. Whereas for bottom layer, </w:t>
      </w:r>
      <w:proofErr w:type="spellStart"/>
      <w:r w:rsidRPr="00A379E0">
        <w:rPr>
          <w:rFonts w:ascii="Times New Roman" w:hAnsi="Times New Roman" w:cs="Times New Roman"/>
          <w:sz w:val="20"/>
        </w:rPr>
        <w:t>Sg</w:t>
      </w:r>
      <w:proofErr w:type="spellEnd"/>
      <w:r w:rsidRPr="00A379E0">
        <w:rPr>
          <w:rFonts w:ascii="Times New Roman" w:hAnsi="Times New Roman" w:cs="Times New Roman"/>
          <w:sz w:val="20"/>
        </w:rPr>
        <w:t xml:space="preserve">. </w:t>
      </w:r>
      <w:proofErr w:type="spellStart"/>
      <w:r w:rsidRPr="00A379E0">
        <w:rPr>
          <w:rFonts w:ascii="Times New Roman" w:hAnsi="Times New Roman" w:cs="Times New Roman"/>
          <w:sz w:val="20"/>
        </w:rPr>
        <w:t>Puloh</w:t>
      </w:r>
      <w:proofErr w:type="spellEnd"/>
      <w:r w:rsidRPr="00A379E0">
        <w:rPr>
          <w:rFonts w:ascii="Times New Roman" w:hAnsi="Times New Roman" w:cs="Times New Roman"/>
          <w:sz w:val="20"/>
        </w:rPr>
        <w:t xml:space="preserve"> was highest and North Port was the lowest. </w:t>
      </w:r>
      <w:r w:rsidR="005E6293" w:rsidRPr="00A379E0">
        <w:rPr>
          <w:rFonts w:ascii="Times New Roman" w:hAnsi="Times New Roman" w:cs="Times New Roman"/>
          <w:sz w:val="20"/>
        </w:rPr>
        <w:t xml:space="preserve">most of the result obtained the high concentration for the bottom seawater compare to surface of the seawater </w:t>
      </w:r>
      <w:proofErr w:type="spellStart"/>
      <w:r w:rsidR="005E6293" w:rsidRPr="00A379E0">
        <w:rPr>
          <w:rFonts w:ascii="Times New Roman" w:hAnsi="Times New Roman" w:cs="Times New Roman"/>
          <w:sz w:val="20"/>
        </w:rPr>
        <w:t>Sg</w:t>
      </w:r>
      <w:proofErr w:type="spellEnd"/>
      <w:r w:rsidR="005E6293" w:rsidRPr="00A379E0">
        <w:rPr>
          <w:rFonts w:ascii="Times New Roman" w:hAnsi="Times New Roman" w:cs="Times New Roman"/>
          <w:sz w:val="20"/>
        </w:rPr>
        <w:t xml:space="preserve"> </w:t>
      </w:r>
      <w:proofErr w:type="spellStart"/>
      <w:r w:rsidR="005E6293" w:rsidRPr="00A379E0">
        <w:rPr>
          <w:rFonts w:ascii="Times New Roman" w:hAnsi="Times New Roman" w:cs="Times New Roman"/>
          <w:sz w:val="20"/>
        </w:rPr>
        <w:t>Puloh</w:t>
      </w:r>
      <w:proofErr w:type="spellEnd"/>
      <w:r w:rsidR="005E6293" w:rsidRPr="00A379E0">
        <w:rPr>
          <w:rFonts w:ascii="Times New Roman" w:hAnsi="Times New Roman" w:cs="Times New Roman"/>
          <w:sz w:val="20"/>
        </w:rPr>
        <w:t xml:space="preserve"> get the highest concentration due to the waste from steel industries such as Star Shine corporation which was operation near the </w:t>
      </w:r>
      <w:proofErr w:type="spellStart"/>
      <w:r w:rsidR="005E6293" w:rsidRPr="00A379E0">
        <w:rPr>
          <w:rFonts w:ascii="Times New Roman" w:hAnsi="Times New Roman" w:cs="Times New Roman"/>
          <w:sz w:val="20"/>
        </w:rPr>
        <w:t>Sg</w:t>
      </w:r>
      <w:proofErr w:type="spellEnd"/>
      <w:r w:rsidR="005E6293" w:rsidRPr="00A379E0">
        <w:rPr>
          <w:rFonts w:ascii="Times New Roman" w:hAnsi="Times New Roman" w:cs="Times New Roman"/>
          <w:sz w:val="20"/>
        </w:rPr>
        <w:t xml:space="preserve"> </w:t>
      </w:r>
      <w:proofErr w:type="spellStart"/>
      <w:r w:rsidR="005E6293" w:rsidRPr="00A379E0">
        <w:rPr>
          <w:rFonts w:ascii="Times New Roman" w:hAnsi="Times New Roman" w:cs="Times New Roman"/>
          <w:sz w:val="20"/>
        </w:rPr>
        <w:t>Puloh</w:t>
      </w:r>
      <w:proofErr w:type="spellEnd"/>
      <w:r w:rsidR="005E6293" w:rsidRPr="00A379E0">
        <w:rPr>
          <w:rFonts w:ascii="Times New Roman" w:hAnsi="Times New Roman" w:cs="Times New Roman"/>
          <w:sz w:val="20"/>
        </w:rPr>
        <w:t xml:space="preserve">. The wastes from the industries make the concentration of zinc higher than the other. </w:t>
      </w:r>
      <w:proofErr w:type="spellStart"/>
      <w:r w:rsidR="005E6293" w:rsidRPr="00A379E0">
        <w:rPr>
          <w:rFonts w:ascii="Times New Roman" w:hAnsi="Times New Roman" w:cs="Times New Roman"/>
          <w:sz w:val="20"/>
        </w:rPr>
        <w:t>Sementa</w:t>
      </w:r>
      <w:proofErr w:type="spellEnd"/>
      <w:r w:rsidR="005E6293" w:rsidRPr="00A379E0">
        <w:rPr>
          <w:rFonts w:ascii="Times New Roman" w:hAnsi="Times New Roman" w:cs="Times New Roman"/>
          <w:sz w:val="20"/>
        </w:rPr>
        <w:t xml:space="preserve"> gives the high concentration of iron in the surface seawater and the others show high concentration in the bottom of the seawater. This is according to the dumping waste from the residential areas that throw the waste through the river and then the river was connected to the sea. So that, the waste will float in the surface of the seawater make the reading high.  </w:t>
      </w:r>
      <w:r w:rsidRPr="00A379E0">
        <w:rPr>
          <w:rFonts w:ascii="Times New Roman" w:hAnsi="Times New Roman" w:cs="Times New Roman"/>
          <w:sz w:val="20"/>
        </w:rPr>
        <w:t xml:space="preserve">Lastly, for </w:t>
      </w:r>
      <w:proofErr w:type="spellStart"/>
      <w:r w:rsidRPr="00A379E0">
        <w:rPr>
          <w:rFonts w:ascii="Times New Roman" w:hAnsi="Times New Roman" w:cs="Times New Roman"/>
          <w:sz w:val="20"/>
        </w:rPr>
        <w:t>Pb</w:t>
      </w:r>
      <w:proofErr w:type="spellEnd"/>
      <w:r w:rsidRPr="00A379E0">
        <w:rPr>
          <w:rFonts w:ascii="Times New Roman" w:hAnsi="Times New Roman" w:cs="Times New Roman"/>
          <w:sz w:val="20"/>
        </w:rPr>
        <w:t xml:space="preserve"> it </w:t>
      </w:r>
      <w:r w:rsidR="00525550" w:rsidRPr="00A379E0">
        <w:rPr>
          <w:rFonts w:ascii="Times New Roman" w:hAnsi="Times New Roman" w:cs="Times New Roman"/>
          <w:sz w:val="20"/>
        </w:rPr>
        <w:t>shows</w:t>
      </w:r>
      <w:r w:rsidRPr="00A379E0">
        <w:rPr>
          <w:rFonts w:ascii="Times New Roman" w:hAnsi="Times New Roman" w:cs="Times New Roman"/>
          <w:sz w:val="20"/>
        </w:rPr>
        <w:t xml:space="preserve"> that </w:t>
      </w:r>
      <w:proofErr w:type="spellStart"/>
      <w:r w:rsidRPr="00A379E0">
        <w:rPr>
          <w:rFonts w:ascii="Times New Roman" w:hAnsi="Times New Roman" w:cs="Times New Roman"/>
          <w:sz w:val="20"/>
        </w:rPr>
        <w:t>Sg</w:t>
      </w:r>
      <w:proofErr w:type="spellEnd"/>
      <w:r w:rsidRPr="00A379E0">
        <w:rPr>
          <w:rFonts w:ascii="Times New Roman" w:hAnsi="Times New Roman" w:cs="Times New Roman"/>
          <w:sz w:val="20"/>
        </w:rPr>
        <w:t xml:space="preserve">. </w:t>
      </w:r>
      <w:proofErr w:type="spellStart"/>
      <w:r w:rsidRPr="00A379E0">
        <w:rPr>
          <w:rFonts w:ascii="Times New Roman" w:hAnsi="Times New Roman" w:cs="Times New Roman"/>
          <w:sz w:val="20"/>
        </w:rPr>
        <w:t>Puloh</w:t>
      </w:r>
      <w:proofErr w:type="spellEnd"/>
      <w:r w:rsidRPr="00A379E0">
        <w:rPr>
          <w:rFonts w:ascii="Times New Roman" w:hAnsi="Times New Roman" w:cs="Times New Roman"/>
          <w:sz w:val="20"/>
        </w:rPr>
        <w:t xml:space="preserve"> was higher at surface layer and lowest at North Port. Then, for bottom laye</w:t>
      </w:r>
      <w:r w:rsidR="00DD7E28" w:rsidRPr="00A379E0">
        <w:rPr>
          <w:rFonts w:ascii="Times New Roman" w:hAnsi="Times New Roman" w:cs="Times New Roman"/>
          <w:sz w:val="20"/>
        </w:rPr>
        <w:t xml:space="preserve">r </w:t>
      </w:r>
      <w:proofErr w:type="spellStart"/>
      <w:r w:rsidR="00DD7E28" w:rsidRPr="00A379E0">
        <w:rPr>
          <w:rFonts w:ascii="Times New Roman" w:hAnsi="Times New Roman" w:cs="Times New Roman"/>
          <w:sz w:val="20"/>
        </w:rPr>
        <w:t>Pb</w:t>
      </w:r>
      <w:proofErr w:type="spellEnd"/>
      <w:r w:rsidR="00DD7E28" w:rsidRPr="00A379E0">
        <w:rPr>
          <w:rFonts w:ascii="Times New Roman" w:hAnsi="Times New Roman" w:cs="Times New Roman"/>
          <w:sz w:val="20"/>
        </w:rPr>
        <w:t xml:space="preserve"> was higher at </w:t>
      </w:r>
      <w:proofErr w:type="spellStart"/>
      <w:r w:rsidR="00DD7E28" w:rsidRPr="00A379E0">
        <w:rPr>
          <w:rFonts w:ascii="Times New Roman" w:hAnsi="Times New Roman" w:cs="Times New Roman"/>
          <w:sz w:val="20"/>
        </w:rPr>
        <w:t>Sg</w:t>
      </w:r>
      <w:proofErr w:type="spellEnd"/>
      <w:r w:rsidR="00DD7E28" w:rsidRPr="00A379E0">
        <w:rPr>
          <w:rFonts w:ascii="Times New Roman" w:hAnsi="Times New Roman" w:cs="Times New Roman"/>
          <w:sz w:val="20"/>
        </w:rPr>
        <w:t xml:space="preserve">. </w:t>
      </w:r>
      <w:proofErr w:type="spellStart"/>
      <w:r w:rsidR="00DD7E28" w:rsidRPr="00A379E0">
        <w:rPr>
          <w:rFonts w:ascii="Times New Roman" w:hAnsi="Times New Roman" w:cs="Times New Roman"/>
          <w:sz w:val="20"/>
        </w:rPr>
        <w:t>Puloh</w:t>
      </w:r>
      <w:proofErr w:type="spellEnd"/>
      <w:r w:rsidR="00DD7E28" w:rsidRPr="00A379E0">
        <w:rPr>
          <w:rFonts w:ascii="Times New Roman" w:hAnsi="Times New Roman" w:cs="Times New Roman"/>
          <w:sz w:val="20"/>
        </w:rPr>
        <w:t xml:space="preserve"> </w:t>
      </w:r>
      <w:r w:rsidR="00525550" w:rsidRPr="00A379E0">
        <w:rPr>
          <w:rFonts w:ascii="Times New Roman" w:hAnsi="Times New Roman" w:cs="Times New Roman"/>
          <w:sz w:val="20"/>
        </w:rPr>
        <w:t>and lowest</w:t>
      </w:r>
      <w:r w:rsidRPr="00A379E0">
        <w:rPr>
          <w:rFonts w:ascii="Times New Roman" w:hAnsi="Times New Roman" w:cs="Times New Roman"/>
          <w:sz w:val="20"/>
        </w:rPr>
        <w:t xml:space="preserve"> </w:t>
      </w:r>
      <w:r w:rsidR="00DD7E28" w:rsidRPr="00A379E0">
        <w:rPr>
          <w:rFonts w:ascii="Times New Roman" w:hAnsi="Times New Roman" w:cs="Times New Roman"/>
          <w:sz w:val="20"/>
        </w:rPr>
        <w:t xml:space="preserve">at </w:t>
      </w:r>
      <w:proofErr w:type="spellStart"/>
      <w:r w:rsidR="00DD7E28" w:rsidRPr="00A379E0">
        <w:rPr>
          <w:rFonts w:ascii="Times New Roman" w:hAnsi="Times New Roman" w:cs="Times New Roman"/>
          <w:sz w:val="20"/>
        </w:rPr>
        <w:t>Sementa</w:t>
      </w:r>
      <w:proofErr w:type="spellEnd"/>
      <w:r w:rsidR="00DD7E28" w:rsidRPr="00A379E0">
        <w:rPr>
          <w:rFonts w:ascii="Times New Roman" w:hAnsi="Times New Roman" w:cs="Times New Roman"/>
          <w:sz w:val="20"/>
        </w:rPr>
        <w:t>.</w:t>
      </w:r>
      <w:r w:rsidR="005E6293" w:rsidRPr="00A379E0">
        <w:rPr>
          <w:rFonts w:ascii="Times New Roman" w:hAnsi="Times New Roman" w:cs="Times New Roman"/>
          <w:sz w:val="20"/>
        </w:rPr>
        <w:t xml:space="preserve"> </w:t>
      </w:r>
      <w:r w:rsidR="000D7E28" w:rsidRPr="00A379E0">
        <w:rPr>
          <w:rFonts w:ascii="Times New Roman" w:hAnsi="Times New Roman" w:cs="Times New Roman"/>
          <w:sz w:val="20"/>
        </w:rPr>
        <w:t xml:space="preserve">According to the result it shows the result high in the bottom of the seawater rather than surface of the seawater. </w:t>
      </w:r>
      <w:r w:rsidR="005E6293" w:rsidRPr="00A379E0">
        <w:rPr>
          <w:rFonts w:ascii="Times New Roman" w:hAnsi="Times New Roman" w:cs="Times New Roman"/>
          <w:sz w:val="20"/>
        </w:rPr>
        <w:t xml:space="preserve">This is due to the physical characteristic of the seawater itself and because of the oil split from the ship that pass through these areas and turbulence happen in the surface of the seawater according to the particle from atmospheric that come from precipitation </w:t>
      </w:r>
      <w:r w:rsidR="00342A38" w:rsidRPr="00A379E0">
        <w:rPr>
          <w:rFonts w:ascii="Times New Roman" w:hAnsi="Times New Roman" w:cs="Times New Roman"/>
          <w:sz w:val="20"/>
        </w:rPr>
        <w:t>[8].</w:t>
      </w:r>
    </w:p>
    <w:p w:rsidR="00DF2F4D" w:rsidRPr="005C62E9" w:rsidRDefault="00DF2F4D" w:rsidP="00D82AD5">
      <w:pPr>
        <w:tabs>
          <w:tab w:val="left" w:pos="0"/>
        </w:tabs>
        <w:spacing w:line="276" w:lineRule="auto"/>
        <w:ind w:left="142" w:hanging="142"/>
        <w:jc w:val="both"/>
        <w:rPr>
          <w:rFonts w:ascii="Times New Roman" w:hAnsi="Times New Roman" w:cs="Times New Roman"/>
          <w:sz w:val="20"/>
          <w:szCs w:val="20"/>
        </w:rPr>
      </w:pPr>
    </w:p>
    <w:p w:rsidR="00A379E0" w:rsidRDefault="00A972F8" w:rsidP="00A379E0">
      <w:pPr>
        <w:tabs>
          <w:tab w:val="left" w:pos="0"/>
        </w:tabs>
        <w:spacing w:line="240" w:lineRule="auto"/>
        <w:ind w:left="0"/>
        <w:rPr>
          <w:rFonts w:ascii="Times New Roman" w:hAnsi="Times New Roman" w:cs="Times New Roman"/>
          <w:b/>
          <w:strike/>
          <w:color w:val="FF0000"/>
          <w:sz w:val="20"/>
        </w:rPr>
      </w:pPr>
      <w:r w:rsidRPr="00A379E0">
        <w:rPr>
          <w:rFonts w:ascii="Times New Roman" w:hAnsi="Times New Roman" w:cs="Times New Roman"/>
          <w:b/>
          <w:color w:val="000000" w:themeColor="text1"/>
          <w:sz w:val="20"/>
        </w:rPr>
        <w:t>Analysis of sediment</w:t>
      </w:r>
    </w:p>
    <w:p w:rsidR="007C2F9C" w:rsidRPr="00A379E0" w:rsidRDefault="007C2F9C" w:rsidP="00A379E0">
      <w:pPr>
        <w:tabs>
          <w:tab w:val="left" w:pos="0"/>
        </w:tabs>
        <w:spacing w:line="240" w:lineRule="auto"/>
        <w:ind w:left="0"/>
        <w:rPr>
          <w:rFonts w:ascii="Times New Roman" w:hAnsi="Times New Roman" w:cs="Times New Roman"/>
          <w:b/>
          <w:strike/>
          <w:color w:val="FF0000"/>
          <w:sz w:val="20"/>
        </w:rPr>
      </w:pPr>
      <w:r w:rsidRPr="00A379E0">
        <w:rPr>
          <w:rFonts w:ascii="Times New Roman" w:hAnsi="Times New Roman" w:cs="Times New Roman"/>
          <w:bCs/>
          <w:sz w:val="20"/>
        </w:rPr>
        <w:t>Table 2 shows the concentration of heavy metals in sediment sample at different profile (layer).</w:t>
      </w:r>
    </w:p>
    <w:p w:rsidR="004337F2" w:rsidRPr="00155223" w:rsidRDefault="004337F2" w:rsidP="004337F2">
      <w:pPr>
        <w:pStyle w:val="ListParagraph"/>
        <w:spacing w:line="240" w:lineRule="auto"/>
        <w:jc w:val="both"/>
        <w:rPr>
          <w:rFonts w:ascii="Times New Roman" w:hAnsi="Times New Roman" w:cs="Times New Roman"/>
          <w:b/>
        </w:rPr>
      </w:pPr>
    </w:p>
    <w:p w:rsidR="00155223" w:rsidRPr="00A379E0" w:rsidRDefault="004337F2" w:rsidP="00A972F8">
      <w:pPr>
        <w:pStyle w:val="ListParagraph"/>
        <w:shd w:val="clear" w:color="auto" w:fill="FFFFFF" w:themeFill="background1"/>
        <w:spacing w:line="240" w:lineRule="auto"/>
        <w:jc w:val="both"/>
        <w:rPr>
          <w:rFonts w:ascii="Times New Roman" w:hAnsi="Times New Roman" w:cs="Times New Roman"/>
        </w:rPr>
      </w:pPr>
      <w:r w:rsidRPr="00155223">
        <w:rPr>
          <w:rFonts w:ascii="Times New Roman" w:hAnsi="Times New Roman" w:cs="Times New Roman"/>
          <w:b/>
        </w:rPr>
        <w:t xml:space="preserve">    </w:t>
      </w:r>
      <w:proofErr w:type="gramStart"/>
      <w:r w:rsidRPr="00A379E0">
        <w:rPr>
          <w:rFonts w:ascii="Times New Roman" w:hAnsi="Times New Roman" w:cs="Times New Roman"/>
          <w:sz w:val="20"/>
        </w:rPr>
        <w:t>Table 2</w:t>
      </w:r>
      <w:r w:rsidR="00A379E0">
        <w:rPr>
          <w:rFonts w:ascii="Times New Roman" w:hAnsi="Times New Roman" w:cs="Times New Roman"/>
          <w:sz w:val="20"/>
        </w:rPr>
        <w:t>.</w:t>
      </w:r>
      <w:proofErr w:type="gramEnd"/>
      <w:r w:rsidR="00A379E0">
        <w:rPr>
          <w:rFonts w:ascii="Times New Roman" w:hAnsi="Times New Roman" w:cs="Times New Roman"/>
          <w:sz w:val="20"/>
        </w:rPr>
        <w:t xml:space="preserve"> </w:t>
      </w:r>
      <w:r w:rsidRPr="00A379E0">
        <w:rPr>
          <w:rFonts w:ascii="Times New Roman" w:hAnsi="Times New Roman" w:cs="Times New Roman"/>
          <w:sz w:val="20"/>
        </w:rPr>
        <w:t xml:space="preserve">Concentration of </w:t>
      </w:r>
      <w:r w:rsidR="00A972F8" w:rsidRPr="00A379E0">
        <w:rPr>
          <w:rFonts w:ascii="Times New Roman" w:hAnsi="Times New Roman" w:cs="Times New Roman"/>
          <w:sz w:val="20"/>
        </w:rPr>
        <w:t>h</w:t>
      </w:r>
      <w:r w:rsidRPr="00A379E0">
        <w:rPr>
          <w:rFonts w:ascii="Times New Roman" w:hAnsi="Times New Roman" w:cs="Times New Roman"/>
          <w:sz w:val="20"/>
        </w:rPr>
        <w:t xml:space="preserve">eavy </w:t>
      </w:r>
      <w:r w:rsidR="00A972F8" w:rsidRPr="00A379E0">
        <w:rPr>
          <w:rFonts w:ascii="Times New Roman" w:hAnsi="Times New Roman" w:cs="Times New Roman"/>
          <w:sz w:val="20"/>
        </w:rPr>
        <w:t>m</w:t>
      </w:r>
      <w:r w:rsidRPr="00A379E0">
        <w:rPr>
          <w:rFonts w:ascii="Times New Roman" w:hAnsi="Times New Roman" w:cs="Times New Roman"/>
          <w:sz w:val="20"/>
        </w:rPr>
        <w:t xml:space="preserve">etals in sediment </w:t>
      </w:r>
      <w:r w:rsidR="00A972F8" w:rsidRPr="00A379E0">
        <w:rPr>
          <w:rFonts w:ascii="Times New Roman" w:hAnsi="Times New Roman" w:cs="Times New Roman"/>
          <w:sz w:val="20"/>
        </w:rPr>
        <w:t xml:space="preserve">at </w:t>
      </w:r>
      <w:r w:rsidRPr="00A379E0">
        <w:rPr>
          <w:rFonts w:ascii="Times New Roman" w:hAnsi="Times New Roman" w:cs="Times New Roman"/>
          <w:sz w:val="20"/>
        </w:rPr>
        <w:t xml:space="preserve">different </w:t>
      </w:r>
      <w:r w:rsidR="00A972F8" w:rsidRPr="00A379E0">
        <w:rPr>
          <w:rFonts w:ascii="Times New Roman" w:hAnsi="Times New Roman" w:cs="Times New Roman"/>
          <w:sz w:val="20"/>
        </w:rPr>
        <w:t>profile (layer)</w:t>
      </w:r>
    </w:p>
    <w:tbl>
      <w:tblPr>
        <w:tblStyle w:val="MediumShading2-Accent6"/>
        <w:tblW w:w="7477" w:type="dxa"/>
        <w:jc w:val="center"/>
        <w:tblLook w:val="04A0" w:firstRow="1" w:lastRow="0" w:firstColumn="1" w:lastColumn="0" w:noHBand="0" w:noVBand="1"/>
      </w:tblPr>
      <w:tblGrid>
        <w:gridCol w:w="1426"/>
        <w:gridCol w:w="1161"/>
        <w:gridCol w:w="978"/>
        <w:gridCol w:w="978"/>
        <w:gridCol w:w="978"/>
        <w:gridCol w:w="978"/>
        <w:gridCol w:w="978"/>
      </w:tblGrid>
      <w:tr w:rsidR="0082122E" w:rsidRPr="0082122E" w:rsidTr="00A379E0">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100" w:firstRow="0" w:lastRow="0" w:firstColumn="1" w:lastColumn="0" w:oddVBand="0" w:evenVBand="0" w:oddHBand="0" w:evenHBand="0" w:firstRowFirstColumn="1" w:firstRowLastColumn="0" w:lastRowFirstColumn="0" w:lastRowLastColumn="0"/>
            <w:tcW w:w="1426" w:type="dxa"/>
            <w:vMerge w:val="restart"/>
            <w:tcBorders>
              <w:top w:val="single" w:sz="4" w:space="0" w:color="auto"/>
              <w:bottom w:val="single" w:sz="4" w:space="0" w:color="auto"/>
            </w:tcBorders>
            <w:shd w:val="clear" w:color="auto" w:fill="auto"/>
            <w:noWrap/>
            <w:hideMark/>
          </w:tcPr>
          <w:p w:rsidR="0082122E" w:rsidRPr="00A379E0" w:rsidRDefault="00A379E0" w:rsidP="00A972F8">
            <w:pPr>
              <w:ind w:left="0"/>
              <w:jc w:val="center"/>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Sampling Location</w:t>
            </w:r>
          </w:p>
        </w:tc>
        <w:tc>
          <w:tcPr>
            <w:tcW w:w="1161" w:type="dxa"/>
            <w:vMerge w:val="restart"/>
            <w:tcBorders>
              <w:top w:val="single" w:sz="4" w:space="0" w:color="auto"/>
              <w:bottom w:val="single" w:sz="4" w:space="0" w:color="auto"/>
            </w:tcBorders>
            <w:shd w:val="clear" w:color="auto" w:fill="auto"/>
            <w:noWrap/>
            <w:hideMark/>
          </w:tcPr>
          <w:p w:rsidR="0082122E" w:rsidRPr="00A379E0" w:rsidRDefault="0082122E" w:rsidP="00A972F8">
            <w:pPr>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Layer (cm)</w:t>
            </w:r>
          </w:p>
        </w:tc>
        <w:tc>
          <w:tcPr>
            <w:tcW w:w="4889" w:type="dxa"/>
            <w:gridSpan w:val="5"/>
            <w:tcBorders>
              <w:top w:val="single" w:sz="4" w:space="0" w:color="auto"/>
              <w:bottom w:val="single" w:sz="4" w:space="0" w:color="auto"/>
            </w:tcBorders>
            <w:shd w:val="clear" w:color="auto" w:fill="auto"/>
            <w:noWrap/>
            <w:hideMark/>
          </w:tcPr>
          <w:p w:rsidR="0082122E" w:rsidRPr="00A379E0" w:rsidRDefault="0082122E" w:rsidP="00A972F8">
            <w:pPr>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Concentration of Heavy Metal (mg/Kg)</w:t>
            </w:r>
          </w:p>
        </w:tc>
      </w:tr>
      <w:tr w:rsidR="0082122E" w:rsidRPr="0082122E" w:rsidTr="00A379E0">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26" w:type="dxa"/>
            <w:vMerge/>
            <w:tcBorders>
              <w:top w:val="single" w:sz="4" w:space="0" w:color="auto"/>
              <w:bottom w:val="single" w:sz="4" w:space="0" w:color="auto"/>
            </w:tcBorders>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vMerge/>
            <w:tcBorders>
              <w:top w:val="single" w:sz="4" w:space="0" w:color="auto"/>
              <w:bottom w:val="single" w:sz="4" w:space="0" w:color="auto"/>
            </w:tcBorders>
            <w:shd w:val="clear" w:color="auto" w:fill="auto"/>
            <w:noWrap/>
            <w:hideMark/>
          </w:tcPr>
          <w:p w:rsidR="0082122E" w:rsidRPr="00A379E0" w:rsidRDefault="0082122E" w:rsidP="00A972F8">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78" w:type="dxa"/>
            <w:tcBorders>
              <w:top w:val="single" w:sz="4" w:space="0" w:color="auto"/>
              <w:bottom w:val="single" w:sz="4" w:space="0" w:color="auto"/>
            </w:tcBorders>
            <w:shd w:val="clear" w:color="auto" w:fill="auto"/>
            <w:noWrap/>
            <w:hideMark/>
          </w:tcPr>
          <w:p w:rsidR="0082122E" w:rsidRPr="00A379E0" w:rsidRDefault="0082122E" w:rsidP="00A972F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Cd</w:t>
            </w:r>
          </w:p>
        </w:tc>
        <w:tc>
          <w:tcPr>
            <w:tcW w:w="978" w:type="dxa"/>
            <w:tcBorders>
              <w:top w:val="single" w:sz="4" w:space="0" w:color="auto"/>
              <w:bottom w:val="single" w:sz="4" w:space="0" w:color="auto"/>
            </w:tcBorders>
            <w:shd w:val="clear" w:color="auto" w:fill="auto"/>
            <w:noWrap/>
            <w:hideMark/>
          </w:tcPr>
          <w:p w:rsidR="0082122E" w:rsidRPr="00A379E0" w:rsidRDefault="0082122E" w:rsidP="00A972F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Cu</w:t>
            </w:r>
          </w:p>
        </w:tc>
        <w:tc>
          <w:tcPr>
            <w:tcW w:w="978" w:type="dxa"/>
            <w:tcBorders>
              <w:top w:val="single" w:sz="4" w:space="0" w:color="auto"/>
              <w:bottom w:val="single" w:sz="4" w:space="0" w:color="auto"/>
            </w:tcBorders>
            <w:shd w:val="clear" w:color="auto" w:fill="auto"/>
            <w:noWrap/>
            <w:hideMark/>
          </w:tcPr>
          <w:p w:rsidR="0082122E" w:rsidRPr="00A379E0" w:rsidRDefault="0082122E" w:rsidP="00A972F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Zn</w:t>
            </w:r>
          </w:p>
        </w:tc>
        <w:tc>
          <w:tcPr>
            <w:tcW w:w="978" w:type="dxa"/>
            <w:tcBorders>
              <w:top w:val="single" w:sz="4" w:space="0" w:color="auto"/>
              <w:bottom w:val="single" w:sz="4" w:space="0" w:color="auto"/>
            </w:tcBorders>
            <w:shd w:val="clear" w:color="auto" w:fill="auto"/>
            <w:noWrap/>
            <w:hideMark/>
          </w:tcPr>
          <w:p w:rsidR="0082122E" w:rsidRPr="00A379E0" w:rsidRDefault="0082122E" w:rsidP="00A972F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Fe</w:t>
            </w:r>
          </w:p>
        </w:tc>
        <w:tc>
          <w:tcPr>
            <w:tcW w:w="978" w:type="dxa"/>
            <w:tcBorders>
              <w:top w:val="single" w:sz="4" w:space="0" w:color="auto"/>
              <w:bottom w:val="single" w:sz="4" w:space="0" w:color="auto"/>
            </w:tcBorders>
            <w:shd w:val="clear" w:color="auto" w:fill="auto"/>
            <w:noWrap/>
            <w:hideMark/>
          </w:tcPr>
          <w:p w:rsidR="0082122E" w:rsidRPr="00A379E0" w:rsidRDefault="0082122E" w:rsidP="00A972F8">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A379E0">
              <w:rPr>
                <w:rFonts w:ascii="Times New Roman" w:eastAsia="Times New Roman" w:hAnsi="Times New Roman" w:cs="Times New Roman"/>
                <w:color w:val="000000"/>
                <w:sz w:val="20"/>
                <w:szCs w:val="20"/>
              </w:rPr>
              <w:t>Pb</w:t>
            </w:r>
            <w:proofErr w:type="spellEnd"/>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val="restart"/>
            <w:tcBorders>
              <w:top w:val="single" w:sz="4" w:space="0" w:color="auto"/>
            </w:tcBorders>
            <w:shd w:val="clear" w:color="auto" w:fill="auto"/>
            <w:noWrap/>
            <w:hideMark/>
          </w:tcPr>
          <w:p w:rsidR="0082122E" w:rsidRPr="00A379E0" w:rsidRDefault="0082122E" w:rsidP="00645547">
            <w:pPr>
              <w:ind w:left="0"/>
              <w:rPr>
                <w:rFonts w:ascii="Times New Roman" w:eastAsia="Times New Roman" w:hAnsi="Times New Roman" w:cs="Times New Roman"/>
                <w:b w:val="0"/>
                <w:color w:val="000000"/>
                <w:sz w:val="20"/>
                <w:szCs w:val="20"/>
              </w:rPr>
            </w:pPr>
            <w:r w:rsidRPr="00A379E0">
              <w:rPr>
                <w:rFonts w:ascii="Times New Roman" w:eastAsia="Times New Roman" w:hAnsi="Times New Roman" w:cs="Times New Roman"/>
                <w:b w:val="0"/>
                <w:color w:val="000000"/>
                <w:sz w:val="20"/>
                <w:szCs w:val="20"/>
              </w:rPr>
              <w:t xml:space="preserve">Sungai </w:t>
            </w:r>
            <w:proofErr w:type="spellStart"/>
            <w:r w:rsidRPr="00A379E0">
              <w:rPr>
                <w:rFonts w:ascii="Times New Roman" w:eastAsia="Times New Roman" w:hAnsi="Times New Roman" w:cs="Times New Roman"/>
                <w:b w:val="0"/>
                <w:color w:val="000000"/>
                <w:sz w:val="20"/>
                <w:szCs w:val="20"/>
              </w:rPr>
              <w:t>Puloh</w:t>
            </w:r>
            <w:proofErr w:type="spellEnd"/>
          </w:p>
        </w:tc>
        <w:tc>
          <w:tcPr>
            <w:tcW w:w="1161" w:type="dxa"/>
            <w:tcBorders>
              <w:top w:val="single" w:sz="4" w:space="0" w:color="auto"/>
            </w:tcBorders>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1 (0-1)</w:t>
            </w:r>
          </w:p>
        </w:tc>
        <w:tc>
          <w:tcPr>
            <w:tcW w:w="978" w:type="dxa"/>
            <w:tcBorders>
              <w:top w:val="single" w:sz="4" w:space="0" w:color="auto"/>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0.012</w:t>
            </w:r>
          </w:p>
        </w:tc>
        <w:tc>
          <w:tcPr>
            <w:tcW w:w="978" w:type="dxa"/>
            <w:tcBorders>
              <w:top w:val="single" w:sz="4" w:space="0" w:color="auto"/>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10.2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408</w:t>
            </w:r>
          </w:p>
        </w:tc>
        <w:tc>
          <w:tcPr>
            <w:tcW w:w="978" w:type="dxa"/>
            <w:tcBorders>
              <w:top w:val="single" w:sz="4" w:space="0" w:color="auto"/>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73.2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447C72" w:rsidRPr="00A379E0">
              <w:rPr>
                <w:rFonts w:ascii="Times New Roman" w:eastAsia="Times New Roman" w:hAnsi="Times New Roman" w:cs="Times New Roman"/>
                <w:color w:val="000000"/>
                <w:sz w:val="20"/>
                <w:szCs w:val="20"/>
              </w:rPr>
              <w:t>2.928</w:t>
            </w:r>
          </w:p>
        </w:tc>
        <w:tc>
          <w:tcPr>
            <w:tcW w:w="978" w:type="dxa"/>
            <w:tcBorders>
              <w:top w:val="single" w:sz="4" w:space="0" w:color="auto"/>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14180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567.2</w:t>
            </w:r>
          </w:p>
        </w:tc>
        <w:tc>
          <w:tcPr>
            <w:tcW w:w="978" w:type="dxa"/>
            <w:tcBorders>
              <w:top w:val="single" w:sz="4" w:space="0" w:color="auto"/>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25.7</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1.028</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2 (1-2)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0.012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9.5</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380</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388.6</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447C72" w:rsidRPr="00A379E0">
              <w:rPr>
                <w:rFonts w:ascii="Times New Roman" w:eastAsia="Times New Roman" w:hAnsi="Times New Roman" w:cs="Times New Roman"/>
                <w:color w:val="000000"/>
                <w:sz w:val="20"/>
                <w:szCs w:val="20"/>
              </w:rPr>
              <w:t>2.501</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14050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562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16.2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648</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3 (2-3)</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w:t>
            </w:r>
            <w:r w:rsidR="00447C72" w:rsidRPr="00A379E0">
              <w:rPr>
                <w:rFonts w:ascii="Times New Roman" w:eastAsia="Times New Roman" w:hAnsi="Times New Roman" w:cs="Times New Roman"/>
                <w:color w:val="000000"/>
                <w:sz w:val="20"/>
                <w:szCs w:val="20"/>
              </w:rPr>
              <w:t>09</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8.8</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352</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78.7</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447C72" w:rsidRPr="00A379E0">
              <w:rPr>
                <w:rFonts w:ascii="Times New Roman" w:eastAsia="Times New Roman" w:hAnsi="Times New Roman" w:cs="Times New Roman"/>
                <w:color w:val="000000"/>
                <w:sz w:val="20"/>
                <w:szCs w:val="20"/>
              </w:rPr>
              <w:t>3.14</w:t>
            </w:r>
            <w:r w:rsidR="00945110" w:rsidRPr="00A379E0">
              <w:rPr>
                <w:rFonts w:ascii="Times New Roman" w:eastAsia="Times New Roman" w:hAnsi="Times New Roman" w:cs="Times New Roman"/>
                <w:color w:val="000000"/>
                <w:sz w:val="20"/>
                <w:szCs w:val="20"/>
              </w:rPr>
              <w:t>8</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15520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620.8</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17</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.680</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4 (3-4)</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w:t>
            </w:r>
            <w:r w:rsidR="00447C72" w:rsidRPr="00A379E0">
              <w:rPr>
                <w:rFonts w:ascii="Times New Roman" w:eastAsia="Times New Roman" w:hAnsi="Times New Roman" w:cs="Times New Roman"/>
                <w:color w:val="000000"/>
                <w:sz w:val="20"/>
                <w:szCs w:val="20"/>
              </w:rPr>
              <w:t>09</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11.4</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456</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88.2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3.528</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16790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671.6</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17.4</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696</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5 (4-5)</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w:t>
            </w:r>
            <w:r w:rsidR="00447C72" w:rsidRPr="00A379E0">
              <w:rPr>
                <w:rFonts w:ascii="Times New Roman" w:eastAsia="Times New Roman" w:hAnsi="Times New Roman" w:cs="Times New Roman"/>
                <w:color w:val="000000"/>
                <w:sz w:val="20"/>
                <w:szCs w:val="20"/>
              </w:rPr>
              <w:t>09</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400</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A379E0">
              <w:rPr>
                <w:rFonts w:ascii="Times New Roman" w:eastAsia="Times New Roman" w:hAnsi="Times New Roman" w:cs="Times New Roman"/>
                <w:color w:val="000000"/>
                <w:sz w:val="20"/>
                <w:szCs w:val="20"/>
              </w:rPr>
              <w:t>134.4</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5.376</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14620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584.8</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16</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640</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6 (5-6)</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0.5</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w:t>
            </w:r>
            <w:r w:rsidR="00447C72" w:rsidRPr="00A379E0">
              <w:rPr>
                <w:rFonts w:ascii="Times New Roman" w:eastAsia="Times New Roman" w:hAnsi="Times New Roman" w:cs="Times New Roman"/>
                <w:color w:val="000000"/>
                <w:sz w:val="20"/>
                <w:szCs w:val="20"/>
              </w:rPr>
              <w:t>20</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7.3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292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65.5</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2.620</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12890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515.6</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14.2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568</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7 (6-7)</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w:t>
            </w:r>
            <w:r w:rsidR="00447C72" w:rsidRPr="00A379E0">
              <w:rPr>
                <w:rFonts w:ascii="Times New Roman" w:eastAsia="Times New Roman" w:hAnsi="Times New Roman" w:cs="Times New Roman"/>
                <w:color w:val="000000"/>
                <w:sz w:val="20"/>
                <w:szCs w:val="20"/>
              </w:rPr>
              <w:t>09</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364</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70.3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2.812</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13620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544.8</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19.6</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784</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8 (7-8)</w:t>
            </w:r>
          </w:p>
        </w:tc>
        <w:tc>
          <w:tcPr>
            <w:tcW w:w="978" w:type="dxa"/>
            <w:shd w:val="clear" w:color="auto" w:fill="auto"/>
            <w:hideMark/>
          </w:tcPr>
          <w:p w:rsid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p>
          <w:p w:rsidR="0082122E" w:rsidRPr="00A379E0" w:rsidRDefault="00CB6274"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w:t>
            </w:r>
            <w:r w:rsidR="00447C72" w:rsidRPr="00A379E0">
              <w:rPr>
                <w:rFonts w:ascii="Times New Roman" w:eastAsia="Times New Roman" w:hAnsi="Times New Roman" w:cs="Times New Roman"/>
                <w:color w:val="000000"/>
                <w:sz w:val="20"/>
                <w:szCs w:val="20"/>
              </w:rPr>
              <w:t>0</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10.1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404</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138.8</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5.552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15070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602.8</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16</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640</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9 (8-9)</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w:t>
            </w:r>
            <w:r w:rsidR="00447C72" w:rsidRPr="00A379E0">
              <w:rPr>
                <w:rFonts w:ascii="Times New Roman" w:eastAsia="Times New Roman" w:hAnsi="Times New Roman" w:cs="Times New Roman"/>
                <w:color w:val="000000"/>
                <w:sz w:val="20"/>
                <w:szCs w:val="20"/>
              </w:rPr>
              <w:t>09</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12.8</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512</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87.5</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3.500</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15790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631.6</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17.6</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704</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10 (9-10)</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0.4</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0.01</w:t>
            </w:r>
            <w:r w:rsidR="00447C72" w:rsidRPr="00A379E0">
              <w:rPr>
                <w:rFonts w:ascii="Times New Roman" w:eastAsia="Times New Roman" w:hAnsi="Times New Roman" w:cs="Times New Roman"/>
                <w:color w:val="000000"/>
                <w:sz w:val="20"/>
                <w:szCs w:val="20"/>
              </w:rPr>
              <w:t>6</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8.9</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356</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131.2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5.248</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13750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550</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15.6</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624</w:t>
            </w:r>
          </w:p>
        </w:tc>
      </w:tr>
      <w:tr w:rsidR="0082122E" w:rsidRPr="00903259" w:rsidTr="00A379E0">
        <w:trPr>
          <w:trHeight w:val="278"/>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11 (10-11)</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0.012</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8.9</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356</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110.6</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4.424</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13520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540.8</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15</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600</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426" w:type="dxa"/>
            <w:vMerge/>
            <w:tcBorders>
              <w:bottom w:val="single" w:sz="4" w:space="0" w:color="auto"/>
            </w:tcBorders>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tcBorders>
              <w:bottom w:val="single" w:sz="4" w:space="0" w:color="auto"/>
            </w:tcBorders>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12 (11-12)</w:t>
            </w:r>
          </w:p>
        </w:tc>
        <w:tc>
          <w:tcPr>
            <w:tcW w:w="978" w:type="dxa"/>
            <w:tcBorders>
              <w:bottom w:val="single" w:sz="4" w:space="0" w:color="auto"/>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0.4</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0.01</w:t>
            </w:r>
            <w:r w:rsidR="00447C72" w:rsidRPr="00A379E0">
              <w:rPr>
                <w:rFonts w:ascii="Times New Roman" w:eastAsia="Times New Roman" w:hAnsi="Times New Roman" w:cs="Times New Roman"/>
                <w:color w:val="000000"/>
                <w:sz w:val="20"/>
                <w:szCs w:val="20"/>
              </w:rPr>
              <w:t>6</w:t>
            </w:r>
          </w:p>
        </w:tc>
        <w:tc>
          <w:tcPr>
            <w:tcW w:w="978" w:type="dxa"/>
            <w:tcBorders>
              <w:bottom w:val="single" w:sz="4" w:space="0" w:color="auto"/>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15.4</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447C72" w:rsidRPr="00A379E0">
              <w:rPr>
                <w:rFonts w:ascii="Times New Roman" w:eastAsia="Times New Roman" w:hAnsi="Times New Roman" w:cs="Times New Roman"/>
                <w:color w:val="000000"/>
                <w:sz w:val="20"/>
                <w:szCs w:val="20"/>
              </w:rPr>
              <w:t>616</w:t>
            </w:r>
          </w:p>
        </w:tc>
        <w:tc>
          <w:tcPr>
            <w:tcW w:w="978" w:type="dxa"/>
            <w:tcBorders>
              <w:bottom w:val="single" w:sz="4" w:space="0" w:color="auto"/>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147.6</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5.904</w:t>
            </w:r>
          </w:p>
        </w:tc>
        <w:tc>
          <w:tcPr>
            <w:tcW w:w="978" w:type="dxa"/>
            <w:tcBorders>
              <w:bottom w:val="single" w:sz="4" w:space="0" w:color="auto"/>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16500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945110" w:rsidRPr="00A379E0">
              <w:rPr>
                <w:rFonts w:ascii="Times New Roman" w:eastAsia="Times New Roman" w:hAnsi="Times New Roman" w:cs="Times New Roman"/>
                <w:color w:val="000000"/>
                <w:sz w:val="20"/>
                <w:szCs w:val="20"/>
              </w:rPr>
              <w:t>660</w:t>
            </w:r>
          </w:p>
        </w:tc>
        <w:tc>
          <w:tcPr>
            <w:tcW w:w="978" w:type="dxa"/>
            <w:tcBorders>
              <w:bottom w:val="single" w:sz="4" w:space="0" w:color="auto"/>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21.1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844</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val="restart"/>
            <w:tcBorders>
              <w:top w:val="single" w:sz="4" w:space="0" w:color="auto"/>
            </w:tcBorders>
            <w:shd w:val="clear" w:color="auto" w:fill="auto"/>
            <w:noWrap/>
            <w:hideMark/>
          </w:tcPr>
          <w:p w:rsidR="0082122E" w:rsidRPr="00645547" w:rsidRDefault="0082122E" w:rsidP="00645547">
            <w:pPr>
              <w:ind w:left="0"/>
              <w:rPr>
                <w:rFonts w:ascii="Times New Roman" w:eastAsia="Times New Roman" w:hAnsi="Times New Roman" w:cs="Times New Roman"/>
                <w:b w:val="0"/>
                <w:color w:val="000000"/>
                <w:sz w:val="20"/>
                <w:szCs w:val="20"/>
              </w:rPr>
            </w:pPr>
            <w:proofErr w:type="spellStart"/>
            <w:r w:rsidRPr="00645547">
              <w:rPr>
                <w:rFonts w:ascii="Times New Roman" w:eastAsia="Times New Roman" w:hAnsi="Times New Roman" w:cs="Times New Roman"/>
                <w:b w:val="0"/>
                <w:color w:val="000000"/>
                <w:sz w:val="20"/>
                <w:szCs w:val="20"/>
              </w:rPr>
              <w:t>Kapar</w:t>
            </w:r>
            <w:proofErr w:type="spellEnd"/>
          </w:p>
        </w:tc>
        <w:tc>
          <w:tcPr>
            <w:tcW w:w="1161" w:type="dxa"/>
            <w:tcBorders>
              <w:top w:val="single" w:sz="4" w:space="0" w:color="auto"/>
            </w:tcBorders>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1 (0-1)</w:t>
            </w:r>
          </w:p>
        </w:tc>
        <w:tc>
          <w:tcPr>
            <w:tcW w:w="978" w:type="dxa"/>
            <w:tcBorders>
              <w:top w:val="single" w:sz="4" w:space="0" w:color="auto"/>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0.01</w:t>
            </w:r>
            <w:r w:rsidR="00945110" w:rsidRPr="00A379E0">
              <w:rPr>
                <w:rFonts w:ascii="Times New Roman" w:eastAsia="Times New Roman" w:hAnsi="Times New Roman" w:cs="Times New Roman"/>
                <w:color w:val="000000"/>
                <w:sz w:val="20"/>
                <w:szCs w:val="20"/>
              </w:rPr>
              <w:t>2</w:t>
            </w:r>
          </w:p>
        </w:tc>
        <w:tc>
          <w:tcPr>
            <w:tcW w:w="978" w:type="dxa"/>
            <w:tcBorders>
              <w:top w:val="single" w:sz="4" w:space="0" w:color="auto"/>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8.8</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352</w:t>
            </w:r>
          </w:p>
        </w:tc>
        <w:tc>
          <w:tcPr>
            <w:tcW w:w="978" w:type="dxa"/>
            <w:tcBorders>
              <w:top w:val="single" w:sz="4" w:space="0" w:color="auto"/>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125.4</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5.016</w:t>
            </w:r>
          </w:p>
        </w:tc>
        <w:tc>
          <w:tcPr>
            <w:tcW w:w="978" w:type="dxa"/>
            <w:tcBorders>
              <w:top w:val="single" w:sz="4" w:space="0" w:color="auto"/>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16540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661.6</w:t>
            </w:r>
          </w:p>
        </w:tc>
        <w:tc>
          <w:tcPr>
            <w:tcW w:w="978" w:type="dxa"/>
            <w:tcBorders>
              <w:top w:val="single" w:sz="4" w:space="0" w:color="auto"/>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18.2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728</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2 (1-2)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9.8</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392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9.8</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392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158.3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6.332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18210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728.4</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19.3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302</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3 (2-3)</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w:t>
            </w:r>
            <w:r w:rsidR="00945110" w:rsidRPr="00A379E0">
              <w:rPr>
                <w:rFonts w:ascii="Times New Roman" w:eastAsia="Times New Roman" w:hAnsi="Times New Roman" w:cs="Times New Roman"/>
                <w:color w:val="000000"/>
                <w:sz w:val="20"/>
                <w:szCs w:val="20"/>
              </w:rPr>
              <w:t>05</w:t>
            </w:r>
          </w:p>
        </w:tc>
        <w:tc>
          <w:tcPr>
            <w:tcW w:w="978" w:type="dxa"/>
            <w:shd w:val="clear" w:color="auto" w:fill="auto"/>
            <w:hideMark/>
          </w:tcPr>
          <w:p w:rsid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p>
          <w:p w:rsidR="0082122E" w:rsidRPr="00A379E0" w:rsidRDefault="00CB6274"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w:t>
            </w:r>
            <w:r w:rsidR="00945110" w:rsidRPr="00A379E0">
              <w:rPr>
                <w:rFonts w:ascii="Times New Roman" w:eastAsia="Times New Roman" w:hAnsi="Times New Roman" w:cs="Times New Roman"/>
                <w:color w:val="000000"/>
                <w:sz w:val="20"/>
                <w:szCs w:val="20"/>
              </w:rPr>
              <w:t>360</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82.7</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3.308</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19640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785.6</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19.1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772</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4 (3-4)</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0.012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8.8</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352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134.9</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5.396</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19650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786</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21.4</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764</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5 (4-5)</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0.012</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9.5</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380</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143.7</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5.748</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16970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678.8</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22.7</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856</w:t>
            </w:r>
          </w:p>
        </w:tc>
      </w:tr>
      <w:tr w:rsidR="0082122E" w:rsidRPr="00903259" w:rsidTr="0064554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tcBorders>
              <w:bottom w:val="nil"/>
            </w:tcBorders>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6 (5-6)</w:t>
            </w:r>
          </w:p>
        </w:tc>
        <w:tc>
          <w:tcPr>
            <w:tcW w:w="978" w:type="dxa"/>
            <w:tcBorders>
              <w:bottom w:val="nil"/>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w:t>
            </w:r>
            <w:r w:rsidR="00945110" w:rsidRPr="00A379E0">
              <w:rPr>
                <w:rFonts w:ascii="Times New Roman" w:eastAsia="Times New Roman" w:hAnsi="Times New Roman" w:cs="Times New Roman"/>
                <w:color w:val="000000"/>
                <w:sz w:val="20"/>
                <w:szCs w:val="20"/>
              </w:rPr>
              <w:t>05</w:t>
            </w:r>
          </w:p>
        </w:tc>
        <w:tc>
          <w:tcPr>
            <w:tcW w:w="978" w:type="dxa"/>
            <w:tcBorders>
              <w:bottom w:val="nil"/>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368</w:t>
            </w:r>
          </w:p>
        </w:tc>
        <w:tc>
          <w:tcPr>
            <w:tcW w:w="978" w:type="dxa"/>
            <w:tcBorders>
              <w:bottom w:val="nil"/>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3.680</w:t>
            </w:r>
          </w:p>
        </w:tc>
        <w:tc>
          <w:tcPr>
            <w:tcW w:w="978" w:type="dxa"/>
            <w:tcBorders>
              <w:bottom w:val="nil"/>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20670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826.8</w:t>
            </w:r>
          </w:p>
        </w:tc>
        <w:tc>
          <w:tcPr>
            <w:tcW w:w="978" w:type="dxa"/>
            <w:tcBorders>
              <w:bottom w:val="nil"/>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22.7</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908</w:t>
            </w:r>
          </w:p>
        </w:tc>
      </w:tr>
      <w:tr w:rsidR="0082122E" w:rsidRPr="00903259" w:rsidTr="00645547">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tcBorders>
              <w:top w:val="nil"/>
              <w:bottom w:val="nil"/>
            </w:tcBorders>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7 (6-7)</w:t>
            </w:r>
          </w:p>
        </w:tc>
        <w:tc>
          <w:tcPr>
            <w:tcW w:w="978" w:type="dxa"/>
            <w:tcBorders>
              <w:top w:val="nil"/>
              <w:bottom w:val="nil"/>
            </w:tcBorders>
            <w:shd w:val="clear" w:color="auto" w:fill="auto"/>
            <w:hideMark/>
          </w:tcPr>
          <w:p w:rsid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p>
          <w:p w:rsidR="0082122E" w:rsidRPr="00A379E0" w:rsidRDefault="00CB6274"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0.0</w:t>
            </w:r>
            <w:r w:rsidR="00945110" w:rsidRPr="00A379E0">
              <w:rPr>
                <w:rFonts w:ascii="Times New Roman" w:eastAsia="Times New Roman" w:hAnsi="Times New Roman" w:cs="Times New Roman"/>
                <w:color w:val="000000"/>
                <w:sz w:val="20"/>
                <w:szCs w:val="20"/>
              </w:rPr>
              <w:t>00</w:t>
            </w:r>
          </w:p>
        </w:tc>
        <w:tc>
          <w:tcPr>
            <w:tcW w:w="978" w:type="dxa"/>
            <w:tcBorders>
              <w:top w:val="nil"/>
              <w:bottom w:val="nil"/>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440</w:t>
            </w:r>
          </w:p>
        </w:tc>
        <w:tc>
          <w:tcPr>
            <w:tcW w:w="978" w:type="dxa"/>
            <w:tcBorders>
              <w:top w:val="nil"/>
              <w:bottom w:val="nil"/>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91.1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3.644</w:t>
            </w:r>
          </w:p>
        </w:tc>
        <w:tc>
          <w:tcPr>
            <w:tcW w:w="978" w:type="dxa"/>
            <w:tcBorders>
              <w:top w:val="nil"/>
              <w:bottom w:val="nil"/>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20590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832.6</w:t>
            </w:r>
          </w:p>
        </w:tc>
        <w:tc>
          <w:tcPr>
            <w:tcW w:w="978" w:type="dxa"/>
            <w:tcBorders>
              <w:top w:val="nil"/>
              <w:bottom w:val="nil"/>
            </w:tcBorders>
            <w:shd w:val="clear" w:color="auto" w:fill="auto"/>
            <w:hideMark/>
          </w:tcPr>
          <w:p w:rsid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22.5</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908</w:t>
            </w:r>
          </w:p>
          <w:p w:rsidR="00645547" w:rsidRPr="00A379E0" w:rsidRDefault="00645547"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82122E" w:rsidRPr="00903259" w:rsidTr="0064554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tcBorders>
              <w:top w:val="single" w:sz="4" w:space="0" w:color="auto"/>
              <w:bottom w:val="nil"/>
            </w:tcBorders>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8 (7-8)</w:t>
            </w:r>
          </w:p>
        </w:tc>
        <w:tc>
          <w:tcPr>
            <w:tcW w:w="978" w:type="dxa"/>
            <w:tcBorders>
              <w:top w:val="single" w:sz="4" w:space="0" w:color="auto"/>
              <w:bottom w:val="nil"/>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w:t>
            </w:r>
            <w:r w:rsidR="00945110" w:rsidRPr="00A379E0">
              <w:rPr>
                <w:rFonts w:ascii="Times New Roman" w:eastAsia="Times New Roman" w:hAnsi="Times New Roman" w:cs="Times New Roman"/>
                <w:color w:val="000000"/>
                <w:sz w:val="20"/>
                <w:szCs w:val="20"/>
              </w:rPr>
              <w:t>05</w:t>
            </w:r>
          </w:p>
        </w:tc>
        <w:tc>
          <w:tcPr>
            <w:tcW w:w="978" w:type="dxa"/>
            <w:tcBorders>
              <w:top w:val="single" w:sz="4" w:space="0" w:color="auto"/>
              <w:bottom w:val="nil"/>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8.6</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344</w:t>
            </w:r>
          </w:p>
        </w:tc>
        <w:tc>
          <w:tcPr>
            <w:tcW w:w="978" w:type="dxa"/>
            <w:tcBorders>
              <w:top w:val="single" w:sz="4" w:space="0" w:color="auto"/>
              <w:bottom w:val="nil"/>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3.240</w:t>
            </w:r>
          </w:p>
        </w:tc>
        <w:tc>
          <w:tcPr>
            <w:tcW w:w="978" w:type="dxa"/>
            <w:tcBorders>
              <w:top w:val="single" w:sz="4" w:space="0" w:color="auto"/>
              <w:bottom w:val="nil"/>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17470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832.6</w:t>
            </w:r>
          </w:p>
        </w:tc>
        <w:tc>
          <w:tcPr>
            <w:tcW w:w="978" w:type="dxa"/>
            <w:tcBorders>
              <w:top w:val="single" w:sz="4" w:space="0" w:color="auto"/>
              <w:bottom w:val="nil"/>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20.9</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900</w:t>
            </w:r>
          </w:p>
        </w:tc>
      </w:tr>
      <w:tr w:rsidR="0082122E" w:rsidRPr="00903259" w:rsidTr="00645547">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tcBorders>
              <w:top w:val="nil"/>
            </w:tcBorders>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9 (8-9)</w:t>
            </w:r>
          </w:p>
        </w:tc>
        <w:tc>
          <w:tcPr>
            <w:tcW w:w="978" w:type="dxa"/>
            <w:tcBorders>
              <w:top w:val="nil"/>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0.012</w:t>
            </w:r>
          </w:p>
        </w:tc>
        <w:tc>
          <w:tcPr>
            <w:tcW w:w="978" w:type="dxa"/>
            <w:tcBorders>
              <w:top w:val="nil"/>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3.1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124</w:t>
            </w:r>
          </w:p>
        </w:tc>
        <w:tc>
          <w:tcPr>
            <w:tcW w:w="978" w:type="dxa"/>
            <w:tcBorders>
              <w:top w:val="nil"/>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36.2</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1.448</w:t>
            </w:r>
          </w:p>
        </w:tc>
        <w:tc>
          <w:tcPr>
            <w:tcW w:w="978" w:type="dxa"/>
            <w:tcBorders>
              <w:top w:val="nil"/>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9325</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698.8</w:t>
            </w:r>
          </w:p>
        </w:tc>
        <w:tc>
          <w:tcPr>
            <w:tcW w:w="978" w:type="dxa"/>
            <w:tcBorders>
              <w:top w:val="nil"/>
            </w:tcBorders>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9.9</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836</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10 (9-10)</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w:t>
            </w:r>
            <w:r w:rsidR="00945110" w:rsidRPr="00A379E0">
              <w:rPr>
                <w:rFonts w:ascii="Times New Roman" w:eastAsia="Times New Roman" w:hAnsi="Times New Roman" w:cs="Times New Roman"/>
                <w:color w:val="000000"/>
                <w:sz w:val="20"/>
                <w:szCs w:val="20"/>
              </w:rPr>
              <w:t>05</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9.3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372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87.8</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3.512</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18560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373</w:t>
            </w:r>
          </w:p>
        </w:tc>
        <w:tc>
          <w:tcPr>
            <w:tcW w:w="978" w:type="dxa"/>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22.8</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396</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A379E0"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11 (10-11)</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0.012</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8.5</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945110" w:rsidRPr="00A379E0">
              <w:rPr>
                <w:rFonts w:ascii="Times New Roman" w:eastAsia="Times New Roman" w:hAnsi="Times New Roman" w:cs="Times New Roman"/>
                <w:color w:val="000000"/>
                <w:sz w:val="20"/>
                <w:szCs w:val="20"/>
              </w:rPr>
              <w:t>340</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130.1</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5.204</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17950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724.4</w:t>
            </w:r>
          </w:p>
        </w:tc>
        <w:tc>
          <w:tcPr>
            <w:tcW w:w="978" w:type="dxa"/>
            <w:shd w:val="clear" w:color="auto" w:fill="auto"/>
            <w:hideMark/>
          </w:tcPr>
          <w:p w:rsidR="0082122E" w:rsidRPr="00A379E0"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18.7</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912</w:t>
            </w:r>
          </w:p>
        </w:tc>
      </w:tr>
      <w:tr w:rsidR="0082122E" w:rsidRPr="00903259" w:rsidTr="0064554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A379E0" w:rsidRDefault="0082122E" w:rsidP="00A972F8">
            <w:pPr>
              <w:ind w:left="0"/>
              <w:rPr>
                <w:rFonts w:ascii="Times New Roman" w:eastAsia="Times New Roman" w:hAnsi="Times New Roman" w:cs="Times New Roman"/>
                <w:color w:val="000000"/>
                <w:sz w:val="20"/>
                <w:szCs w:val="20"/>
              </w:rPr>
            </w:pPr>
          </w:p>
        </w:tc>
        <w:tc>
          <w:tcPr>
            <w:tcW w:w="1161" w:type="dxa"/>
            <w:tcBorders>
              <w:bottom w:val="single" w:sz="4" w:space="0" w:color="auto"/>
            </w:tcBorders>
            <w:shd w:val="clear" w:color="auto" w:fill="auto"/>
            <w:hideMark/>
          </w:tcPr>
          <w:p w:rsidR="0082122E" w:rsidRPr="00A379E0"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SP</w:t>
            </w:r>
            <w:r w:rsidRPr="00A379E0">
              <w:rPr>
                <w:rFonts w:ascii="Times New Roman" w:eastAsia="Times New Roman" w:hAnsi="Times New Roman" w:cs="Times New Roman"/>
                <w:color w:val="000000"/>
                <w:sz w:val="20"/>
                <w:szCs w:val="20"/>
                <w:vertAlign w:val="subscript"/>
              </w:rPr>
              <w:t>12 (11-12)</w:t>
            </w:r>
          </w:p>
        </w:tc>
        <w:tc>
          <w:tcPr>
            <w:tcW w:w="978" w:type="dxa"/>
            <w:tcBorders>
              <w:bottom w:val="single" w:sz="4" w:space="0" w:color="auto"/>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0.3</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0.012</w:t>
            </w:r>
          </w:p>
        </w:tc>
        <w:tc>
          <w:tcPr>
            <w:tcW w:w="978" w:type="dxa"/>
            <w:tcBorders>
              <w:bottom w:val="single" w:sz="4" w:space="0" w:color="auto"/>
            </w:tcBorders>
            <w:shd w:val="clear" w:color="auto" w:fill="auto"/>
            <w:hideMark/>
          </w:tcPr>
          <w:p w:rsid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8</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p>
          <w:p w:rsidR="0082122E" w:rsidRPr="00A379E0" w:rsidRDefault="00CB6274"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0.</w:t>
            </w:r>
            <w:r w:rsidR="00945110" w:rsidRPr="00A379E0">
              <w:rPr>
                <w:rFonts w:ascii="Times New Roman" w:eastAsia="Times New Roman" w:hAnsi="Times New Roman" w:cs="Times New Roman"/>
                <w:color w:val="000000"/>
                <w:sz w:val="20"/>
                <w:szCs w:val="20"/>
              </w:rPr>
              <w:t>320</w:t>
            </w:r>
          </w:p>
        </w:tc>
        <w:tc>
          <w:tcPr>
            <w:tcW w:w="978" w:type="dxa"/>
            <w:tcBorders>
              <w:bottom w:val="single" w:sz="4" w:space="0" w:color="auto"/>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165</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B338B7" w:rsidRPr="00A379E0">
              <w:rPr>
                <w:rFonts w:ascii="Times New Roman" w:eastAsia="Times New Roman" w:hAnsi="Times New Roman" w:cs="Times New Roman"/>
                <w:color w:val="000000"/>
                <w:sz w:val="20"/>
                <w:szCs w:val="20"/>
              </w:rPr>
              <w:t>6.600</w:t>
            </w:r>
          </w:p>
        </w:tc>
        <w:tc>
          <w:tcPr>
            <w:tcW w:w="978" w:type="dxa"/>
            <w:tcBorders>
              <w:bottom w:val="single" w:sz="4" w:space="0" w:color="auto"/>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15780</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w:t>
            </w:r>
            <w:r w:rsidR="00A46C18" w:rsidRPr="00A379E0">
              <w:rPr>
                <w:rFonts w:ascii="Times New Roman" w:eastAsia="Times New Roman" w:hAnsi="Times New Roman" w:cs="Times New Roman"/>
                <w:color w:val="000000"/>
                <w:sz w:val="20"/>
                <w:szCs w:val="20"/>
              </w:rPr>
              <w:t>718</w:t>
            </w:r>
          </w:p>
        </w:tc>
        <w:tc>
          <w:tcPr>
            <w:tcW w:w="978" w:type="dxa"/>
            <w:tcBorders>
              <w:bottom w:val="single" w:sz="4" w:space="0" w:color="auto"/>
            </w:tcBorders>
            <w:shd w:val="clear" w:color="auto" w:fill="auto"/>
            <w:hideMark/>
          </w:tcPr>
          <w:p w:rsidR="0082122E" w:rsidRPr="00A379E0"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A379E0">
              <w:rPr>
                <w:rFonts w:ascii="Times New Roman" w:eastAsia="Times New Roman" w:hAnsi="Times New Roman" w:cs="Times New Roman"/>
                <w:color w:val="000000"/>
                <w:sz w:val="20"/>
                <w:szCs w:val="20"/>
              </w:rPr>
              <w:t>20.4</w:t>
            </w:r>
            <w:r w:rsidR="00CB6274" w:rsidRPr="00A379E0">
              <w:rPr>
                <w:rFonts w:ascii="Times New Roman" w:eastAsia="Times New Roman" w:hAnsi="Times New Roman" w:cs="Times New Roman"/>
                <w:color w:val="000000"/>
                <w:sz w:val="20"/>
                <w:szCs w:val="20"/>
                <w:u w:val="single"/>
              </w:rPr>
              <w:t>+</w:t>
            </w:r>
            <w:r w:rsidR="00CB6274" w:rsidRPr="00A379E0">
              <w:rPr>
                <w:rFonts w:ascii="Times New Roman" w:eastAsia="Times New Roman" w:hAnsi="Times New Roman" w:cs="Times New Roman"/>
                <w:color w:val="000000"/>
                <w:sz w:val="20"/>
                <w:szCs w:val="20"/>
              </w:rPr>
              <w:t xml:space="preserve"> 0.</w:t>
            </w:r>
            <w:r w:rsidR="00A46C18" w:rsidRPr="00A379E0">
              <w:rPr>
                <w:rFonts w:ascii="Times New Roman" w:eastAsia="Times New Roman" w:hAnsi="Times New Roman" w:cs="Times New Roman"/>
                <w:color w:val="000000"/>
                <w:sz w:val="20"/>
                <w:szCs w:val="20"/>
              </w:rPr>
              <w:t>748</w:t>
            </w:r>
          </w:p>
        </w:tc>
      </w:tr>
      <w:tr w:rsidR="0082122E" w:rsidRPr="00903259" w:rsidTr="00645547">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val="restart"/>
            <w:tcBorders>
              <w:top w:val="single" w:sz="4" w:space="0" w:color="auto"/>
            </w:tcBorders>
            <w:shd w:val="clear" w:color="auto" w:fill="auto"/>
            <w:noWrap/>
            <w:hideMark/>
          </w:tcPr>
          <w:p w:rsidR="0082122E" w:rsidRPr="00645547" w:rsidRDefault="0082122E" w:rsidP="00A972F8">
            <w:pPr>
              <w:ind w:left="0"/>
              <w:jc w:val="center"/>
              <w:rPr>
                <w:rFonts w:ascii="Times New Roman" w:eastAsia="Times New Roman" w:hAnsi="Times New Roman" w:cs="Times New Roman"/>
                <w:b w:val="0"/>
                <w:color w:val="000000"/>
                <w:sz w:val="20"/>
                <w:szCs w:val="20"/>
              </w:rPr>
            </w:pPr>
            <w:r w:rsidRPr="00645547">
              <w:rPr>
                <w:rFonts w:ascii="Times New Roman" w:eastAsia="Times New Roman" w:hAnsi="Times New Roman" w:cs="Times New Roman"/>
                <w:b w:val="0"/>
                <w:color w:val="000000"/>
                <w:sz w:val="20"/>
                <w:szCs w:val="20"/>
              </w:rPr>
              <w:t>North Port</w:t>
            </w:r>
          </w:p>
        </w:tc>
        <w:tc>
          <w:tcPr>
            <w:tcW w:w="1161" w:type="dxa"/>
            <w:tcBorders>
              <w:top w:val="single" w:sz="4" w:space="0" w:color="auto"/>
            </w:tcBorders>
            <w:shd w:val="clear" w:color="auto" w:fill="auto"/>
            <w:hideMark/>
          </w:tcPr>
          <w:p w:rsidR="0082122E" w:rsidRPr="00645547"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1 (0-1)</w:t>
            </w:r>
          </w:p>
        </w:tc>
        <w:tc>
          <w:tcPr>
            <w:tcW w:w="978" w:type="dxa"/>
            <w:tcBorders>
              <w:top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0.2</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w:t>
            </w:r>
            <w:r w:rsidR="00F34EEC" w:rsidRPr="00645547">
              <w:rPr>
                <w:rFonts w:ascii="Times New Roman" w:eastAsia="Times New Roman" w:hAnsi="Times New Roman" w:cs="Times New Roman"/>
                <w:color w:val="000000"/>
                <w:sz w:val="20"/>
                <w:szCs w:val="20"/>
              </w:rPr>
              <w:t>09</w:t>
            </w:r>
          </w:p>
        </w:tc>
        <w:tc>
          <w:tcPr>
            <w:tcW w:w="978" w:type="dxa"/>
            <w:tcBorders>
              <w:top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3.2</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0.128</w:t>
            </w:r>
          </w:p>
        </w:tc>
        <w:tc>
          <w:tcPr>
            <w:tcW w:w="978" w:type="dxa"/>
            <w:tcBorders>
              <w:top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92.5</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3.700</w:t>
            </w:r>
          </w:p>
        </w:tc>
        <w:tc>
          <w:tcPr>
            <w:tcW w:w="978" w:type="dxa"/>
            <w:tcBorders>
              <w:top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7905</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316.2</w:t>
            </w:r>
          </w:p>
        </w:tc>
        <w:tc>
          <w:tcPr>
            <w:tcW w:w="978" w:type="dxa"/>
            <w:tcBorders>
              <w:top w:val="single" w:sz="4" w:space="0" w:color="auto"/>
            </w:tcBorders>
            <w:shd w:val="clear" w:color="auto" w:fill="auto"/>
            <w:hideMark/>
          </w:tcPr>
          <w:p w:rsid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8</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p>
          <w:p w:rsidR="0082122E" w:rsidRPr="00645547" w:rsidRDefault="00086415"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0.320</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645547"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2 (1-2)</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0.2</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w:t>
            </w:r>
            <w:r w:rsidR="00F34EEC" w:rsidRPr="00645547">
              <w:rPr>
                <w:rFonts w:ascii="Times New Roman" w:eastAsia="Times New Roman" w:hAnsi="Times New Roman" w:cs="Times New Roman"/>
                <w:color w:val="000000"/>
                <w:sz w:val="20"/>
                <w:szCs w:val="20"/>
              </w:rPr>
              <w:t>09</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645547">
              <w:rPr>
                <w:rFonts w:ascii="Times New Roman" w:eastAsia="Times New Roman" w:hAnsi="Times New Roman" w:cs="Times New Roman"/>
                <w:color w:val="000000"/>
                <w:sz w:val="20"/>
                <w:szCs w:val="20"/>
              </w:rPr>
              <w:t>2.7</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0.108</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81.1</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3.244</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7731</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309.2</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7.5</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086415" w:rsidRPr="00645547">
              <w:rPr>
                <w:rFonts w:ascii="Times New Roman" w:eastAsia="Times New Roman" w:hAnsi="Times New Roman" w:cs="Times New Roman"/>
                <w:color w:val="000000"/>
                <w:sz w:val="20"/>
                <w:szCs w:val="20"/>
              </w:rPr>
              <w:t>300</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645547"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3 (2-3)</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0.3</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0.012</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2.6</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0.104</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34.9</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1.396</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9523</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380.9</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8.6</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086415" w:rsidRPr="00645547">
              <w:rPr>
                <w:rFonts w:ascii="Times New Roman" w:eastAsia="Times New Roman" w:hAnsi="Times New Roman" w:cs="Times New Roman"/>
                <w:color w:val="000000"/>
                <w:sz w:val="20"/>
                <w:szCs w:val="20"/>
              </w:rPr>
              <w:t>344</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645547"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4 (3-4)</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0.2</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w:t>
            </w:r>
            <w:r w:rsidR="001379A5" w:rsidRPr="00645547">
              <w:rPr>
                <w:rFonts w:ascii="Times New Roman" w:eastAsia="Times New Roman" w:hAnsi="Times New Roman" w:cs="Times New Roman"/>
                <w:color w:val="000000"/>
                <w:sz w:val="20"/>
                <w:szCs w:val="20"/>
              </w:rPr>
              <w:t>09</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3.3</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0.132</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36.8</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1.472</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10980</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439.2</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10.3</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086415" w:rsidRPr="00645547">
              <w:rPr>
                <w:rFonts w:ascii="Times New Roman" w:eastAsia="Times New Roman" w:hAnsi="Times New Roman" w:cs="Times New Roman"/>
                <w:color w:val="000000"/>
                <w:sz w:val="20"/>
                <w:szCs w:val="20"/>
              </w:rPr>
              <w:t>412</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645547"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5 (4-5)</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0.3</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0.012</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2.6</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0.104</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32.6</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1.304</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8939</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357.6</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9.3</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086415" w:rsidRPr="00645547">
              <w:rPr>
                <w:rFonts w:ascii="Times New Roman" w:eastAsia="Times New Roman" w:hAnsi="Times New Roman" w:cs="Times New Roman"/>
                <w:color w:val="000000"/>
                <w:sz w:val="20"/>
                <w:szCs w:val="20"/>
              </w:rPr>
              <w:t>372</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645547"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6 (5-6)</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0.3</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0.012</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3.5</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0.140</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83.6</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3.344</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10630</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425.2</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10.3</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086415" w:rsidRPr="00645547">
              <w:rPr>
                <w:rFonts w:ascii="Times New Roman" w:eastAsia="Times New Roman" w:hAnsi="Times New Roman" w:cs="Times New Roman"/>
                <w:color w:val="000000"/>
                <w:sz w:val="20"/>
                <w:szCs w:val="20"/>
              </w:rPr>
              <w:t>412</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645547"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7 (6-7)</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0.2</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w:t>
            </w:r>
            <w:r w:rsidR="001379A5" w:rsidRPr="00645547">
              <w:rPr>
                <w:rFonts w:ascii="Times New Roman" w:eastAsia="Times New Roman" w:hAnsi="Times New Roman" w:cs="Times New Roman"/>
                <w:color w:val="000000"/>
                <w:sz w:val="20"/>
                <w:szCs w:val="20"/>
              </w:rPr>
              <w:t>09</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3.3</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B47C84" w:rsidRPr="00645547">
              <w:rPr>
                <w:rFonts w:ascii="Times New Roman" w:eastAsia="Times New Roman" w:hAnsi="Times New Roman" w:cs="Times New Roman"/>
                <w:color w:val="000000"/>
                <w:sz w:val="20"/>
                <w:szCs w:val="20"/>
              </w:rPr>
              <w:t>132</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102.6</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4.104</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8819</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352.7</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7.7</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086415" w:rsidRPr="00645547">
              <w:rPr>
                <w:rFonts w:ascii="Times New Roman" w:eastAsia="Times New Roman" w:hAnsi="Times New Roman" w:cs="Times New Roman"/>
                <w:color w:val="000000"/>
                <w:sz w:val="20"/>
                <w:szCs w:val="20"/>
              </w:rPr>
              <w:t>308</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645547"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8 (7-8)</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0.2</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w:t>
            </w:r>
            <w:r w:rsidR="001379A5" w:rsidRPr="00645547">
              <w:rPr>
                <w:rFonts w:ascii="Times New Roman" w:eastAsia="Times New Roman" w:hAnsi="Times New Roman" w:cs="Times New Roman"/>
                <w:color w:val="000000"/>
                <w:sz w:val="20"/>
                <w:szCs w:val="20"/>
              </w:rPr>
              <w:t>09</w:t>
            </w:r>
          </w:p>
        </w:tc>
        <w:tc>
          <w:tcPr>
            <w:tcW w:w="978" w:type="dxa"/>
            <w:shd w:val="clear" w:color="auto" w:fill="auto"/>
            <w:hideMark/>
          </w:tcPr>
          <w:p w:rsid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p>
          <w:p w:rsidR="0082122E" w:rsidRPr="00645547" w:rsidRDefault="00CB6274"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w:t>
            </w:r>
            <w:r w:rsidR="00B47C84" w:rsidRPr="00645547">
              <w:rPr>
                <w:rFonts w:ascii="Times New Roman" w:eastAsia="Times New Roman" w:hAnsi="Times New Roman" w:cs="Times New Roman"/>
                <w:color w:val="000000"/>
                <w:sz w:val="20"/>
                <w:szCs w:val="20"/>
              </w:rPr>
              <w:t>120</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36.9</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B47C84" w:rsidRPr="00645547">
              <w:rPr>
                <w:rFonts w:ascii="Times New Roman" w:eastAsia="Times New Roman" w:hAnsi="Times New Roman" w:cs="Times New Roman"/>
                <w:color w:val="000000"/>
                <w:sz w:val="20"/>
                <w:szCs w:val="20"/>
              </w:rPr>
              <w:t>1.476</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8550</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342.0</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8.1</w:t>
            </w:r>
            <w:r w:rsidR="00697250" w:rsidRPr="00645547">
              <w:rPr>
                <w:rFonts w:ascii="Times New Roman" w:eastAsia="Times New Roman" w:hAnsi="Times New Roman" w:cs="Times New Roman"/>
                <w:color w:val="000000"/>
                <w:sz w:val="20"/>
                <w:szCs w:val="20"/>
                <w:u w:val="single"/>
              </w:rPr>
              <w:t>+</w:t>
            </w:r>
            <w:r w:rsidR="00697250" w:rsidRPr="00645547">
              <w:rPr>
                <w:rFonts w:ascii="Times New Roman" w:eastAsia="Times New Roman" w:hAnsi="Times New Roman" w:cs="Times New Roman"/>
                <w:color w:val="000000"/>
                <w:sz w:val="20"/>
                <w:szCs w:val="20"/>
              </w:rPr>
              <w:t xml:space="preserve"> 0.</w:t>
            </w:r>
            <w:r w:rsidR="00086415" w:rsidRPr="00645547">
              <w:rPr>
                <w:rFonts w:ascii="Times New Roman" w:eastAsia="Times New Roman" w:hAnsi="Times New Roman" w:cs="Times New Roman"/>
                <w:color w:val="000000"/>
                <w:sz w:val="20"/>
                <w:szCs w:val="20"/>
              </w:rPr>
              <w:t>324</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645547"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9 (8-9)</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0.3</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0.012</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9.9</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B47C84" w:rsidRPr="00645547">
              <w:rPr>
                <w:rFonts w:ascii="Times New Roman" w:eastAsia="Times New Roman" w:hAnsi="Times New Roman" w:cs="Times New Roman"/>
                <w:color w:val="000000"/>
                <w:sz w:val="20"/>
                <w:szCs w:val="20"/>
              </w:rPr>
              <w:t>396</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91.5</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3.660</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17730</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709.2</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22.4</w:t>
            </w:r>
            <w:r w:rsidR="00697250" w:rsidRPr="00645547">
              <w:rPr>
                <w:rFonts w:ascii="Times New Roman" w:eastAsia="Times New Roman" w:hAnsi="Times New Roman" w:cs="Times New Roman"/>
                <w:color w:val="000000"/>
                <w:sz w:val="20"/>
                <w:szCs w:val="20"/>
                <w:u w:val="single"/>
              </w:rPr>
              <w:t>+</w:t>
            </w:r>
            <w:r w:rsidR="00697250" w:rsidRPr="00645547">
              <w:rPr>
                <w:rFonts w:ascii="Times New Roman" w:eastAsia="Times New Roman" w:hAnsi="Times New Roman" w:cs="Times New Roman"/>
                <w:color w:val="000000"/>
                <w:sz w:val="20"/>
                <w:szCs w:val="20"/>
              </w:rPr>
              <w:t xml:space="preserve"> 0.</w:t>
            </w:r>
            <w:r w:rsidR="00086415" w:rsidRPr="00645547">
              <w:rPr>
                <w:rFonts w:ascii="Times New Roman" w:eastAsia="Times New Roman" w:hAnsi="Times New Roman" w:cs="Times New Roman"/>
                <w:color w:val="000000"/>
                <w:sz w:val="20"/>
                <w:szCs w:val="20"/>
              </w:rPr>
              <w:t>896</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645547"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10 (9-10)</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1.1</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w:t>
            </w:r>
            <w:r w:rsidR="001379A5" w:rsidRPr="00645547">
              <w:rPr>
                <w:rFonts w:ascii="Times New Roman" w:eastAsia="Times New Roman" w:hAnsi="Times New Roman" w:cs="Times New Roman"/>
                <w:color w:val="000000"/>
                <w:sz w:val="20"/>
                <w:szCs w:val="20"/>
              </w:rPr>
              <w:t>44</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3.6</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B47C84" w:rsidRPr="00645547">
              <w:rPr>
                <w:rFonts w:ascii="Times New Roman" w:eastAsia="Times New Roman" w:hAnsi="Times New Roman" w:cs="Times New Roman"/>
                <w:color w:val="000000"/>
                <w:sz w:val="20"/>
                <w:szCs w:val="20"/>
              </w:rPr>
              <w:t>144</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34.7</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1.388</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9239</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369.6</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7.8</w:t>
            </w:r>
            <w:r w:rsidR="00697250" w:rsidRPr="00645547">
              <w:rPr>
                <w:rFonts w:ascii="Times New Roman" w:eastAsia="Times New Roman" w:hAnsi="Times New Roman" w:cs="Times New Roman"/>
                <w:color w:val="000000"/>
                <w:sz w:val="20"/>
                <w:szCs w:val="20"/>
                <w:u w:val="single"/>
              </w:rPr>
              <w:t>+</w:t>
            </w:r>
            <w:r w:rsidR="00697250" w:rsidRPr="00645547">
              <w:rPr>
                <w:rFonts w:ascii="Times New Roman" w:eastAsia="Times New Roman" w:hAnsi="Times New Roman" w:cs="Times New Roman"/>
                <w:color w:val="000000"/>
                <w:sz w:val="20"/>
                <w:szCs w:val="20"/>
              </w:rPr>
              <w:t xml:space="preserve"> 0.</w:t>
            </w:r>
            <w:r w:rsidR="00086415" w:rsidRPr="00645547">
              <w:rPr>
                <w:rFonts w:ascii="Times New Roman" w:eastAsia="Times New Roman" w:hAnsi="Times New Roman" w:cs="Times New Roman"/>
                <w:color w:val="000000"/>
                <w:sz w:val="20"/>
                <w:szCs w:val="20"/>
              </w:rPr>
              <w:t>312</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645547"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11 (10-11)</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0.2</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w:t>
            </w:r>
            <w:r w:rsidR="001379A5" w:rsidRPr="00645547">
              <w:rPr>
                <w:rFonts w:ascii="Times New Roman" w:eastAsia="Times New Roman" w:hAnsi="Times New Roman" w:cs="Times New Roman"/>
                <w:color w:val="000000"/>
                <w:sz w:val="20"/>
                <w:szCs w:val="20"/>
              </w:rPr>
              <w:t>09</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2.5</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B47C84" w:rsidRPr="00645547">
              <w:rPr>
                <w:rFonts w:ascii="Times New Roman" w:eastAsia="Times New Roman" w:hAnsi="Times New Roman" w:cs="Times New Roman"/>
                <w:color w:val="000000"/>
                <w:sz w:val="20"/>
                <w:szCs w:val="20"/>
              </w:rPr>
              <w:t>100</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78.2</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3.128</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7989</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319.6</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7.7</w:t>
            </w:r>
            <w:r w:rsidR="00697250" w:rsidRPr="00645547">
              <w:rPr>
                <w:rFonts w:ascii="Times New Roman" w:eastAsia="Times New Roman" w:hAnsi="Times New Roman" w:cs="Times New Roman"/>
                <w:color w:val="000000"/>
                <w:sz w:val="20"/>
                <w:szCs w:val="20"/>
                <w:u w:val="single"/>
              </w:rPr>
              <w:t>+</w:t>
            </w:r>
            <w:r w:rsidR="00697250"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0.308</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shd w:val="clear" w:color="auto" w:fill="auto"/>
            <w:hideMark/>
          </w:tcPr>
          <w:p w:rsidR="0082122E" w:rsidRPr="00645547"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12 (11-12)</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0.2</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w:t>
            </w:r>
            <w:r w:rsidR="001379A5" w:rsidRPr="00645547">
              <w:rPr>
                <w:rFonts w:ascii="Times New Roman" w:eastAsia="Times New Roman" w:hAnsi="Times New Roman" w:cs="Times New Roman"/>
                <w:color w:val="000000"/>
                <w:sz w:val="20"/>
                <w:szCs w:val="20"/>
              </w:rPr>
              <w:t>09</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2.4</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B47C84" w:rsidRPr="00645547">
              <w:rPr>
                <w:rFonts w:ascii="Times New Roman" w:eastAsia="Times New Roman" w:hAnsi="Times New Roman" w:cs="Times New Roman"/>
                <w:color w:val="000000"/>
                <w:sz w:val="20"/>
                <w:szCs w:val="20"/>
              </w:rPr>
              <w:t>096</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80</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3.200</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7745</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309.8</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7.5</w:t>
            </w:r>
            <w:r w:rsidR="00697250" w:rsidRPr="00645547">
              <w:rPr>
                <w:rFonts w:ascii="Times New Roman" w:eastAsia="Times New Roman" w:hAnsi="Times New Roman" w:cs="Times New Roman"/>
                <w:color w:val="000000"/>
                <w:sz w:val="20"/>
                <w:szCs w:val="20"/>
                <w:u w:val="single"/>
              </w:rPr>
              <w:t>+</w:t>
            </w:r>
            <w:r w:rsidR="00697250" w:rsidRPr="00645547">
              <w:rPr>
                <w:rFonts w:ascii="Times New Roman" w:eastAsia="Times New Roman" w:hAnsi="Times New Roman" w:cs="Times New Roman"/>
                <w:color w:val="000000"/>
                <w:sz w:val="20"/>
                <w:szCs w:val="20"/>
              </w:rPr>
              <w:t xml:space="preserve"> 0.</w:t>
            </w:r>
            <w:r w:rsidR="00086415" w:rsidRPr="00645547">
              <w:rPr>
                <w:rFonts w:ascii="Times New Roman" w:eastAsia="Times New Roman" w:hAnsi="Times New Roman" w:cs="Times New Roman"/>
                <w:color w:val="000000"/>
                <w:sz w:val="20"/>
                <w:szCs w:val="20"/>
              </w:rPr>
              <w:t>300</w:t>
            </w:r>
          </w:p>
        </w:tc>
      </w:tr>
      <w:tr w:rsidR="0082122E" w:rsidRPr="00903259" w:rsidTr="00645547">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tcBorders>
              <w:bottom w:val="single" w:sz="4" w:space="0" w:color="auto"/>
            </w:tcBorders>
            <w:shd w:val="clear" w:color="auto" w:fill="auto"/>
            <w:noWrap/>
            <w:hideMark/>
          </w:tcPr>
          <w:p w:rsidR="0082122E" w:rsidRPr="00645547" w:rsidRDefault="0082122E" w:rsidP="00A972F8">
            <w:pPr>
              <w:ind w:left="0"/>
              <w:rPr>
                <w:rFonts w:ascii="Times New Roman" w:eastAsia="Times New Roman" w:hAnsi="Times New Roman" w:cs="Times New Roman"/>
                <w:color w:val="000000"/>
                <w:sz w:val="20"/>
                <w:szCs w:val="20"/>
              </w:rPr>
            </w:pPr>
          </w:p>
        </w:tc>
        <w:tc>
          <w:tcPr>
            <w:tcW w:w="1161" w:type="dxa"/>
            <w:tcBorders>
              <w:bottom w:val="single" w:sz="4" w:space="0" w:color="auto"/>
            </w:tcBorders>
            <w:shd w:val="clear" w:color="auto" w:fill="auto"/>
            <w:hideMark/>
          </w:tcPr>
          <w:p w:rsidR="0082122E" w:rsidRPr="00645547"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SP</w:t>
            </w:r>
            <w:r w:rsidRPr="00645547">
              <w:rPr>
                <w:rFonts w:ascii="Times New Roman" w:eastAsia="Times New Roman" w:hAnsi="Times New Roman" w:cs="Times New Roman"/>
                <w:color w:val="000000"/>
                <w:sz w:val="20"/>
                <w:szCs w:val="20"/>
                <w:vertAlign w:val="subscript"/>
              </w:rPr>
              <w:t>13 (12-13)</w:t>
            </w:r>
          </w:p>
        </w:tc>
        <w:tc>
          <w:tcPr>
            <w:tcW w:w="978" w:type="dxa"/>
            <w:tcBorders>
              <w:bottom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0.2</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0.0</w:t>
            </w:r>
            <w:r w:rsidR="001379A5" w:rsidRPr="00645547">
              <w:rPr>
                <w:rFonts w:ascii="Times New Roman" w:eastAsia="Times New Roman" w:hAnsi="Times New Roman" w:cs="Times New Roman"/>
                <w:color w:val="000000"/>
                <w:sz w:val="20"/>
                <w:szCs w:val="20"/>
              </w:rPr>
              <w:t>09</w:t>
            </w:r>
          </w:p>
        </w:tc>
        <w:tc>
          <w:tcPr>
            <w:tcW w:w="978" w:type="dxa"/>
            <w:tcBorders>
              <w:bottom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3.8</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0.</w:t>
            </w:r>
            <w:r w:rsidR="00B47C84" w:rsidRPr="00645547">
              <w:rPr>
                <w:rFonts w:ascii="Times New Roman" w:eastAsia="Times New Roman" w:hAnsi="Times New Roman" w:cs="Times New Roman"/>
                <w:color w:val="000000"/>
                <w:sz w:val="20"/>
                <w:szCs w:val="20"/>
              </w:rPr>
              <w:t>152</w:t>
            </w:r>
          </w:p>
        </w:tc>
        <w:tc>
          <w:tcPr>
            <w:tcW w:w="978" w:type="dxa"/>
            <w:tcBorders>
              <w:bottom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111.4</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4.456</w:t>
            </w:r>
          </w:p>
        </w:tc>
        <w:tc>
          <w:tcPr>
            <w:tcW w:w="978" w:type="dxa"/>
            <w:tcBorders>
              <w:bottom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8239</w:t>
            </w:r>
            <w:r w:rsidR="00CB6274" w:rsidRPr="00645547">
              <w:rPr>
                <w:rFonts w:ascii="Times New Roman" w:eastAsia="Times New Roman" w:hAnsi="Times New Roman" w:cs="Times New Roman"/>
                <w:color w:val="000000"/>
                <w:sz w:val="20"/>
                <w:szCs w:val="20"/>
                <w:u w:val="single"/>
              </w:rPr>
              <w:t>+</w:t>
            </w:r>
            <w:r w:rsidR="00CB6274" w:rsidRPr="00645547">
              <w:rPr>
                <w:rFonts w:ascii="Times New Roman" w:eastAsia="Times New Roman" w:hAnsi="Times New Roman" w:cs="Times New Roman"/>
                <w:color w:val="000000"/>
                <w:sz w:val="20"/>
                <w:szCs w:val="20"/>
              </w:rPr>
              <w:t xml:space="preserve"> </w:t>
            </w:r>
            <w:r w:rsidR="00086415" w:rsidRPr="00645547">
              <w:rPr>
                <w:rFonts w:ascii="Times New Roman" w:eastAsia="Times New Roman" w:hAnsi="Times New Roman" w:cs="Times New Roman"/>
                <w:color w:val="000000"/>
                <w:sz w:val="20"/>
                <w:szCs w:val="20"/>
              </w:rPr>
              <w:t>329.6</w:t>
            </w:r>
          </w:p>
        </w:tc>
        <w:tc>
          <w:tcPr>
            <w:tcW w:w="978" w:type="dxa"/>
            <w:tcBorders>
              <w:bottom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45547">
              <w:rPr>
                <w:rFonts w:ascii="Times New Roman" w:eastAsia="Times New Roman" w:hAnsi="Times New Roman" w:cs="Times New Roman"/>
                <w:color w:val="000000"/>
                <w:sz w:val="20"/>
                <w:szCs w:val="20"/>
              </w:rPr>
              <w:t>7.6</w:t>
            </w:r>
            <w:r w:rsidR="00697250" w:rsidRPr="00645547">
              <w:rPr>
                <w:rFonts w:ascii="Times New Roman" w:eastAsia="Times New Roman" w:hAnsi="Times New Roman" w:cs="Times New Roman"/>
                <w:color w:val="000000"/>
                <w:sz w:val="20"/>
                <w:szCs w:val="20"/>
                <w:u w:val="single"/>
              </w:rPr>
              <w:t>+</w:t>
            </w:r>
            <w:r w:rsidR="00697250" w:rsidRPr="00645547">
              <w:rPr>
                <w:rFonts w:ascii="Times New Roman" w:eastAsia="Times New Roman" w:hAnsi="Times New Roman" w:cs="Times New Roman"/>
                <w:color w:val="000000"/>
                <w:sz w:val="20"/>
                <w:szCs w:val="20"/>
              </w:rPr>
              <w:t xml:space="preserve"> 0.</w:t>
            </w:r>
            <w:r w:rsidR="00086415" w:rsidRPr="00645547">
              <w:rPr>
                <w:rFonts w:ascii="Times New Roman" w:eastAsia="Times New Roman" w:hAnsi="Times New Roman" w:cs="Times New Roman"/>
                <w:color w:val="000000"/>
                <w:sz w:val="20"/>
                <w:szCs w:val="20"/>
              </w:rPr>
              <w:t>304</w:t>
            </w:r>
          </w:p>
        </w:tc>
      </w:tr>
      <w:tr w:rsidR="0082122E" w:rsidRPr="00903259" w:rsidTr="0064554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val="restart"/>
            <w:tcBorders>
              <w:top w:val="single" w:sz="4" w:space="0" w:color="auto"/>
            </w:tcBorders>
            <w:shd w:val="clear" w:color="auto" w:fill="auto"/>
            <w:noWrap/>
            <w:hideMark/>
          </w:tcPr>
          <w:p w:rsidR="0082122E" w:rsidRPr="00B878EA" w:rsidRDefault="0082122E" w:rsidP="00645547">
            <w:pPr>
              <w:ind w:left="0"/>
              <w:rPr>
                <w:rFonts w:ascii="Times New Roman" w:eastAsia="Times New Roman" w:hAnsi="Times New Roman" w:cs="Times New Roman"/>
                <w:b w:val="0"/>
                <w:color w:val="000000"/>
                <w:sz w:val="20"/>
              </w:rPr>
            </w:pPr>
            <w:proofErr w:type="spellStart"/>
            <w:r w:rsidRPr="00B878EA">
              <w:rPr>
                <w:rFonts w:ascii="Times New Roman" w:eastAsia="Times New Roman" w:hAnsi="Times New Roman" w:cs="Times New Roman"/>
                <w:b w:val="0"/>
                <w:color w:val="000000"/>
                <w:sz w:val="20"/>
              </w:rPr>
              <w:t>Sementa</w:t>
            </w:r>
            <w:proofErr w:type="spellEnd"/>
          </w:p>
        </w:tc>
        <w:tc>
          <w:tcPr>
            <w:tcW w:w="1161" w:type="dxa"/>
            <w:tcBorders>
              <w:top w:val="single" w:sz="4" w:space="0" w:color="auto"/>
            </w:tcBorders>
            <w:shd w:val="clear" w:color="auto" w:fill="auto"/>
            <w:hideMark/>
          </w:tcPr>
          <w:p w:rsidR="0082122E" w:rsidRPr="00645547"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SP</w:t>
            </w:r>
            <w:r w:rsidRPr="00645547">
              <w:rPr>
                <w:rFonts w:ascii="Times New Roman" w:eastAsia="Times New Roman" w:hAnsi="Times New Roman" w:cs="Times New Roman"/>
                <w:color w:val="000000"/>
                <w:sz w:val="20"/>
                <w:vertAlign w:val="subscript"/>
              </w:rPr>
              <w:t>1 (0-1)</w:t>
            </w:r>
          </w:p>
        </w:tc>
        <w:tc>
          <w:tcPr>
            <w:tcW w:w="978" w:type="dxa"/>
            <w:tcBorders>
              <w:top w:val="single" w:sz="4" w:space="0" w:color="auto"/>
            </w:tcBorders>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0.3</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0.012</w:t>
            </w:r>
          </w:p>
        </w:tc>
        <w:tc>
          <w:tcPr>
            <w:tcW w:w="978" w:type="dxa"/>
            <w:tcBorders>
              <w:top w:val="single" w:sz="4" w:space="0" w:color="auto"/>
            </w:tcBorders>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3.6</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0.</w:t>
            </w:r>
            <w:r w:rsidR="00086415" w:rsidRPr="00645547">
              <w:rPr>
                <w:rFonts w:ascii="Times New Roman" w:eastAsia="Times New Roman" w:hAnsi="Times New Roman" w:cs="Times New Roman"/>
                <w:color w:val="000000"/>
                <w:sz w:val="20"/>
              </w:rPr>
              <w:t>144</w:t>
            </w:r>
          </w:p>
        </w:tc>
        <w:tc>
          <w:tcPr>
            <w:tcW w:w="978" w:type="dxa"/>
            <w:tcBorders>
              <w:top w:val="single" w:sz="4" w:space="0" w:color="auto"/>
            </w:tcBorders>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109.8</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4.392</w:t>
            </w:r>
          </w:p>
        </w:tc>
        <w:tc>
          <w:tcPr>
            <w:tcW w:w="978" w:type="dxa"/>
            <w:tcBorders>
              <w:top w:val="single" w:sz="4" w:space="0" w:color="auto"/>
            </w:tcBorders>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9841</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393.6</w:t>
            </w:r>
          </w:p>
        </w:tc>
        <w:tc>
          <w:tcPr>
            <w:tcW w:w="978" w:type="dxa"/>
            <w:tcBorders>
              <w:top w:val="single" w:sz="4" w:space="0" w:color="auto"/>
            </w:tcBorders>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8.9</w:t>
            </w:r>
            <w:r w:rsidR="00697250" w:rsidRPr="00645547">
              <w:rPr>
                <w:rFonts w:ascii="Times New Roman" w:eastAsia="Times New Roman" w:hAnsi="Times New Roman" w:cs="Times New Roman"/>
                <w:color w:val="000000"/>
                <w:sz w:val="20"/>
                <w:u w:val="single"/>
              </w:rPr>
              <w:t>+</w:t>
            </w:r>
            <w:r w:rsidR="00697250"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0.356</w:t>
            </w:r>
          </w:p>
        </w:tc>
      </w:tr>
      <w:tr w:rsidR="0082122E" w:rsidRPr="00903259" w:rsidTr="00A379E0">
        <w:trPr>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645547">
            <w:pPr>
              <w:ind w:left="0"/>
              <w:jc w:val="right"/>
              <w:rPr>
                <w:rFonts w:ascii="Times New Roman" w:eastAsia="Times New Roman" w:hAnsi="Times New Roman" w:cs="Times New Roman"/>
                <w:color w:val="000000"/>
                <w:sz w:val="20"/>
              </w:rPr>
            </w:pPr>
          </w:p>
        </w:tc>
        <w:tc>
          <w:tcPr>
            <w:tcW w:w="1161" w:type="dxa"/>
            <w:shd w:val="clear" w:color="auto" w:fill="auto"/>
            <w:hideMark/>
          </w:tcPr>
          <w:p w:rsidR="0082122E" w:rsidRPr="00645547"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SP</w:t>
            </w:r>
            <w:r w:rsidRPr="00645547">
              <w:rPr>
                <w:rFonts w:ascii="Times New Roman" w:eastAsia="Times New Roman" w:hAnsi="Times New Roman" w:cs="Times New Roman"/>
                <w:color w:val="000000"/>
                <w:sz w:val="20"/>
                <w:vertAlign w:val="subscript"/>
              </w:rPr>
              <w:t>2 (1-2)</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0.4</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0.01</w:t>
            </w:r>
            <w:r w:rsidR="00086415" w:rsidRPr="00645547">
              <w:rPr>
                <w:rFonts w:ascii="Times New Roman" w:eastAsia="Times New Roman" w:hAnsi="Times New Roman" w:cs="Times New Roman"/>
                <w:color w:val="000000"/>
                <w:sz w:val="20"/>
              </w:rPr>
              <w:t>6</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4.3</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0.</w:t>
            </w:r>
            <w:r w:rsidR="00086415" w:rsidRPr="00645547">
              <w:rPr>
                <w:rFonts w:ascii="Times New Roman" w:eastAsia="Times New Roman" w:hAnsi="Times New Roman" w:cs="Times New Roman"/>
                <w:color w:val="000000"/>
                <w:sz w:val="20"/>
              </w:rPr>
              <w:t>172</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153</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6.120</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8785</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351.4</w:t>
            </w:r>
          </w:p>
        </w:tc>
        <w:tc>
          <w:tcPr>
            <w:tcW w:w="978" w:type="dxa"/>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10</w:t>
            </w:r>
            <w:r w:rsidR="00697250" w:rsidRPr="00645547">
              <w:rPr>
                <w:rFonts w:ascii="Times New Roman" w:eastAsia="Times New Roman" w:hAnsi="Times New Roman" w:cs="Times New Roman"/>
                <w:color w:val="000000"/>
                <w:sz w:val="20"/>
                <w:u w:val="single"/>
              </w:rPr>
              <w:t>+</w:t>
            </w:r>
            <w:r w:rsidR="00697250"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0.400</w:t>
            </w:r>
          </w:p>
        </w:tc>
      </w:tr>
      <w:tr w:rsidR="0082122E" w:rsidRPr="00903259" w:rsidTr="00A379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26" w:type="dxa"/>
            <w:vMerge/>
            <w:shd w:val="clear" w:color="auto" w:fill="auto"/>
            <w:noWrap/>
            <w:hideMark/>
          </w:tcPr>
          <w:p w:rsidR="0082122E" w:rsidRPr="00645547" w:rsidRDefault="0082122E" w:rsidP="00645547">
            <w:pPr>
              <w:ind w:left="0"/>
              <w:jc w:val="right"/>
              <w:rPr>
                <w:rFonts w:ascii="Times New Roman" w:eastAsia="Times New Roman" w:hAnsi="Times New Roman" w:cs="Times New Roman"/>
                <w:color w:val="000000"/>
                <w:sz w:val="20"/>
              </w:rPr>
            </w:pPr>
          </w:p>
        </w:tc>
        <w:tc>
          <w:tcPr>
            <w:tcW w:w="1161" w:type="dxa"/>
            <w:shd w:val="clear" w:color="auto" w:fill="auto"/>
            <w:hideMark/>
          </w:tcPr>
          <w:p w:rsidR="0082122E" w:rsidRPr="00645547" w:rsidRDefault="0082122E" w:rsidP="00B878EA">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SP</w:t>
            </w:r>
            <w:r w:rsidRPr="00645547">
              <w:rPr>
                <w:rFonts w:ascii="Times New Roman" w:eastAsia="Times New Roman" w:hAnsi="Times New Roman" w:cs="Times New Roman"/>
                <w:color w:val="000000"/>
                <w:sz w:val="20"/>
                <w:vertAlign w:val="subscript"/>
              </w:rPr>
              <w:t>3 (2-3)</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1.8</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0.0</w:t>
            </w:r>
            <w:r w:rsidR="00086415" w:rsidRPr="00645547">
              <w:rPr>
                <w:rFonts w:ascii="Times New Roman" w:eastAsia="Times New Roman" w:hAnsi="Times New Roman" w:cs="Times New Roman"/>
                <w:color w:val="000000"/>
                <w:sz w:val="20"/>
              </w:rPr>
              <w:t>72</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6.1</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0.</w:t>
            </w:r>
            <w:r w:rsidR="00086415" w:rsidRPr="00645547">
              <w:rPr>
                <w:rFonts w:ascii="Times New Roman" w:eastAsia="Times New Roman" w:hAnsi="Times New Roman" w:cs="Times New Roman"/>
                <w:color w:val="000000"/>
                <w:sz w:val="20"/>
              </w:rPr>
              <w:t>244</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95.2</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3.808</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14290</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571.6</w:t>
            </w:r>
          </w:p>
        </w:tc>
        <w:tc>
          <w:tcPr>
            <w:tcW w:w="978" w:type="dxa"/>
            <w:shd w:val="clear" w:color="auto" w:fill="auto"/>
            <w:hideMark/>
          </w:tcPr>
          <w:p w:rsidR="0082122E" w:rsidRPr="00645547" w:rsidRDefault="0082122E" w:rsidP="00645547">
            <w:pPr>
              <w:ind w:left="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15.5</w:t>
            </w:r>
            <w:r w:rsidR="00697250" w:rsidRPr="00645547">
              <w:rPr>
                <w:rFonts w:ascii="Times New Roman" w:eastAsia="Times New Roman" w:hAnsi="Times New Roman" w:cs="Times New Roman"/>
                <w:color w:val="000000"/>
                <w:sz w:val="20"/>
                <w:u w:val="single"/>
              </w:rPr>
              <w:t>+</w:t>
            </w:r>
            <w:r w:rsidR="00697250"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0.620</w:t>
            </w:r>
          </w:p>
        </w:tc>
      </w:tr>
      <w:tr w:rsidR="0082122E" w:rsidRPr="00903259" w:rsidTr="00A379E0">
        <w:trPr>
          <w:trHeight w:val="103"/>
          <w:jc w:val="center"/>
        </w:trPr>
        <w:tc>
          <w:tcPr>
            <w:cnfStyle w:val="001000000000" w:firstRow="0" w:lastRow="0" w:firstColumn="1" w:lastColumn="0" w:oddVBand="0" w:evenVBand="0" w:oddHBand="0" w:evenHBand="0" w:firstRowFirstColumn="0" w:firstRowLastColumn="0" w:lastRowFirstColumn="0" w:lastRowLastColumn="0"/>
            <w:tcW w:w="1426" w:type="dxa"/>
            <w:vMerge/>
            <w:tcBorders>
              <w:bottom w:val="single" w:sz="4" w:space="0" w:color="auto"/>
            </w:tcBorders>
            <w:shd w:val="clear" w:color="auto" w:fill="auto"/>
            <w:noWrap/>
            <w:hideMark/>
          </w:tcPr>
          <w:p w:rsidR="0082122E" w:rsidRPr="00645547" w:rsidRDefault="0082122E" w:rsidP="00645547">
            <w:pPr>
              <w:ind w:left="0"/>
              <w:jc w:val="right"/>
              <w:rPr>
                <w:rFonts w:ascii="Times New Roman" w:eastAsia="Times New Roman" w:hAnsi="Times New Roman" w:cs="Times New Roman"/>
                <w:color w:val="000000"/>
                <w:sz w:val="20"/>
              </w:rPr>
            </w:pPr>
          </w:p>
        </w:tc>
        <w:tc>
          <w:tcPr>
            <w:tcW w:w="1161" w:type="dxa"/>
            <w:tcBorders>
              <w:bottom w:val="single" w:sz="4" w:space="0" w:color="auto"/>
            </w:tcBorders>
            <w:shd w:val="clear" w:color="auto" w:fill="auto"/>
            <w:hideMark/>
          </w:tcPr>
          <w:p w:rsidR="0082122E" w:rsidRPr="00645547" w:rsidRDefault="0082122E" w:rsidP="00B878EA">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SP</w:t>
            </w:r>
            <w:r w:rsidRPr="00645547">
              <w:rPr>
                <w:rFonts w:ascii="Times New Roman" w:eastAsia="Times New Roman" w:hAnsi="Times New Roman" w:cs="Times New Roman"/>
                <w:color w:val="000000"/>
                <w:sz w:val="20"/>
                <w:vertAlign w:val="subscript"/>
              </w:rPr>
              <w:t>4 (3-4)</w:t>
            </w:r>
          </w:p>
        </w:tc>
        <w:tc>
          <w:tcPr>
            <w:tcW w:w="978" w:type="dxa"/>
            <w:tcBorders>
              <w:bottom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0.4</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0.01</w:t>
            </w:r>
            <w:r w:rsidR="00086415" w:rsidRPr="00645547">
              <w:rPr>
                <w:rFonts w:ascii="Times New Roman" w:eastAsia="Times New Roman" w:hAnsi="Times New Roman" w:cs="Times New Roman"/>
                <w:color w:val="000000"/>
                <w:sz w:val="20"/>
              </w:rPr>
              <w:t>6</w:t>
            </w:r>
          </w:p>
        </w:tc>
        <w:tc>
          <w:tcPr>
            <w:tcW w:w="978" w:type="dxa"/>
            <w:tcBorders>
              <w:bottom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5.2</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0.</w:t>
            </w:r>
            <w:r w:rsidR="00086415" w:rsidRPr="00645547">
              <w:rPr>
                <w:rFonts w:ascii="Times New Roman" w:eastAsia="Times New Roman" w:hAnsi="Times New Roman" w:cs="Times New Roman"/>
                <w:color w:val="000000"/>
                <w:sz w:val="20"/>
              </w:rPr>
              <w:t>208</w:t>
            </w:r>
          </w:p>
        </w:tc>
        <w:tc>
          <w:tcPr>
            <w:tcW w:w="978" w:type="dxa"/>
            <w:tcBorders>
              <w:bottom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254</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10.16</w:t>
            </w:r>
          </w:p>
        </w:tc>
        <w:tc>
          <w:tcPr>
            <w:tcW w:w="978" w:type="dxa"/>
            <w:tcBorders>
              <w:bottom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11410</w:t>
            </w:r>
            <w:r w:rsidR="00CB6274" w:rsidRPr="00645547">
              <w:rPr>
                <w:rFonts w:ascii="Times New Roman" w:eastAsia="Times New Roman" w:hAnsi="Times New Roman" w:cs="Times New Roman"/>
                <w:color w:val="000000"/>
                <w:sz w:val="20"/>
                <w:u w:val="single"/>
              </w:rPr>
              <w:t>+</w:t>
            </w:r>
            <w:r w:rsidR="00CB6274"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456.4</w:t>
            </w:r>
          </w:p>
        </w:tc>
        <w:tc>
          <w:tcPr>
            <w:tcW w:w="978" w:type="dxa"/>
            <w:tcBorders>
              <w:bottom w:val="single" w:sz="4" w:space="0" w:color="auto"/>
            </w:tcBorders>
            <w:shd w:val="clear" w:color="auto" w:fill="auto"/>
            <w:hideMark/>
          </w:tcPr>
          <w:p w:rsidR="0082122E" w:rsidRPr="00645547" w:rsidRDefault="0082122E" w:rsidP="00645547">
            <w:pPr>
              <w:ind w:left="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645547">
              <w:rPr>
                <w:rFonts w:ascii="Times New Roman" w:eastAsia="Times New Roman" w:hAnsi="Times New Roman" w:cs="Times New Roman"/>
                <w:color w:val="000000"/>
                <w:sz w:val="20"/>
              </w:rPr>
              <w:t>11.7</w:t>
            </w:r>
            <w:r w:rsidR="00697250" w:rsidRPr="00645547">
              <w:rPr>
                <w:rFonts w:ascii="Times New Roman" w:eastAsia="Times New Roman" w:hAnsi="Times New Roman" w:cs="Times New Roman"/>
                <w:color w:val="000000"/>
                <w:sz w:val="20"/>
                <w:u w:val="single"/>
              </w:rPr>
              <w:t>+</w:t>
            </w:r>
            <w:r w:rsidR="00697250" w:rsidRPr="00645547">
              <w:rPr>
                <w:rFonts w:ascii="Times New Roman" w:eastAsia="Times New Roman" w:hAnsi="Times New Roman" w:cs="Times New Roman"/>
                <w:color w:val="000000"/>
                <w:sz w:val="20"/>
              </w:rPr>
              <w:t xml:space="preserve"> </w:t>
            </w:r>
            <w:r w:rsidR="008C3020" w:rsidRPr="00645547">
              <w:rPr>
                <w:rFonts w:ascii="Times New Roman" w:eastAsia="Times New Roman" w:hAnsi="Times New Roman" w:cs="Times New Roman"/>
                <w:color w:val="000000"/>
                <w:sz w:val="20"/>
              </w:rPr>
              <w:t>0.468</w:t>
            </w:r>
          </w:p>
        </w:tc>
      </w:tr>
    </w:tbl>
    <w:p w:rsidR="00F45FA4" w:rsidRDefault="00F45FA4" w:rsidP="00A972F8">
      <w:pPr>
        <w:tabs>
          <w:tab w:val="left" w:pos="4678"/>
        </w:tabs>
        <w:ind w:left="0"/>
        <w:rPr>
          <w:rFonts w:ascii="Times New Roman" w:hAnsi="Times New Roman" w:cs="Times New Roman"/>
          <w:sz w:val="24"/>
          <w:szCs w:val="24"/>
        </w:rPr>
      </w:pPr>
      <w:r>
        <w:rPr>
          <w:rFonts w:ascii="Times New Roman" w:hAnsi="Times New Roman" w:cs="Times New Roman"/>
          <w:sz w:val="24"/>
          <w:szCs w:val="24"/>
        </w:rPr>
        <w:tab/>
      </w:r>
    </w:p>
    <w:p w:rsidR="00A972F8" w:rsidRDefault="00A972F8" w:rsidP="004B1826">
      <w:pPr>
        <w:spacing w:line="240" w:lineRule="auto"/>
        <w:ind w:left="0"/>
        <w:jc w:val="both"/>
        <w:rPr>
          <w:rFonts w:ascii="Times New Roman" w:hAnsi="Times New Roman" w:cs="Times New Roman"/>
          <w:color w:val="FF0000"/>
          <w:sz w:val="24"/>
          <w:szCs w:val="24"/>
        </w:rPr>
      </w:pPr>
    </w:p>
    <w:p w:rsidR="00B878EA" w:rsidRDefault="00B878EA" w:rsidP="004B1826">
      <w:pPr>
        <w:spacing w:line="240" w:lineRule="auto"/>
        <w:ind w:left="0"/>
        <w:jc w:val="both"/>
        <w:rPr>
          <w:rFonts w:ascii="Times New Roman" w:hAnsi="Times New Roman" w:cs="Times New Roman"/>
          <w:color w:val="FF0000"/>
          <w:sz w:val="24"/>
          <w:szCs w:val="24"/>
        </w:rPr>
      </w:pPr>
    </w:p>
    <w:p w:rsidR="00B878EA" w:rsidRPr="004B1826" w:rsidRDefault="00B878EA" w:rsidP="004B1826">
      <w:pPr>
        <w:spacing w:line="240" w:lineRule="auto"/>
        <w:ind w:left="0"/>
        <w:jc w:val="both"/>
        <w:rPr>
          <w:rFonts w:ascii="Times New Roman" w:hAnsi="Times New Roman" w:cs="Times New Roman"/>
          <w:color w:val="FF0000"/>
          <w:sz w:val="24"/>
          <w:szCs w:val="24"/>
        </w:rPr>
        <w:sectPr w:rsidR="00B878EA" w:rsidRPr="004B1826" w:rsidSect="009828E3">
          <w:footerReference w:type="default" r:id="rId12"/>
          <w:pgSz w:w="11907" w:h="16839" w:code="9"/>
          <w:pgMar w:top="1440" w:right="1440" w:bottom="1440" w:left="1440" w:header="720" w:footer="720" w:gutter="0"/>
          <w:cols w:space="720"/>
          <w:docGrid w:linePitch="360"/>
        </w:sectPr>
      </w:pPr>
    </w:p>
    <w:p w:rsidR="00E92902" w:rsidRDefault="00B22411" w:rsidP="0000610D">
      <w:pPr>
        <w:ind w:left="0"/>
        <w:rPr>
          <w:rFonts w:ascii="Times New Roman" w:hAnsi="Times New Roman" w:cs="Times New Roman"/>
          <w:sz w:val="24"/>
          <w:szCs w:val="24"/>
        </w:rPr>
      </w:pPr>
      <w:r w:rsidRPr="00F45FA4">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31C3477D" wp14:editId="2B9A5F47">
            <wp:simplePos x="0" y="0"/>
            <wp:positionH relativeFrom="column">
              <wp:posOffset>2895600</wp:posOffset>
            </wp:positionH>
            <wp:positionV relativeFrom="paragraph">
              <wp:posOffset>0</wp:posOffset>
            </wp:positionV>
            <wp:extent cx="2886075" cy="1924050"/>
            <wp:effectExtent l="0" t="0" r="9525" b="19050"/>
            <wp:wrapSquare wrapText="bothSides"/>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0757C1" w:rsidRPr="000757C1">
        <w:rPr>
          <w:rFonts w:ascii="Times New Roman" w:hAnsi="Times New Roman" w:cs="Times New Roman"/>
          <w:noProof/>
          <w:sz w:val="24"/>
          <w:szCs w:val="24"/>
        </w:rPr>
        <w:drawing>
          <wp:inline distT="0" distB="0" distL="0" distR="0" wp14:anchorId="0E0967CB" wp14:editId="19DF977D">
            <wp:extent cx="2886075" cy="175260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C0E47" w:rsidRDefault="000C0E47" w:rsidP="0000610D">
      <w:pPr>
        <w:ind w:left="0"/>
        <w:rPr>
          <w:rFonts w:ascii="Times New Roman" w:hAnsi="Times New Roman" w:cs="Times New Roman"/>
          <w:sz w:val="24"/>
          <w:szCs w:val="24"/>
        </w:rPr>
        <w:sectPr w:rsidR="000C0E47" w:rsidSect="009828E3">
          <w:type w:val="continuous"/>
          <w:pgSz w:w="11907" w:h="16839" w:code="9"/>
          <w:pgMar w:top="1440" w:right="1440" w:bottom="1440" w:left="1440" w:header="720" w:footer="720" w:gutter="0"/>
          <w:cols w:num="2" w:space="48"/>
          <w:docGrid w:linePitch="360"/>
        </w:sectPr>
      </w:pPr>
    </w:p>
    <w:p w:rsidR="000757C1" w:rsidRDefault="000C0E47" w:rsidP="000C0E47">
      <w:pPr>
        <w:ind w:left="0"/>
        <w:rPr>
          <w:rFonts w:ascii="Times New Roman" w:hAnsi="Times New Roman" w:cs="Times New Roman"/>
          <w:sz w:val="24"/>
          <w:szCs w:val="24"/>
        </w:rPr>
      </w:pPr>
      <w:r w:rsidRPr="000C0E47">
        <w:rPr>
          <w:rFonts w:ascii="Times New Roman" w:hAnsi="Times New Roman" w:cs="Times New Roman"/>
          <w:noProof/>
          <w:sz w:val="24"/>
          <w:szCs w:val="24"/>
        </w:rPr>
        <w:lastRenderedPageBreak/>
        <w:drawing>
          <wp:inline distT="0" distB="0" distL="0" distR="0" wp14:anchorId="2F0DBBB4" wp14:editId="3CE6B784">
            <wp:extent cx="2867025" cy="1657350"/>
            <wp:effectExtent l="0" t="0" r="9525" b="1905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C0E47" w:rsidRDefault="000C0E47" w:rsidP="0000610D">
      <w:pPr>
        <w:ind w:left="0"/>
        <w:rPr>
          <w:rFonts w:ascii="Times New Roman" w:hAnsi="Times New Roman" w:cs="Times New Roman"/>
          <w:sz w:val="24"/>
          <w:szCs w:val="24"/>
        </w:rPr>
        <w:sectPr w:rsidR="000C0E47" w:rsidSect="009828E3">
          <w:type w:val="continuous"/>
          <w:pgSz w:w="11907" w:h="16839" w:code="9"/>
          <w:pgMar w:top="1440" w:right="1440" w:bottom="1440" w:left="1440" w:header="720" w:footer="720" w:gutter="0"/>
          <w:cols w:num="2" w:space="48"/>
          <w:docGrid w:linePitch="360"/>
        </w:sectPr>
      </w:pPr>
      <w:r w:rsidRPr="000C0E47">
        <w:rPr>
          <w:rFonts w:ascii="Times New Roman" w:hAnsi="Times New Roman" w:cs="Times New Roman"/>
          <w:noProof/>
          <w:sz w:val="24"/>
          <w:szCs w:val="24"/>
        </w:rPr>
        <w:drawing>
          <wp:inline distT="0" distB="0" distL="0" distR="0" wp14:anchorId="7A1B1599" wp14:editId="7C1875D4">
            <wp:extent cx="2905125" cy="1647825"/>
            <wp:effectExtent l="0" t="0" r="9525" b="9525"/>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337F2" w:rsidRPr="00B22411" w:rsidRDefault="004337F2" w:rsidP="00B22411">
      <w:pPr>
        <w:spacing w:line="240" w:lineRule="auto"/>
        <w:ind w:left="851" w:hanging="851"/>
        <w:rPr>
          <w:rFonts w:ascii="Times New Roman" w:hAnsi="Times New Roman" w:cs="Times New Roman"/>
          <w:sz w:val="20"/>
        </w:rPr>
      </w:pPr>
      <w:proofErr w:type="gramStart"/>
      <w:r w:rsidRPr="00B22411">
        <w:rPr>
          <w:rFonts w:ascii="Times New Roman" w:hAnsi="Times New Roman" w:cs="Times New Roman"/>
          <w:sz w:val="20"/>
        </w:rPr>
        <w:lastRenderedPageBreak/>
        <w:t>Figure 3</w:t>
      </w:r>
      <w:r w:rsidR="00B22411">
        <w:rPr>
          <w:rFonts w:ascii="Times New Roman" w:hAnsi="Times New Roman" w:cs="Times New Roman"/>
          <w:sz w:val="20"/>
        </w:rPr>
        <w:t>.</w:t>
      </w:r>
      <w:proofErr w:type="gramEnd"/>
      <w:r w:rsidR="00B22411">
        <w:rPr>
          <w:rFonts w:ascii="Times New Roman" w:hAnsi="Times New Roman" w:cs="Times New Roman"/>
          <w:sz w:val="20"/>
        </w:rPr>
        <w:t xml:space="preserve"> </w:t>
      </w:r>
      <w:r w:rsidR="005C62E9" w:rsidRPr="00B22411">
        <w:rPr>
          <w:rFonts w:ascii="Times New Roman" w:hAnsi="Times New Roman" w:cs="Times New Roman"/>
          <w:sz w:val="20"/>
        </w:rPr>
        <w:t xml:space="preserve">(a)Sungai </w:t>
      </w:r>
      <w:proofErr w:type="spellStart"/>
      <w:r w:rsidR="005C62E9" w:rsidRPr="00B22411">
        <w:rPr>
          <w:rFonts w:ascii="Times New Roman" w:hAnsi="Times New Roman" w:cs="Times New Roman"/>
          <w:sz w:val="20"/>
        </w:rPr>
        <w:t>Puloh</w:t>
      </w:r>
      <w:proofErr w:type="spellEnd"/>
      <w:r w:rsidR="005C62E9" w:rsidRPr="00B22411">
        <w:rPr>
          <w:rFonts w:ascii="Times New Roman" w:hAnsi="Times New Roman" w:cs="Times New Roman"/>
          <w:sz w:val="20"/>
        </w:rPr>
        <w:t xml:space="preserve"> (b)</w:t>
      </w:r>
      <w:r w:rsidR="00B22411">
        <w:rPr>
          <w:rFonts w:ascii="Times New Roman" w:hAnsi="Times New Roman" w:cs="Times New Roman"/>
          <w:sz w:val="20"/>
        </w:rPr>
        <w:t xml:space="preserve"> </w:t>
      </w:r>
      <w:proofErr w:type="spellStart"/>
      <w:r w:rsidR="005C62E9" w:rsidRPr="00B22411">
        <w:rPr>
          <w:rFonts w:ascii="Times New Roman" w:hAnsi="Times New Roman" w:cs="Times New Roman"/>
          <w:sz w:val="20"/>
        </w:rPr>
        <w:t>Kapar</w:t>
      </w:r>
      <w:proofErr w:type="spellEnd"/>
      <w:r w:rsidR="005C62E9" w:rsidRPr="00B22411">
        <w:rPr>
          <w:rFonts w:ascii="Times New Roman" w:hAnsi="Times New Roman" w:cs="Times New Roman"/>
          <w:sz w:val="20"/>
        </w:rPr>
        <w:t xml:space="preserve"> (c)</w:t>
      </w:r>
      <w:r w:rsidR="00B22411">
        <w:rPr>
          <w:rFonts w:ascii="Times New Roman" w:hAnsi="Times New Roman" w:cs="Times New Roman"/>
          <w:sz w:val="20"/>
        </w:rPr>
        <w:t xml:space="preserve"> North P</w:t>
      </w:r>
      <w:r w:rsidR="005C62E9" w:rsidRPr="00B22411">
        <w:rPr>
          <w:rFonts w:ascii="Times New Roman" w:hAnsi="Times New Roman" w:cs="Times New Roman"/>
          <w:sz w:val="20"/>
        </w:rPr>
        <w:t>ort (d)</w:t>
      </w:r>
      <w:r w:rsidR="00B22411">
        <w:rPr>
          <w:rFonts w:ascii="Times New Roman" w:hAnsi="Times New Roman" w:cs="Times New Roman"/>
          <w:sz w:val="20"/>
        </w:rPr>
        <w:t xml:space="preserve"> </w:t>
      </w:r>
      <w:proofErr w:type="spellStart"/>
      <w:r w:rsidR="005C62E9" w:rsidRPr="00B22411">
        <w:rPr>
          <w:rFonts w:ascii="Times New Roman" w:hAnsi="Times New Roman" w:cs="Times New Roman"/>
          <w:sz w:val="20"/>
        </w:rPr>
        <w:t>Sementa</w:t>
      </w:r>
      <w:proofErr w:type="spellEnd"/>
      <w:r w:rsidR="005C62E9" w:rsidRPr="00B22411">
        <w:rPr>
          <w:rFonts w:ascii="Times New Roman" w:hAnsi="Times New Roman" w:cs="Times New Roman"/>
          <w:sz w:val="20"/>
        </w:rPr>
        <w:t xml:space="preserve">: </w:t>
      </w:r>
      <w:r w:rsidRPr="00B22411">
        <w:rPr>
          <w:rFonts w:ascii="Times New Roman" w:hAnsi="Times New Roman" w:cs="Times New Roman"/>
          <w:sz w:val="20"/>
        </w:rPr>
        <w:t>The concentration of selected heavy metal in each sediment profile layers.</w:t>
      </w:r>
    </w:p>
    <w:p w:rsidR="00A76736" w:rsidRPr="00155223" w:rsidRDefault="00A76736" w:rsidP="006155D3">
      <w:pPr>
        <w:spacing w:line="276" w:lineRule="auto"/>
        <w:ind w:left="0"/>
        <w:rPr>
          <w:rFonts w:ascii="Times New Roman" w:hAnsi="Times New Roman" w:cs="Times New Roman"/>
          <w:b/>
        </w:rPr>
      </w:pPr>
    </w:p>
    <w:p w:rsidR="00A76736" w:rsidRPr="00B22411" w:rsidRDefault="006155D3" w:rsidP="00B22411">
      <w:pPr>
        <w:spacing w:line="240" w:lineRule="auto"/>
        <w:ind w:left="0"/>
        <w:jc w:val="both"/>
        <w:rPr>
          <w:rFonts w:ascii="Times New Roman" w:hAnsi="Times New Roman" w:cs="Times New Roman"/>
          <w:sz w:val="20"/>
        </w:rPr>
      </w:pPr>
      <w:r w:rsidRPr="00B22411">
        <w:rPr>
          <w:rFonts w:ascii="Times New Roman" w:hAnsi="Times New Roman" w:cs="Times New Roman"/>
          <w:sz w:val="20"/>
        </w:rPr>
        <w:t>From the T</w:t>
      </w:r>
      <w:r w:rsidR="00A76736" w:rsidRPr="00B22411">
        <w:rPr>
          <w:rFonts w:ascii="Times New Roman" w:hAnsi="Times New Roman" w:cs="Times New Roman"/>
          <w:sz w:val="20"/>
        </w:rPr>
        <w:t>able</w:t>
      </w:r>
      <w:r w:rsidRPr="00B22411">
        <w:rPr>
          <w:rFonts w:ascii="Times New Roman" w:hAnsi="Times New Roman" w:cs="Times New Roman"/>
          <w:sz w:val="20"/>
        </w:rPr>
        <w:t xml:space="preserve"> 2</w:t>
      </w:r>
      <w:r w:rsidR="00A76736" w:rsidRPr="00B22411">
        <w:rPr>
          <w:rFonts w:ascii="Times New Roman" w:hAnsi="Times New Roman" w:cs="Times New Roman"/>
          <w:sz w:val="20"/>
        </w:rPr>
        <w:t xml:space="preserve">, the </w:t>
      </w:r>
      <w:r w:rsidR="00941090" w:rsidRPr="00B22411">
        <w:rPr>
          <w:rFonts w:ascii="Times New Roman" w:hAnsi="Times New Roman" w:cs="Times New Roman"/>
          <w:sz w:val="20"/>
        </w:rPr>
        <w:t>sequence of the concentration heavy metal in sediment</w:t>
      </w:r>
      <w:r w:rsidR="002C79E5" w:rsidRPr="00B22411">
        <w:rPr>
          <w:rFonts w:ascii="Times New Roman" w:hAnsi="Times New Roman" w:cs="Times New Roman"/>
          <w:sz w:val="20"/>
        </w:rPr>
        <w:t xml:space="preserve"> profile layers was Fe&gt;Zn&gt;</w:t>
      </w:r>
      <w:proofErr w:type="spellStart"/>
      <w:r w:rsidR="002C79E5" w:rsidRPr="00B22411">
        <w:rPr>
          <w:rFonts w:ascii="Times New Roman" w:hAnsi="Times New Roman" w:cs="Times New Roman"/>
          <w:sz w:val="20"/>
        </w:rPr>
        <w:t>Pb</w:t>
      </w:r>
      <w:proofErr w:type="spellEnd"/>
      <w:r w:rsidR="002C79E5" w:rsidRPr="00B22411">
        <w:rPr>
          <w:rFonts w:ascii="Times New Roman" w:hAnsi="Times New Roman" w:cs="Times New Roman"/>
          <w:sz w:val="20"/>
        </w:rPr>
        <w:t xml:space="preserve">&gt; Cu&gt;Cd. </w:t>
      </w:r>
      <w:r w:rsidR="007B4050" w:rsidRPr="00B22411">
        <w:rPr>
          <w:rFonts w:ascii="Times New Roman" w:hAnsi="Times New Roman" w:cs="Times New Roman"/>
          <w:sz w:val="20"/>
        </w:rPr>
        <w:t>Fe reveals high concentration</w:t>
      </w:r>
      <w:r w:rsidR="00A76736" w:rsidRPr="00B22411">
        <w:rPr>
          <w:rFonts w:ascii="Times New Roman" w:hAnsi="Times New Roman" w:cs="Times New Roman"/>
          <w:sz w:val="20"/>
        </w:rPr>
        <w:t xml:space="preserve"> </w:t>
      </w:r>
      <w:r w:rsidR="007B4050" w:rsidRPr="00B22411">
        <w:rPr>
          <w:rFonts w:ascii="Times New Roman" w:hAnsi="Times New Roman" w:cs="Times New Roman"/>
          <w:sz w:val="20"/>
        </w:rPr>
        <w:t xml:space="preserve">may be </w:t>
      </w:r>
      <w:r w:rsidR="00A76736" w:rsidRPr="00B22411">
        <w:rPr>
          <w:rFonts w:ascii="Times New Roman" w:hAnsi="Times New Roman" w:cs="Times New Roman"/>
          <w:sz w:val="20"/>
        </w:rPr>
        <w:t xml:space="preserve">due to the release of </w:t>
      </w:r>
      <w:r w:rsidR="007B4050" w:rsidRPr="00B22411">
        <w:rPr>
          <w:rFonts w:ascii="Times New Roman" w:hAnsi="Times New Roman" w:cs="Times New Roman"/>
          <w:sz w:val="20"/>
        </w:rPr>
        <w:t>this metal</w:t>
      </w:r>
      <w:r w:rsidR="00A76736" w:rsidRPr="00B22411">
        <w:rPr>
          <w:rFonts w:ascii="Times New Roman" w:hAnsi="Times New Roman" w:cs="Times New Roman"/>
          <w:sz w:val="20"/>
        </w:rPr>
        <w:t xml:space="preserve"> from agricultural, industrial and shipping that present around there. The activities such as the use of pesticides that flow into sea and discharge of chemicals </w:t>
      </w:r>
      <w:r w:rsidR="007B4050" w:rsidRPr="00B22411">
        <w:rPr>
          <w:rFonts w:ascii="Times New Roman" w:hAnsi="Times New Roman" w:cs="Times New Roman"/>
          <w:sz w:val="20"/>
        </w:rPr>
        <w:t xml:space="preserve">waste </w:t>
      </w:r>
      <w:r w:rsidR="00A76736" w:rsidRPr="00B22411">
        <w:rPr>
          <w:rFonts w:ascii="Times New Roman" w:hAnsi="Times New Roman" w:cs="Times New Roman"/>
          <w:sz w:val="20"/>
        </w:rPr>
        <w:t xml:space="preserve">are the major factor in the increasing of the heavy metal concentration in sediment. Fe also was reported in the highest concentration </w:t>
      </w:r>
      <w:r w:rsidR="007B4050" w:rsidRPr="00B22411">
        <w:rPr>
          <w:rFonts w:ascii="Times New Roman" w:hAnsi="Times New Roman" w:cs="Times New Roman"/>
          <w:sz w:val="20"/>
        </w:rPr>
        <w:t>(</w:t>
      </w:r>
      <w:r w:rsidR="00A76736" w:rsidRPr="00B22411">
        <w:rPr>
          <w:rFonts w:ascii="Times New Roman" w:hAnsi="Times New Roman" w:cs="Times New Roman"/>
          <w:sz w:val="20"/>
        </w:rPr>
        <w:t xml:space="preserve">compared to other heavy metals at sediment samples by </w:t>
      </w:r>
      <w:proofErr w:type="spellStart"/>
      <w:r w:rsidR="00A76736" w:rsidRPr="00B22411">
        <w:rPr>
          <w:rFonts w:ascii="Times New Roman" w:hAnsi="Times New Roman" w:cs="Times New Roman"/>
          <w:sz w:val="20"/>
        </w:rPr>
        <w:t>Bentum</w:t>
      </w:r>
      <w:proofErr w:type="spellEnd"/>
      <w:r w:rsidR="00A76736" w:rsidRPr="00B22411">
        <w:rPr>
          <w:rFonts w:ascii="Times New Roman" w:hAnsi="Times New Roman" w:cs="Times New Roman"/>
          <w:sz w:val="20"/>
        </w:rPr>
        <w:t xml:space="preserve"> </w:t>
      </w:r>
      <w:r w:rsidR="00CD1414" w:rsidRPr="00524829">
        <w:rPr>
          <w:rFonts w:ascii="Times New Roman" w:hAnsi="Times New Roman" w:cs="Times New Roman"/>
          <w:iCs/>
          <w:sz w:val="20"/>
        </w:rPr>
        <w:t>et al.</w:t>
      </w:r>
      <w:r w:rsidR="00880C83" w:rsidRPr="00B22411">
        <w:rPr>
          <w:rFonts w:ascii="Times New Roman" w:hAnsi="Times New Roman" w:cs="Times New Roman"/>
          <w:sz w:val="20"/>
        </w:rPr>
        <w:t xml:space="preserve"> </w:t>
      </w:r>
      <w:r w:rsidR="00342A38" w:rsidRPr="00B22411">
        <w:rPr>
          <w:rFonts w:ascii="Times New Roman" w:hAnsi="Times New Roman" w:cs="Times New Roman"/>
          <w:sz w:val="20"/>
        </w:rPr>
        <w:t>[9]</w:t>
      </w:r>
      <w:r w:rsidR="00A76736" w:rsidRPr="00B22411">
        <w:rPr>
          <w:rFonts w:ascii="Times New Roman" w:hAnsi="Times New Roman" w:cs="Times New Roman"/>
          <w:sz w:val="20"/>
        </w:rPr>
        <w:t>. In order to investigate whether depth had any influence on concentration within the sample, the sediment sample was sliced into 1 cm and analyzed. In general, the concentration of heavy metal will be decrease</w:t>
      </w:r>
      <w:r w:rsidR="007B4050" w:rsidRPr="00B22411">
        <w:rPr>
          <w:rFonts w:ascii="Times New Roman" w:hAnsi="Times New Roman" w:cs="Times New Roman"/>
          <w:sz w:val="20"/>
        </w:rPr>
        <w:t>d</w:t>
      </w:r>
      <w:r w:rsidR="00A76736" w:rsidRPr="00B22411">
        <w:rPr>
          <w:rFonts w:ascii="Times New Roman" w:hAnsi="Times New Roman" w:cs="Times New Roman"/>
          <w:sz w:val="20"/>
        </w:rPr>
        <w:t xml:space="preserve"> when the depth of sediment increases </w:t>
      </w:r>
      <w:r w:rsidR="00342A38" w:rsidRPr="00B22411">
        <w:rPr>
          <w:rFonts w:ascii="Times New Roman" w:hAnsi="Times New Roman" w:cs="Times New Roman"/>
          <w:sz w:val="20"/>
        </w:rPr>
        <w:t xml:space="preserve">[4]. </w:t>
      </w:r>
      <w:r w:rsidR="00A76736" w:rsidRPr="00B22411">
        <w:rPr>
          <w:rFonts w:ascii="Times New Roman" w:hAnsi="Times New Roman" w:cs="Times New Roman"/>
          <w:sz w:val="20"/>
        </w:rPr>
        <w:t>Based on the Figure</w:t>
      </w:r>
      <w:r w:rsidR="00880C83" w:rsidRPr="00B22411">
        <w:rPr>
          <w:rFonts w:ascii="Times New Roman" w:hAnsi="Times New Roman" w:cs="Times New Roman"/>
          <w:sz w:val="20"/>
        </w:rPr>
        <w:t xml:space="preserve"> 3</w:t>
      </w:r>
      <w:r w:rsidR="00A76736" w:rsidRPr="00B22411">
        <w:rPr>
          <w:rFonts w:ascii="Times New Roman" w:hAnsi="Times New Roman" w:cs="Times New Roman"/>
          <w:sz w:val="20"/>
        </w:rPr>
        <w:t>, SP</w:t>
      </w:r>
      <w:r w:rsidR="00A76736" w:rsidRPr="00B22411">
        <w:rPr>
          <w:rFonts w:ascii="Times New Roman" w:hAnsi="Times New Roman" w:cs="Times New Roman"/>
          <w:sz w:val="20"/>
          <w:vertAlign w:val="subscript"/>
        </w:rPr>
        <w:t>1</w:t>
      </w:r>
      <w:r w:rsidR="00A76736" w:rsidRPr="00B22411">
        <w:rPr>
          <w:rFonts w:ascii="Times New Roman" w:hAnsi="Times New Roman" w:cs="Times New Roman"/>
          <w:sz w:val="20"/>
        </w:rPr>
        <w:t xml:space="preserve"> point indicates the bottom of sediment and the SP12 indicates the upper layer of sediment. The concentration of the heavy metals were varies in each layer of samples as a result of the turbulence of sediment as effect of the heavily movement of shipping machine </w:t>
      </w:r>
      <w:r w:rsidR="002C79E5" w:rsidRPr="00B22411">
        <w:rPr>
          <w:rFonts w:ascii="Times New Roman" w:hAnsi="Times New Roman" w:cs="Times New Roman"/>
          <w:sz w:val="20"/>
        </w:rPr>
        <w:t>activity and waves as the tides. At the layer SP</w:t>
      </w:r>
      <w:r w:rsidR="002C79E5" w:rsidRPr="00B22411">
        <w:rPr>
          <w:rFonts w:ascii="Times New Roman" w:hAnsi="Times New Roman" w:cs="Times New Roman"/>
          <w:sz w:val="20"/>
          <w:vertAlign w:val="subscript"/>
        </w:rPr>
        <w:t>9</w:t>
      </w:r>
      <w:r w:rsidR="002C79E5" w:rsidRPr="00B22411">
        <w:rPr>
          <w:rFonts w:ascii="Times New Roman" w:hAnsi="Times New Roman" w:cs="Times New Roman"/>
          <w:sz w:val="20"/>
        </w:rPr>
        <w:t xml:space="preserve"> to SP</w:t>
      </w:r>
      <w:r w:rsidR="002C79E5" w:rsidRPr="00B22411">
        <w:rPr>
          <w:rFonts w:ascii="Times New Roman" w:hAnsi="Times New Roman" w:cs="Times New Roman"/>
          <w:sz w:val="20"/>
          <w:vertAlign w:val="subscript"/>
        </w:rPr>
        <w:t>10</w:t>
      </w:r>
      <w:r w:rsidR="002C79E5" w:rsidRPr="00B22411">
        <w:rPr>
          <w:rFonts w:ascii="Times New Roman" w:hAnsi="Times New Roman" w:cs="Times New Roman"/>
          <w:sz w:val="20"/>
        </w:rPr>
        <w:t>, the all types of heavy metal was</w:t>
      </w:r>
      <w:r w:rsidR="001C52B6" w:rsidRPr="00B22411">
        <w:rPr>
          <w:rFonts w:ascii="Times New Roman" w:hAnsi="Times New Roman" w:cs="Times New Roman"/>
          <w:sz w:val="20"/>
        </w:rPr>
        <w:t xml:space="preserve"> decreases</w:t>
      </w:r>
      <w:r w:rsidR="002C79E5" w:rsidRPr="00B22411">
        <w:rPr>
          <w:rFonts w:ascii="Times New Roman" w:hAnsi="Times New Roman" w:cs="Times New Roman"/>
          <w:sz w:val="20"/>
        </w:rPr>
        <w:t xml:space="preserve"> dramatically this is may be due to the turbulence of water and affect the accumulation of heavy metal in sediment.</w:t>
      </w:r>
    </w:p>
    <w:p w:rsidR="001C52B6" w:rsidRPr="00155223" w:rsidRDefault="001C52B6" w:rsidP="006155D3">
      <w:pPr>
        <w:spacing w:line="276" w:lineRule="auto"/>
        <w:jc w:val="both"/>
        <w:rPr>
          <w:rFonts w:ascii="Times New Roman" w:hAnsi="Times New Roman" w:cs="Times New Roman"/>
        </w:rPr>
      </w:pPr>
    </w:p>
    <w:p w:rsidR="00746882" w:rsidRPr="00B22411" w:rsidRDefault="00746882" w:rsidP="00B22411">
      <w:pPr>
        <w:pStyle w:val="Default"/>
        <w:jc w:val="both"/>
        <w:rPr>
          <w:sz w:val="20"/>
          <w:szCs w:val="22"/>
        </w:rPr>
      </w:pPr>
      <w:r w:rsidRPr="00B22411">
        <w:rPr>
          <w:sz w:val="20"/>
          <w:szCs w:val="22"/>
        </w:rPr>
        <w:t xml:space="preserve">Sungai </w:t>
      </w:r>
      <w:proofErr w:type="spellStart"/>
      <w:r w:rsidRPr="00B22411">
        <w:rPr>
          <w:sz w:val="20"/>
          <w:szCs w:val="22"/>
        </w:rPr>
        <w:t>Puloh</w:t>
      </w:r>
      <w:proofErr w:type="spellEnd"/>
      <w:r w:rsidRPr="00B22411">
        <w:rPr>
          <w:sz w:val="20"/>
          <w:szCs w:val="22"/>
        </w:rPr>
        <w:t xml:space="preserve"> is the first area of sediment samples. Sediment samples were taken at the estuary part of the Sungai </w:t>
      </w:r>
      <w:proofErr w:type="spellStart"/>
      <w:r w:rsidRPr="00B22411">
        <w:rPr>
          <w:sz w:val="20"/>
          <w:szCs w:val="22"/>
        </w:rPr>
        <w:t>Puloh</w:t>
      </w:r>
      <w:proofErr w:type="spellEnd"/>
      <w:r w:rsidRPr="00B22411">
        <w:rPr>
          <w:sz w:val="20"/>
          <w:szCs w:val="22"/>
        </w:rPr>
        <w:t>. Based on the observation made, the study area is close to a variety of human activities such as industrial, shipping and agriculture.</w:t>
      </w:r>
      <w:r w:rsidRPr="00B22411">
        <w:rPr>
          <w:b/>
          <w:bCs/>
          <w:sz w:val="20"/>
          <w:szCs w:val="22"/>
        </w:rPr>
        <w:t xml:space="preserve"> </w:t>
      </w:r>
      <w:r w:rsidRPr="00B22411">
        <w:rPr>
          <w:sz w:val="20"/>
          <w:szCs w:val="22"/>
        </w:rPr>
        <w:t>The concentration of the heavy metals were varies in each layer of samples as a result of the turbulence of sediment as effect of the heavily movement of shipping machine activity and waves as the tides.</w:t>
      </w:r>
      <w:r w:rsidR="00880C83" w:rsidRPr="00B22411">
        <w:rPr>
          <w:sz w:val="20"/>
          <w:szCs w:val="22"/>
        </w:rPr>
        <w:t xml:space="preserve"> </w:t>
      </w:r>
      <w:proofErr w:type="spellStart"/>
      <w:r w:rsidRPr="00B22411">
        <w:rPr>
          <w:sz w:val="20"/>
          <w:szCs w:val="22"/>
        </w:rPr>
        <w:t>Kapar</w:t>
      </w:r>
      <w:proofErr w:type="spellEnd"/>
      <w:r w:rsidRPr="00B22411">
        <w:rPr>
          <w:sz w:val="20"/>
          <w:szCs w:val="22"/>
        </w:rPr>
        <w:t xml:space="preserve"> is the second places of sediment sampling collection for the analysis </w:t>
      </w:r>
      <w:r w:rsidRPr="00B22411">
        <w:rPr>
          <w:color w:val="auto"/>
          <w:sz w:val="20"/>
          <w:szCs w:val="22"/>
        </w:rPr>
        <w:t>purposes. The heavy metals Fe shows high concentrations due to the release of heavy metals from agricultural, industrial and shipping that present around there.</w:t>
      </w:r>
      <w:r w:rsidR="00BC498C" w:rsidRPr="00B22411">
        <w:rPr>
          <w:color w:val="auto"/>
          <w:sz w:val="20"/>
          <w:szCs w:val="22"/>
        </w:rPr>
        <w:t xml:space="preserve"> </w:t>
      </w:r>
      <w:r w:rsidRPr="00B22411">
        <w:rPr>
          <w:color w:val="auto"/>
          <w:sz w:val="20"/>
          <w:szCs w:val="22"/>
        </w:rPr>
        <w:t>The third location of sediment sampling was at North Port. The main activities at the sampling area</w:t>
      </w:r>
      <w:r w:rsidRPr="00B22411">
        <w:rPr>
          <w:sz w:val="20"/>
          <w:szCs w:val="22"/>
        </w:rPr>
        <w:t xml:space="preserve"> were shipping for the import an</w:t>
      </w:r>
      <w:r w:rsidR="00CE734D" w:rsidRPr="00B22411">
        <w:rPr>
          <w:sz w:val="20"/>
          <w:szCs w:val="22"/>
        </w:rPr>
        <w:t>d export of the goods. Table 2</w:t>
      </w:r>
      <w:r w:rsidRPr="00B22411">
        <w:rPr>
          <w:sz w:val="20"/>
          <w:szCs w:val="22"/>
        </w:rPr>
        <w:t xml:space="preserve"> shows the results of sediment samples analysis from North Port. From the table, the highest concentration of heavy metals is Fe followed by Zn and the lowest concentration of heavy metals is Cd. The activities such as discharge of waste chemicals are the major factor in the increasing of the heavy metal concentration in sediment. The fourth location of the sediment was at </w:t>
      </w:r>
      <w:proofErr w:type="spellStart"/>
      <w:r w:rsidRPr="00B22411">
        <w:rPr>
          <w:sz w:val="20"/>
          <w:szCs w:val="22"/>
        </w:rPr>
        <w:t>Sementa</w:t>
      </w:r>
      <w:proofErr w:type="spellEnd"/>
      <w:r w:rsidRPr="00B22411">
        <w:rPr>
          <w:sz w:val="20"/>
          <w:szCs w:val="22"/>
        </w:rPr>
        <w:t xml:space="preserve">. The main activities at the sampling area are shipping for the import and export of the goods. </w:t>
      </w:r>
      <w:r w:rsidRPr="00B22411">
        <w:rPr>
          <w:rStyle w:val="hps"/>
          <w:sz w:val="20"/>
          <w:szCs w:val="22"/>
        </w:rPr>
        <w:t>The activities</w:t>
      </w:r>
      <w:r w:rsidRPr="00B22411">
        <w:rPr>
          <w:sz w:val="20"/>
          <w:szCs w:val="22"/>
        </w:rPr>
        <w:t xml:space="preserve"> </w:t>
      </w:r>
      <w:r w:rsidRPr="00B22411">
        <w:rPr>
          <w:rStyle w:val="hps"/>
          <w:sz w:val="20"/>
          <w:szCs w:val="22"/>
        </w:rPr>
        <w:t>such as</w:t>
      </w:r>
      <w:r w:rsidRPr="00B22411">
        <w:rPr>
          <w:sz w:val="20"/>
          <w:szCs w:val="22"/>
        </w:rPr>
        <w:t xml:space="preserve"> </w:t>
      </w:r>
      <w:r w:rsidRPr="00B22411">
        <w:rPr>
          <w:rStyle w:val="hps"/>
          <w:sz w:val="20"/>
          <w:szCs w:val="22"/>
        </w:rPr>
        <w:t>the use of pesticides</w:t>
      </w:r>
      <w:r w:rsidRPr="00B22411">
        <w:rPr>
          <w:sz w:val="20"/>
          <w:szCs w:val="22"/>
        </w:rPr>
        <w:t xml:space="preserve"> </w:t>
      </w:r>
      <w:r w:rsidRPr="00B22411">
        <w:rPr>
          <w:rStyle w:val="hps"/>
          <w:sz w:val="20"/>
          <w:szCs w:val="22"/>
        </w:rPr>
        <w:t>that flow into the</w:t>
      </w:r>
      <w:r w:rsidRPr="00B22411">
        <w:rPr>
          <w:sz w:val="20"/>
          <w:szCs w:val="22"/>
        </w:rPr>
        <w:t xml:space="preserve"> </w:t>
      </w:r>
      <w:r w:rsidRPr="00B22411">
        <w:rPr>
          <w:rStyle w:val="hps"/>
          <w:sz w:val="20"/>
          <w:szCs w:val="22"/>
        </w:rPr>
        <w:t>sea</w:t>
      </w:r>
      <w:r w:rsidRPr="00B22411">
        <w:rPr>
          <w:sz w:val="20"/>
          <w:szCs w:val="22"/>
        </w:rPr>
        <w:t xml:space="preserve"> </w:t>
      </w:r>
      <w:r w:rsidRPr="00B22411">
        <w:rPr>
          <w:rStyle w:val="hps"/>
          <w:sz w:val="20"/>
          <w:szCs w:val="22"/>
        </w:rPr>
        <w:t>and</w:t>
      </w:r>
      <w:r w:rsidRPr="00B22411">
        <w:rPr>
          <w:sz w:val="20"/>
          <w:szCs w:val="22"/>
        </w:rPr>
        <w:t xml:space="preserve"> </w:t>
      </w:r>
      <w:r w:rsidRPr="00B22411">
        <w:rPr>
          <w:rStyle w:val="hps"/>
          <w:sz w:val="20"/>
          <w:szCs w:val="22"/>
        </w:rPr>
        <w:t>discharge</w:t>
      </w:r>
      <w:r w:rsidRPr="00B22411">
        <w:rPr>
          <w:sz w:val="20"/>
          <w:szCs w:val="22"/>
        </w:rPr>
        <w:t xml:space="preserve"> </w:t>
      </w:r>
      <w:r w:rsidRPr="00B22411">
        <w:rPr>
          <w:rStyle w:val="hps"/>
          <w:sz w:val="20"/>
          <w:szCs w:val="22"/>
        </w:rPr>
        <w:t>of waste</w:t>
      </w:r>
      <w:r w:rsidRPr="00B22411">
        <w:rPr>
          <w:sz w:val="20"/>
          <w:szCs w:val="22"/>
        </w:rPr>
        <w:t xml:space="preserve"> </w:t>
      </w:r>
      <w:r w:rsidRPr="00B22411">
        <w:rPr>
          <w:rStyle w:val="hps"/>
          <w:sz w:val="20"/>
          <w:szCs w:val="22"/>
        </w:rPr>
        <w:t>chemicals</w:t>
      </w:r>
      <w:r w:rsidRPr="00B22411">
        <w:rPr>
          <w:sz w:val="20"/>
          <w:szCs w:val="22"/>
        </w:rPr>
        <w:t xml:space="preserve"> </w:t>
      </w:r>
      <w:r w:rsidRPr="00B22411">
        <w:rPr>
          <w:rStyle w:val="hps"/>
          <w:sz w:val="20"/>
          <w:szCs w:val="22"/>
        </w:rPr>
        <w:t>are the major factor</w:t>
      </w:r>
      <w:r w:rsidRPr="00B22411">
        <w:rPr>
          <w:sz w:val="20"/>
          <w:szCs w:val="22"/>
        </w:rPr>
        <w:t xml:space="preserve"> </w:t>
      </w:r>
      <w:r w:rsidRPr="00B22411">
        <w:rPr>
          <w:rStyle w:val="hps"/>
          <w:sz w:val="20"/>
          <w:szCs w:val="22"/>
        </w:rPr>
        <w:t>in the</w:t>
      </w:r>
      <w:r w:rsidRPr="00B22411">
        <w:rPr>
          <w:sz w:val="20"/>
          <w:szCs w:val="22"/>
        </w:rPr>
        <w:t xml:space="preserve"> </w:t>
      </w:r>
      <w:r w:rsidRPr="00B22411">
        <w:rPr>
          <w:rStyle w:val="hps"/>
          <w:sz w:val="20"/>
          <w:szCs w:val="22"/>
        </w:rPr>
        <w:t>increasing of</w:t>
      </w:r>
      <w:r w:rsidRPr="00B22411">
        <w:rPr>
          <w:sz w:val="20"/>
          <w:szCs w:val="22"/>
        </w:rPr>
        <w:t xml:space="preserve"> </w:t>
      </w:r>
      <w:r w:rsidRPr="00B22411">
        <w:rPr>
          <w:rStyle w:val="hps"/>
          <w:sz w:val="20"/>
          <w:szCs w:val="22"/>
        </w:rPr>
        <w:t>the heavy metal concentration</w:t>
      </w:r>
      <w:r w:rsidRPr="00B22411">
        <w:rPr>
          <w:sz w:val="20"/>
          <w:szCs w:val="22"/>
        </w:rPr>
        <w:t xml:space="preserve"> </w:t>
      </w:r>
      <w:r w:rsidRPr="00B22411">
        <w:rPr>
          <w:rStyle w:val="hps"/>
          <w:sz w:val="20"/>
          <w:szCs w:val="22"/>
        </w:rPr>
        <w:t>in</w:t>
      </w:r>
      <w:r w:rsidRPr="00B22411">
        <w:rPr>
          <w:sz w:val="20"/>
          <w:szCs w:val="22"/>
        </w:rPr>
        <w:t xml:space="preserve"> </w:t>
      </w:r>
      <w:r w:rsidRPr="00B22411">
        <w:rPr>
          <w:rStyle w:val="hps"/>
          <w:sz w:val="20"/>
          <w:szCs w:val="22"/>
        </w:rPr>
        <w:t>sediment</w:t>
      </w:r>
      <w:r w:rsidRPr="00B22411">
        <w:rPr>
          <w:sz w:val="20"/>
          <w:szCs w:val="22"/>
        </w:rPr>
        <w:t xml:space="preserve">.  </w:t>
      </w:r>
    </w:p>
    <w:p w:rsidR="001C52B6" w:rsidRPr="00155223" w:rsidRDefault="001C52B6" w:rsidP="006155D3">
      <w:pPr>
        <w:spacing w:line="276" w:lineRule="auto"/>
        <w:jc w:val="both"/>
        <w:rPr>
          <w:rFonts w:ascii="Times New Roman" w:hAnsi="Times New Roman" w:cs="Times New Roman"/>
        </w:rPr>
      </w:pPr>
    </w:p>
    <w:p w:rsidR="00746882" w:rsidRPr="00B22411" w:rsidRDefault="00746882" w:rsidP="00B22411">
      <w:pPr>
        <w:pStyle w:val="Default"/>
        <w:jc w:val="both"/>
        <w:rPr>
          <w:sz w:val="20"/>
          <w:szCs w:val="22"/>
        </w:rPr>
      </w:pPr>
      <w:r w:rsidRPr="00B22411">
        <w:rPr>
          <w:sz w:val="20"/>
          <w:szCs w:val="22"/>
        </w:rPr>
        <w:t xml:space="preserve">The determination of concentration heavy metal in each layer profile was important for the purpose of identification the continuous accumulation of heavy metal in the sediment and the concentration value of heavy metal accumulated in sediment by year. From the analysis, it can compare the accumulation of heavy metal at </w:t>
      </w:r>
      <w:r w:rsidRPr="00B22411">
        <w:rPr>
          <w:sz w:val="20"/>
          <w:szCs w:val="22"/>
        </w:rPr>
        <w:lastRenderedPageBreak/>
        <w:t xml:space="preserve">four different locations still happen and due to the factor of turbulence of water and the depth of core sampling was short, the concentration of heavy metal in each layer profile was not fully comply to the concept of the decreasing concentration of heavy metals with the increasing of the sediment core depth. In order to identify the level of pollutant present at the sediment sample, the concentration of heavy metal obtained was compare with the permitted level proposed by EPA Region V. In comparison, the location of </w:t>
      </w:r>
      <w:proofErr w:type="spellStart"/>
      <w:r w:rsidRPr="00B22411">
        <w:rPr>
          <w:sz w:val="20"/>
          <w:szCs w:val="22"/>
        </w:rPr>
        <w:t>Kapar</w:t>
      </w:r>
      <w:proofErr w:type="spellEnd"/>
      <w:r w:rsidRPr="00B22411">
        <w:rPr>
          <w:sz w:val="20"/>
          <w:szCs w:val="22"/>
        </w:rPr>
        <w:t xml:space="preserve"> was slightly polluted by Fe at the concentration 17612.92 mg/kg whereas the other places was not polluted by Fe. The heavy metal Zn also was polluted the all locations of sampling except North Port whereas the concentration of Zn was 67.03 mg/kg. Based on the comparison of the standard, the heavy metal Cd, Cu, Ni and </w:t>
      </w:r>
      <w:proofErr w:type="spellStart"/>
      <w:r w:rsidRPr="00B22411">
        <w:rPr>
          <w:sz w:val="20"/>
          <w:szCs w:val="22"/>
        </w:rPr>
        <w:t>Pb</w:t>
      </w:r>
      <w:proofErr w:type="spellEnd"/>
      <w:r w:rsidRPr="00B22411">
        <w:rPr>
          <w:sz w:val="20"/>
          <w:szCs w:val="22"/>
        </w:rPr>
        <w:t xml:space="preserve"> were not polluted the sediment sample at all locations and indicated their concentration under control.</w:t>
      </w:r>
    </w:p>
    <w:p w:rsidR="00143016" w:rsidRPr="00155223" w:rsidRDefault="00143016" w:rsidP="006155D3">
      <w:pPr>
        <w:spacing w:line="276" w:lineRule="auto"/>
        <w:ind w:left="0"/>
        <w:rPr>
          <w:rFonts w:ascii="Times New Roman" w:hAnsi="Times New Roman" w:cs="Times New Roman"/>
          <w:b/>
        </w:rPr>
      </w:pPr>
    </w:p>
    <w:p w:rsidR="000C0E47" w:rsidRPr="00B22411" w:rsidRDefault="000C0E47" w:rsidP="00B22411">
      <w:pPr>
        <w:spacing w:line="240" w:lineRule="auto"/>
        <w:ind w:left="0"/>
        <w:rPr>
          <w:rFonts w:ascii="Times New Roman" w:hAnsi="Times New Roman" w:cs="Times New Roman"/>
          <w:b/>
          <w:sz w:val="20"/>
        </w:rPr>
      </w:pPr>
      <w:r w:rsidRPr="00B22411">
        <w:rPr>
          <w:rFonts w:ascii="Times New Roman" w:hAnsi="Times New Roman" w:cs="Times New Roman"/>
          <w:b/>
          <w:sz w:val="20"/>
        </w:rPr>
        <w:t>Correlation Coefficient Analysis</w:t>
      </w:r>
    </w:p>
    <w:p w:rsidR="001971B7" w:rsidRPr="00B22411" w:rsidRDefault="00143016" w:rsidP="00B22411">
      <w:pPr>
        <w:spacing w:line="240" w:lineRule="auto"/>
        <w:ind w:left="0"/>
        <w:jc w:val="both"/>
        <w:rPr>
          <w:rFonts w:ascii="Times New Roman" w:eastAsia="Times New Roman" w:hAnsi="Times New Roman" w:cs="Times New Roman"/>
          <w:sz w:val="20"/>
          <w:lang w:eastAsia="ja-JP"/>
        </w:rPr>
      </w:pPr>
      <w:r w:rsidRPr="00B22411">
        <w:rPr>
          <w:rFonts w:ascii="Times New Roman" w:eastAsia="Times New Roman" w:hAnsi="Times New Roman" w:cs="Times New Roman"/>
          <w:sz w:val="20"/>
          <w:lang w:eastAsia="ja-JP"/>
        </w:rPr>
        <w:t>Table 3</w:t>
      </w:r>
      <w:r w:rsidR="001971B7" w:rsidRPr="00B22411">
        <w:rPr>
          <w:rFonts w:ascii="Times New Roman" w:eastAsia="Times New Roman" w:hAnsi="Times New Roman" w:cs="Times New Roman"/>
          <w:sz w:val="20"/>
          <w:lang w:eastAsia="ja-JP"/>
        </w:rPr>
        <w:t xml:space="preserve"> shows the relationship between heavy metals concentrations that were analyzed and show significant positive correlation as P &lt; 0.01. </w:t>
      </w:r>
    </w:p>
    <w:p w:rsidR="001971B7" w:rsidRPr="00155223" w:rsidRDefault="001971B7" w:rsidP="001971B7">
      <w:pPr>
        <w:spacing w:line="240" w:lineRule="auto"/>
        <w:ind w:left="0"/>
        <w:jc w:val="both"/>
        <w:rPr>
          <w:rFonts w:ascii="Times New Roman" w:hAnsi="Times New Roman" w:cs="Times New Roman"/>
        </w:rPr>
      </w:pPr>
    </w:p>
    <w:p w:rsidR="00B22411" w:rsidRDefault="001971B7" w:rsidP="00CD7CFA">
      <w:pPr>
        <w:spacing w:line="240" w:lineRule="auto"/>
        <w:ind w:left="0"/>
        <w:jc w:val="center"/>
        <w:rPr>
          <w:rFonts w:ascii="Times New Roman" w:hAnsi="Times New Roman" w:cs="Times New Roman"/>
          <w:sz w:val="20"/>
        </w:rPr>
      </w:pPr>
      <w:proofErr w:type="gramStart"/>
      <w:r w:rsidRPr="00B22411">
        <w:rPr>
          <w:rFonts w:ascii="Times New Roman" w:hAnsi="Times New Roman" w:cs="Times New Roman"/>
          <w:sz w:val="20"/>
        </w:rPr>
        <w:t xml:space="preserve">Table </w:t>
      </w:r>
      <w:r w:rsidR="00143016" w:rsidRPr="00B22411">
        <w:rPr>
          <w:rFonts w:ascii="Times New Roman" w:hAnsi="Times New Roman" w:cs="Times New Roman"/>
          <w:sz w:val="20"/>
        </w:rPr>
        <w:t>3</w:t>
      </w:r>
      <w:r w:rsidR="00B22411">
        <w:rPr>
          <w:rFonts w:ascii="Times New Roman" w:hAnsi="Times New Roman" w:cs="Times New Roman"/>
          <w:sz w:val="20"/>
        </w:rPr>
        <w:t>.</w:t>
      </w:r>
      <w:proofErr w:type="gramEnd"/>
      <w:r w:rsidR="00B22411">
        <w:rPr>
          <w:rFonts w:ascii="Times New Roman" w:hAnsi="Times New Roman" w:cs="Times New Roman"/>
          <w:sz w:val="20"/>
        </w:rPr>
        <w:t xml:space="preserve"> </w:t>
      </w:r>
      <w:r w:rsidRPr="00B22411">
        <w:rPr>
          <w:rFonts w:ascii="Times New Roman" w:hAnsi="Times New Roman" w:cs="Times New Roman"/>
          <w:sz w:val="20"/>
        </w:rPr>
        <w:t>Linear correlation coefficient matr</w:t>
      </w:r>
      <w:r w:rsidR="00B22411">
        <w:rPr>
          <w:rFonts w:ascii="Times New Roman" w:hAnsi="Times New Roman" w:cs="Times New Roman"/>
          <w:sz w:val="20"/>
        </w:rPr>
        <w:t>ix for heavy metals IN (a) Seawater, (b) Sediment</w:t>
      </w:r>
    </w:p>
    <w:p w:rsidR="00B22411" w:rsidRPr="00B22411" w:rsidRDefault="000C0E47" w:rsidP="001971B7">
      <w:pPr>
        <w:spacing w:line="240" w:lineRule="auto"/>
        <w:ind w:left="0"/>
        <w:jc w:val="both"/>
        <w:rPr>
          <w:rFonts w:ascii="Times New Roman" w:hAnsi="Times New Roman" w:cs="Times New Roman"/>
          <w:sz w:val="24"/>
          <w:szCs w:val="24"/>
        </w:rPr>
      </w:pPr>
      <w:r w:rsidRPr="00B22411">
        <w:rPr>
          <w:rFonts w:ascii="Times New Roman" w:hAnsi="Times New Roman" w:cs="Times New Roman"/>
          <w:szCs w:val="24"/>
        </w:rPr>
        <w:tab/>
      </w:r>
      <w:r w:rsidRPr="00B22411">
        <w:rPr>
          <w:rFonts w:ascii="Times New Roman" w:hAnsi="Times New Roman" w:cs="Times New Roman"/>
          <w:sz w:val="24"/>
          <w:szCs w:val="24"/>
        </w:rPr>
        <w:tab/>
      </w:r>
    </w:p>
    <w:tbl>
      <w:tblPr>
        <w:tblStyle w:val="LightShading1"/>
        <w:tblpPr w:leftFromText="180" w:rightFromText="180" w:vertAnchor="text" w:tblpXSpec="center" w:tblpY="1"/>
        <w:tblW w:w="5391" w:type="dxa"/>
        <w:tblLook w:val="04A0" w:firstRow="1" w:lastRow="0" w:firstColumn="1" w:lastColumn="0" w:noHBand="0" w:noVBand="1"/>
      </w:tblPr>
      <w:tblGrid>
        <w:gridCol w:w="1384"/>
        <w:gridCol w:w="667"/>
        <w:gridCol w:w="841"/>
        <w:gridCol w:w="975"/>
        <w:gridCol w:w="928"/>
        <w:gridCol w:w="596"/>
      </w:tblGrid>
      <w:tr w:rsidR="00B22411" w:rsidRPr="00D94F51" w:rsidTr="00B22411">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84" w:type="dxa"/>
            <w:hideMark/>
          </w:tcPr>
          <w:p w:rsidR="000C0E47" w:rsidRPr="00B22411" w:rsidRDefault="000C0E47" w:rsidP="00C22B59">
            <w:pPr>
              <w:ind w:left="0"/>
              <w:jc w:val="center"/>
              <w:rPr>
                <w:rFonts w:ascii="Times New Roman" w:eastAsia="Times New Roman" w:hAnsi="Times New Roman" w:cs="Times New Roman"/>
                <w:color w:val="000000"/>
                <w:sz w:val="20"/>
                <w:szCs w:val="18"/>
              </w:rPr>
            </w:pPr>
            <w:r w:rsidRPr="00B22411">
              <w:rPr>
                <w:rFonts w:ascii="Times New Roman" w:eastAsia="Times New Roman" w:hAnsi="Times New Roman" w:cs="Times New Roman"/>
                <w:color w:val="000000"/>
                <w:sz w:val="20"/>
                <w:szCs w:val="18"/>
              </w:rPr>
              <w:t>(a)</w:t>
            </w:r>
            <w:r w:rsidR="00B22411">
              <w:rPr>
                <w:rFonts w:ascii="Times New Roman" w:eastAsia="Times New Roman" w:hAnsi="Times New Roman" w:cs="Times New Roman"/>
                <w:color w:val="000000"/>
                <w:sz w:val="20"/>
                <w:szCs w:val="18"/>
              </w:rPr>
              <w:t xml:space="preserve"> </w:t>
            </w:r>
            <w:r w:rsidR="00B22411" w:rsidRPr="00B22411">
              <w:rPr>
                <w:rFonts w:ascii="Times New Roman" w:eastAsia="Times New Roman" w:hAnsi="Times New Roman" w:cs="Times New Roman"/>
                <w:color w:val="000000"/>
                <w:sz w:val="20"/>
                <w:szCs w:val="18"/>
              </w:rPr>
              <w:t xml:space="preserve">Seawater </w:t>
            </w:r>
          </w:p>
        </w:tc>
        <w:tc>
          <w:tcPr>
            <w:tcW w:w="667" w:type="dxa"/>
            <w:hideMark/>
          </w:tcPr>
          <w:p w:rsidR="000C0E47" w:rsidRPr="00B22411" w:rsidRDefault="000C0E47" w:rsidP="00C22B59">
            <w:pPr>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B22411">
              <w:rPr>
                <w:rFonts w:ascii="Times New Roman" w:eastAsia="Times New Roman" w:hAnsi="Times New Roman" w:cs="Times New Roman"/>
                <w:color w:val="000000"/>
                <w:sz w:val="20"/>
                <w:szCs w:val="18"/>
              </w:rPr>
              <w:t>Cd</w:t>
            </w:r>
          </w:p>
        </w:tc>
        <w:tc>
          <w:tcPr>
            <w:tcW w:w="841" w:type="dxa"/>
            <w:hideMark/>
          </w:tcPr>
          <w:p w:rsidR="000C0E47" w:rsidRPr="00B22411" w:rsidRDefault="000C0E47" w:rsidP="00C22B59">
            <w:pPr>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B22411">
              <w:rPr>
                <w:rFonts w:ascii="Times New Roman" w:eastAsia="Times New Roman" w:hAnsi="Times New Roman" w:cs="Times New Roman"/>
                <w:color w:val="000000"/>
                <w:sz w:val="20"/>
                <w:szCs w:val="18"/>
              </w:rPr>
              <w:t>Cu</w:t>
            </w:r>
          </w:p>
        </w:tc>
        <w:tc>
          <w:tcPr>
            <w:tcW w:w="975" w:type="dxa"/>
            <w:hideMark/>
          </w:tcPr>
          <w:p w:rsidR="000C0E47" w:rsidRPr="00B22411" w:rsidRDefault="000C0E47" w:rsidP="00C22B59">
            <w:pPr>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B22411">
              <w:rPr>
                <w:rFonts w:ascii="Times New Roman" w:eastAsia="Times New Roman" w:hAnsi="Times New Roman" w:cs="Times New Roman"/>
                <w:color w:val="000000"/>
                <w:sz w:val="20"/>
                <w:szCs w:val="18"/>
              </w:rPr>
              <w:t>Zn</w:t>
            </w:r>
          </w:p>
        </w:tc>
        <w:tc>
          <w:tcPr>
            <w:tcW w:w="928" w:type="dxa"/>
            <w:hideMark/>
          </w:tcPr>
          <w:p w:rsidR="000C0E47" w:rsidRPr="00B22411" w:rsidRDefault="000C0E47" w:rsidP="00C22B59">
            <w:pPr>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B22411">
              <w:rPr>
                <w:rFonts w:ascii="Times New Roman" w:eastAsia="Times New Roman" w:hAnsi="Times New Roman" w:cs="Times New Roman"/>
                <w:color w:val="000000"/>
                <w:sz w:val="20"/>
                <w:szCs w:val="18"/>
              </w:rPr>
              <w:t>Fe</w:t>
            </w:r>
          </w:p>
        </w:tc>
        <w:tc>
          <w:tcPr>
            <w:tcW w:w="596" w:type="dxa"/>
            <w:hideMark/>
          </w:tcPr>
          <w:p w:rsidR="000C0E47" w:rsidRPr="00B22411" w:rsidRDefault="000C0E47" w:rsidP="00C22B59">
            <w:pPr>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proofErr w:type="spellStart"/>
            <w:r w:rsidRPr="00B22411">
              <w:rPr>
                <w:rFonts w:ascii="Times New Roman" w:eastAsia="Times New Roman" w:hAnsi="Times New Roman" w:cs="Times New Roman"/>
                <w:color w:val="000000"/>
                <w:sz w:val="20"/>
                <w:szCs w:val="18"/>
              </w:rPr>
              <w:t>Pb</w:t>
            </w:r>
            <w:proofErr w:type="spellEnd"/>
          </w:p>
        </w:tc>
      </w:tr>
      <w:tr w:rsidR="00B22411" w:rsidRPr="00D94F51" w:rsidTr="00B224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0C0E47" w:rsidRPr="00CD7CFA" w:rsidRDefault="000C0E47" w:rsidP="00B22411">
            <w:pPr>
              <w:ind w:left="0"/>
              <w:rPr>
                <w:rFonts w:ascii="Times New Roman" w:eastAsia="Times New Roman" w:hAnsi="Times New Roman" w:cs="Times New Roman"/>
                <w:b w:val="0"/>
                <w:color w:val="000000"/>
                <w:sz w:val="20"/>
                <w:szCs w:val="20"/>
              </w:rPr>
            </w:pPr>
            <w:r w:rsidRPr="00CD7CFA">
              <w:rPr>
                <w:rFonts w:ascii="Times New Roman" w:eastAsia="Times New Roman" w:hAnsi="Times New Roman" w:cs="Times New Roman"/>
                <w:b w:val="0"/>
                <w:color w:val="000000"/>
                <w:sz w:val="20"/>
                <w:szCs w:val="20"/>
              </w:rPr>
              <w:t>Cd</w:t>
            </w:r>
          </w:p>
        </w:tc>
        <w:tc>
          <w:tcPr>
            <w:tcW w:w="667" w:type="dxa"/>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1</w:t>
            </w:r>
          </w:p>
        </w:tc>
        <w:tc>
          <w:tcPr>
            <w:tcW w:w="841" w:type="dxa"/>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75" w:type="dxa"/>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28" w:type="dxa"/>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596" w:type="dxa"/>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B22411" w:rsidRPr="00D94F51" w:rsidTr="00B22411">
        <w:trPr>
          <w:trHeight w:val="29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0C0E47" w:rsidRPr="00CD7CFA" w:rsidRDefault="000C0E47" w:rsidP="00B22411">
            <w:pPr>
              <w:ind w:left="0"/>
              <w:rPr>
                <w:rFonts w:ascii="Times New Roman" w:eastAsia="Times New Roman" w:hAnsi="Times New Roman" w:cs="Times New Roman"/>
                <w:b w:val="0"/>
                <w:color w:val="000000"/>
                <w:sz w:val="20"/>
                <w:szCs w:val="20"/>
              </w:rPr>
            </w:pPr>
            <w:r w:rsidRPr="00CD7CFA">
              <w:rPr>
                <w:rFonts w:ascii="Times New Roman" w:eastAsia="Times New Roman" w:hAnsi="Times New Roman" w:cs="Times New Roman"/>
                <w:b w:val="0"/>
                <w:color w:val="000000"/>
                <w:sz w:val="20"/>
                <w:szCs w:val="20"/>
              </w:rPr>
              <w:t>Cu</w:t>
            </w:r>
          </w:p>
        </w:tc>
        <w:tc>
          <w:tcPr>
            <w:tcW w:w="667" w:type="dxa"/>
            <w:shd w:val="clear" w:color="auto" w:fill="auto"/>
            <w:hideMark/>
          </w:tcPr>
          <w:p w:rsidR="000C0E47" w:rsidRPr="00CD7CFA" w:rsidRDefault="000C0E47" w:rsidP="00C22B59">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0.320</w:t>
            </w:r>
          </w:p>
        </w:tc>
        <w:tc>
          <w:tcPr>
            <w:tcW w:w="841" w:type="dxa"/>
            <w:shd w:val="clear" w:color="auto" w:fill="auto"/>
            <w:hideMark/>
          </w:tcPr>
          <w:p w:rsidR="000C0E47" w:rsidRPr="00CD7CFA" w:rsidRDefault="000C0E47" w:rsidP="00C22B59">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1</w:t>
            </w:r>
          </w:p>
        </w:tc>
        <w:tc>
          <w:tcPr>
            <w:tcW w:w="975" w:type="dxa"/>
            <w:shd w:val="clear" w:color="auto" w:fill="auto"/>
            <w:hideMark/>
          </w:tcPr>
          <w:p w:rsidR="000C0E47" w:rsidRPr="00CD7CFA" w:rsidRDefault="000C0E47" w:rsidP="00C22B59">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28" w:type="dxa"/>
            <w:shd w:val="clear" w:color="auto" w:fill="auto"/>
            <w:hideMark/>
          </w:tcPr>
          <w:p w:rsidR="000C0E47" w:rsidRPr="00CD7CFA" w:rsidRDefault="000C0E47" w:rsidP="00C22B59">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96" w:type="dxa"/>
            <w:shd w:val="clear" w:color="auto" w:fill="auto"/>
            <w:hideMark/>
          </w:tcPr>
          <w:p w:rsidR="000C0E47" w:rsidRPr="00CD7CFA" w:rsidRDefault="000C0E47" w:rsidP="00C22B59">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B22411" w:rsidRPr="00D94F51" w:rsidTr="00B224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0C0E47" w:rsidRPr="00CD7CFA" w:rsidRDefault="000C0E47" w:rsidP="00B22411">
            <w:pPr>
              <w:ind w:left="0"/>
              <w:rPr>
                <w:rFonts w:ascii="Times New Roman" w:eastAsia="Times New Roman" w:hAnsi="Times New Roman" w:cs="Times New Roman"/>
                <w:b w:val="0"/>
                <w:color w:val="000000"/>
                <w:sz w:val="20"/>
                <w:szCs w:val="20"/>
              </w:rPr>
            </w:pPr>
            <w:r w:rsidRPr="00CD7CFA">
              <w:rPr>
                <w:rFonts w:ascii="Times New Roman" w:eastAsia="Times New Roman" w:hAnsi="Times New Roman" w:cs="Times New Roman"/>
                <w:b w:val="0"/>
                <w:color w:val="000000"/>
                <w:sz w:val="20"/>
                <w:szCs w:val="20"/>
              </w:rPr>
              <w:t xml:space="preserve"> Zn</w:t>
            </w:r>
          </w:p>
        </w:tc>
        <w:tc>
          <w:tcPr>
            <w:tcW w:w="667" w:type="dxa"/>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0.244</w:t>
            </w:r>
          </w:p>
        </w:tc>
        <w:tc>
          <w:tcPr>
            <w:tcW w:w="841" w:type="dxa"/>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0.555</w:t>
            </w:r>
          </w:p>
        </w:tc>
        <w:tc>
          <w:tcPr>
            <w:tcW w:w="975" w:type="dxa"/>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1</w:t>
            </w:r>
          </w:p>
        </w:tc>
        <w:tc>
          <w:tcPr>
            <w:tcW w:w="928" w:type="dxa"/>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596" w:type="dxa"/>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B22411" w:rsidRPr="00D94F51" w:rsidTr="00B22411">
        <w:trPr>
          <w:trHeight w:val="294"/>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0C0E47" w:rsidRPr="00CD7CFA" w:rsidRDefault="000C0E47" w:rsidP="00B22411">
            <w:pPr>
              <w:ind w:left="0"/>
              <w:rPr>
                <w:rFonts w:ascii="Times New Roman" w:eastAsia="Times New Roman" w:hAnsi="Times New Roman" w:cs="Times New Roman"/>
                <w:b w:val="0"/>
                <w:color w:val="000000"/>
                <w:sz w:val="20"/>
                <w:szCs w:val="20"/>
              </w:rPr>
            </w:pPr>
            <w:r w:rsidRPr="00CD7CFA">
              <w:rPr>
                <w:rFonts w:ascii="Times New Roman" w:eastAsia="Times New Roman" w:hAnsi="Times New Roman" w:cs="Times New Roman"/>
                <w:b w:val="0"/>
                <w:color w:val="000000"/>
                <w:sz w:val="20"/>
                <w:szCs w:val="20"/>
              </w:rPr>
              <w:t>Fe</w:t>
            </w:r>
          </w:p>
        </w:tc>
        <w:tc>
          <w:tcPr>
            <w:tcW w:w="667" w:type="dxa"/>
            <w:shd w:val="clear" w:color="auto" w:fill="auto"/>
            <w:hideMark/>
          </w:tcPr>
          <w:p w:rsidR="000C0E47" w:rsidRPr="00CD7CFA" w:rsidRDefault="000C0E47" w:rsidP="00C22B59">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0.187</w:t>
            </w:r>
          </w:p>
        </w:tc>
        <w:tc>
          <w:tcPr>
            <w:tcW w:w="841" w:type="dxa"/>
            <w:shd w:val="clear" w:color="auto" w:fill="auto"/>
            <w:hideMark/>
          </w:tcPr>
          <w:p w:rsidR="000C0E47" w:rsidRPr="00CD7CFA" w:rsidRDefault="000C0E47" w:rsidP="00C22B59">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0.607</w:t>
            </w:r>
          </w:p>
        </w:tc>
        <w:tc>
          <w:tcPr>
            <w:tcW w:w="975" w:type="dxa"/>
            <w:shd w:val="clear" w:color="auto" w:fill="auto"/>
            <w:hideMark/>
          </w:tcPr>
          <w:p w:rsidR="000C0E47" w:rsidRPr="00CD7CFA" w:rsidRDefault="000C0E47" w:rsidP="00C22B59">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CD7CFA">
              <w:rPr>
                <w:rFonts w:ascii="Times New Roman" w:eastAsia="Times New Roman" w:hAnsi="Times New Roman" w:cs="Times New Roman"/>
                <w:color w:val="000000"/>
                <w:sz w:val="20"/>
                <w:szCs w:val="20"/>
              </w:rPr>
              <w:t>0.921</w:t>
            </w:r>
            <w:r w:rsidRPr="00CD7CFA">
              <w:rPr>
                <w:rFonts w:ascii="Times New Roman" w:eastAsia="Times New Roman" w:hAnsi="Times New Roman" w:cs="Times New Roman"/>
                <w:color w:val="000000"/>
                <w:sz w:val="20"/>
                <w:szCs w:val="20"/>
                <w:vertAlign w:val="superscript"/>
              </w:rPr>
              <w:t>**</w:t>
            </w:r>
          </w:p>
        </w:tc>
        <w:tc>
          <w:tcPr>
            <w:tcW w:w="928" w:type="dxa"/>
            <w:shd w:val="clear" w:color="auto" w:fill="auto"/>
            <w:hideMark/>
          </w:tcPr>
          <w:p w:rsidR="000C0E47" w:rsidRPr="00CD7CFA" w:rsidRDefault="000C0E47" w:rsidP="00C22B59">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1</w:t>
            </w:r>
          </w:p>
        </w:tc>
        <w:tc>
          <w:tcPr>
            <w:tcW w:w="596" w:type="dxa"/>
            <w:shd w:val="clear" w:color="auto" w:fill="auto"/>
            <w:hideMark/>
          </w:tcPr>
          <w:p w:rsidR="000C0E47" w:rsidRPr="00CD7CFA" w:rsidRDefault="000C0E47" w:rsidP="00C22B59">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B22411" w:rsidRPr="00D94F51" w:rsidTr="00B2241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84" w:type="dxa"/>
            <w:tcBorders>
              <w:bottom w:val="single" w:sz="4" w:space="0" w:color="auto"/>
            </w:tcBorders>
            <w:shd w:val="clear" w:color="auto" w:fill="auto"/>
            <w:hideMark/>
          </w:tcPr>
          <w:p w:rsidR="000C0E47" w:rsidRPr="00CD7CFA" w:rsidRDefault="000C0E47" w:rsidP="00B22411">
            <w:pPr>
              <w:ind w:left="0"/>
              <w:rPr>
                <w:rFonts w:ascii="Times New Roman" w:eastAsia="Times New Roman" w:hAnsi="Times New Roman" w:cs="Times New Roman"/>
                <w:b w:val="0"/>
                <w:color w:val="000000"/>
                <w:sz w:val="20"/>
                <w:szCs w:val="20"/>
              </w:rPr>
            </w:pPr>
            <w:proofErr w:type="spellStart"/>
            <w:r w:rsidRPr="00CD7CFA">
              <w:rPr>
                <w:rFonts w:ascii="Times New Roman" w:eastAsia="Times New Roman" w:hAnsi="Times New Roman" w:cs="Times New Roman"/>
                <w:b w:val="0"/>
                <w:color w:val="000000"/>
                <w:sz w:val="20"/>
                <w:szCs w:val="20"/>
              </w:rPr>
              <w:t>Pb</w:t>
            </w:r>
            <w:proofErr w:type="spellEnd"/>
          </w:p>
        </w:tc>
        <w:tc>
          <w:tcPr>
            <w:tcW w:w="667" w:type="dxa"/>
            <w:tcBorders>
              <w:bottom w:val="single" w:sz="4" w:space="0" w:color="auto"/>
            </w:tcBorders>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0.238</w:t>
            </w:r>
          </w:p>
        </w:tc>
        <w:tc>
          <w:tcPr>
            <w:tcW w:w="841" w:type="dxa"/>
            <w:tcBorders>
              <w:bottom w:val="single" w:sz="4" w:space="0" w:color="auto"/>
            </w:tcBorders>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0.299</w:t>
            </w:r>
          </w:p>
        </w:tc>
        <w:tc>
          <w:tcPr>
            <w:tcW w:w="975" w:type="dxa"/>
            <w:tcBorders>
              <w:bottom w:val="single" w:sz="4" w:space="0" w:color="auto"/>
            </w:tcBorders>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0.322</w:t>
            </w:r>
          </w:p>
        </w:tc>
        <w:tc>
          <w:tcPr>
            <w:tcW w:w="928" w:type="dxa"/>
            <w:tcBorders>
              <w:bottom w:val="single" w:sz="4" w:space="0" w:color="auto"/>
            </w:tcBorders>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0.138</w:t>
            </w:r>
          </w:p>
        </w:tc>
        <w:tc>
          <w:tcPr>
            <w:tcW w:w="596" w:type="dxa"/>
            <w:tcBorders>
              <w:bottom w:val="single" w:sz="4" w:space="0" w:color="auto"/>
            </w:tcBorders>
            <w:shd w:val="clear" w:color="auto" w:fill="auto"/>
            <w:hideMark/>
          </w:tcPr>
          <w:p w:rsidR="000C0E47" w:rsidRPr="00CD7CFA" w:rsidRDefault="000C0E47" w:rsidP="00C22B59">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1</w:t>
            </w:r>
          </w:p>
        </w:tc>
      </w:tr>
      <w:tr w:rsidR="00B22411" w:rsidRPr="00D94F51" w:rsidTr="00B22411">
        <w:trPr>
          <w:trHeight w:val="308"/>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single" w:sz="4" w:space="0" w:color="auto"/>
            </w:tcBorders>
            <w:shd w:val="clear" w:color="auto" w:fill="auto"/>
          </w:tcPr>
          <w:p w:rsidR="00B22411" w:rsidRPr="00CD7CFA" w:rsidRDefault="00B22411" w:rsidP="00B22411">
            <w:pPr>
              <w:ind w:left="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 xml:space="preserve">(b) Sediment </w:t>
            </w:r>
          </w:p>
        </w:tc>
        <w:tc>
          <w:tcPr>
            <w:tcW w:w="667" w:type="dxa"/>
            <w:tcBorders>
              <w:top w:val="single" w:sz="4" w:space="0" w:color="auto"/>
              <w:bottom w:val="single" w:sz="4" w:space="0" w:color="auto"/>
            </w:tcBorders>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CD7CFA">
              <w:rPr>
                <w:rFonts w:ascii="Times New Roman" w:eastAsia="Times New Roman" w:hAnsi="Times New Roman" w:cs="Times New Roman"/>
                <w:b/>
                <w:color w:val="000000"/>
                <w:sz w:val="20"/>
                <w:szCs w:val="20"/>
              </w:rPr>
              <w:t>Cd</w:t>
            </w:r>
          </w:p>
        </w:tc>
        <w:tc>
          <w:tcPr>
            <w:tcW w:w="841" w:type="dxa"/>
            <w:tcBorders>
              <w:top w:val="single" w:sz="4" w:space="0" w:color="auto"/>
              <w:bottom w:val="single" w:sz="4" w:space="0" w:color="auto"/>
            </w:tcBorders>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CD7CFA">
              <w:rPr>
                <w:rFonts w:ascii="Times New Roman" w:eastAsia="Times New Roman" w:hAnsi="Times New Roman" w:cs="Times New Roman"/>
                <w:b/>
                <w:color w:val="000000"/>
                <w:sz w:val="20"/>
                <w:szCs w:val="20"/>
              </w:rPr>
              <w:t>Cu</w:t>
            </w:r>
          </w:p>
        </w:tc>
        <w:tc>
          <w:tcPr>
            <w:tcW w:w="975" w:type="dxa"/>
            <w:tcBorders>
              <w:top w:val="single" w:sz="4" w:space="0" w:color="auto"/>
              <w:bottom w:val="single" w:sz="4" w:space="0" w:color="auto"/>
            </w:tcBorders>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CD7CFA">
              <w:rPr>
                <w:rFonts w:ascii="Times New Roman" w:eastAsia="Times New Roman" w:hAnsi="Times New Roman" w:cs="Times New Roman"/>
                <w:b/>
                <w:color w:val="000000"/>
                <w:sz w:val="20"/>
                <w:szCs w:val="20"/>
              </w:rPr>
              <w:t>Zn</w:t>
            </w:r>
          </w:p>
        </w:tc>
        <w:tc>
          <w:tcPr>
            <w:tcW w:w="928" w:type="dxa"/>
            <w:tcBorders>
              <w:top w:val="single" w:sz="4" w:space="0" w:color="auto"/>
              <w:bottom w:val="single" w:sz="4" w:space="0" w:color="auto"/>
            </w:tcBorders>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CD7CFA">
              <w:rPr>
                <w:rFonts w:ascii="Times New Roman" w:eastAsia="Times New Roman" w:hAnsi="Times New Roman" w:cs="Times New Roman"/>
                <w:b/>
                <w:color w:val="000000"/>
                <w:sz w:val="20"/>
                <w:szCs w:val="20"/>
              </w:rPr>
              <w:t>Fe</w:t>
            </w:r>
          </w:p>
        </w:tc>
        <w:tc>
          <w:tcPr>
            <w:tcW w:w="596" w:type="dxa"/>
            <w:tcBorders>
              <w:top w:val="single" w:sz="4" w:space="0" w:color="auto"/>
              <w:bottom w:val="single" w:sz="4" w:space="0" w:color="auto"/>
            </w:tcBorders>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proofErr w:type="spellStart"/>
            <w:r w:rsidRPr="00CD7CFA">
              <w:rPr>
                <w:rFonts w:ascii="Times New Roman" w:eastAsia="Times New Roman" w:hAnsi="Times New Roman" w:cs="Times New Roman"/>
                <w:b/>
                <w:color w:val="000000"/>
                <w:sz w:val="20"/>
                <w:szCs w:val="20"/>
              </w:rPr>
              <w:t>Pb</w:t>
            </w:r>
            <w:proofErr w:type="spellEnd"/>
          </w:p>
        </w:tc>
      </w:tr>
      <w:tr w:rsidR="00B22411" w:rsidRPr="00D94F51" w:rsidTr="00B2241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tcBorders>
            <w:shd w:val="clear" w:color="auto" w:fill="auto"/>
          </w:tcPr>
          <w:p w:rsidR="00B22411" w:rsidRPr="00CD7CFA" w:rsidRDefault="00B22411" w:rsidP="00B22411">
            <w:pPr>
              <w:ind w:left="0"/>
              <w:rPr>
                <w:rFonts w:ascii="Times New Roman" w:eastAsia="Times New Roman" w:hAnsi="Times New Roman" w:cs="Times New Roman"/>
                <w:b w:val="0"/>
                <w:color w:val="000000"/>
                <w:sz w:val="20"/>
                <w:szCs w:val="20"/>
              </w:rPr>
            </w:pPr>
            <w:r w:rsidRPr="00CD7CFA">
              <w:rPr>
                <w:rFonts w:ascii="Times New Roman" w:eastAsia="Times New Roman" w:hAnsi="Times New Roman" w:cs="Times New Roman"/>
                <w:b w:val="0"/>
                <w:color w:val="000000"/>
                <w:sz w:val="20"/>
                <w:szCs w:val="20"/>
              </w:rPr>
              <w:t>Cd</w:t>
            </w:r>
          </w:p>
        </w:tc>
        <w:tc>
          <w:tcPr>
            <w:tcW w:w="667" w:type="dxa"/>
            <w:tcBorders>
              <w:top w:val="single" w:sz="4" w:space="0" w:color="auto"/>
            </w:tcBorders>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1</w:t>
            </w:r>
          </w:p>
        </w:tc>
        <w:tc>
          <w:tcPr>
            <w:tcW w:w="841" w:type="dxa"/>
            <w:tcBorders>
              <w:top w:val="single" w:sz="4" w:space="0" w:color="auto"/>
            </w:tcBorders>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75" w:type="dxa"/>
            <w:tcBorders>
              <w:top w:val="single" w:sz="4" w:space="0" w:color="auto"/>
            </w:tcBorders>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28" w:type="dxa"/>
            <w:tcBorders>
              <w:top w:val="single" w:sz="4" w:space="0" w:color="auto"/>
            </w:tcBorders>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596" w:type="dxa"/>
            <w:tcBorders>
              <w:top w:val="single" w:sz="4" w:space="0" w:color="auto"/>
            </w:tcBorders>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B22411" w:rsidRPr="00D94F51" w:rsidTr="00B22411">
        <w:trPr>
          <w:trHeight w:val="30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B22411" w:rsidRPr="00CD7CFA" w:rsidRDefault="00B22411" w:rsidP="00B22411">
            <w:pPr>
              <w:ind w:left="0"/>
              <w:rPr>
                <w:rFonts w:ascii="Times New Roman" w:eastAsia="Times New Roman" w:hAnsi="Times New Roman" w:cs="Times New Roman"/>
                <w:b w:val="0"/>
                <w:color w:val="000000"/>
                <w:sz w:val="20"/>
                <w:szCs w:val="20"/>
              </w:rPr>
            </w:pPr>
            <w:r w:rsidRPr="00CD7CFA">
              <w:rPr>
                <w:rFonts w:ascii="Times New Roman" w:eastAsia="Times New Roman" w:hAnsi="Times New Roman" w:cs="Times New Roman"/>
                <w:b w:val="0"/>
                <w:color w:val="000000"/>
                <w:sz w:val="20"/>
                <w:szCs w:val="20"/>
              </w:rPr>
              <w:t>Cu</w:t>
            </w:r>
          </w:p>
        </w:tc>
        <w:tc>
          <w:tcPr>
            <w:tcW w:w="667" w:type="dxa"/>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0.096</w:t>
            </w:r>
          </w:p>
        </w:tc>
        <w:tc>
          <w:tcPr>
            <w:tcW w:w="841" w:type="dxa"/>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1</w:t>
            </w:r>
          </w:p>
        </w:tc>
        <w:tc>
          <w:tcPr>
            <w:tcW w:w="975" w:type="dxa"/>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28" w:type="dxa"/>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96" w:type="dxa"/>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B22411" w:rsidRPr="00D94F51" w:rsidTr="00B2241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B22411" w:rsidRPr="00CD7CFA" w:rsidRDefault="00B22411" w:rsidP="00B22411">
            <w:pPr>
              <w:ind w:left="0"/>
              <w:rPr>
                <w:rFonts w:ascii="Times New Roman" w:eastAsia="Times New Roman" w:hAnsi="Times New Roman" w:cs="Times New Roman"/>
                <w:b w:val="0"/>
                <w:color w:val="000000"/>
                <w:sz w:val="20"/>
                <w:szCs w:val="20"/>
              </w:rPr>
            </w:pPr>
            <w:r w:rsidRPr="00CD7CFA">
              <w:rPr>
                <w:rFonts w:ascii="Times New Roman" w:eastAsia="Times New Roman" w:hAnsi="Times New Roman" w:cs="Times New Roman"/>
                <w:b w:val="0"/>
                <w:color w:val="000000"/>
                <w:sz w:val="20"/>
                <w:szCs w:val="20"/>
              </w:rPr>
              <w:t>Zn</w:t>
            </w:r>
          </w:p>
        </w:tc>
        <w:tc>
          <w:tcPr>
            <w:tcW w:w="667" w:type="dxa"/>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0.127</w:t>
            </w:r>
          </w:p>
        </w:tc>
        <w:tc>
          <w:tcPr>
            <w:tcW w:w="841" w:type="dxa"/>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0.326</w:t>
            </w:r>
          </w:p>
        </w:tc>
        <w:tc>
          <w:tcPr>
            <w:tcW w:w="975" w:type="dxa"/>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1</w:t>
            </w:r>
          </w:p>
        </w:tc>
        <w:tc>
          <w:tcPr>
            <w:tcW w:w="928" w:type="dxa"/>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596" w:type="dxa"/>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B22411" w:rsidRPr="00D94F51" w:rsidTr="00B22411">
        <w:trPr>
          <w:trHeight w:val="30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B22411" w:rsidRPr="00CD7CFA" w:rsidRDefault="00B22411" w:rsidP="00B22411">
            <w:pPr>
              <w:ind w:left="0"/>
              <w:rPr>
                <w:rFonts w:ascii="Times New Roman" w:eastAsia="Times New Roman" w:hAnsi="Times New Roman" w:cs="Times New Roman"/>
                <w:b w:val="0"/>
                <w:color w:val="000000"/>
                <w:sz w:val="20"/>
                <w:szCs w:val="20"/>
              </w:rPr>
            </w:pPr>
            <w:r w:rsidRPr="00CD7CFA">
              <w:rPr>
                <w:rFonts w:ascii="Times New Roman" w:eastAsia="Times New Roman" w:hAnsi="Times New Roman" w:cs="Times New Roman"/>
                <w:b w:val="0"/>
                <w:color w:val="000000"/>
                <w:sz w:val="20"/>
                <w:szCs w:val="20"/>
              </w:rPr>
              <w:t>Fe</w:t>
            </w:r>
          </w:p>
        </w:tc>
        <w:tc>
          <w:tcPr>
            <w:tcW w:w="667" w:type="dxa"/>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0.152</w:t>
            </w:r>
          </w:p>
        </w:tc>
        <w:tc>
          <w:tcPr>
            <w:tcW w:w="841" w:type="dxa"/>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CD7CFA">
              <w:rPr>
                <w:rFonts w:ascii="Times New Roman" w:eastAsia="Times New Roman" w:hAnsi="Times New Roman" w:cs="Times New Roman"/>
                <w:color w:val="000000"/>
                <w:sz w:val="20"/>
                <w:szCs w:val="20"/>
              </w:rPr>
              <w:t>0.841</w:t>
            </w:r>
            <w:r w:rsidRPr="00CD7CFA">
              <w:rPr>
                <w:rFonts w:ascii="Times New Roman" w:eastAsia="Times New Roman" w:hAnsi="Times New Roman" w:cs="Times New Roman"/>
                <w:color w:val="000000"/>
                <w:sz w:val="20"/>
                <w:szCs w:val="20"/>
                <w:vertAlign w:val="superscript"/>
              </w:rPr>
              <w:t>**</w:t>
            </w:r>
          </w:p>
        </w:tc>
        <w:tc>
          <w:tcPr>
            <w:tcW w:w="975" w:type="dxa"/>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0.215</w:t>
            </w:r>
          </w:p>
        </w:tc>
        <w:tc>
          <w:tcPr>
            <w:tcW w:w="928" w:type="dxa"/>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1</w:t>
            </w:r>
          </w:p>
        </w:tc>
        <w:tc>
          <w:tcPr>
            <w:tcW w:w="596" w:type="dxa"/>
            <w:shd w:val="clear" w:color="auto" w:fill="auto"/>
          </w:tcPr>
          <w:p w:rsidR="00B22411" w:rsidRPr="00CD7CFA" w:rsidRDefault="00B22411" w:rsidP="00B22411">
            <w:pPr>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B22411" w:rsidRPr="00D94F51" w:rsidTr="00B2241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B22411" w:rsidRPr="00CD7CFA" w:rsidRDefault="00B22411" w:rsidP="00B22411">
            <w:pPr>
              <w:ind w:left="0"/>
              <w:rPr>
                <w:rFonts w:ascii="Times New Roman" w:eastAsia="Times New Roman" w:hAnsi="Times New Roman" w:cs="Times New Roman"/>
                <w:b w:val="0"/>
                <w:color w:val="000000"/>
                <w:sz w:val="20"/>
                <w:szCs w:val="20"/>
              </w:rPr>
            </w:pPr>
            <w:proofErr w:type="spellStart"/>
            <w:r w:rsidRPr="00CD7CFA">
              <w:rPr>
                <w:rFonts w:ascii="Times New Roman" w:eastAsia="Times New Roman" w:hAnsi="Times New Roman" w:cs="Times New Roman"/>
                <w:b w:val="0"/>
                <w:color w:val="000000"/>
                <w:sz w:val="20"/>
                <w:szCs w:val="20"/>
              </w:rPr>
              <w:t>Pb</w:t>
            </w:r>
            <w:proofErr w:type="spellEnd"/>
          </w:p>
        </w:tc>
        <w:tc>
          <w:tcPr>
            <w:tcW w:w="667" w:type="dxa"/>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0.091</w:t>
            </w:r>
          </w:p>
        </w:tc>
        <w:tc>
          <w:tcPr>
            <w:tcW w:w="841" w:type="dxa"/>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CD7CFA">
              <w:rPr>
                <w:rFonts w:ascii="Times New Roman" w:eastAsia="Times New Roman" w:hAnsi="Times New Roman" w:cs="Times New Roman"/>
                <w:color w:val="000000"/>
                <w:sz w:val="20"/>
                <w:szCs w:val="20"/>
              </w:rPr>
              <w:t>0.868</w:t>
            </w:r>
            <w:r w:rsidRPr="00CD7CFA">
              <w:rPr>
                <w:rFonts w:ascii="Times New Roman" w:eastAsia="Times New Roman" w:hAnsi="Times New Roman" w:cs="Times New Roman"/>
                <w:color w:val="000000"/>
                <w:sz w:val="20"/>
                <w:szCs w:val="20"/>
                <w:vertAlign w:val="superscript"/>
              </w:rPr>
              <w:t>**</w:t>
            </w:r>
          </w:p>
        </w:tc>
        <w:tc>
          <w:tcPr>
            <w:tcW w:w="975" w:type="dxa"/>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0.215</w:t>
            </w:r>
          </w:p>
        </w:tc>
        <w:tc>
          <w:tcPr>
            <w:tcW w:w="928" w:type="dxa"/>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vertAlign w:val="superscript"/>
              </w:rPr>
            </w:pPr>
            <w:r w:rsidRPr="00CD7CFA">
              <w:rPr>
                <w:rFonts w:ascii="Times New Roman" w:eastAsia="Times New Roman" w:hAnsi="Times New Roman" w:cs="Times New Roman"/>
                <w:color w:val="000000"/>
                <w:sz w:val="20"/>
                <w:szCs w:val="20"/>
              </w:rPr>
              <w:t>0.922</w:t>
            </w:r>
            <w:r w:rsidRPr="00CD7CFA">
              <w:rPr>
                <w:rFonts w:ascii="Times New Roman" w:eastAsia="Times New Roman" w:hAnsi="Times New Roman" w:cs="Times New Roman"/>
                <w:color w:val="000000"/>
                <w:sz w:val="20"/>
                <w:szCs w:val="20"/>
                <w:vertAlign w:val="superscript"/>
              </w:rPr>
              <w:t>**</w:t>
            </w:r>
          </w:p>
        </w:tc>
        <w:tc>
          <w:tcPr>
            <w:tcW w:w="596" w:type="dxa"/>
            <w:shd w:val="clear" w:color="auto" w:fill="auto"/>
          </w:tcPr>
          <w:p w:rsidR="00B22411" w:rsidRPr="00CD7CFA" w:rsidRDefault="00B22411" w:rsidP="00B22411">
            <w:pPr>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D7CFA">
              <w:rPr>
                <w:rFonts w:ascii="Times New Roman" w:eastAsia="Times New Roman" w:hAnsi="Times New Roman" w:cs="Times New Roman"/>
                <w:color w:val="000000"/>
                <w:sz w:val="20"/>
                <w:szCs w:val="20"/>
              </w:rPr>
              <w:t>1</w:t>
            </w:r>
          </w:p>
        </w:tc>
      </w:tr>
    </w:tbl>
    <w:p w:rsidR="000C0E47" w:rsidRDefault="000C0E47" w:rsidP="000C0E47">
      <w:pPr>
        <w:spacing w:line="276" w:lineRule="auto"/>
        <w:ind w:left="0"/>
        <w:rPr>
          <w:rFonts w:ascii="Times New Roman" w:hAnsi="Times New Roman" w:cs="Times New Roman"/>
          <w:b/>
          <w:sz w:val="24"/>
          <w:szCs w:val="24"/>
        </w:rPr>
      </w:pPr>
    </w:p>
    <w:p w:rsidR="00B22411" w:rsidRDefault="00B22411" w:rsidP="000C0E47">
      <w:pPr>
        <w:spacing w:line="276" w:lineRule="auto"/>
        <w:ind w:left="0"/>
        <w:rPr>
          <w:rFonts w:ascii="Times New Roman" w:hAnsi="Times New Roman" w:cs="Times New Roman"/>
          <w:b/>
          <w:sz w:val="24"/>
          <w:szCs w:val="24"/>
        </w:rPr>
      </w:pPr>
    </w:p>
    <w:p w:rsidR="00B22411" w:rsidRDefault="00B22411" w:rsidP="000C0E47">
      <w:pPr>
        <w:spacing w:line="276" w:lineRule="auto"/>
        <w:ind w:left="0"/>
        <w:rPr>
          <w:rFonts w:ascii="Times New Roman" w:hAnsi="Times New Roman" w:cs="Times New Roman"/>
          <w:b/>
          <w:sz w:val="24"/>
          <w:szCs w:val="24"/>
        </w:rPr>
      </w:pPr>
    </w:p>
    <w:p w:rsidR="00B22411" w:rsidRDefault="00B22411" w:rsidP="000C0E47">
      <w:pPr>
        <w:spacing w:line="276" w:lineRule="auto"/>
        <w:ind w:left="0"/>
        <w:rPr>
          <w:rFonts w:ascii="Times New Roman" w:hAnsi="Times New Roman" w:cs="Times New Roman"/>
          <w:b/>
          <w:sz w:val="24"/>
          <w:szCs w:val="24"/>
        </w:rPr>
      </w:pPr>
    </w:p>
    <w:p w:rsidR="00B22411" w:rsidRDefault="00B22411" w:rsidP="000C0E47">
      <w:pPr>
        <w:spacing w:line="276" w:lineRule="auto"/>
        <w:ind w:left="0"/>
        <w:rPr>
          <w:rFonts w:ascii="Times New Roman" w:hAnsi="Times New Roman" w:cs="Times New Roman"/>
          <w:b/>
          <w:sz w:val="24"/>
          <w:szCs w:val="24"/>
        </w:rPr>
      </w:pPr>
    </w:p>
    <w:p w:rsidR="00B22411" w:rsidRDefault="00B22411" w:rsidP="000C0E47">
      <w:pPr>
        <w:spacing w:line="276" w:lineRule="auto"/>
        <w:ind w:left="0"/>
        <w:rPr>
          <w:rFonts w:ascii="Times New Roman" w:hAnsi="Times New Roman" w:cs="Times New Roman"/>
          <w:b/>
          <w:sz w:val="24"/>
          <w:szCs w:val="24"/>
        </w:rPr>
      </w:pPr>
    </w:p>
    <w:p w:rsidR="00B22411" w:rsidRDefault="00B22411" w:rsidP="000C0E47">
      <w:pPr>
        <w:spacing w:line="276" w:lineRule="auto"/>
        <w:ind w:left="0"/>
        <w:rPr>
          <w:rFonts w:ascii="Times New Roman" w:hAnsi="Times New Roman" w:cs="Times New Roman"/>
          <w:b/>
          <w:sz w:val="24"/>
          <w:szCs w:val="24"/>
        </w:rPr>
      </w:pPr>
    </w:p>
    <w:p w:rsidR="00B22411" w:rsidRPr="002662C5" w:rsidRDefault="00B22411" w:rsidP="000C0E47">
      <w:pPr>
        <w:spacing w:line="276" w:lineRule="auto"/>
        <w:ind w:left="0"/>
        <w:rPr>
          <w:rFonts w:ascii="Times New Roman" w:hAnsi="Times New Roman" w:cs="Times New Roman"/>
          <w:b/>
          <w:sz w:val="24"/>
          <w:szCs w:val="24"/>
        </w:rPr>
      </w:pPr>
    </w:p>
    <w:p w:rsidR="00B22411" w:rsidRDefault="00B22411" w:rsidP="000C0E47">
      <w:pPr>
        <w:spacing w:line="240" w:lineRule="auto"/>
        <w:ind w:left="0"/>
        <w:jc w:val="center"/>
        <w:rPr>
          <w:rFonts w:ascii="Times New Roman" w:hAnsi="Times New Roman" w:cs="Times New Roman"/>
        </w:rPr>
      </w:pPr>
    </w:p>
    <w:p w:rsidR="00B22411" w:rsidRDefault="00B22411" w:rsidP="000C0E47">
      <w:pPr>
        <w:spacing w:line="240" w:lineRule="auto"/>
        <w:ind w:left="0"/>
        <w:jc w:val="center"/>
        <w:rPr>
          <w:rFonts w:ascii="Times New Roman" w:hAnsi="Times New Roman" w:cs="Times New Roman"/>
        </w:rPr>
      </w:pPr>
    </w:p>
    <w:p w:rsidR="00B22411" w:rsidRDefault="00B22411" w:rsidP="000C0E47">
      <w:pPr>
        <w:spacing w:line="240" w:lineRule="auto"/>
        <w:ind w:left="0"/>
        <w:jc w:val="center"/>
        <w:rPr>
          <w:rFonts w:ascii="Times New Roman" w:hAnsi="Times New Roman" w:cs="Times New Roman"/>
        </w:rPr>
      </w:pPr>
    </w:p>
    <w:p w:rsidR="00B22411" w:rsidRDefault="00B22411" w:rsidP="000C0E47">
      <w:pPr>
        <w:spacing w:line="240" w:lineRule="auto"/>
        <w:ind w:left="0"/>
        <w:jc w:val="center"/>
        <w:rPr>
          <w:rFonts w:ascii="Times New Roman" w:hAnsi="Times New Roman" w:cs="Times New Roman"/>
        </w:rPr>
      </w:pPr>
    </w:p>
    <w:p w:rsidR="00B22411" w:rsidRDefault="00B22411" w:rsidP="00B22411">
      <w:pPr>
        <w:spacing w:line="240" w:lineRule="auto"/>
        <w:ind w:left="0"/>
        <w:rPr>
          <w:rFonts w:ascii="Times New Roman" w:hAnsi="Times New Roman" w:cs="Times New Roman"/>
        </w:rPr>
      </w:pPr>
    </w:p>
    <w:p w:rsidR="000C0E47" w:rsidRPr="00B22411" w:rsidRDefault="00B22411" w:rsidP="00B22411">
      <w:pPr>
        <w:spacing w:line="240" w:lineRule="auto"/>
        <w:ind w:left="0"/>
        <w:rPr>
          <w:rFonts w:ascii="Times New Roman" w:hAnsi="Times New Roman" w:cs="Times New Roman"/>
          <w:sz w:val="18"/>
        </w:rPr>
      </w:pPr>
      <w:r w:rsidRPr="00B22411">
        <w:rPr>
          <w:rFonts w:ascii="Times New Roman" w:hAnsi="Times New Roman" w:cs="Times New Roman"/>
          <w:sz w:val="18"/>
        </w:rPr>
        <w:t xml:space="preserve">                                   </w:t>
      </w:r>
      <w:r w:rsidR="000C0E47" w:rsidRPr="00B22411">
        <w:rPr>
          <w:rFonts w:ascii="Times New Roman" w:hAnsi="Times New Roman" w:cs="Times New Roman"/>
          <w:sz w:val="18"/>
        </w:rPr>
        <w:t xml:space="preserve">**Levels of significant are indicated as p </w:t>
      </w:r>
      <w:r w:rsidR="000C0E47" w:rsidRPr="00B22411">
        <w:rPr>
          <w:rFonts w:ascii="Calibri" w:hAnsi="Calibri" w:cs="Calibri"/>
          <w:sz w:val="18"/>
        </w:rPr>
        <w:t>&lt;</w:t>
      </w:r>
      <w:r w:rsidR="000C0E47" w:rsidRPr="00B22411">
        <w:rPr>
          <w:rFonts w:ascii="Times New Roman" w:hAnsi="Times New Roman" w:cs="Times New Roman"/>
          <w:sz w:val="18"/>
        </w:rPr>
        <w:t>0.01</w:t>
      </w:r>
    </w:p>
    <w:p w:rsidR="00EE702F" w:rsidRPr="00155223" w:rsidRDefault="00EE702F" w:rsidP="007A5BDE">
      <w:pPr>
        <w:pStyle w:val="Default"/>
        <w:rPr>
          <w:sz w:val="22"/>
          <w:szCs w:val="22"/>
        </w:rPr>
      </w:pPr>
    </w:p>
    <w:p w:rsidR="00CD7CFA" w:rsidRDefault="007E4438" w:rsidP="00CD7CFA">
      <w:pPr>
        <w:pStyle w:val="Default"/>
        <w:jc w:val="both"/>
        <w:rPr>
          <w:sz w:val="20"/>
          <w:szCs w:val="22"/>
        </w:rPr>
      </w:pPr>
      <w:r w:rsidRPr="00CD7CFA">
        <w:rPr>
          <w:sz w:val="20"/>
          <w:szCs w:val="22"/>
        </w:rPr>
        <w:t xml:space="preserve">For correlation of seawater, the </w:t>
      </w:r>
      <w:r w:rsidR="006255F9" w:rsidRPr="00CD7CFA">
        <w:rPr>
          <w:sz w:val="20"/>
          <w:szCs w:val="22"/>
        </w:rPr>
        <w:t>result shows</w:t>
      </w:r>
      <w:r w:rsidRPr="00CD7CFA">
        <w:rPr>
          <w:sz w:val="20"/>
          <w:szCs w:val="22"/>
        </w:rPr>
        <w:t xml:space="preserve"> that the correlation coefficient between the heavy metal was not strong. The result only show strong positive correlation between Zn and Fe where the value was p&lt;0.01, r=0.921. Hence, it can be concl</w:t>
      </w:r>
      <w:r w:rsidR="00746882" w:rsidRPr="00CD7CFA">
        <w:rPr>
          <w:sz w:val="20"/>
          <w:szCs w:val="22"/>
        </w:rPr>
        <w:t xml:space="preserve">uded that the concentration of </w:t>
      </w:r>
      <w:r w:rsidRPr="00CD7CFA">
        <w:rPr>
          <w:sz w:val="20"/>
          <w:szCs w:val="22"/>
        </w:rPr>
        <w:t xml:space="preserve">Fe was increases as the concentration of </w:t>
      </w:r>
      <w:r w:rsidR="006255F9" w:rsidRPr="00CD7CFA">
        <w:rPr>
          <w:sz w:val="20"/>
          <w:szCs w:val="22"/>
        </w:rPr>
        <w:t xml:space="preserve">Zn also increases. </w:t>
      </w:r>
      <w:r w:rsidR="002331C8" w:rsidRPr="00CD7CFA">
        <w:rPr>
          <w:sz w:val="20"/>
          <w:szCs w:val="22"/>
        </w:rPr>
        <w:t>For</w:t>
      </w:r>
      <w:r w:rsidR="006255F9" w:rsidRPr="00CD7CFA">
        <w:rPr>
          <w:sz w:val="20"/>
          <w:szCs w:val="22"/>
        </w:rPr>
        <w:t xml:space="preserve"> </w:t>
      </w:r>
      <w:r w:rsidRPr="00CD7CFA">
        <w:rPr>
          <w:sz w:val="20"/>
          <w:szCs w:val="22"/>
        </w:rPr>
        <w:t>sediment</w:t>
      </w:r>
      <w:r w:rsidR="006255F9" w:rsidRPr="00CD7CFA">
        <w:rPr>
          <w:sz w:val="20"/>
          <w:szCs w:val="22"/>
        </w:rPr>
        <w:t>,</w:t>
      </w:r>
      <w:r w:rsidRPr="00CD7CFA">
        <w:rPr>
          <w:sz w:val="20"/>
          <w:szCs w:val="22"/>
        </w:rPr>
        <w:t xml:space="preserve"> it show</w:t>
      </w:r>
      <w:r w:rsidR="002331C8" w:rsidRPr="00CD7CFA">
        <w:rPr>
          <w:sz w:val="20"/>
          <w:szCs w:val="22"/>
        </w:rPr>
        <w:t>s</w:t>
      </w:r>
      <w:r w:rsidRPr="00CD7CFA">
        <w:rPr>
          <w:sz w:val="20"/>
          <w:szCs w:val="22"/>
        </w:rPr>
        <w:t xml:space="preserve"> a little different correlation results. From the results, it show three strong correlation coefficient with </w:t>
      </w:r>
      <w:r w:rsidR="00136E1E" w:rsidRPr="00CD7CFA">
        <w:rPr>
          <w:sz w:val="20"/>
          <w:szCs w:val="22"/>
        </w:rPr>
        <w:t>Fe-Cu with the v</w:t>
      </w:r>
      <w:r w:rsidR="00CD7CFA">
        <w:rPr>
          <w:sz w:val="20"/>
          <w:szCs w:val="22"/>
        </w:rPr>
        <w:t xml:space="preserve">alue r=0.841, </w:t>
      </w:r>
      <w:proofErr w:type="spellStart"/>
      <w:r w:rsidR="00CD7CFA">
        <w:rPr>
          <w:sz w:val="20"/>
          <w:szCs w:val="22"/>
        </w:rPr>
        <w:t>Pb</w:t>
      </w:r>
      <w:proofErr w:type="spellEnd"/>
      <w:r w:rsidR="00CD7CFA">
        <w:rPr>
          <w:sz w:val="20"/>
          <w:szCs w:val="22"/>
        </w:rPr>
        <w:t xml:space="preserve">-Cu, r= 0.868 and lastly </w:t>
      </w:r>
      <w:proofErr w:type="spellStart"/>
      <w:r w:rsidR="00136E1E" w:rsidRPr="00CD7CFA">
        <w:rPr>
          <w:sz w:val="20"/>
          <w:szCs w:val="22"/>
        </w:rPr>
        <w:t>Pb</w:t>
      </w:r>
      <w:proofErr w:type="spellEnd"/>
      <w:r w:rsidR="00136E1E" w:rsidRPr="00CD7CFA">
        <w:rPr>
          <w:sz w:val="20"/>
          <w:szCs w:val="22"/>
        </w:rPr>
        <w:t>-Fe, r=0.922. Therefore, the concentration of the heavy metal with strong co</w:t>
      </w:r>
      <w:r w:rsidR="002331C8" w:rsidRPr="00CD7CFA">
        <w:rPr>
          <w:sz w:val="20"/>
          <w:szCs w:val="22"/>
        </w:rPr>
        <w:t>rrelation will increases and vic</w:t>
      </w:r>
      <w:r w:rsidR="00136E1E" w:rsidRPr="00CD7CFA">
        <w:rPr>
          <w:sz w:val="20"/>
          <w:szCs w:val="22"/>
        </w:rPr>
        <w:t xml:space="preserve">e versa. </w:t>
      </w:r>
      <w:r w:rsidR="007A5BDE" w:rsidRPr="00CD7CFA">
        <w:rPr>
          <w:sz w:val="20"/>
          <w:szCs w:val="22"/>
        </w:rPr>
        <w:t xml:space="preserve">After data were </w:t>
      </w:r>
      <w:proofErr w:type="spellStart"/>
      <w:r w:rsidR="007A5BDE" w:rsidRPr="00CD7CFA">
        <w:rPr>
          <w:sz w:val="20"/>
          <w:szCs w:val="22"/>
        </w:rPr>
        <w:t>analysed</w:t>
      </w:r>
      <w:proofErr w:type="spellEnd"/>
      <w:r w:rsidR="007A5BDE" w:rsidRPr="00CD7CFA">
        <w:rPr>
          <w:sz w:val="20"/>
          <w:szCs w:val="22"/>
        </w:rPr>
        <w:t>, it indicates that the anthropogenic source was the main cause that contributed to the source of the heavy metal such as industries activities, power station, ship activities, dumping waste from residential and agriculture activities.</w:t>
      </w:r>
    </w:p>
    <w:p w:rsidR="00CD7CFA" w:rsidRDefault="00CD7CFA" w:rsidP="00CD7CFA">
      <w:pPr>
        <w:pStyle w:val="Default"/>
        <w:jc w:val="both"/>
        <w:rPr>
          <w:sz w:val="20"/>
          <w:szCs w:val="22"/>
        </w:rPr>
      </w:pPr>
    </w:p>
    <w:p w:rsidR="000C0E47" w:rsidRPr="00CD7CFA" w:rsidRDefault="000C0E47" w:rsidP="00CD7CFA">
      <w:pPr>
        <w:pStyle w:val="Default"/>
        <w:jc w:val="both"/>
        <w:rPr>
          <w:sz w:val="20"/>
          <w:szCs w:val="20"/>
        </w:rPr>
      </w:pPr>
      <w:r w:rsidRPr="00CD7CFA">
        <w:rPr>
          <w:b/>
          <w:sz w:val="20"/>
          <w:szCs w:val="20"/>
        </w:rPr>
        <w:t>Enrichment Factor</w:t>
      </w:r>
      <w:r w:rsidR="00880C83" w:rsidRPr="00CD7CFA">
        <w:rPr>
          <w:b/>
          <w:sz w:val="20"/>
          <w:szCs w:val="20"/>
        </w:rPr>
        <w:t xml:space="preserve"> (EF)</w:t>
      </w:r>
    </w:p>
    <w:p w:rsidR="000C0E47" w:rsidRPr="00CD7CFA" w:rsidRDefault="000C0E47" w:rsidP="00CD7CFA">
      <w:pPr>
        <w:tabs>
          <w:tab w:val="left" w:pos="0"/>
        </w:tabs>
        <w:spacing w:line="240" w:lineRule="auto"/>
        <w:ind w:left="0"/>
        <w:jc w:val="both"/>
        <w:rPr>
          <w:rFonts w:ascii="Times New Roman" w:hAnsi="Times New Roman" w:cs="Times New Roman"/>
          <w:sz w:val="20"/>
          <w:szCs w:val="20"/>
        </w:rPr>
      </w:pPr>
      <w:r w:rsidRPr="00CD7CFA">
        <w:rPr>
          <w:rFonts w:ascii="Times New Roman" w:hAnsi="Times New Roman" w:cs="Times New Roman"/>
          <w:sz w:val="20"/>
          <w:szCs w:val="20"/>
        </w:rPr>
        <w:t>Enrichment factor was determined in each sample to indicate how the contaminants migrate into bivalve sample. Table 2 shows the degree of contaminant and contamination factors in earth crust. The EF range was show in the following:</w:t>
      </w:r>
    </w:p>
    <w:p w:rsidR="000C0E47" w:rsidRPr="00155223" w:rsidRDefault="000C0E47" w:rsidP="000C0E47">
      <w:pPr>
        <w:tabs>
          <w:tab w:val="left" w:pos="0"/>
        </w:tabs>
        <w:spacing w:line="240" w:lineRule="auto"/>
        <w:ind w:left="0"/>
        <w:jc w:val="both"/>
        <w:rPr>
          <w:rFonts w:ascii="Times New Roman" w:hAnsi="Times New Roman" w:cs="Times New Roman"/>
        </w:rPr>
      </w:pPr>
    </w:p>
    <w:p w:rsidR="000C0E47" w:rsidRPr="00CD7CFA" w:rsidRDefault="000C0E47" w:rsidP="00CD7CFA">
      <w:pPr>
        <w:tabs>
          <w:tab w:val="left" w:pos="1239"/>
        </w:tabs>
        <w:spacing w:line="240" w:lineRule="auto"/>
        <w:ind w:left="1440"/>
        <w:jc w:val="both"/>
        <w:rPr>
          <w:rFonts w:ascii="Times New Roman" w:hAnsi="Times New Roman" w:cs="Times New Roman"/>
          <w:sz w:val="20"/>
        </w:rPr>
      </w:pPr>
      <w:r w:rsidRPr="00CD7CFA">
        <w:rPr>
          <w:rFonts w:ascii="Times New Roman" w:hAnsi="Times New Roman" w:cs="Times New Roman"/>
          <w:sz w:val="20"/>
        </w:rPr>
        <w:t>EF&lt;2</w:t>
      </w:r>
      <w:r w:rsidRPr="00CD7CFA">
        <w:rPr>
          <w:rFonts w:ascii="Times New Roman" w:hAnsi="Times New Roman" w:cs="Times New Roman"/>
          <w:sz w:val="20"/>
        </w:rPr>
        <w:tab/>
      </w:r>
      <w:r w:rsidRPr="00CD7CFA">
        <w:rPr>
          <w:rFonts w:ascii="Times New Roman" w:hAnsi="Times New Roman" w:cs="Times New Roman"/>
          <w:sz w:val="20"/>
        </w:rPr>
        <w:tab/>
        <w:t>:</w:t>
      </w:r>
      <w:r w:rsidRPr="00CD7CFA">
        <w:rPr>
          <w:rFonts w:ascii="Times New Roman" w:hAnsi="Times New Roman" w:cs="Times New Roman"/>
          <w:sz w:val="20"/>
        </w:rPr>
        <w:tab/>
        <w:t>depletion to minimal enrichment;</w:t>
      </w:r>
    </w:p>
    <w:p w:rsidR="000C0E47" w:rsidRPr="00CD7CFA" w:rsidRDefault="000C0E47" w:rsidP="00CD7CFA">
      <w:pPr>
        <w:tabs>
          <w:tab w:val="left" w:pos="1239"/>
        </w:tabs>
        <w:spacing w:line="240" w:lineRule="auto"/>
        <w:ind w:left="1440"/>
        <w:jc w:val="both"/>
        <w:rPr>
          <w:rFonts w:ascii="Times New Roman" w:hAnsi="Times New Roman" w:cs="Times New Roman"/>
          <w:sz w:val="20"/>
        </w:rPr>
      </w:pPr>
      <w:r w:rsidRPr="00CD7CFA">
        <w:rPr>
          <w:rFonts w:ascii="Times New Roman" w:hAnsi="Times New Roman" w:cs="Times New Roman"/>
          <w:sz w:val="20"/>
        </w:rPr>
        <w:t>EF 2–5</w:t>
      </w:r>
      <w:r w:rsidRPr="00CD7CFA">
        <w:rPr>
          <w:rFonts w:ascii="Times New Roman" w:hAnsi="Times New Roman" w:cs="Times New Roman"/>
          <w:sz w:val="20"/>
        </w:rPr>
        <w:tab/>
      </w:r>
      <w:r w:rsidRPr="00CD7CFA">
        <w:rPr>
          <w:rFonts w:ascii="Times New Roman" w:hAnsi="Times New Roman" w:cs="Times New Roman"/>
          <w:sz w:val="20"/>
        </w:rPr>
        <w:tab/>
        <w:t>:</w:t>
      </w:r>
      <w:r w:rsidRPr="00CD7CFA">
        <w:rPr>
          <w:rFonts w:ascii="Times New Roman" w:hAnsi="Times New Roman" w:cs="Times New Roman"/>
          <w:sz w:val="20"/>
        </w:rPr>
        <w:tab/>
        <w:t>moderate enrichment;</w:t>
      </w:r>
    </w:p>
    <w:p w:rsidR="000C0E47" w:rsidRPr="00CD7CFA" w:rsidRDefault="00880C83" w:rsidP="00CD7CFA">
      <w:pPr>
        <w:tabs>
          <w:tab w:val="left" w:pos="1239"/>
        </w:tabs>
        <w:spacing w:line="240" w:lineRule="auto"/>
        <w:ind w:left="1440"/>
        <w:jc w:val="both"/>
        <w:rPr>
          <w:rFonts w:ascii="Times New Roman" w:hAnsi="Times New Roman" w:cs="Times New Roman"/>
          <w:sz w:val="20"/>
        </w:rPr>
      </w:pPr>
      <w:r w:rsidRPr="00CD7CFA">
        <w:rPr>
          <w:rFonts w:ascii="Times New Roman" w:hAnsi="Times New Roman" w:cs="Times New Roman"/>
          <w:sz w:val="20"/>
        </w:rPr>
        <w:t>EF 5–20</w:t>
      </w:r>
      <w:r w:rsidR="00CD7CFA">
        <w:rPr>
          <w:rFonts w:ascii="Times New Roman" w:hAnsi="Times New Roman" w:cs="Times New Roman"/>
          <w:sz w:val="20"/>
        </w:rPr>
        <w:t xml:space="preserve"> </w:t>
      </w:r>
      <w:r w:rsidRPr="00CD7CFA">
        <w:rPr>
          <w:rFonts w:ascii="Times New Roman" w:hAnsi="Times New Roman" w:cs="Times New Roman"/>
          <w:sz w:val="20"/>
        </w:rPr>
        <w:tab/>
      </w:r>
      <w:r w:rsidR="000C0E47" w:rsidRPr="00CD7CFA">
        <w:rPr>
          <w:rFonts w:ascii="Times New Roman" w:hAnsi="Times New Roman" w:cs="Times New Roman"/>
          <w:sz w:val="20"/>
        </w:rPr>
        <w:t>:</w:t>
      </w:r>
      <w:r w:rsidR="000C0E47" w:rsidRPr="00CD7CFA">
        <w:rPr>
          <w:rFonts w:ascii="Times New Roman" w:hAnsi="Times New Roman" w:cs="Times New Roman"/>
          <w:sz w:val="20"/>
        </w:rPr>
        <w:tab/>
        <w:t>significant enrichment;</w:t>
      </w:r>
    </w:p>
    <w:p w:rsidR="000C0E47" w:rsidRPr="00CD7CFA" w:rsidRDefault="000C0E47" w:rsidP="00CD7CFA">
      <w:pPr>
        <w:tabs>
          <w:tab w:val="left" w:pos="1239"/>
        </w:tabs>
        <w:spacing w:line="240" w:lineRule="auto"/>
        <w:ind w:left="1440"/>
        <w:jc w:val="both"/>
        <w:rPr>
          <w:rFonts w:ascii="Times New Roman" w:hAnsi="Times New Roman" w:cs="Times New Roman"/>
          <w:sz w:val="20"/>
        </w:rPr>
      </w:pPr>
      <w:r w:rsidRPr="00CD7CFA">
        <w:rPr>
          <w:rFonts w:ascii="Times New Roman" w:hAnsi="Times New Roman" w:cs="Times New Roman"/>
          <w:sz w:val="20"/>
        </w:rPr>
        <w:t>EF 20–40</w:t>
      </w:r>
      <w:r w:rsidRPr="00CD7CFA">
        <w:rPr>
          <w:rFonts w:ascii="Times New Roman" w:hAnsi="Times New Roman" w:cs="Times New Roman"/>
          <w:sz w:val="20"/>
        </w:rPr>
        <w:tab/>
        <w:t>:</w:t>
      </w:r>
      <w:r w:rsidRPr="00CD7CFA">
        <w:rPr>
          <w:rFonts w:ascii="Times New Roman" w:hAnsi="Times New Roman" w:cs="Times New Roman"/>
          <w:sz w:val="20"/>
        </w:rPr>
        <w:tab/>
        <w:t>very high enrichment;</w:t>
      </w:r>
    </w:p>
    <w:p w:rsidR="000C0E47" w:rsidRPr="00CD7CFA" w:rsidRDefault="000C0E47" w:rsidP="00CD7CFA">
      <w:pPr>
        <w:tabs>
          <w:tab w:val="left" w:pos="1239"/>
        </w:tabs>
        <w:spacing w:line="240" w:lineRule="auto"/>
        <w:ind w:left="1440"/>
        <w:jc w:val="both"/>
        <w:rPr>
          <w:rFonts w:ascii="Times New Roman" w:hAnsi="Times New Roman" w:cs="Times New Roman"/>
          <w:sz w:val="20"/>
        </w:rPr>
      </w:pPr>
      <w:r w:rsidRPr="00CD7CFA">
        <w:rPr>
          <w:rFonts w:ascii="Times New Roman" w:hAnsi="Times New Roman" w:cs="Times New Roman"/>
          <w:sz w:val="20"/>
        </w:rPr>
        <w:t>EF &gt; 40</w:t>
      </w:r>
      <w:r w:rsidRPr="00CD7CFA">
        <w:rPr>
          <w:rFonts w:ascii="Times New Roman" w:hAnsi="Times New Roman" w:cs="Times New Roman"/>
          <w:sz w:val="20"/>
        </w:rPr>
        <w:tab/>
      </w:r>
      <w:r w:rsidRPr="00CD7CFA">
        <w:rPr>
          <w:rFonts w:ascii="Times New Roman" w:hAnsi="Times New Roman" w:cs="Times New Roman"/>
          <w:sz w:val="20"/>
        </w:rPr>
        <w:tab/>
        <w:t>:</w:t>
      </w:r>
      <w:r w:rsidRPr="00CD7CFA">
        <w:rPr>
          <w:rFonts w:ascii="Times New Roman" w:hAnsi="Times New Roman" w:cs="Times New Roman"/>
          <w:sz w:val="20"/>
        </w:rPr>
        <w:tab/>
        <w:t>extremely high enrichment</w:t>
      </w:r>
    </w:p>
    <w:p w:rsidR="000C0E47" w:rsidRPr="00CD7CFA" w:rsidRDefault="000C0E47" w:rsidP="00CD7CFA">
      <w:pPr>
        <w:spacing w:line="240" w:lineRule="auto"/>
        <w:ind w:left="0"/>
        <w:jc w:val="both"/>
        <w:rPr>
          <w:rFonts w:ascii="Times New Roman" w:hAnsi="Times New Roman" w:cs="Times New Roman"/>
          <w:sz w:val="20"/>
        </w:rPr>
      </w:pPr>
    </w:p>
    <w:p w:rsidR="000C0E47" w:rsidRPr="00CD7CFA" w:rsidRDefault="00880C83" w:rsidP="00CD7CFA">
      <w:pPr>
        <w:spacing w:line="240" w:lineRule="auto"/>
        <w:ind w:left="0"/>
        <w:jc w:val="both"/>
        <w:rPr>
          <w:rFonts w:ascii="Times New Roman" w:hAnsi="Times New Roman" w:cs="Times New Roman"/>
          <w:sz w:val="20"/>
        </w:rPr>
      </w:pPr>
      <w:r w:rsidRPr="00CD7CFA">
        <w:rPr>
          <w:rFonts w:ascii="Times New Roman" w:hAnsi="Times New Roman" w:cs="Times New Roman"/>
          <w:sz w:val="20"/>
        </w:rPr>
        <w:t>Enrichment factor for sediment</w:t>
      </w:r>
      <w:r w:rsidR="000C0E47" w:rsidRPr="00CD7CFA">
        <w:rPr>
          <w:rFonts w:ascii="Times New Roman" w:hAnsi="Times New Roman" w:cs="Times New Roman"/>
          <w:sz w:val="20"/>
        </w:rPr>
        <w:t xml:space="preserve"> </w:t>
      </w:r>
      <w:r w:rsidRPr="00CD7CFA">
        <w:rPr>
          <w:rFonts w:ascii="Times New Roman" w:hAnsi="Times New Roman" w:cs="Times New Roman"/>
          <w:sz w:val="20"/>
        </w:rPr>
        <w:t>(</w:t>
      </w:r>
      <w:r w:rsidR="00143016" w:rsidRPr="00CD7CFA">
        <w:rPr>
          <w:rFonts w:ascii="Times New Roman" w:hAnsi="Times New Roman" w:cs="Times New Roman"/>
          <w:sz w:val="20"/>
        </w:rPr>
        <w:t>Table 4</w:t>
      </w:r>
      <w:r w:rsidRPr="00CD7CFA">
        <w:rPr>
          <w:rFonts w:ascii="Times New Roman" w:hAnsi="Times New Roman" w:cs="Times New Roman"/>
          <w:sz w:val="20"/>
        </w:rPr>
        <w:t>) explains</w:t>
      </w:r>
      <w:r w:rsidR="000C0E47" w:rsidRPr="00CD7CFA">
        <w:rPr>
          <w:rFonts w:ascii="Times New Roman" w:hAnsi="Times New Roman" w:cs="Times New Roman"/>
          <w:sz w:val="20"/>
        </w:rPr>
        <w:t xml:space="preserve"> the values for enrichment factor of heavy metal in sediment at </w:t>
      </w:r>
      <w:proofErr w:type="spellStart"/>
      <w:r w:rsidR="000C0E47" w:rsidRPr="00CD7CFA">
        <w:rPr>
          <w:rFonts w:ascii="Times New Roman" w:hAnsi="Times New Roman" w:cs="Times New Roman"/>
          <w:sz w:val="20"/>
        </w:rPr>
        <w:t>Klang</w:t>
      </w:r>
      <w:proofErr w:type="spellEnd"/>
      <w:r w:rsidR="000C0E47" w:rsidRPr="00CD7CFA">
        <w:rPr>
          <w:rFonts w:ascii="Times New Roman" w:hAnsi="Times New Roman" w:cs="Times New Roman"/>
          <w:sz w:val="20"/>
        </w:rPr>
        <w:t xml:space="preserve"> Coastal area </w:t>
      </w:r>
      <w:r w:rsidRPr="00CD7CFA">
        <w:rPr>
          <w:rFonts w:ascii="Times New Roman" w:hAnsi="Times New Roman" w:cs="Times New Roman"/>
          <w:sz w:val="20"/>
        </w:rPr>
        <w:t xml:space="preserve">are </w:t>
      </w:r>
      <w:r w:rsidR="000C0E47" w:rsidRPr="00CD7CFA">
        <w:rPr>
          <w:rFonts w:ascii="Times New Roman" w:hAnsi="Times New Roman" w:cs="Times New Roman"/>
          <w:sz w:val="20"/>
        </w:rPr>
        <w:t xml:space="preserve">in order of Cd &gt; Zn &gt; </w:t>
      </w:r>
      <w:proofErr w:type="spellStart"/>
      <w:r w:rsidR="000C0E47" w:rsidRPr="00CD7CFA">
        <w:rPr>
          <w:rFonts w:ascii="Times New Roman" w:hAnsi="Times New Roman" w:cs="Times New Roman"/>
          <w:sz w:val="20"/>
        </w:rPr>
        <w:t>Pb</w:t>
      </w:r>
      <w:proofErr w:type="spellEnd"/>
      <w:r w:rsidR="000C0E47" w:rsidRPr="00CD7CFA">
        <w:rPr>
          <w:rFonts w:ascii="Times New Roman" w:hAnsi="Times New Roman" w:cs="Times New Roman"/>
          <w:sz w:val="20"/>
        </w:rPr>
        <w:t xml:space="preserve"> &gt; Ni &gt; Cu. From the result obtained, the element of Cu and Ni are come from natural resources since the values of EF is less than 1 compare the other</w:t>
      </w:r>
      <w:r w:rsidR="00155223" w:rsidRPr="00CD7CFA">
        <w:rPr>
          <w:rFonts w:ascii="Times New Roman" w:hAnsi="Times New Roman" w:cs="Times New Roman"/>
          <w:sz w:val="20"/>
        </w:rPr>
        <w:t xml:space="preserve">s that come from anthropogenic </w:t>
      </w:r>
      <w:r w:rsidR="000C0E47" w:rsidRPr="00CD7CFA">
        <w:rPr>
          <w:rFonts w:ascii="Times New Roman" w:hAnsi="Times New Roman" w:cs="Times New Roman"/>
          <w:sz w:val="20"/>
        </w:rPr>
        <w:t>sources more than 1 values of EF.</w:t>
      </w:r>
    </w:p>
    <w:p w:rsidR="00FC6254" w:rsidRPr="00155223" w:rsidRDefault="00FC6254" w:rsidP="000C0E47">
      <w:pPr>
        <w:spacing w:line="276" w:lineRule="auto"/>
        <w:ind w:left="0"/>
        <w:jc w:val="both"/>
        <w:rPr>
          <w:rFonts w:ascii="Times New Roman" w:hAnsi="Times New Roman" w:cs="Times New Roman"/>
        </w:rPr>
      </w:pPr>
    </w:p>
    <w:p w:rsidR="000C0E47" w:rsidRPr="00155223" w:rsidRDefault="000C0E47" w:rsidP="000C0E47">
      <w:pPr>
        <w:spacing w:line="276" w:lineRule="auto"/>
        <w:ind w:left="0"/>
        <w:jc w:val="both"/>
        <w:rPr>
          <w:rFonts w:ascii="Times New Roman" w:hAnsi="Times New Roman" w:cs="Times New Roman"/>
        </w:rPr>
      </w:pPr>
    </w:p>
    <w:p w:rsidR="00143016" w:rsidRPr="00CD7CFA" w:rsidRDefault="00143016" w:rsidP="00143016">
      <w:pPr>
        <w:spacing w:line="240" w:lineRule="auto"/>
        <w:ind w:left="1440" w:firstLine="720"/>
        <w:rPr>
          <w:rFonts w:ascii="Times New Roman" w:hAnsi="Times New Roman" w:cs="Times New Roman"/>
          <w:sz w:val="20"/>
        </w:rPr>
      </w:pPr>
      <w:proofErr w:type="gramStart"/>
      <w:r w:rsidRPr="00CD7CFA">
        <w:rPr>
          <w:rFonts w:ascii="Times New Roman" w:hAnsi="Times New Roman" w:cs="Times New Roman"/>
          <w:sz w:val="20"/>
        </w:rPr>
        <w:t>Table 4</w:t>
      </w:r>
      <w:r w:rsidR="00CD7CFA">
        <w:rPr>
          <w:rFonts w:ascii="Times New Roman" w:hAnsi="Times New Roman" w:cs="Times New Roman"/>
          <w:sz w:val="20"/>
        </w:rPr>
        <w:t>.</w:t>
      </w:r>
      <w:proofErr w:type="gramEnd"/>
      <w:r w:rsidR="00CD7CFA">
        <w:rPr>
          <w:rFonts w:ascii="Times New Roman" w:hAnsi="Times New Roman" w:cs="Times New Roman"/>
          <w:sz w:val="20"/>
        </w:rPr>
        <w:t xml:space="preserve"> </w:t>
      </w:r>
      <w:proofErr w:type="gramStart"/>
      <w:r w:rsidR="00CD7CFA">
        <w:rPr>
          <w:rFonts w:ascii="Times New Roman" w:hAnsi="Times New Roman" w:cs="Times New Roman"/>
          <w:sz w:val="20"/>
        </w:rPr>
        <w:t xml:space="preserve">The value of Enrichment Factor in </w:t>
      </w:r>
      <w:r w:rsidRPr="00CD7CFA">
        <w:rPr>
          <w:rFonts w:ascii="Times New Roman" w:hAnsi="Times New Roman" w:cs="Times New Roman"/>
          <w:sz w:val="20"/>
        </w:rPr>
        <w:t>sediment samples.</w:t>
      </w:r>
      <w:proofErr w:type="gramEnd"/>
    </w:p>
    <w:p w:rsidR="000C0E47" w:rsidRPr="00233C87" w:rsidRDefault="000C0E47" w:rsidP="000C0E47">
      <w:pPr>
        <w:spacing w:line="276" w:lineRule="auto"/>
        <w:ind w:left="0"/>
        <w:jc w:val="both"/>
        <w:rPr>
          <w:rFonts w:ascii="Times New Roman" w:hAnsi="Times New Roman" w:cs="Times New Roman"/>
          <w:sz w:val="20"/>
          <w:szCs w:val="20"/>
        </w:rPr>
      </w:pPr>
    </w:p>
    <w:tbl>
      <w:tblPr>
        <w:tblStyle w:val="LightShading2"/>
        <w:tblW w:w="5977" w:type="dxa"/>
        <w:jc w:val="center"/>
        <w:tblInd w:w="959" w:type="dxa"/>
        <w:tblLayout w:type="fixed"/>
        <w:tblLook w:val="04A0" w:firstRow="1" w:lastRow="0" w:firstColumn="1" w:lastColumn="0" w:noHBand="0" w:noVBand="1"/>
      </w:tblPr>
      <w:tblGrid>
        <w:gridCol w:w="3043"/>
        <w:gridCol w:w="808"/>
        <w:gridCol w:w="708"/>
        <w:gridCol w:w="709"/>
        <w:gridCol w:w="685"/>
        <w:gridCol w:w="24"/>
      </w:tblGrid>
      <w:tr w:rsidR="000C0E47" w:rsidRPr="00CD7CFA" w:rsidTr="00CD7CFA">
        <w:trPr>
          <w:gridAfter w:val="1"/>
          <w:cnfStyle w:val="100000000000" w:firstRow="1" w:lastRow="0" w:firstColumn="0" w:lastColumn="0" w:oddVBand="0" w:evenVBand="0" w:oddHBand="0" w:evenHBand="0" w:firstRowFirstColumn="0" w:firstRowLastColumn="0" w:lastRowFirstColumn="0" w:lastRowLastColumn="0"/>
          <w:wAfter w:w="24" w:type="dxa"/>
          <w:jc w:val="center"/>
        </w:trPr>
        <w:tc>
          <w:tcPr>
            <w:cnfStyle w:val="001000000000" w:firstRow="0" w:lastRow="0" w:firstColumn="1" w:lastColumn="0" w:oddVBand="0" w:evenVBand="0" w:oddHBand="0" w:evenHBand="0" w:firstRowFirstColumn="0" w:firstRowLastColumn="0" w:lastRowFirstColumn="0" w:lastRowLastColumn="0"/>
            <w:tcW w:w="3043" w:type="dxa"/>
            <w:vMerge w:val="restart"/>
            <w:shd w:val="clear" w:color="auto" w:fill="auto"/>
          </w:tcPr>
          <w:p w:rsidR="000C0E47" w:rsidRPr="00CD7CFA" w:rsidRDefault="000C0E47" w:rsidP="00C22B59">
            <w:pPr>
              <w:spacing w:line="360" w:lineRule="auto"/>
              <w:ind w:left="0"/>
              <w:jc w:val="center"/>
              <w:rPr>
                <w:rFonts w:ascii="Times New Roman" w:hAnsi="Times New Roman" w:cs="Times New Roman"/>
                <w:sz w:val="20"/>
                <w:szCs w:val="20"/>
              </w:rPr>
            </w:pPr>
          </w:p>
          <w:p w:rsidR="000C0E47" w:rsidRPr="00CD7CFA" w:rsidRDefault="000C0E47" w:rsidP="00C22B59">
            <w:pPr>
              <w:spacing w:line="360" w:lineRule="auto"/>
              <w:ind w:left="0"/>
              <w:jc w:val="center"/>
              <w:rPr>
                <w:rFonts w:ascii="Times New Roman" w:hAnsi="Times New Roman" w:cs="Times New Roman"/>
                <w:sz w:val="20"/>
                <w:szCs w:val="20"/>
              </w:rPr>
            </w:pPr>
            <w:r w:rsidRPr="00CD7CFA">
              <w:rPr>
                <w:rFonts w:ascii="Times New Roman" w:hAnsi="Times New Roman" w:cs="Times New Roman"/>
                <w:sz w:val="20"/>
                <w:szCs w:val="20"/>
              </w:rPr>
              <w:t>Sampling locations</w:t>
            </w:r>
          </w:p>
        </w:tc>
        <w:tc>
          <w:tcPr>
            <w:tcW w:w="2910" w:type="dxa"/>
            <w:gridSpan w:val="4"/>
            <w:shd w:val="clear" w:color="auto" w:fill="auto"/>
          </w:tcPr>
          <w:p w:rsidR="000C0E47" w:rsidRPr="00CD7CFA" w:rsidRDefault="000C0E47" w:rsidP="00C22B59">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D7CFA">
              <w:rPr>
                <w:rFonts w:ascii="Times New Roman" w:hAnsi="Times New Roman" w:cs="Times New Roman"/>
                <w:sz w:val="20"/>
                <w:szCs w:val="20"/>
              </w:rPr>
              <w:t>Enrichment Factor</w:t>
            </w:r>
          </w:p>
        </w:tc>
      </w:tr>
      <w:tr w:rsidR="000C0E47" w:rsidRPr="002662C5" w:rsidTr="00CD7C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3" w:type="dxa"/>
            <w:vMerge/>
            <w:tcBorders>
              <w:bottom w:val="single" w:sz="4" w:space="0" w:color="auto"/>
            </w:tcBorders>
            <w:shd w:val="clear" w:color="auto" w:fill="auto"/>
          </w:tcPr>
          <w:p w:rsidR="000C0E47" w:rsidRPr="00CD7CFA" w:rsidRDefault="000C0E47" w:rsidP="00C22B59">
            <w:pPr>
              <w:spacing w:line="276" w:lineRule="auto"/>
              <w:ind w:left="0"/>
              <w:jc w:val="center"/>
              <w:rPr>
                <w:rFonts w:ascii="Times New Roman" w:hAnsi="Times New Roman" w:cs="Times New Roman"/>
                <w:sz w:val="20"/>
                <w:szCs w:val="20"/>
              </w:rPr>
            </w:pPr>
          </w:p>
        </w:tc>
        <w:tc>
          <w:tcPr>
            <w:tcW w:w="808" w:type="dxa"/>
            <w:tcBorders>
              <w:bottom w:val="single" w:sz="4" w:space="0" w:color="auto"/>
            </w:tcBorders>
            <w:shd w:val="clear" w:color="auto" w:fill="auto"/>
          </w:tcPr>
          <w:p w:rsidR="000C0E47" w:rsidRPr="00CD7CFA" w:rsidRDefault="000C0E47" w:rsidP="00C22B59">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D7CFA">
              <w:rPr>
                <w:rFonts w:ascii="Times New Roman" w:hAnsi="Times New Roman" w:cs="Times New Roman"/>
                <w:b/>
                <w:sz w:val="20"/>
                <w:szCs w:val="20"/>
              </w:rPr>
              <w:t>Cd</w:t>
            </w:r>
          </w:p>
        </w:tc>
        <w:tc>
          <w:tcPr>
            <w:tcW w:w="708" w:type="dxa"/>
            <w:tcBorders>
              <w:bottom w:val="single" w:sz="4" w:space="0" w:color="auto"/>
            </w:tcBorders>
            <w:shd w:val="clear" w:color="auto" w:fill="auto"/>
          </w:tcPr>
          <w:p w:rsidR="000C0E47" w:rsidRPr="00CD7CFA" w:rsidRDefault="000C0E47" w:rsidP="00C22B59">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D7CFA">
              <w:rPr>
                <w:rFonts w:ascii="Times New Roman" w:hAnsi="Times New Roman" w:cs="Times New Roman"/>
                <w:b/>
                <w:sz w:val="20"/>
                <w:szCs w:val="20"/>
              </w:rPr>
              <w:t>Cu</w:t>
            </w:r>
          </w:p>
        </w:tc>
        <w:tc>
          <w:tcPr>
            <w:tcW w:w="709" w:type="dxa"/>
            <w:tcBorders>
              <w:bottom w:val="single" w:sz="4" w:space="0" w:color="auto"/>
            </w:tcBorders>
            <w:shd w:val="clear" w:color="auto" w:fill="auto"/>
          </w:tcPr>
          <w:p w:rsidR="000C0E47" w:rsidRPr="00CD7CFA" w:rsidRDefault="000C0E47" w:rsidP="00C22B59">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D7CFA">
              <w:rPr>
                <w:rFonts w:ascii="Times New Roman" w:hAnsi="Times New Roman" w:cs="Times New Roman"/>
                <w:b/>
                <w:sz w:val="20"/>
                <w:szCs w:val="20"/>
              </w:rPr>
              <w:t>Zn</w:t>
            </w:r>
          </w:p>
        </w:tc>
        <w:tc>
          <w:tcPr>
            <w:tcW w:w="709" w:type="dxa"/>
            <w:gridSpan w:val="2"/>
            <w:tcBorders>
              <w:bottom w:val="single" w:sz="4" w:space="0" w:color="auto"/>
            </w:tcBorders>
            <w:shd w:val="clear" w:color="auto" w:fill="auto"/>
          </w:tcPr>
          <w:p w:rsidR="000C0E47" w:rsidRPr="00CD7CFA" w:rsidRDefault="000C0E47" w:rsidP="00C22B59">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spellStart"/>
            <w:r w:rsidRPr="00CD7CFA">
              <w:rPr>
                <w:rFonts w:ascii="Times New Roman" w:hAnsi="Times New Roman" w:cs="Times New Roman"/>
                <w:b/>
                <w:sz w:val="20"/>
                <w:szCs w:val="20"/>
              </w:rPr>
              <w:t>Pb</w:t>
            </w:r>
            <w:proofErr w:type="spellEnd"/>
          </w:p>
        </w:tc>
      </w:tr>
      <w:tr w:rsidR="000C0E47" w:rsidRPr="002662C5" w:rsidTr="00CD7CFA">
        <w:trPr>
          <w:jc w:val="center"/>
        </w:trPr>
        <w:tc>
          <w:tcPr>
            <w:cnfStyle w:val="001000000000" w:firstRow="0" w:lastRow="0" w:firstColumn="1" w:lastColumn="0" w:oddVBand="0" w:evenVBand="0" w:oddHBand="0" w:evenHBand="0" w:firstRowFirstColumn="0" w:firstRowLastColumn="0" w:lastRowFirstColumn="0" w:lastRowLastColumn="0"/>
            <w:tcW w:w="3043" w:type="dxa"/>
            <w:tcBorders>
              <w:top w:val="single" w:sz="4" w:space="0" w:color="auto"/>
            </w:tcBorders>
            <w:shd w:val="clear" w:color="auto" w:fill="auto"/>
          </w:tcPr>
          <w:p w:rsidR="000C0E47" w:rsidRPr="00CD7CFA" w:rsidRDefault="000C0E47" w:rsidP="00CD7CFA">
            <w:pPr>
              <w:spacing w:line="276" w:lineRule="auto"/>
              <w:ind w:left="0"/>
              <w:rPr>
                <w:rFonts w:ascii="Times New Roman" w:hAnsi="Times New Roman" w:cs="Times New Roman"/>
                <w:b w:val="0"/>
                <w:sz w:val="20"/>
                <w:szCs w:val="20"/>
              </w:rPr>
            </w:pPr>
            <w:r w:rsidRPr="00CD7CFA">
              <w:rPr>
                <w:rFonts w:ascii="Times New Roman" w:hAnsi="Times New Roman" w:cs="Times New Roman"/>
                <w:b w:val="0"/>
                <w:sz w:val="20"/>
                <w:szCs w:val="20"/>
              </w:rPr>
              <w:t xml:space="preserve">Sungai </w:t>
            </w:r>
            <w:proofErr w:type="spellStart"/>
            <w:r w:rsidRPr="00CD7CFA">
              <w:rPr>
                <w:rFonts w:ascii="Times New Roman" w:hAnsi="Times New Roman" w:cs="Times New Roman"/>
                <w:b w:val="0"/>
                <w:sz w:val="20"/>
                <w:szCs w:val="20"/>
              </w:rPr>
              <w:t>Puloh</w:t>
            </w:r>
            <w:proofErr w:type="spellEnd"/>
          </w:p>
        </w:tc>
        <w:tc>
          <w:tcPr>
            <w:tcW w:w="808" w:type="dxa"/>
            <w:tcBorders>
              <w:top w:val="single" w:sz="4" w:space="0" w:color="auto"/>
            </w:tcBorders>
            <w:shd w:val="clear" w:color="auto" w:fill="auto"/>
          </w:tcPr>
          <w:p w:rsidR="000C0E47" w:rsidRPr="00954C55" w:rsidRDefault="000C0E47" w:rsidP="00C22B59">
            <w:pPr>
              <w:pStyle w:val="NormalWeb"/>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4C55">
              <w:rPr>
                <w:bCs/>
                <w:color w:val="000000" w:themeColor="text1"/>
                <w:kern w:val="24"/>
                <w:sz w:val="20"/>
                <w:szCs w:val="20"/>
              </w:rPr>
              <w:t>6.89</w:t>
            </w:r>
          </w:p>
        </w:tc>
        <w:tc>
          <w:tcPr>
            <w:tcW w:w="708" w:type="dxa"/>
            <w:tcBorders>
              <w:top w:val="single" w:sz="4" w:space="0" w:color="auto"/>
            </w:tcBorders>
            <w:shd w:val="clear" w:color="auto" w:fill="auto"/>
          </w:tcPr>
          <w:p w:rsidR="000C0E47" w:rsidRPr="00954C55" w:rsidRDefault="000C0E47" w:rsidP="00C22B59">
            <w:pPr>
              <w:pStyle w:val="NormalWeb"/>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4C55">
              <w:rPr>
                <w:bCs/>
                <w:color w:val="000000" w:themeColor="text1"/>
                <w:kern w:val="24"/>
                <w:sz w:val="20"/>
                <w:szCs w:val="20"/>
              </w:rPr>
              <w:t>0.65</w:t>
            </w:r>
          </w:p>
        </w:tc>
        <w:tc>
          <w:tcPr>
            <w:tcW w:w="709" w:type="dxa"/>
            <w:tcBorders>
              <w:top w:val="single" w:sz="4" w:space="0" w:color="auto"/>
            </w:tcBorders>
            <w:shd w:val="clear" w:color="auto" w:fill="auto"/>
          </w:tcPr>
          <w:p w:rsidR="000C0E47" w:rsidRPr="00954C55" w:rsidRDefault="000C0E47" w:rsidP="00C22B59">
            <w:pPr>
              <w:pStyle w:val="NormalWeb"/>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4C55">
              <w:rPr>
                <w:bCs/>
                <w:color w:val="000000" w:themeColor="text1"/>
                <w:kern w:val="24"/>
                <w:sz w:val="20"/>
                <w:szCs w:val="20"/>
              </w:rPr>
              <w:t>6.90</w:t>
            </w:r>
          </w:p>
        </w:tc>
        <w:tc>
          <w:tcPr>
            <w:tcW w:w="709" w:type="dxa"/>
            <w:gridSpan w:val="2"/>
            <w:tcBorders>
              <w:top w:val="single" w:sz="4" w:space="0" w:color="auto"/>
            </w:tcBorders>
            <w:shd w:val="clear" w:color="auto" w:fill="auto"/>
          </w:tcPr>
          <w:p w:rsidR="000C0E47" w:rsidRPr="00954C55" w:rsidRDefault="000C0E47" w:rsidP="00C22B59">
            <w:pPr>
              <w:pStyle w:val="NormalWeb"/>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4C55">
              <w:rPr>
                <w:bCs/>
                <w:color w:val="000000" w:themeColor="text1"/>
                <w:kern w:val="24"/>
                <w:sz w:val="20"/>
                <w:szCs w:val="20"/>
              </w:rPr>
              <w:t>4.82</w:t>
            </w:r>
          </w:p>
        </w:tc>
      </w:tr>
      <w:tr w:rsidR="000C0E47" w:rsidRPr="002662C5" w:rsidTr="00CD7C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3" w:type="dxa"/>
            <w:shd w:val="clear" w:color="auto" w:fill="auto"/>
          </w:tcPr>
          <w:p w:rsidR="000C0E47" w:rsidRPr="00CD7CFA" w:rsidRDefault="000C0E47" w:rsidP="00CD7CFA">
            <w:pPr>
              <w:spacing w:line="276" w:lineRule="auto"/>
              <w:ind w:left="0"/>
              <w:rPr>
                <w:rFonts w:ascii="Times New Roman" w:hAnsi="Times New Roman" w:cs="Times New Roman"/>
                <w:b w:val="0"/>
                <w:sz w:val="20"/>
                <w:szCs w:val="20"/>
              </w:rPr>
            </w:pPr>
            <w:proofErr w:type="spellStart"/>
            <w:r w:rsidRPr="00CD7CFA">
              <w:rPr>
                <w:rFonts w:ascii="Times New Roman" w:hAnsi="Times New Roman" w:cs="Times New Roman"/>
                <w:b w:val="0"/>
                <w:sz w:val="20"/>
                <w:szCs w:val="20"/>
              </w:rPr>
              <w:t>Kapar</w:t>
            </w:r>
            <w:proofErr w:type="spellEnd"/>
          </w:p>
        </w:tc>
        <w:tc>
          <w:tcPr>
            <w:tcW w:w="808" w:type="dxa"/>
            <w:shd w:val="clear" w:color="auto" w:fill="auto"/>
          </w:tcPr>
          <w:p w:rsidR="000C0E47" w:rsidRPr="00954C55" w:rsidRDefault="000C0E47" w:rsidP="00C22B59">
            <w:pPr>
              <w:pStyle w:val="NormalWeb"/>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21.3</w:t>
            </w:r>
          </w:p>
        </w:tc>
        <w:tc>
          <w:tcPr>
            <w:tcW w:w="708" w:type="dxa"/>
            <w:shd w:val="clear" w:color="auto" w:fill="auto"/>
          </w:tcPr>
          <w:p w:rsidR="000C0E47" w:rsidRPr="00954C55" w:rsidRDefault="000C0E47" w:rsidP="00C22B59">
            <w:pPr>
              <w:pStyle w:val="NormalWeb"/>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0.46</w:t>
            </w:r>
          </w:p>
        </w:tc>
        <w:tc>
          <w:tcPr>
            <w:tcW w:w="709" w:type="dxa"/>
            <w:shd w:val="clear" w:color="auto" w:fill="auto"/>
          </w:tcPr>
          <w:p w:rsidR="000C0E47" w:rsidRPr="00954C55" w:rsidRDefault="000C0E47" w:rsidP="00C22B59">
            <w:pPr>
              <w:pStyle w:val="NormalWeb"/>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5.05</w:t>
            </w:r>
          </w:p>
        </w:tc>
        <w:tc>
          <w:tcPr>
            <w:tcW w:w="709" w:type="dxa"/>
            <w:gridSpan w:val="2"/>
            <w:shd w:val="clear" w:color="auto" w:fill="auto"/>
          </w:tcPr>
          <w:p w:rsidR="000C0E47" w:rsidRPr="00954C55" w:rsidRDefault="000C0E47" w:rsidP="00C22B59">
            <w:pPr>
              <w:pStyle w:val="NormalWeb"/>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4.54</w:t>
            </w:r>
          </w:p>
        </w:tc>
      </w:tr>
      <w:tr w:rsidR="000C0E47" w:rsidRPr="002662C5" w:rsidTr="00CD7CFA">
        <w:trPr>
          <w:jc w:val="center"/>
        </w:trPr>
        <w:tc>
          <w:tcPr>
            <w:cnfStyle w:val="001000000000" w:firstRow="0" w:lastRow="0" w:firstColumn="1" w:lastColumn="0" w:oddVBand="0" w:evenVBand="0" w:oddHBand="0" w:evenHBand="0" w:firstRowFirstColumn="0" w:firstRowLastColumn="0" w:lastRowFirstColumn="0" w:lastRowLastColumn="0"/>
            <w:tcW w:w="3043" w:type="dxa"/>
            <w:shd w:val="clear" w:color="auto" w:fill="auto"/>
          </w:tcPr>
          <w:p w:rsidR="000C0E47" w:rsidRPr="00CD7CFA" w:rsidRDefault="000C0E47" w:rsidP="00CD7CFA">
            <w:pPr>
              <w:spacing w:line="276" w:lineRule="auto"/>
              <w:ind w:left="0"/>
              <w:rPr>
                <w:rFonts w:ascii="Times New Roman" w:hAnsi="Times New Roman" w:cs="Times New Roman"/>
                <w:b w:val="0"/>
                <w:sz w:val="20"/>
                <w:szCs w:val="20"/>
              </w:rPr>
            </w:pPr>
            <w:r w:rsidRPr="00CD7CFA">
              <w:rPr>
                <w:rFonts w:ascii="Times New Roman" w:hAnsi="Times New Roman" w:cs="Times New Roman"/>
                <w:b w:val="0"/>
                <w:sz w:val="20"/>
                <w:szCs w:val="20"/>
              </w:rPr>
              <w:t>North Port</w:t>
            </w:r>
          </w:p>
        </w:tc>
        <w:tc>
          <w:tcPr>
            <w:tcW w:w="808" w:type="dxa"/>
            <w:shd w:val="clear" w:color="auto" w:fill="auto"/>
          </w:tcPr>
          <w:p w:rsidR="000C0E47" w:rsidRPr="00954C55" w:rsidRDefault="000C0E47" w:rsidP="00C22B59">
            <w:pPr>
              <w:pStyle w:val="NormalWeb"/>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11.9</w:t>
            </w:r>
          </w:p>
        </w:tc>
        <w:tc>
          <w:tcPr>
            <w:tcW w:w="708" w:type="dxa"/>
            <w:shd w:val="clear" w:color="auto" w:fill="auto"/>
          </w:tcPr>
          <w:p w:rsidR="000C0E47" w:rsidRPr="00954C55" w:rsidRDefault="000C0E47" w:rsidP="00C22B59">
            <w:pPr>
              <w:pStyle w:val="NormalWeb"/>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0.34</w:t>
            </w:r>
          </w:p>
        </w:tc>
        <w:tc>
          <w:tcPr>
            <w:tcW w:w="709" w:type="dxa"/>
            <w:shd w:val="clear" w:color="auto" w:fill="auto"/>
          </w:tcPr>
          <w:p w:rsidR="000C0E47" w:rsidRPr="00954C55" w:rsidRDefault="000C0E47" w:rsidP="00C22B59">
            <w:pPr>
              <w:pStyle w:val="NormalWeb"/>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5.57</w:t>
            </w:r>
          </w:p>
        </w:tc>
        <w:tc>
          <w:tcPr>
            <w:tcW w:w="709" w:type="dxa"/>
            <w:gridSpan w:val="2"/>
            <w:shd w:val="clear" w:color="auto" w:fill="auto"/>
          </w:tcPr>
          <w:p w:rsidR="000C0E47" w:rsidRPr="00954C55" w:rsidRDefault="000C0E47" w:rsidP="00C22B59">
            <w:pPr>
              <w:pStyle w:val="NormalWeb"/>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3.97</w:t>
            </w:r>
          </w:p>
        </w:tc>
      </w:tr>
      <w:tr w:rsidR="000C0E47" w:rsidRPr="002662C5" w:rsidTr="00CD7C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3" w:type="dxa"/>
            <w:shd w:val="clear" w:color="auto" w:fill="auto"/>
          </w:tcPr>
          <w:p w:rsidR="000C0E47" w:rsidRPr="00CD7CFA" w:rsidRDefault="000C0E47" w:rsidP="00CD7CFA">
            <w:pPr>
              <w:spacing w:line="276" w:lineRule="auto"/>
              <w:ind w:left="0"/>
              <w:rPr>
                <w:rFonts w:ascii="Times New Roman" w:hAnsi="Times New Roman" w:cs="Times New Roman"/>
                <w:b w:val="0"/>
                <w:sz w:val="20"/>
                <w:szCs w:val="20"/>
              </w:rPr>
            </w:pPr>
            <w:proofErr w:type="spellStart"/>
            <w:r w:rsidRPr="00CD7CFA">
              <w:rPr>
                <w:rFonts w:ascii="Times New Roman" w:hAnsi="Times New Roman" w:cs="Times New Roman"/>
                <w:b w:val="0"/>
                <w:sz w:val="20"/>
                <w:szCs w:val="20"/>
              </w:rPr>
              <w:t>Sementa</w:t>
            </w:r>
            <w:proofErr w:type="spellEnd"/>
          </w:p>
        </w:tc>
        <w:tc>
          <w:tcPr>
            <w:tcW w:w="808" w:type="dxa"/>
            <w:shd w:val="clear" w:color="auto" w:fill="auto"/>
          </w:tcPr>
          <w:p w:rsidR="000C0E47" w:rsidRPr="00954C55" w:rsidRDefault="000C0E47" w:rsidP="00C22B59">
            <w:pPr>
              <w:pStyle w:val="NormalWeb"/>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18.3</w:t>
            </w:r>
          </w:p>
        </w:tc>
        <w:tc>
          <w:tcPr>
            <w:tcW w:w="708" w:type="dxa"/>
            <w:shd w:val="clear" w:color="auto" w:fill="auto"/>
          </w:tcPr>
          <w:p w:rsidR="000C0E47" w:rsidRPr="00954C55" w:rsidRDefault="000C0E47" w:rsidP="00C22B59">
            <w:pPr>
              <w:pStyle w:val="NormalWeb"/>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0.37</w:t>
            </w:r>
          </w:p>
        </w:tc>
        <w:tc>
          <w:tcPr>
            <w:tcW w:w="709" w:type="dxa"/>
            <w:shd w:val="clear" w:color="auto" w:fill="auto"/>
          </w:tcPr>
          <w:p w:rsidR="000C0E47" w:rsidRPr="00954C55" w:rsidRDefault="000C0E47" w:rsidP="00C22B59">
            <w:pPr>
              <w:pStyle w:val="NormalWeb"/>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9.78</w:t>
            </w:r>
          </w:p>
        </w:tc>
        <w:tc>
          <w:tcPr>
            <w:tcW w:w="709" w:type="dxa"/>
            <w:gridSpan w:val="2"/>
            <w:shd w:val="clear" w:color="auto" w:fill="auto"/>
          </w:tcPr>
          <w:p w:rsidR="000C0E47" w:rsidRPr="00954C55" w:rsidRDefault="000C0E47" w:rsidP="00C22B59">
            <w:pPr>
              <w:pStyle w:val="NormalWeb"/>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4C55">
              <w:rPr>
                <w:color w:val="000000" w:themeColor="text1"/>
                <w:kern w:val="24"/>
                <w:sz w:val="20"/>
                <w:szCs w:val="20"/>
              </w:rPr>
              <w:t>4.04</w:t>
            </w:r>
          </w:p>
        </w:tc>
      </w:tr>
    </w:tbl>
    <w:p w:rsidR="000C0E47" w:rsidRDefault="000C0E47" w:rsidP="0000610D">
      <w:pPr>
        <w:ind w:left="0"/>
        <w:rPr>
          <w:rFonts w:ascii="Times New Roman" w:hAnsi="Times New Roman" w:cs="Times New Roman"/>
          <w:sz w:val="24"/>
          <w:szCs w:val="24"/>
        </w:rPr>
        <w:sectPr w:rsidR="000C0E47" w:rsidSect="009828E3">
          <w:type w:val="continuous"/>
          <w:pgSz w:w="11907" w:h="16839" w:code="9"/>
          <w:pgMar w:top="1440" w:right="1440" w:bottom="1440" w:left="1440" w:header="720" w:footer="720" w:gutter="0"/>
          <w:cols w:space="48"/>
          <w:docGrid w:linePitch="360"/>
        </w:sectPr>
      </w:pPr>
    </w:p>
    <w:p w:rsidR="00CD7CFA" w:rsidRDefault="00CD7CFA" w:rsidP="00CD7CFA">
      <w:pPr>
        <w:spacing w:line="276" w:lineRule="auto"/>
        <w:ind w:left="0"/>
        <w:rPr>
          <w:rFonts w:ascii="Times New Roman" w:hAnsi="Times New Roman" w:cs="Times New Roman"/>
          <w:b/>
        </w:rPr>
      </w:pPr>
    </w:p>
    <w:p w:rsidR="00C05624" w:rsidRPr="00CD7CFA" w:rsidRDefault="00C05624" w:rsidP="00CD7CFA">
      <w:pPr>
        <w:spacing w:line="240" w:lineRule="auto"/>
        <w:ind w:left="0"/>
        <w:jc w:val="center"/>
        <w:rPr>
          <w:rFonts w:ascii="Times New Roman" w:hAnsi="Times New Roman" w:cs="Times New Roman"/>
          <w:b/>
          <w:sz w:val="20"/>
        </w:rPr>
      </w:pPr>
      <w:r w:rsidRPr="00CD7CFA">
        <w:rPr>
          <w:rFonts w:ascii="Times New Roman" w:hAnsi="Times New Roman" w:cs="Times New Roman"/>
          <w:b/>
          <w:sz w:val="20"/>
        </w:rPr>
        <w:t>Conclusion</w:t>
      </w:r>
    </w:p>
    <w:p w:rsidR="00C05624" w:rsidRPr="00CD7CFA" w:rsidRDefault="00880C83" w:rsidP="00CD7CFA">
      <w:pPr>
        <w:spacing w:line="240" w:lineRule="auto"/>
        <w:ind w:left="0"/>
        <w:jc w:val="both"/>
        <w:rPr>
          <w:rFonts w:ascii="Times New Roman" w:hAnsi="Times New Roman" w:cs="Times New Roman"/>
          <w:b/>
          <w:sz w:val="20"/>
        </w:rPr>
      </w:pPr>
      <w:r w:rsidRPr="00CD7CFA">
        <w:rPr>
          <w:rFonts w:ascii="Times New Roman" w:hAnsi="Times New Roman" w:cs="Times New Roman"/>
          <w:sz w:val="20"/>
        </w:rPr>
        <w:t xml:space="preserve">The concentration </w:t>
      </w:r>
      <w:r w:rsidR="00BC498C" w:rsidRPr="00CD7CFA">
        <w:rPr>
          <w:rFonts w:ascii="Times New Roman" w:hAnsi="Times New Roman" w:cs="Times New Roman"/>
          <w:sz w:val="20"/>
        </w:rPr>
        <w:t>of heavy</w:t>
      </w:r>
      <w:r w:rsidRPr="00CD7CFA">
        <w:rPr>
          <w:rFonts w:ascii="Times New Roman" w:hAnsi="Times New Roman" w:cs="Times New Roman"/>
          <w:sz w:val="20"/>
        </w:rPr>
        <w:t xml:space="preserve"> metals </w:t>
      </w:r>
      <w:r w:rsidR="00BC498C" w:rsidRPr="00CD7CFA">
        <w:rPr>
          <w:rFonts w:ascii="Times New Roman" w:hAnsi="Times New Roman" w:cs="Times New Roman"/>
          <w:sz w:val="20"/>
        </w:rPr>
        <w:t>in seawater</w:t>
      </w:r>
      <w:r w:rsidRPr="00CD7CFA">
        <w:rPr>
          <w:rFonts w:ascii="Times New Roman" w:hAnsi="Times New Roman" w:cs="Times New Roman"/>
          <w:sz w:val="20"/>
        </w:rPr>
        <w:t xml:space="preserve"> samples </w:t>
      </w:r>
      <w:r w:rsidR="000E6575" w:rsidRPr="00CD7CFA">
        <w:rPr>
          <w:rFonts w:ascii="Times New Roman" w:hAnsi="Times New Roman" w:cs="Times New Roman"/>
          <w:sz w:val="20"/>
        </w:rPr>
        <w:t xml:space="preserve">obtained from </w:t>
      </w:r>
      <w:proofErr w:type="spellStart"/>
      <w:r w:rsidR="000E6575" w:rsidRPr="00CD7CFA">
        <w:rPr>
          <w:rFonts w:ascii="Times New Roman" w:hAnsi="Times New Roman" w:cs="Times New Roman"/>
          <w:sz w:val="20"/>
        </w:rPr>
        <w:t>Klang</w:t>
      </w:r>
      <w:proofErr w:type="spellEnd"/>
      <w:r w:rsidR="000E6575" w:rsidRPr="00CD7CFA">
        <w:rPr>
          <w:rFonts w:ascii="Times New Roman" w:hAnsi="Times New Roman" w:cs="Times New Roman"/>
          <w:sz w:val="20"/>
        </w:rPr>
        <w:t xml:space="preserve"> Coastal area </w:t>
      </w:r>
      <w:r w:rsidRPr="00CD7CFA">
        <w:rPr>
          <w:rFonts w:ascii="Times New Roman" w:hAnsi="Times New Roman" w:cs="Times New Roman"/>
          <w:sz w:val="20"/>
        </w:rPr>
        <w:t>varies by layers.</w:t>
      </w:r>
      <w:r w:rsidR="007A5BDE" w:rsidRPr="00CD7CFA">
        <w:rPr>
          <w:rFonts w:ascii="Times New Roman" w:hAnsi="Times New Roman" w:cs="Times New Roman"/>
          <w:sz w:val="20"/>
        </w:rPr>
        <w:t xml:space="preserve"> Most of the bottom seawater </w:t>
      </w:r>
      <w:r w:rsidR="000E6575" w:rsidRPr="00CD7CFA">
        <w:rPr>
          <w:rFonts w:ascii="Times New Roman" w:hAnsi="Times New Roman" w:cs="Times New Roman"/>
          <w:sz w:val="20"/>
        </w:rPr>
        <w:t>gave</w:t>
      </w:r>
      <w:r w:rsidR="007A5BDE" w:rsidRPr="00CD7CFA">
        <w:rPr>
          <w:rFonts w:ascii="Times New Roman" w:hAnsi="Times New Roman" w:cs="Times New Roman"/>
          <w:sz w:val="20"/>
        </w:rPr>
        <w:t xml:space="preserve"> high concentration of heavy metal</w:t>
      </w:r>
      <w:r w:rsidR="000E6575" w:rsidRPr="00CD7CFA">
        <w:rPr>
          <w:rFonts w:ascii="Times New Roman" w:hAnsi="Times New Roman" w:cs="Times New Roman"/>
          <w:sz w:val="20"/>
        </w:rPr>
        <w:t>s</w:t>
      </w:r>
      <w:r w:rsidR="007A5BDE" w:rsidRPr="00CD7CFA">
        <w:rPr>
          <w:rFonts w:ascii="Times New Roman" w:hAnsi="Times New Roman" w:cs="Times New Roman"/>
          <w:sz w:val="20"/>
        </w:rPr>
        <w:t xml:space="preserve"> compare to the surface seawater</w:t>
      </w:r>
      <w:r w:rsidR="000E6575" w:rsidRPr="00CD7CFA">
        <w:rPr>
          <w:rFonts w:ascii="Times New Roman" w:hAnsi="Times New Roman" w:cs="Times New Roman"/>
          <w:sz w:val="20"/>
        </w:rPr>
        <w:t xml:space="preserve">. </w:t>
      </w:r>
      <w:r w:rsidR="007A5BDE" w:rsidRPr="00CD7CFA">
        <w:rPr>
          <w:rFonts w:ascii="Times New Roman" w:hAnsi="Times New Roman" w:cs="Times New Roman"/>
          <w:sz w:val="20"/>
        </w:rPr>
        <w:t xml:space="preserve"> </w:t>
      </w:r>
      <w:r w:rsidR="000E6575" w:rsidRPr="00CD7CFA">
        <w:rPr>
          <w:rFonts w:ascii="Times New Roman" w:hAnsi="Times New Roman" w:cs="Times New Roman"/>
          <w:sz w:val="20"/>
        </w:rPr>
        <w:t xml:space="preserve">However, </w:t>
      </w:r>
      <w:r w:rsidR="007A5BDE" w:rsidRPr="00CD7CFA">
        <w:rPr>
          <w:rFonts w:ascii="Times New Roman" w:hAnsi="Times New Roman" w:cs="Times New Roman"/>
          <w:sz w:val="20"/>
        </w:rPr>
        <w:t>some of the sampling points show</w:t>
      </w:r>
      <w:r w:rsidR="000E6575" w:rsidRPr="00CD7CFA">
        <w:rPr>
          <w:rFonts w:ascii="Times New Roman" w:hAnsi="Times New Roman" w:cs="Times New Roman"/>
          <w:sz w:val="20"/>
        </w:rPr>
        <w:t>ed</w:t>
      </w:r>
      <w:r w:rsidR="007A5BDE" w:rsidRPr="00CD7CFA">
        <w:rPr>
          <w:rFonts w:ascii="Times New Roman" w:hAnsi="Times New Roman" w:cs="Times New Roman"/>
          <w:sz w:val="20"/>
        </w:rPr>
        <w:t xml:space="preserve"> the high concentration in the surface seawater. Basically, it is </w:t>
      </w:r>
      <w:r w:rsidR="000E6575" w:rsidRPr="00CD7CFA">
        <w:rPr>
          <w:rFonts w:ascii="Times New Roman" w:hAnsi="Times New Roman" w:cs="Times New Roman"/>
          <w:sz w:val="20"/>
        </w:rPr>
        <w:t>common</w:t>
      </w:r>
      <w:r w:rsidR="007A5BDE" w:rsidRPr="00CD7CFA">
        <w:rPr>
          <w:rFonts w:ascii="Times New Roman" w:hAnsi="Times New Roman" w:cs="Times New Roman"/>
          <w:sz w:val="20"/>
        </w:rPr>
        <w:t xml:space="preserve"> </w:t>
      </w:r>
      <w:r w:rsidR="000E6575" w:rsidRPr="00CD7CFA">
        <w:rPr>
          <w:rFonts w:ascii="Times New Roman" w:hAnsi="Times New Roman" w:cs="Times New Roman"/>
          <w:sz w:val="20"/>
        </w:rPr>
        <w:t>if the bottom of the sea</w:t>
      </w:r>
      <w:r w:rsidR="007A5BDE" w:rsidRPr="00CD7CFA">
        <w:rPr>
          <w:rFonts w:ascii="Times New Roman" w:hAnsi="Times New Roman" w:cs="Times New Roman"/>
          <w:sz w:val="20"/>
        </w:rPr>
        <w:t xml:space="preserve">water </w:t>
      </w:r>
      <w:r w:rsidR="000E6575" w:rsidRPr="00CD7CFA">
        <w:rPr>
          <w:rFonts w:ascii="Times New Roman" w:hAnsi="Times New Roman" w:cs="Times New Roman"/>
          <w:sz w:val="20"/>
        </w:rPr>
        <w:t>contained</w:t>
      </w:r>
      <w:r w:rsidR="007A5BDE" w:rsidRPr="00CD7CFA">
        <w:rPr>
          <w:rFonts w:ascii="Times New Roman" w:hAnsi="Times New Roman" w:cs="Times New Roman"/>
          <w:sz w:val="20"/>
        </w:rPr>
        <w:t xml:space="preserve"> high </w:t>
      </w:r>
      <w:r w:rsidR="000E6575" w:rsidRPr="00CD7CFA">
        <w:rPr>
          <w:rFonts w:ascii="Times New Roman" w:hAnsi="Times New Roman" w:cs="Times New Roman"/>
          <w:sz w:val="20"/>
        </w:rPr>
        <w:t xml:space="preserve">concentration of heavy metals </w:t>
      </w:r>
      <w:r w:rsidR="007A5BDE" w:rsidRPr="00CD7CFA">
        <w:rPr>
          <w:rFonts w:ascii="Times New Roman" w:hAnsi="Times New Roman" w:cs="Times New Roman"/>
          <w:sz w:val="20"/>
        </w:rPr>
        <w:t xml:space="preserve">than the surface </w:t>
      </w:r>
      <w:r w:rsidR="000E6575" w:rsidRPr="00CD7CFA">
        <w:rPr>
          <w:rFonts w:ascii="Times New Roman" w:hAnsi="Times New Roman" w:cs="Times New Roman"/>
          <w:sz w:val="20"/>
        </w:rPr>
        <w:t>as</w:t>
      </w:r>
      <w:r w:rsidR="007A5BDE" w:rsidRPr="00CD7CFA">
        <w:rPr>
          <w:rFonts w:ascii="Times New Roman" w:hAnsi="Times New Roman" w:cs="Times New Roman"/>
          <w:sz w:val="20"/>
        </w:rPr>
        <w:t xml:space="preserve"> the sediment in the bottom of the seawater will mix together and </w:t>
      </w:r>
      <w:r w:rsidR="000E6575" w:rsidRPr="00CD7CFA">
        <w:rPr>
          <w:rFonts w:ascii="Times New Roman" w:hAnsi="Times New Roman" w:cs="Times New Roman"/>
          <w:sz w:val="20"/>
        </w:rPr>
        <w:t>contribute to</w:t>
      </w:r>
      <w:r w:rsidR="007A5BDE" w:rsidRPr="00CD7CFA">
        <w:rPr>
          <w:rFonts w:ascii="Times New Roman" w:hAnsi="Times New Roman" w:cs="Times New Roman"/>
          <w:sz w:val="20"/>
        </w:rPr>
        <w:t xml:space="preserve"> the </w:t>
      </w:r>
      <w:r w:rsidR="000E6575" w:rsidRPr="00CD7CFA">
        <w:rPr>
          <w:rFonts w:ascii="Times New Roman" w:hAnsi="Times New Roman" w:cs="Times New Roman"/>
          <w:sz w:val="20"/>
        </w:rPr>
        <w:t xml:space="preserve">high </w:t>
      </w:r>
      <w:r w:rsidR="007A5BDE" w:rsidRPr="00CD7CFA">
        <w:rPr>
          <w:rFonts w:ascii="Times New Roman" w:hAnsi="Times New Roman" w:cs="Times New Roman"/>
          <w:sz w:val="20"/>
        </w:rPr>
        <w:t>concentration.</w:t>
      </w:r>
      <w:r w:rsidR="007A5BDE" w:rsidRPr="00CD7CFA">
        <w:rPr>
          <w:rFonts w:ascii="Times New Roman" w:hAnsi="Times New Roman" w:cs="Times New Roman"/>
          <w:b/>
          <w:sz w:val="20"/>
        </w:rPr>
        <w:t xml:space="preserve"> </w:t>
      </w:r>
      <w:r w:rsidR="007A5BDE" w:rsidRPr="00CD7CFA">
        <w:rPr>
          <w:rFonts w:ascii="Times New Roman" w:hAnsi="Times New Roman" w:cs="Times New Roman"/>
          <w:sz w:val="20"/>
        </w:rPr>
        <w:t>The determination of concentration heavy metal</w:t>
      </w:r>
      <w:r w:rsidR="000E6575" w:rsidRPr="00CD7CFA">
        <w:rPr>
          <w:rFonts w:ascii="Times New Roman" w:hAnsi="Times New Roman" w:cs="Times New Roman"/>
          <w:sz w:val="20"/>
        </w:rPr>
        <w:t>s</w:t>
      </w:r>
      <w:r w:rsidR="007A5BDE" w:rsidRPr="00CD7CFA">
        <w:rPr>
          <w:rFonts w:ascii="Times New Roman" w:hAnsi="Times New Roman" w:cs="Times New Roman"/>
          <w:sz w:val="20"/>
        </w:rPr>
        <w:t xml:space="preserve"> in each layer profile was important for the purpose of identification the continuous accumulation of heavy metal in the sediment and the concentration value of heavy metal accumulated in sediment by year. From the analysis, it can compare the accumulation of heavy metal at four different locations still happen and due to the factor of turbulence of water and the depth of core sampling was short, the concentration of heavy metal in each layer profile was not fully comply to the concept of the decreasing concentration of heavy metals with the increasing of the sediment core depth</w:t>
      </w:r>
      <w:r w:rsidR="00C05624" w:rsidRPr="00CD7CFA">
        <w:rPr>
          <w:rFonts w:ascii="Times New Roman" w:hAnsi="Times New Roman" w:cs="Times New Roman"/>
          <w:sz w:val="20"/>
        </w:rPr>
        <w:t>.</w:t>
      </w:r>
    </w:p>
    <w:p w:rsidR="00C05624" w:rsidRPr="00155223" w:rsidRDefault="00C05624" w:rsidP="00C05624">
      <w:pPr>
        <w:spacing w:line="276" w:lineRule="auto"/>
        <w:ind w:left="0"/>
        <w:jc w:val="center"/>
        <w:rPr>
          <w:rFonts w:ascii="Times New Roman" w:hAnsi="Times New Roman" w:cs="Times New Roman"/>
          <w:b/>
        </w:rPr>
      </w:pPr>
    </w:p>
    <w:p w:rsidR="00C05624" w:rsidRPr="00CD7CFA" w:rsidRDefault="00C05624" w:rsidP="00CD7CFA">
      <w:pPr>
        <w:spacing w:line="240" w:lineRule="auto"/>
        <w:ind w:left="0"/>
        <w:jc w:val="center"/>
        <w:rPr>
          <w:rFonts w:ascii="Times New Roman" w:hAnsi="Times New Roman" w:cs="Times New Roman"/>
          <w:b/>
          <w:sz w:val="20"/>
        </w:rPr>
      </w:pPr>
      <w:r w:rsidRPr="00CD7CFA">
        <w:rPr>
          <w:rFonts w:ascii="Times New Roman" w:hAnsi="Times New Roman" w:cs="Times New Roman"/>
          <w:b/>
          <w:sz w:val="20"/>
        </w:rPr>
        <w:t>Acknowledgement</w:t>
      </w:r>
    </w:p>
    <w:p w:rsidR="00C05624" w:rsidRPr="00CD7CFA" w:rsidRDefault="00C05624" w:rsidP="00CD7CFA">
      <w:pPr>
        <w:autoSpaceDE w:val="0"/>
        <w:autoSpaceDN w:val="0"/>
        <w:adjustRightInd w:val="0"/>
        <w:spacing w:line="240" w:lineRule="auto"/>
        <w:ind w:left="0"/>
        <w:jc w:val="both"/>
        <w:rPr>
          <w:rFonts w:ascii="Times New Roman" w:hAnsi="Times New Roman" w:cs="Times New Roman"/>
          <w:sz w:val="20"/>
        </w:rPr>
      </w:pPr>
      <w:r w:rsidRPr="00CD7CFA">
        <w:rPr>
          <w:rFonts w:ascii="Times New Roman" w:hAnsi="Times New Roman" w:cs="Times New Roman"/>
          <w:color w:val="231F20"/>
          <w:sz w:val="20"/>
        </w:rPr>
        <w:t xml:space="preserve">We would like to thank </w:t>
      </w:r>
      <w:proofErr w:type="spellStart"/>
      <w:r w:rsidRPr="00CD7CFA">
        <w:rPr>
          <w:rFonts w:ascii="Times New Roman" w:hAnsi="Times New Roman" w:cs="Times New Roman"/>
          <w:color w:val="231F20"/>
          <w:sz w:val="20"/>
        </w:rPr>
        <w:t>Universiti</w:t>
      </w:r>
      <w:proofErr w:type="spellEnd"/>
      <w:r w:rsidRPr="00CD7CFA">
        <w:rPr>
          <w:rFonts w:ascii="Times New Roman" w:hAnsi="Times New Roman" w:cs="Times New Roman"/>
          <w:color w:val="231F20"/>
          <w:sz w:val="20"/>
        </w:rPr>
        <w:t xml:space="preserve"> </w:t>
      </w:r>
      <w:proofErr w:type="spellStart"/>
      <w:r w:rsidRPr="00CD7CFA">
        <w:rPr>
          <w:rFonts w:ascii="Times New Roman" w:hAnsi="Times New Roman" w:cs="Times New Roman"/>
          <w:color w:val="231F20"/>
          <w:sz w:val="20"/>
        </w:rPr>
        <w:t>Teknologi</w:t>
      </w:r>
      <w:proofErr w:type="spellEnd"/>
      <w:r w:rsidRPr="00CD7CFA">
        <w:rPr>
          <w:rFonts w:ascii="Times New Roman" w:hAnsi="Times New Roman" w:cs="Times New Roman"/>
          <w:color w:val="231F20"/>
          <w:sz w:val="20"/>
        </w:rPr>
        <w:t xml:space="preserve"> MARA (</w:t>
      </w:r>
      <w:proofErr w:type="spellStart"/>
      <w:r w:rsidRPr="00CD7CFA">
        <w:rPr>
          <w:rFonts w:ascii="Times New Roman" w:hAnsi="Times New Roman" w:cs="Times New Roman"/>
          <w:color w:val="231F20"/>
          <w:sz w:val="20"/>
        </w:rPr>
        <w:t>UiTM</w:t>
      </w:r>
      <w:proofErr w:type="spellEnd"/>
      <w:r w:rsidRPr="00CD7CFA">
        <w:rPr>
          <w:rFonts w:ascii="Times New Roman" w:hAnsi="Times New Roman" w:cs="Times New Roman"/>
          <w:color w:val="231F20"/>
          <w:sz w:val="20"/>
        </w:rPr>
        <w:t xml:space="preserve">), Shah </w:t>
      </w:r>
      <w:proofErr w:type="spellStart"/>
      <w:r w:rsidRPr="00CD7CFA">
        <w:rPr>
          <w:rFonts w:ascii="Times New Roman" w:hAnsi="Times New Roman" w:cs="Times New Roman"/>
          <w:color w:val="231F20"/>
          <w:sz w:val="20"/>
        </w:rPr>
        <w:t>Alam</w:t>
      </w:r>
      <w:proofErr w:type="spellEnd"/>
      <w:r w:rsidRPr="00CD7CFA">
        <w:rPr>
          <w:rFonts w:ascii="Times New Roman" w:hAnsi="Times New Roman" w:cs="Times New Roman"/>
          <w:color w:val="231F20"/>
          <w:sz w:val="20"/>
        </w:rPr>
        <w:t xml:space="preserve">, Selangor </w:t>
      </w:r>
      <w:r w:rsidR="00DC19B2" w:rsidRPr="00CD7CFA">
        <w:rPr>
          <w:rFonts w:ascii="Times New Roman" w:hAnsi="Times New Roman" w:cs="Times New Roman"/>
          <w:color w:val="231F20"/>
          <w:sz w:val="20"/>
        </w:rPr>
        <w:t xml:space="preserve">and RIF grant </w:t>
      </w:r>
      <w:r w:rsidRPr="00CD7CFA">
        <w:rPr>
          <w:rFonts w:ascii="Times New Roman" w:hAnsi="Times New Roman" w:cs="Times New Roman"/>
          <w:color w:val="231F20"/>
          <w:sz w:val="20"/>
        </w:rPr>
        <w:t>for giving the</w:t>
      </w:r>
      <w:r w:rsidRPr="00CD7CFA">
        <w:rPr>
          <w:rFonts w:ascii="Times New Roman" w:hAnsi="Times New Roman" w:cs="Times New Roman"/>
          <w:sz w:val="20"/>
        </w:rPr>
        <w:t xml:space="preserve"> </w:t>
      </w:r>
      <w:r w:rsidRPr="00CD7CFA">
        <w:rPr>
          <w:rFonts w:ascii="Times New Roman" w:hAnsi="Times New Roman" w:cs="Times New Roman"/>
          <w:color w:val="231F20"/>
          <w:sz w:val="20"/>
        </w:rPr>
        <w:t xml:space="preserve">opportunity and cooperation to successfully perform this study. </w:t>
      </w:r>
      <w:r w:rsidRPr="00CD7CFA">
        <w:rPr>
          <w:rFonts w:ascii="Times New Roman" w:hAnsi="Times New Roman" w:cs="Times New Roman"/>
          <w:sz w:val="20"/>
        </w:rPr>
        <w:t xml:space="preserve">We also would like to thank fellow colleagues and laboratory staffs of the Faculty of Applied Science as well as the ex-research students for their endless support, assistance, courage and dedication in carrying out this work. </w:t>
      </w:r>
    </w:p>
    <w:p w:rsidR="00903259" w:rsidRPr="00155223" w:rsidRDefault="00903259" w:rsidP="00903259">
      <w:pPr>
        <w:autoSpaceDE w:val="0"/>
        <w:autoSpaceDN w:val="0"/>
        <w:adjustRightInd w:val="0"/>
        <w:spacing w:line="240" w:lineRule="auto"/>
        <w:ind w:left="0"/>
        <w:jc w:val="both"/>
        <w:rPr>
          <w:rFonts w:ascii="Times New Roman" w:hAnsi="Times New Roman" w:cs="Times New Roman"/>
        </w:rPr>
      </w:pPr>
    </w:p>
    <w:p w:rsidR="00C05624" w:rsidRPr="00CD7CFA" w:rsidRDefault="00C05624" w:rsidP="00C05624">
      <w:pPr>
        <w:spacing w:line="276" w:lineRule="auto"/>
        <w:ind w:left="0"/>
        <w:jc w:val="center"/>
        <w:rPr>
          <w:rFonts w:ascii="Times New Roman" w:hAnsi="Times New Roman" w:cs="Times New Roman"/>
          <w:b/>
          <w:sz w:val="20"/>
        </w:rPr>
      </w:pPr>
      <w:r w:rsidRPr="00CD7CFA">
        <w:rPr>
          <w:rFonts w:ascii="Times New Roman" w:hAnsi="Times New Roman" w:cs="Times New Roman"/>
          <w:b/>
          <w:sz w:val="20"/>
        </w:rPr>
        <w:t>References</w:t>
      </w:r>
    </w:p>
    <w:p w:rsidR="00CD7CFA" w:rsidRDefault="00CD7CFA" w:rsidP="00CD7CFA">
      <w:pPr>
        <w:pStyle w:val="NoSpacing"/>
        <w:ind w:left="0"/>
      </w:pPr>
    </w:p>
    <w:p w:rsidR="00CD7CFA" w:rsidRPr="00524829" w:rsidRDefault="00997460" w:rsidP="00CD7CFA">
      <w:pPr>
        <w:pStyle w:val="NoSpacing"/>
        <w:numPr>
          <w:ilvl w:val="0"/>
          <w:numId w:val="4"/>
        </w:numPr>
        <w:ind w:hanging="720"/>
        <w:jc w:val="both"/>
        <w:rPr>
          <w:rFonts w:ascii="Times New Roman" w:hAnsi="Times New Roman" w:cs="Times New Roman"/>
          <w:sz w:val="20"/>
          <w:szCs w:val="20"/>
        </w:rPr>
      </w:pPr>
      <w:proofErr w:type="spellStart"/>
      <w:r w:rsidRPr="00524829">
        <w:rPr>
          <w:rFonts w:ascii="Times New Roman" w:hAnsi="Times New Roman" w:cs="Times New Roman"/>
          <w:sz w:val="20"/>
          <w:szCs w:val="20"/>
        </w:rPr>
        <w:t>Harikumar</w:t>
      </w:r>
      <w:proofErr w:type="spellEnd"/>
      <w:r w:rsidRPr="00524829">
        <w:rPr>
          <w:rFonts w:ascii="Times New Roman" w:hAnsi="Times New Roman" w:cs="Times New Roman"/>
          <w:sz w:val="20"/>
          <w:szCs w:val="20"/>
        </w:rPr>
        <w:t xml:space="preserve">, P. S., Nasir, U. P. and Rahman, M. P., (2009). Distribution of heavy metals in the core sediments of a tropical wetland system. </w:t>
      </w:r>
      <w:r w:rsidRPr="00524829">
        <w:rPr>
          <w:rFonts w:ascii="Times New Roman" w:hAnsi="Times New Roman" w:cs="Times New Roman"/>
          <w:i/>
          <w:iCs/>
          <w:sz w:val="20"/>
          <w:szCs w:val="20"/>
        </w:rPr>
        <w:t xml:space="preserve">International Journal of </w:t>
      </w:r>
      <w:proofErr w:type="spellStart"/>
      <w:r w:rsidRPr="00524829">
        <w:rPr>
          <w:rFonts w:ascii="Times New Roman" w:hAnsi="Times New Roman" w:cs="Times New Roman"/>
          <w:i/>
          <w:iCs/>
          <w:sz w:val="20"/>
          <w:szCs w:val="20"/>
        </w:rPr>
        <w:t>Enviornment</w:t>
      </w:r>
      <w:r w:rsidR="00CD7CFA" w:rsidRPr="00524829">
        <w:rPr>
          <w:rFonts w:ascii="Times New Roman" w:hAnsi="Times New Roman" w:cs="Times New Roman"/>
          <w:i/>
          <w:iCs/>
          <w:sz w:val="20"/>
          <w:szCs w:val="20"/>
        </w:rPr>
        <w:t>al</w:t>
      </w:r>
      <w:proofErr w:type="spellEnd"/>
      <w:r w:rsidR="00CD7CFA" w:rsidRPr="00524829">
        <w:rPr>
          <w:rFonts w:ascii="Times New Roman" w:hAnsi="Times New Roman" w:cs="Times New Roman"/>
          <w:i/>
          <w:iCs/>
          <w:sz w:val="20"/>
          <w:szCs w:val="20"/>
        </w:rPr>
        <w:t xml:space="preserve"> Science and Technology </w:t>
      </w:r>
      <w:r w:rsidR="00CD7CFA" w:rsidRPr="00524829">
        <w:rPr>
          <w:rFonts w:ascii="Times New Roman" w:hAnsi="Times New Roman" w:cs="Times New Roman"/>
          <w:iCs/>
          <w:sz w:val="20"/>
          <w:szCs w:val="20"/>
        </w:rPr>
        <w:t>6(</w:t>
      </w:r>
      <w:r w:rsidRPr="00524829">
        <w:rPr>
          <w:rFonts w:ascii="Times New Roman" w:hAnsi="Times New Roman" w:cs="Times New Roman"/>
          <w:iCs/>
          <w:sz w:val="20"/>
          <w:szCs w:val="20"/>
        </w:rPr>
        <w:t>2</w:t>
      </w:r>
      <w:r w:rsidR="00CD7CFA" w:rsidRPr="00524829">
        <w:rPr>
          <w:rFonts w:ascii="Times New Roman" w:hAnsi="Times New Roman" w:cs="Times New Roman"/>
          <w:iCs/>
          <w:sz w:val="20"/>
          <w:szCs w:val="20"/>
        </w:rPr>
        <w:t>):</w:t>
      </w:r>
      <w:r w:rsidRPr="00524829">
        <w:rPr>
          <w:rFonts w:ascii="Times New Roman" w:hAnsi="Times New Roman" w:cs="Times New Roman"/>
          <w:i/>
          <w:iCs/>
          <w:sz w:val="20"/>
          <w:szCs w:val="20"/>
        </w:rPr>
        <w:t xml:space="preserve"> </w:t>
      </w:r>
      <w:r w:rsidRPr="00524829">
        <w:rPr>
          <w:rFonts w:ascii="Times New Roman" w:hAnsi="Times New Roman" w:cs="Times New Roman"/>
          <w:sz w:val="20"/>
          <w:szCs w:val="20"/>
        </w:rPr>
        <w:t>225-232.</w:t>
      </w:r>
    </w:p>
    <w:p w:rsidR="00CD7CFA" w:rsidRPr="00524829" w:rsidRDefault="00342A38" w:rsidP="00CD7CFA">
      <w:pPr>
        <w:pStyle w:val="NoSpacing"/>
        <w:numPr>
          <w:ilvl w:val="0"/>
          <w:numId w:val="4"/>
        </w:numPr>
        <w:ind w:hanging="720"/>
        <w:jc w:val="both"/>
        <w:rPr>
          <w:rFonts w:ascii="Times New Roman" w:hAnsi="Times New Roman" w:cs="Times New Roman"/>
          <w:sz w:val="20"/>
          <w:szCs w:val="20"/>
        </w:rPr>
      </w:pPr>
      <w:r w:rsidRPr="00524829">
        <w:rPr>
          <w:rFonts w:ascii="Times New Roman" w:hAnsi="Times New Roman" w:cs="Times New Roman"/>
          <w:sz w:val="20"/>
          <w:szCs w:val="20"/>
        </w:rPr>
        <w:t>Lopez, M. P.</w:t>
      </w:r>
      <w:r w:rsidR="00997460" w:rsidRPr="00524829">
        <w:rPr>
          <w:rFonts w:ascii="Times New Roman" w:hAnsi="Times New Roman" w:cs="Times New Roman"/>
          <w:sz w:val="20"/>
          <w:szCs w:val="20"/>
        </w:rPr>
        <w:t xml:space="preserve">, Alonso, J., </w:t>
      </w:r>
      <w:proofErr w:type="spellStart"/>
      <w:r w:rsidR="00997460" w:rsidRPr="00524829">
        <w:rPr>
          <w:rFonts w:ascii="Times New Roman" w:hAnsi="Times New Roman" w:cs="Times New Roman"/>
          <w:sz w:val="20"/>
          <w:szCs w:val="20"/>
        </w:rPr>
        <w:t>Valinas</w:t>
      </w:r>
      <w:proofErr w:type="spellEnd"/>
      <w:r w:rsidR="00997460" w:rsidRPr="00524829">
        <w:rPr>
          <w:rFonts w:ascii="Times New Roman" w:hAnsi="Times New Roman" w:cs="Times New Roman"/>
          <w:sz w:val="20"/>
          <w:szCs w:val="20"/>
        </w:rPr>
        <w:t xml:space="preserve"> M. C. N., and </w:t>
      </w:r>
      <w:proofErr w:type="spellStart"/>
      <w:r w:rsidR="00997460" w:rsidRPr="00524829">
        <w:rPr>
          <w:rFonts w:ascii="Times New Roman" w:hAnsi="Times New Roman" w:cs="Times New Roman"/>
          <w:sz w:val="20"/>
          <w:szCs w:val="20"/>
        </w:rPr>
        <w:t>Melgar</w:t>
      </w:r>
      <w:proofErr w:type="spellEnd"/>
      <w:r w:rsidR="00997460" w:rsidRPr="00524829">
        <w:rPr>
          <w:rFonts w:ascii="Times New Roman" w:hAnsi="Times New Roman" w:cs="Times New Roman"/>
          <w:sz w:val="20"/>
          <w:szCs w:val="20"/>
        </w:rPr>
        <w:t xml:space="preserve"> M. J., (2003). Assessment of heavy metal contamination of seawater and marine limpet, Patella </w:t>
      </w:r>
      <w:proofErr w:type="spellStart"/>
      <w:r w:rsidR="00997460" w:rsidRPr="00524829">
        <w:rPr>
          <w:rFonts w:ascii="Times New Roman" w:hAnsi="Times New Roman" w:cs="Times New Roman"/>
          <w:sz w:val="20"/>
          <w:szCs w:val="20"/>
        </w:rPr>
        <w:t>vulgata</w:t>
      </w:r>
      <w:proofErr w:type="spellEnd"/>
      <w:r w:rsidR="00997460" w:rsidRPr="00524829">
        <w:rPr>
          <w:rFonts w:ascii="Times New Roman" w:hAnsi="Times New Roman" w:cs="Times New Roman"/>
          <w:sz w:val="20"/>
          <w:szCs w:val="20"/>
        </w:rPr>
        <w:t xml:space="preserve"> L., from Northwest Spain. </w:t>
      </w:r>
      <w:r w:rsidR="00997460" w:rsidRPr="00524829">
        <w:rPr>
          <w:rFonts w:ascii="Times New Roman" w:hAnsi="Times New Roman" w:cs="Times New Roman"/>
          <w:i/>
          <w:iCs/>
          <w:sz w:val="20"/>
          <w:szCs w:val="20"/>
        </w:rPr>
        <w:t xml:space="preserve">Journal of Environmental Science </w:t>
      </w:r>
      <w:proofErr w:type="gramStart"/>
      <w:r w:rsidR="00997460" w:rsidRPr="00524829">
        <w:rPr>
          <w:rFonts w:ascii="Times New Roman" w:hAnsi="Times New Roman" w:cs="Times New Roman"/>
          <w:i/>
          <w:iCs/>
          <w:sz w:val="20"/>
          <w:szCs w:val="20"/>
        </w:rPr>
        <w:t>And</w:t>
      </w:r>
      <w:proofErr w:type="gramEnd"/>
      <w:r w:rsidR="00997460" w:rsidRPr="00524829">
        <w:rPr>
          <w:rFonts w:ascii="Times New Roman" w:hAnsi="Times New Roman" w:cs="Times New Roman"/>
          <w:i/>
          <w:iCs/>
          <w:sz w:val="20"/>
          <w:szCs w:val="20"/>
        </w:rPr>
        <w:t xml:space="preserve"> Health</w:t>
      </w:r>
      <w:r w:rsidR="00CD7CFA" w:rsidRPr="00524829">
        <w:rPr>
          <w:rFonts w:ascii="Times New Roman" w:hAnsi="Times New Roman" w:cs="Times New Roman"/>
          <w:sz w:val="20"/>
          <w:szCs w:val="20"/>
        </w:rPr>
        <w:t xml:space="preserve"> 38 (</w:t>
      </w:r>
      <w:r w:rsidR="00997460" w:rsidRPr="00524829">
        <w:rPr>
          <w:rFonts w:ascii="Times New Roman" w:hAnsi="Times New Roman" w:cs="Times New Roman"/>
          <w:sz w:val="20"/>
          <w:szCs w:val="20"/>
        </w:rPr>
        <w:t>12</w:t>
      </w:r>
      <w:r w:rsidR="00CD7CFA" w:rsidRPr="00524829">
        <w:rPr>
          <w:rFonts w:ascii="Times New Roman" w:hAnsi="Times New Roman" w:cs="Times New Roman"/>
          <w:sz w:val="20"/>
          <w:szCs w:val="20"/>
        </w:rPr>
        <w:t xml:space="preserve">): </w:t>
      </w:r>
      <w:r w:rsidR="00997460" w:rsidRPr="00524829">
        <w:rPr>
          <w:rFonts w:ascii="Times New Roman" w:hAnsi="Times New Roman" w:cs="Times New Roman"/>
          <w:sz w:val="20"/>
          <w:szCs w:val="20"/>
        </w:rPr>
        <w:t>2845–</w:t>
      </w:r>
      <w:r w:rsidR="00A30416" w:rsidRPr="00524829">
        <w:rPr>
          <w:rFonts w:ascii="Times New Roman" w:hAnsi="Times New Roman" w:cs="Times New Roman"/>
          <w:sz w:val="20"/>
          <w:szCs w:val="20"/>
        </w:rPr>
        <w:t xml:space="preserve">285. </w:t>
      </w:r>
    </w:p>
    <w:p w:rsidR="00CD7CFA" w:rsidRPr="00524829" w:rsidRDefault="00997460" w:rsidP="00CD7CFA">
      <w:pPr>
        <w:pStyle w:val="NoSpacing"/>
        <w:numPr>
          <w:ilvl w:val="0"/>
          <w:numId w:val="4"/>
        </w:numPr>
        <w:ind w:hanging="720"/>
        <w:jc w:val="both"/>
        <w:rPr>
          <w:rFonts w:ascii="Times New Roman" w:hAnsi="Times New Roman" w:cs="Times New Roman"/>
          <w:sz w:val="20"/>
          <w:szCs w:val="20"/>
        </w:rPr>
      </w:pPr>
      <w:proofErr w:type="spellStart"/>
      <w:r w:rsidRPr="00524829">
        <w:rPr>
          <w:rFonts w:ascii="Times New Roman" w:hAnsi="Times New Roman" w:cs="Times New Roman"/>
          <w:sz w:val="20"/>
          <w:szCs w:val="20"/>
        </w:rPr>
        <w:t>Mester</w:t>
      </w:r>
      <w:proofErr w:type="spellEnd"/>
      <w:r w:rsidRPr="00524829">
        <w:rPr>
          <w:rFonts w:ascii="Times New Roman" w:hAnsi="Times New Roman" w:cs="Times New Roman"/>
          <w:sz w:val="20"/>
          <w:szCs w:val="20"/>
        </w:rPr>
        <w:t xml:space="preserve">, Z. (2012). </w:t>
      </w:r>
      <w:r w:rsidRPr="00524829">
        <w:rPr>
          <w:rFonts w:ascii="Times New Roman" w:hAnsi="Times New Roman" w:cs="Times New Roman"/>
          <w:i/>
          <w:iCs/>
          <w:sz w:val="20"/>
          <w:szCs w:val="20"/>
        </w:rPr>
        <w:t>NASS-6 Seawater</w:t>
      </w:r>
      <w:r w:rsidRPr="00524829">
        <w:rPr>
          <w:rFonts w:ascii="Times New Roman" w:hAnsi="Times New Roman" w:cs="Times New Roman"/>
          <w:iCs/>
          <w:sz w:val="20"/>
          <w:szCs w:val="20"/>
        </w:rPr>
        <w:t>.</w:t>
      </w:r>
      <w:r w:rsidR="002331C8" w:rsidRPr="00524829">
        <w:rPr>
          <w:rFonts w:ascii="Times New Roman" w:hAnsi="Times New Roman" w:cs="Times New Roman"/>
          <w:iCs/>
          <w:sz w:val="20"/>
          <w:szCs w:val="20"/>
        </w:rPr>
        <w:t xml:space="preserve"> </w:t>
      </w:r>
      <w:r w:rsidRPr="00524829">
        <w:rPr>
          <w:rFonts w:ascii="Times New Roman" w:hAnsi="Times New Roman" w:cs="Times New Roman"/>
          <w:sz w:val="20"/>
          <w:szCs w:val="20"/>
        </w:rPr>
        <w:t>Selango</w:t>
      </w:r>
      <w:r w:rsidR="00A30416" w:rsidRPr="00524829">
        <w:rPr>
          <w:rFonts w:ascii="Times New Roman" w:hAnsi="Times New Roman" w:cs="Times New Roman"/>
          <w:sz w:val="20"/>
          <w:szCs w:val="20"/>
        </w:rPr>
        <w:t>r Water Management Authority, (</w:t>
      </w:r>
      <w:r w:rsidRPr="00524829">
        <w:rPr>
          <w:rFonts w:ascii="Times New Roman" w:hAnsi="Times New Roman" w:cs="Times New Roman"/>
          <w:sz w:val="20"/>
          <w:szCs w:val="20"/>
        </w:rPr>
        <w:t>2006</w:t>
      </w:r>
      <w:r w:rsidR="00A30416" w:rsidRPr="00524829">
        <w:rPr>
          <w:rFonts w:ascii="Times New Roman" w:hAnsi="Times New Roman" w:cs="Times New Roman"/>
          <w:sz w:val="20"/>
          <w:szCs w:val="20"/>
        </w:rPr>
        <w:t xml:space="preserve">). </w:t>
      </w:r>
      <w:r w:rsidRPr="00524829">
        <w:rPr>
          <w:rFonts w:ascii="Times New Roman" w:hAnsi="Times New Roman" w:cs="Times New Roman"/>
          <w:sz w:val="20"/>
          <w:szCs w:val="20"/>
        </w:rPr>
        <w:t xml:space="preserve">Issues and Threats. </w:t>
      </w:r>
      <w:r w:rsidRPr="00524829">
        <w:rPr>
          <w:rFonts w:ascii="Times New Roman" w:hAnsi="Times New Roman" w:cs="Times New Roman"/>
          <w:i/>
          <w:iCs/>
          <w:sz w:val="20"/>
          <w:szCs w:val="20"/>
        </w:rPr>
        <w:t xml:space="preserve">Port </w:t>
      </w:r>
      <w:proofErr w:type="spellStart"/>
      <w:r w:rsidRPr="00524829">
        <w:rPr>
          <w:rFonts w:ascii="Times New Roman" w:hAnsi="Times New Roman" w:cs="Times New Roman"/>
          <w:i/>
          <w:iCs/>
          <w:sz w:val="20"/>
          <w:szCs w:val="20"/>
        </w:rPr>
        <w:t>klang</w:t>
      </w:r>
      <w:proofErr w:type="spellEnd"/>
      <w:r w:rsidRPr="00524829">
        <w:rPr>
          <w:rFonts w:ascii="Times New Roman" w:hAnsi="Times New Roman" w:cs="Times New Roman"/>
          <w:i/>
          <w:iCs/>
          <w:sz w:val="20"/>
          <w:szCs w:val="20"/>
        </w:rPr>
        <w:t xml:space="preserve"> Integrated Coastal Management Project</w:t>
      </w:r>
      <w:r w:rsidRPr="00524829">
        <w:rPr>
          <w:rFonts w:ascii="Times New Roman" w:hAnsi="Times New Roman" w:cs="Times New Roman"/>
          <w:iCs/>
          <w:sz w:val="20"/>
          <w:szCs w:val="20"/>
        </w:rPr>
        <w:t>.</w:t>
      </w:r>
    </w:p>
    <w:p w:rsidR="00CD7CFA" w:rsidRPr="00524829" w:rsidRDefault="00997460" w:rsidP="00CD7CFA">
      <w:pPr>
        <w:pStyle w:val="NoSpacing"/>
        <w:numPr>
          <w:ilvl w:val="0"/>
          <w:numId w:val="4"/>
        </w:numPr>
        <w:ind w:hanging="720"/>
        <w:jc w:val="both"/>
        <w:rPr>
          <w:rFonts w:ascii="Times New Roman" w:hAnsi="Times New Roman" w:cs="Times New Roman"/>
          <w:sz w:val="20"/>
          <w:szCs w:val="20"/>
        </w:rPr>
      </w:pPr>
      <w:proofErr w:type="spellStart"/>
      <w:r w:rsidRPr="00524829">
        <w:rPr>
          <w:rFonts w:ascii="Times New Roman" w:hAnsi="Times New Roman" w:cs="Times New Roman"/>
          <w:sz w:val="20"/>
          <w:szCs w:val="20"/>
        </w:rPr>
        <w:t>Greaney</w:t>
      </w:r>
      <w:proofErr w:type="spellEnd"/>
      <w:r w:rsidRPr="00524829">
        <w:rPr>
          <w:rFonts w:ascii="Times New Roman" w:hAnsi="Times New Roman" w:cs="Times New Roman"/>
          <w:sz w:val="20"/>
          <w:szCs w:val="20"/>
        </w:rPr>
        <w:t xml:space="preserve">, K. M. (2005). An assessment of heavy metal contamination in the marine sediments of Las </w:t>
      </w:r>
      <w:proofErr w:type="spellStart"/>
      <w:r w:rsidRPr="00524829">
        <w:rPr>
          <w:rFonts w:ascii="Times New Roman" w:hAnsi="Times New Roman" w:cs="Times New Roman"/>
          <w:sz w:val="20"/>
          <w:szCs w:val="20"/>
        </w:rPr>
        <w:t>Perlas</w:t>
      </w:r>
      <w:proofErr w:type="spellEnd"/>
      <w:r w:rsidRPr="00524829">
        <w:rPr>
          <w:rFonts w:ascii="Times New Roman" w:hAnsi="Times New Roman" w:cs="Times New Roman"/>
          <w:sz w:val="20"/>
          <w:szCs w:val="20"/>
        </w:rPr>
        <w:t xml:space="preserve"> Archipelago, Gulf </w:t>
      </w:r>
      <w:proofErr w:type="gramStart"/>
      <w:r w:rsidRPr="00524829">
        <w:rPr>
          <w:rFonts w:ascii="Times New Roman" w:hAnsi="Times New Roman" w:cs="Times New Roman"/>
          <w:sz w:val="20"/>
          <w:szCs w:val="20"/>
        </w:rPr>
        <w:t>Of</w:t>
      </w:r>
      <w:proofErr w:type="gramEnd"/>
      <w:r w:rsidRPr="00524829">
        <w:rPr>
          <w:rFonts w:ascii="Times New Roman" w:hAnsi="Times New Roman" w:cs="Times New Roman"/>
          <w:sz w:val="20"/>
          <w:szCs w:val="20"/>
        </w:rPr>
        <w:t xml:space="preserve"> Panama. </w:t>
      </w:r>
      <w:r w:rsidRPr="00524829">
        <w:rPr>
          <w:rFonts w:ascii="Times New Roman" w:hAnsi="Times New Roman" w:cs="Times New Roman"/>
          <w:i/>
          <w:iCs/>
          <w:sz w:val="20"/>
          <w:szCs w:val="20"/>
        </w:rPr>
        <w:t>School of Life Sciences Heriot-Watt University, Edinburgh</w:t>
      </w:r>
      <w:r w:rsidR="00CD7CFA" w:rsidRPr="00524829">
        <w:rPr>
          <w:rFonts w:ascii="Times New Roman" w:hAnsi="Times New Roman" w:cs="Times New Roman"/>
          <w:sz w:val="20"/>
          <w:szCs w:val="20"/>
        </w:rPr>
        <w:t xml:space="preserve"> pp109</w:t>
      </w:r>
      <w:r w:rsidRPr="00524829">
        <w:rPr>
          <w:rFonts w:ascii="Times New Roman" w:hAnsi="Times New Roman" w:cs="Times New Roman"/>
          <w:sz w:val="20"/>
          <w:szCs w:val="20"/>
        </w:rPr>
        <w:t>.</w:t>
      </w:r>
    </w:p>
    <w:p w:rsidR="00CD7CFA" w:rsidRPr="00524829" w:rsidRDefault="00997460" w:rsidP="00CD7CFA">
      <w:pPr>
        <w:pStyle w:val="NoSpacing"/>
        <w:numPr>
          <w:ilvl w:val="0"/>
          <w:numId w:val="4"/>
        </w:numPr>
        <w:ind w:hanging="720"/>
        <w:jc w:val="both"/>
        <w:rPr>
          <w:rFonts w:ascii="Times New Roman" w:hAnsi="Times New Roman" w:cs="Times New Roman"/>
          <w:sz w:val="20"/>
          <w:szCs w:val="20"/>
        </w:rPr>
      </w:pPr>
      <w:proofErr w:type="spellStart"/>
      <w:r w:rsidRPr="00524829">
        <w:rPr>
          <w:rFonts w:ascii="Times New Roman" w:hAnsi="Times New Roman" w:cs="Times New Roman"/>
          <w:sz w:val="20"/>
          <w:szCs w:val="20"/>
        </w:rPr>
        <w:t>Truus</w:t>
      </w:r>
      <w:proofErr w:type="spellEnd"/>
      <w:proofErr w:type="gramStart"/>
      <w:r w:rsidRPr="00524829">
        <w:rPr>
          <w:rFonts w:ascii="Times New Roman" w:hAnsi="Times New Roman" w:cs="Times New Roman"/>
          <w:sz w:val="20"/>
          <w:szCs w:val="20"/>
        </w:rPr>
        <w:t>,,</w:t>
      </w:r>
      <w:proofErr w:type="gramEnd"/>
      <w:r w:rsidRPr="00524829">
        <w:rPr>
          <w:rFonts w:ascii="Times New Roman" w:hAnsi="Times New Roman" w:cs="Times New Roman"/>
          <w:sz w:val="20"/>
          <w:szCs w:val="20"/>
        </w:rPr>
        <w:t xml:space="preserve"> K., </w:t>
      </w:r>
      <w:proofErr w:type="spellStart"/>
      <w:r w:rsidRPr="00524829">
        <w:rPr>
          <w:rFonts w:ascii="Times New Roman" w:hAnsi="Times New Roman" w:cs="Times New Roman"/>
          <w:sz w:val="20"/>
          <w:szCs w:val="20"/>
        </w:rPr>
        <w:t>Viitak</w:t>
      </w:r>
      <w:proofErr w:type="spellEnd"/>
      <w:r w:rsidRPr="00524829">
        <w:rPr>
          <w:rFonts w:ascii="Times New Roman" w:hAnsi="Times New Roman" w:cs="Times New Roman"/>
          <w:sz w:val="20"/>
          <w:szCs w:val="20"/>
        </w:rPr>
        <w:t xml:space="preserve">, A., </w:t>
      </w:r>
      <w:proofErr w:type="spellStart"/>
      <w:r w:rsidRPr="00524829">
        <w:rPr>
          <w:rFonts w:ascii="Times New Roman" w:hAnsi="Times New Roman" w:cs="Times New Roman"/>
          <w:sz w:val="20"/>
          <w:szCs w:val="20"/>
        </w:rPr>
        <w:t>Vaher</w:t>
      </w:r>
      <w:proofErr w:type="spellEnd"/>
      <w:r w:rsidRPr="00524829">
        <w:rPr>
          <w:rFonts w:ascii="Times New Roman" w:hAnsi="Times New Roman" w:cs="Times New Roman"/>
          <w:sz w:val="20"/>
          <w:szCs w:val="20"/>
        </w:rPr>
        <w:t xml:space="preserve"> M., </w:t>
      </w:r>
      <w:proofErr w:type="spellStart"/>
      <w:r w:rsidRPr="00524829">
        <w:rPr>
          <w:rFonts w:ascii="Times New Roman" w:hAnsi="Times New Roman" w:cs="Times New Roman"/>
          <w:sz w:val="20"/>
          <w:szCs w:val="20"/>
        </w:rPr>
        <w:t>Muinasmaa</w:t>
      </w:r>
      <w:proofErr w:type="spellEnd"/>
      <w:r w:rsidRPr="00524829">
        <w:rPr>
          <w:rFonts w:ascii="Times New Roman" w:hAnsi="Times New Roman" w:cs="Times New Roman"/>
          <w:sz w:val="20"/>
          <w:szCs w:val="20"/>
        </w:rPr>
        <w:t xml:space="preserve"> U., </w:t>
      </w:r>
      <w:proofErr w:type="spellStart"/>
      <w:r w:rsidRPr="00524829">
        <w:rPr>
          <w:rFonts w:ascii="Times New Roman" w:hAnsi="Times New Roman" w:cs="Times New Roman"/>
          <w:sz w:val="20"/>
          <w:szCs w:val="20"/>
        </w:rPr>
        <w:t>Paasrand</w:t>
      </w:r>
      <w:proofErr w:type="spellEnd"/>
      <w:r w:rsidRPr="00524829">
        <w:rPr>
          <w:rFonts w:ascii="Times New Roman" w:hAnsi="Times New Roman" w:cs="Times New Roman"/>
          <w:sz w:val="20"/>
          <w:szCs w:val="20"/>
        </w:rPr>
        <w:t xml:space="preserve">, K, </w:t>
      </w:r>
      <w:proofErr w:type="spellStart"/>
      <w:r w:rsidRPr="00524829">
        <w:rPr>
          <w:rFonts w:ascii="Times New Roman" w:hAnsi="Times New Roman" w:cs="Times New Roman"/>
          <w:sz w:val="20"/>
          <w:szCs w:val="20"/>
        </w:rPr>
        <w:t>Tuvikene</w:t>
      </w:r>
      <w:proofErr w:type="spellEnd"/>
      <w:r w:rsidRPr="00524829">
        <w:rPr>
          <w:rFonts w:ascii="Times New Roman" w:hAnsi="Times New Roman" w:cs="Times New Roman"/>
          <w:sz w:val="20"/>
          <w:szCs w:val="20"/>
        </w:rPr>
        <w:t xml:space="preserve">, R., and </w:t>
      </w:r>
      <w:proofErr w:type="spellStart"/>
      <w:r w:rsidRPr="00524829">
        <w:rPr>
          <w:rFonts w:ascii="Times New Roman" w:hAnsi="Times New Roman" w:cs="Times New Roman"/>
          <w:sz w:val="20"/>
          <w:szCs w:val="20"/>
        </w:rPr>
        <w:t>Levandi</w:t>
      </w:r>
      <w:proofErr w:type="spellEnd"/>
      <w:r w:rsidRPr="00524829">
        <w:rPr>
          <w:rFonts w:ascii="Times New Roman" w:hAnsi="Times New Roman" w:cs="Times New Roman"/>
          <w:sz w:val="20"/>
          <w:szCs w:val="20"/>
        </w:rPr>
        <w:t xml:space="preserve">, T., (2007). Comparative determination of microelements in Baltic seawater and Brown Algae samples by Atomic Absorption Spectrometric and Inductively Coupled Plasma Methods. </w:t>
      </w:r>
      <w:r w:rsidRPr="00524829">
        <w:rPr>
          <w:rFonts w:ascii="Times New Roman" w:hAnsi="Times New Roman" w:cs="Times New Roman"/>
          <w:i/>
          <w:iCs/>
          <w:sz w:val="20"/>
          <w:szCs w:val="20"/>
        </w:rPr>
        <w:t xml:space="preserve">Proc. Estonian Academy. Science. Chemistry. </w:t>
      </w:r>
      <w:r w:rsidRPr="00524829">
        <w:rPr>
          <w:rFonts w:ascii="Times New Roman" w:hAnsi="Times New Roman" w:cs="Times New Roman"/>
          <w:sz w:val="20"/>
          <w:szCs w:val="20"/>
        </w:rPr>
        <w:t>122–133.</w:t>
      </w:r>
    </w:p>
    <w:p w:rsidR="00CD7CFA" w:rsidRPr="00524829" w:rsidRDefault="00997460" w:rsidP="00CD7CFA">
      <w:pPr>
        <w:pStyle w:val="NoSpacing"/>
        <w:numPr>
          <w:ilvl w:val="0"/>
          <w:numId w:val="4"/>
        </w:numPr>
        <w:ind w:hanging="720"/>
        <w:jc w:val="both"/>
        <w:rPr>
          <w:rFonts w:ascii="Times New Roman" w:hAnsi="Times New Roman" w:cs="Times New Roman"/>
          <w:sz w:val="20"/>
          <w:szCs w:val="20"/>
        </w:rPr>
      </w:pPr>
      <w:proofErr w:type="spellStart"/>
      <w:r w:rsidRPr="00524829">
        <w:rPr>
          <w:rFonts w:ascii="Times New Roman" w:hAnsi="Times New Roman" w:cs="Times New Roman"/>
          <w:sz w:val="20"/>
          <w:szCs w:val="20"/>
        </w:rPr>
        <w:t>Hamzah</w:t>
      </w:r>
      <w:proofErr w:type="spellEnd"/>
      <w:r w:rsidRPr="00524829">
        <w:rPr>
          <w:rFonts w:ascii="Times New Roman" w:hAnsi="Times New Roman" w:cs="Times New Roman"/>
          <w:sz w:val="20"/>
          <w:szCs w:val="20"/>
        </w:rPr>
        <w:t xml:space="preserve">, Z., </w:t>
      </w:r>
      <w:proofErr w:type="spellStart"/>
      <w:r w:rsidRPr="00524829">
        <w:rPr>
          <w:rFonts w:ascii="Times New Roman" w:hAnsi="Times New Roman" w:cs="Times New Roman"/>
          <w:sz w:val="20"/>
          <w:szCs w:val="20"/>
        </w:rPr>
        <w:t>Ahmad</w:t>
      </w:r>
      <w:proofErr w:type="gramStart"/>
      <w:r w:rsidRPr="00524829">
        <w:rPr>
          <w:rFonts w:ascii="Times New Roman" w:hAnsi="Times New Roman" w:cs="Times New Roman"/>
          <w:sz w:val="20"/>
          <w:szCs w:val="20"/>
        </w:rPr>
        <w:t>,S</w:t>
      </w:r>
      <w:proofErr w:type="spellEnd"/>
      <w:proofErr w:type="gramEnd"/>
      <w:r w:rsidRPr="00524829">
        <w:rPr>
          <w:rFonts w:ascii="Times New Roman" w:hAnsi="Times New Roman" w:cs="Times New Roman"/>
          <w:sz w:val="20"/>
          <w:szCs w:val="20"/>
        </w:rPr>
        <w:t xml:space="preserve">., </w:t>
      </w:r>
      <w:proofErr w:type="spellStart"/>
      <w:r w:rsidRPr="00524829">
        <w:rPr>
          <w:rFonts w:ascii="Times New Roman" w:hAnsi="Times New Roman" w:cs="Times New Roman"/>
          <w:sz w:val="20"/>
          <w:szCs w:val="20"/>
        </w:rPr>
        <w:t>Wood,A.K</w:t>
      </w:r>
      <w:proofErr w:type="spellEnd"/>
      <w:r w:rsidRPr="00524829">
        <w:rPr>
          <w:rFonts w:ascii="Times New Roman" w:hAnsi="Times New Roman" w:cs="Times New Roman"/>
          <w:sz w:val="20"/>
          <w:szCs w:val="20"/>
        </w:rPr>
        <w:t xml:space="preserve">., and Abu </w:t>
      </w:r>
      <w:proofErr w:type="spellStart"/>
      <w:r w:rsidRPr="00524829">
        <w:rPr>
          <w:rFonts w:ascii="Times New Roman" w:hAnsi="Times New Roman" w:cs="Times New Roman"/>
          <w:sz w:val="20"/>
          <w:szCs w:val="20"/>
        </w:rPr>
        <w:t>Bakar,Z.A</w:t>
      </w:r>
      <w:proofErr w:type="spellEnd"/>
      <w:r w:rsidRPr="00524829">
        <w:rPr>
          <w:rFonts w:ascii="Times New Roman" w:hAnsi="Times New Roman" w:cs="Times New Roman"/>
          <w:sz w:val="20"/>
          <w:szCs w:val="20"/>
        </w:rPr>
        <w:t xml:space="preserve">., (2011). Sedimentation, Heavy Metals Profiles and Cluster Analysis of a Former Tin Mining Lake. </w:t>
      </w:r>
      <w:r w:rsidRPr="00524829">
        <w:rPr>
          <w:rFonts w:ascii="Times New Roman" w:hAnsi="Times New Roman" w:cs="Times New Roman"/>
          <w:i/>
          <w:iCs/>
          <w:sz w:val="20"/>
          <w:szCs w:val="20"/>
        </w:rPr>
        <w:t>International Journal of Environ</w:t>
      </w:r>
      <w:r w:rsidR="00CD7CFA" w:rsidRPr="00524829">
        <w:rPr>
          <w:rFonts w:ascii="Times New Roman" w:hAnsi="Times New Roman" w:cs="Times New Roman"/>
          <w:i/>
          <w:iCs/>
          <w:sz w:val="20"/>
          <w:szCs w:val="20"/>
        </w:rPr>
        <w:t xml:space="preserve">mental Science and Development </w:t>
      </w:r>
      <w:r w:rsidR="00CD7CFA" w:rsidRPr="00524829">
        <w:rPr>
          <w:rFonts w:ascii="Times New Roman" w:hAnsi="Times New Roman" w:cs="Times New Roman"/>
          <w:sz w:val="20"/>
          <w:szCs w:val="20"/>
        </w:rPr>
        <w:t>2 (</w:t>
      </w:r>
      <w:r w:rsidRPr="00524829">
        <w:rPr>
          <w:rFonts w:ascii="Times New Roman" w:hAnsi="Times New Roman" w:cs="Times New Roman"/>
          <w:sz w:val="20"/>
          <w:szCs w:val="20"/>
        </w:rPr>
        <w:t>6</w:t>
      </w:r>
      <w:r w:rsidR="00CD7CFA" w:rsidRPr="00524829">
        <w:rPr>
          <w:rFonts w:ascii="Times New Roman" w:hAnsi="Times New Roman" w:cs="Times New Roman"/>
          <w:sz w:val="20"/>
          <w:szCs w:val="20"/>
        </w:rPr>
        <w:t>): 448- 453</w:t>
      </w:r>
      <w:r w:rsidRPr="00524829">
        <w:rPr>
          <w:rFonts w:ascii="Times New Roman" w:hAnsi="Times New Roman" w:cs="Times New Roman"/>
          <w:sz w:val="20"/>
          <w:szCs w:val="20"/>
        </w:rPr>
        <w:t>.</w:t>
      </w:r>
    </w:p>
    <w:p w:rsidR="00CD7CFA" w:rsidRPr="00524829" w:rsidRDefault="00997460" w:rsidP="00CD7CFA">
      <w:pPr>
        <w:pStyle w:val="NoSpacing"/>
        <w:numPr>
          <w:ilvl w:val="0"/>
          <w:numId w:val="4"/>
        </w:numPr>
        <w:ind w:hanging="720"/>
        <w:jc w:val="both"/>
        <w:rPr>
          <w:rFonts w:ascii="Times New Roman" w:hAnsi="Times New Roman" w:cs="Times New Roman"/>
          <w:sz w:val="20"/>
          <w:szCs w:val="20"/>
        </w:rPr>
      </w:pPr>
      <w:proofErr w:type="spellStart"/>
      <w:r w:rsidRPr="00524829">
        <w:rPr>
          <w:rFonts w:ascii="Times New Roman" w:hAnsi="Times New Roman" w:cs="Times New Roman"/>
          <w:sz w:val="20"/>
          <w:szCs w:val="20"/>
        </w:rPr>
        <w:t>Albina</w:t>
      </w:r>
      <w:proofErr w:type="spellEnd"/>
      <w:r w:rsidRPr="00524829">
        <w:rPr>
          <w:rFonts w:ascii="Times New Roman" w:hAnsi="Times New Roman" w:cs="Times New Roman"/>
          <w:sz w:val="20"/>
          <w:szCs w:val="20"/>
        </w:rPr>
        <w:t xml:space="preserve">, D. O. and </w:t>
      </w:r>
      <w:proofErr w:type="spellStart"/>
      <w:r w:rsidRPr="00524829">
        <w:rPr>
          <w:rFonts w:ascii="Times New Roman" w:hAnsi="Times New Roman" w:cs="Times New Roman"/>
          <w:sz w:val="20"/>
          <w:szCs w:val="20"/>
        </w:rPr>
        <w:t>Themelis</w:t>
      </w:r>
      <w:proofErr w:type="spellEnd"/>
      <w:r w:rsidRPr="00524829">
        <w:rPr>
          <w:rFonts w:ascii="Times New Roman" w:hAnsi="Times New Roman" w:cs="Times New Roman"/>
          <w:sz w:val="20"/>
          <w:szCs w:val="20"/>
        </w:rPr>
        <w:t>, N. J</w:t>
      </w:r>
      <w:proofErr w:type="gramStart"/>
      <w:r w:rsidRPr="00524829">
        <w:rPr>
          <w:rFonts w:ascii="Times New Roman" w:hAnsi="Times New Roman" w:cs="Times New Roman"/>
          <w:sz w:val="20"/>
          <w:szCs w:val="20"/>
        </w:rPr>
        <w:t>.(</w:t>
      </w:r>
      <w:proofErr w:type="gramEnd"/>
      <w:r w:rsidRPr="00524829">
        <w:rPr>
          <w:rFonts w:ascii="Times New Roman" w:hAnsi="Times New Roman" w:cs="Times New Roman"/>
          <w:sz w:val="20"/>
          <w:szCs w:val="20"/>
        </w:rPr>
        <w:t xml:space="preserve"> 2003). A comparison with coal-fired power plants </w:t>
      </w:r>
      <w:r w:rsidRPr="00524829">
        <w:rPr>
          <w:rFonts w:ascii="Times New Roman" w:hAnsi="Times New Roman" w:cs="Times New Roman"/>
          <w:i/>
          <w:iCs/>
          <w:sz w:val="20"/>
          <w:szCs w:val="20"/>
        </w:rPr>
        <w:t>Emissions from Waste-to-Energy</w:t>
      </w:r>
      <w:r w:rsidRPr="00524829">
        <w:rPr>
          <w:rFonts w:ascii="Times New Roman" w:hAnsi="Times New Roman" w:cs="Times New Roman"/>
          <w:sz w:val="20"/>
          <w:szCs w:val="20"/>
        </w:rPr>
        <w:t>.15-20.</w:t>
      </w:r>
    </w:p>
    <w:p w:rsidR="00524829" w:rsidRPr="00524829" w:rsidRDefault="00997460" w:rsidP="00524829">
      <w:pPr>
        <w:pStyle w:val="NoSpacing"/>
        <w:numPr>
          <w:ilvl w:val="0"/>
          <w:numId w:val="4"/>
        </w:numPr>
        <w:ind w:hanging="720"/>
        <w:jc w:val="both"/>
        <w:rPr>
          <w:rFonts w:ascii="Times New Roman" w:hAnsi="Times New Roman" w:cs="Times New Roman"/>
          <w:sz w:val="20"/>
          <w:szCs w:val="20"/>
        </w:rPr>
      </w:pPr>
      <w:proofErr w:type="spellStart"/>
      <w:r w:rsidRPr="00524829">
        <w:rPr>
          <w:rFonts w:ascii="Times New Roman" w:hAnsi="Times New Roman" w:cs="Times New Roman"/>
          <w:sz w:val="20"/>
          <w:szCs w:val="20"/>
        </w:rPr>
        <w:t>Arifin</w:t>
      </w:r>
      <w:proofErr w:type="spellEnd"/>
      <w:r w:rsidRPr="00524829">
        <w:rPr>
          <w:rFonts w:ascii="Times New Roman" w:hAnsi="Times New Roman" w:cs="Times New Roman"/>
          <w:sz w:val="20"/>
          <w:szCs w:val="20"/>
        </w:rPr>
        <w:t xml:space="preserve">, B., </w:t>
      </w:r>
      <w:proofErr w:type="spellStart"/>
      <w:r w:rsidRPr="00524829">
        <w:rPr>
          <w:rFonts w:ascii="Times New Roman" w:hAnsi="Times New Roman" w:cs="Times New Roman"/>
          <w:sz w:val="20"/>
          <w:szCs w:val="20"/>
        </w:rPr>
        <w:t>Deswati</w:t>
      </w:r>
      <w:proofErr w:type="spellEnd"/>
      <w:r w:rsidRPr="00524829">
        <w:rPr>
          <w:rFonts w:ascii="Times New Roman" w:hAnsi="Times New Roman" w:cs="Times New Roman"/>
          <w:sz w:val="20"/>
          <w:szCs w:val="20"/>
        </w:rPr>
        <w:t xml:space="preserve"> and </w:t>
      </w:r>
      <w:proofErr w:type="spellStart"/>
      <w:r w:rsidRPr="00524829">
        <w:rPr>
          <w:rFonts w:ascii="Times New Roman" w:hAnsi="Times New Roman" w:cs="Times New Roman"/>
          <w:sz w:val="20"/>
          <w:szCs w:val="20"/>
        </w:rPr>
        <w:t>Loekman</w:t>
      </w:r>
      <w:proofErr w:type="spellEnd"/>
      <w:r w:rsidRPr="00524829">
        <w:rPr>
          <w:rFonts w:ascii="Times New Roman" w:hAnsi="Times New Roman" w:cs="Times New Roman"/>
          <w:sz w:val="20"/>
          <w:szCs w:val="20"/>
        </w:rPr>
        <w:t xml:space="preserve"> U, (2012). Analyses of Cd, Cu, Cr and </w:t>
      </w:r>
      <w:proofErr w:type="spellStart"/>
      <w:r w:rsidRPr="00524829">
        <w:rPr>
          <w:rFonts w:ascii="Times New Roman" w:hAnsi="Times New Roman" w:cs="Times New Roman"/>
          <w:sz w:val="20"/>
          <w:szCs w:val="20"/>
        </w:rPr>
        <w:t>Pb</w:t>
      </w:r>
      <w:proofErr w:type="spellEnd"/>
      <w:r w:rsidRPr="00524829">
        <w:rPr>
          <w:rFonts w:ascii="Times New Roman" w:hAnsi="Times New Roman" w:cs="Times New Roman"/>
          <w:sz w:val="20"/>
          <w:szCs w:val="20"/>
        </w:rPr>
        <w:t xml:space="preserve"> concentration in sea water around </w:t>
      </w:r>
      <w:proofErr w:type="spellStart"/>
      <w:r w:rsidRPr="00524829">
        <w:rPr>
          <w:rFonts w:ascii="Times New Roman" w:hAnsi="Times New Roman" w:cs="Times New Roman"/>
          <w:sz w:val="20"/>
          <w:szCs w:val="20"/>
        </w:rPr>
        <w:t>Bungus</w:t>
      </w:r>
      <w:proofErr w:type="spellEnd"/>
      <w:r w:rsidRPr="00524829">
        <w:rPr>
          <w:rFonts w:ascii="Times New Roman" w:hAnsi="Times New Roman" w:cs="Times New Roman"/>
          <w:sz w:val="20"/>
          <w:szCs w:val="20"/>
        </w:rPr>
        <w:t xml:space="preserve"> </w:t>
      </w:r>
      <w:proofErr w:type="spellStart"/>
      <w:r w:rsidRPr="00524829">
        <w:rPr>
          <w:rFonts w:ascii="Times New Roman" w:hAnsi="Times New Roman" w:cs="Times New Roman"/>
          <w:sz w:val="20"/>
          <w:szCs w:val="20"/>
        </w:rPr>
        <w:t>Teluk</w:t>
      </w:r>
      <w:proofErr w:type="spellEnd"/>
      <w:r w:rsidRPr="00524829">
        <w:rPr>
          <w:rFonts w:ascii="Times New Roman" w:hAnsi="Times New Roman" w:cs="Times New Roman"/>
          <w:sz w:val="20"/>
          <w:szCs w:val="20"/>
        </w:rPr>
        <w:t xml:space="preserve"> </w:t>
      </w:r>
      <w:proofErr w:type="spellStart"/>
      <w:r w:rsidRPr="00524829">
        <w:rPr>
          <w:rFonts w:ascii="Times New Roman" w:hAnsi="Times New Roman" w:cs="Times New Roman"/>
          <w:sz w:val="20"/>
          <w:szCs w:val="20"/>
        </w:rPr>
        <w:t>Kabung</w:t>
      </w:r>
      <w:proofErr w:type="spellEnd"/>
      <w:r w:rsidRPr="00524829">
        <w:rPr>
          <w:rFonts w:ascii="Times New Roman" w:hAnsi="Times New Roman" w:cs="Times New Roman"/>
          <w:sz w:val="20"/>
          <w:szCs w:val="20"/>
        </w:rPr>
        <w:t xml:space="preserve">, Padang City </w:t>
      </w:r>
      <w:r w:rsidRPr="00524829">
        <w:rPr>
          <w:rFonts w:ascii="Times New Roman" w:hAnsi="Times New Roman" w:cs="Times New Roman"/>
          <w:i/>
          <w:iCs/>
          <w:sz w:val="20"/>
          <w:szCs w:val="20"/>
        </w:rPr>
        <w:t>Journal of Enclosure Technique</w:t>
      </w:r>
      <w:r w:rsidR="00524829">
        <w:rPr>
          <w:rFonts w:ascii="Times New Roman" w:hAnsi="Times New Roman" w:cs="Times New Roman"/>
          <w:i/>
          <w:iCs/>
          <w:sz w:val="20"/>
          <w:szCs w:val="20"/>
        </w:rPr>
        <w:t xml:space="preserve"> </w:t>
      </w:r>
      <w:r w:rsidR="00524829" w:rsidRPr="00524829">
        <w:rPr>
          <w:rFonts w:ascii="Times New Roman" w:hAnsi="Times New Roman" w:cs="Times New Roman"/>
          <w:iCs/>
          <w:sz w:val="20"/>
          <w:szCs w:val="20"/>
        </w:rPr>
        <w:t>9(2)</w:t>
      </w:r>
      <w:r w:rsidR="00524829">
        <w:rPr>
          <w:rFonts w:ascii="Times New Roman" w:hAnsi="Times New Roman" w:cs="Times New Roman"/>
          <w:iCs/>
          <w:sz w:val="20"/>
          <w:szCs w:val="20"/>
        </w:rPr>
        <w:t xml:space="preserve">: </w:t>
      </w:r>
      <w:r w:rsidR="00A30416" w:rsidRPr="00524829">
        <w:rPr>
          <w:rFonts w:ascii="Times New Roman" w:hAnsi="Times New Roman" w:cs="Times New Roman"/>
          <w:sz w:val="20"/>
          <w:szCs w:val="20"/>
        </w:rPr>
        <w:t>144</w:t>
      </w:r>
      <w:r w:rsidRPr="00524829">
        <w:rPr>
          <w:rFonts w:ascii="Times New Roman" w:hAnsi="Times New Roman" w:cs="Times New Roman"/>
          <w:sz w:val="20"/>
          <w:szCs w:val="20"/>
        </w:rPr>
        <w:t>-146.</w:t>
      </w:r>
    </w:p>
    <w:p w:rsidR="00997460" w:rsidRPr="00524829" w:rsidRDefault="00997460" w:rsidP="00524829">
      <w:pPr>
        <w:pStyle w:val="NoSpacing"/>
        <w:numPr>
          <w:ilvl w:val="0"/>
          <w:numId w:val="4"/>
        </w:numPr>
        <w:ind w:hanging="720"/>
        <w:jc w:val="both"/>
        <w:rPr>
          <w:rFonts w:ascii="Times New Roman" w:hAnsi="Times New Roman" w:cs="Times New Roman"/>
          <w:sz w:val="20"/>
          <w:szCs w:val="20"/>
        </w:rPr>
      </w:pPr>
      <w:proofErr w:type="spellStart"/>
      <w:r w:rsidRPr="00524829">
        <w:rPr>
          <w:rFonts w:ascii="Times New Roman" w:hAnsi="Times New Roman" w:cs="Times New Roman"/>
          <w:sz w:val="20"/>
          <w:szCs w:val="20"/>
        </w:rPr>
        <w:t>Bentum</w:t>
      </w:r>
      <w:proofErr w:type="spellEnd"/>
      <w:r w:rsidRPr="00524829">
        <w:rPr>
          <w:rFonts w:ascii="Times New Roman" w:hAnsi="Times New Roman" w:cs="Times New Roman"/>
          <w:sz w:val="20"/>
          <w:szCs w:val="20"/>
        </w:rPr>
        <w:t xml:space="preserve"> J.K., </w:t>
      </w:r>
      <w:proofErr w:type="spellStart"/>
      <w:proofErr w:type="gramStart"/>
      <w:r w:rsidRPr="00524829">
        <w:rPr>
          <w:rFonts w:ascii="Times New Roman" w:hAnsi="Times New Roman" w:cs="Times New Roman"/>
          <w:sz w:val="20"/>
          <w:szCs w:val="20"/>
        </w:rPr>
        <w:t>Anang.M</w:t>
      </w:r>
      <w:proofErr w:type="spellEnd"/>
      <w:r w:rsidRPr="00524829">
        <w:rPr>
          <w:rFonts w:ascii="Times New Roman" w:hAnsi="Times New Roman" w:cs="Times New Roman"/>
          <w:sz w:val="20"/>
          <w:szCs w:val="20"/>
        </w:rPr>
        <w:t>.,</w:t>
      </w:r>
      <w:proofErr w:type="gramEnd"/>
      <w:r w:rsidRPr="00524829">
        <w:rPr>
          <w:rFonts w:ascii="Times New Roman" w:hAnsi="Times New Roman" w:cs="Times New Roman"/>
          <w:sz w:val="20"/>
          <w:szCs w:val="20"/>
        </w:rPr>
        <w:t xml:space="preserve"> </w:t>
      </w:r>
      <w:proofErr w:type="spellStart"/>
      <w:r w:rsidRPr="00524829">
        <w:rPr>
          <w:rFonts w:ascii="Times New Roman" w:hAnsi="Times New Roman" w:cs="Times New Roman"/>
          <w:sz w:val="20"/>
          <w:szCs w:val="20"/>
        </w:rPr>
        <w:t>Boadu</w:t>
      </w:r>
      <w:proofErr w:type="spellEnd"/>
      <w:r w:rsidRPr="00524829">
        <w:rPr>
          <w:rFonts w:ascii="Times New Roman" w:hAnsi="Times New Roman" w:cs="Times New Roman"/>
          <w:sz w:val="20"/>
          <w:szCs w:val="20"/>
        </w:rPr>
        <w:t xml:space="preserve"> K.O., </w:t>
      </w:r>
      <w:proofErr w:type="spellStart"/>
      <w:r w:rsidRPr="00524829">
        <w:rPr>
          <w:rFonts w:ascii="Times New Roman" w:hAnsi="Times New Roman" w:cs="Times New Roman"/>
          <w:sz w:val="20"/>
          <w:szCs w:val="20"/>
        </w:rPr>
        <w:t>Koranteng</w:t>
      </w:r>
      <w:proofErr w:type="spellEnd"/>
      <w:r w:rsidRPr="00524829">
        <w:rPr>
          <w:rFonts w:ascii="Times New Roman" w:hAnsi="Times New Roman" w:cs="Times New Roman"/>
          <w:sz w:val="20"/>
          <w:szCs w:val="20"/>
        </w:rPr>
        <w:t xml:space="preserve">, A and </w:t>
      </w:r>
      <w:proofErr w:type="spellStart"/>
      <w:r w:rsidRPr="00524829">
        <w:rPr>
          <w:rFonts w:ascii="Times New Roman" w:hAnsi="Times New Roman" w:cs="Times New Roman"/>
          <w:sz w:val="20"/>
          <w:szCs w:val="20"/>
        </w:rPr>
        <w:t>Antwi,E.O</w:t>
      </w:r>
      <w:proofErr w:type="spellEnd"/>
      <w:r w:rsidRPr="00524829">
        <w:rPr>
          <w:rFonts w:ascii="Times New Roman" w:hAnsi="Times New Roman" w:cs="Times New Roman"/>
          <w:sz w:val="20"/>
          <w:szCs w:val="20"/>
        </w:rPr>
        <w:t>., (2011). Assessme</w:t>
      </w:r>
      <w:r w:rsidR="00524829" w:rsidRPr="00524829">
        <w:rPr>
          <w:rFonts w:ascii="Times New Roman" w:hAnsi="Times New Roman" w:cs="Times New Roman"/>
          <w:sz w:val="20"/>
          <w:szCs w:val="20"/>
        </w:rPr>
        <w:t xml:space="preserve">nt of Heavy Metals Pollution of Sediments from </w:t>
      </w:r>
      <w:proofErr w:type="spellStart"/>
      <w:r w:rsidR="00524829" w:rsidRPr="00524829">
        <w:rPr>
          <w:rFonts w:ascii="Times New Roman" w:hAnsi="Times New Roman" w:cs="Times New Roman"/>
          <w:sz w:val="20"/>
          <w:szCs w:val="20"/>
        </w:rPr>
        <w:t>FosuLagoon</w:t>
      </w:r>
      <w:proofErr w:type="spellEnd"/>
      <w:r w:rsidR="00524829" w:rsidRPr="00524829">
        <w:rPr>
          <w:rFonts w:ascii="Times New Roman" w:hAnsi="Times New Roman" w:cs="Times New Roman"/>
          <w:sz w:val="20"/>
          <w:szCs w:val="20"/>
        </w:rPr>
        <w:t xml:space="preserve"> i</w:t>
      </w:r>
      <w:r w:rsidRPr="00524829">
        <w:rPr>
          <w:rFonts w:ascii="Times New Roman" w:hAnsi="Times New Roman" w:cs="Times New Roman"/>
          <w:sz w:val="20"/>
          <w:szCs w:val="20"/>
        </w:rPr>
        <w:t xml:space="preserve">n Ghana. </w:t>
      </w:r>
      <w:proofErr w:type="spellStart"/>
      <w:r w:rsidR="00524829" w:rsidRPr="00524829">
        <w:rPr>
          <w:rFonts w:ascii="Times New Roman" w:hAnsi="Times New Roman" w:cs="Times New Roman"/>
          <w:i/>
          <w:sz w:val="20"/>
          <w:szCs w:val="20"/>
        </w:rPr>
        <w:t>Buletin</w:t>
      </w:r>
      <w:proofErr w:type="spellEnd"/>
      <w:r w:rsidR="00524829" w:rsidRPr="00524829">
        <w:rPr>
          <w:rFonts w:ascii="Times New Roman" w:hAnsi="Times New Roman" w:cs="Times New Roman"/>
          <w:i/>
          <w:sz w:val="20"/>
          <w:szCs w:val="20"/>
        </w:rPr>
        <w:t xml:space="preserve"> Chemical</w:t>
      </w:r>
      <w:r w:rsidR="00DE7045" w:rsidRPr="00524829">
        <w:rPr>
          <w:rFonts w:ascii="Times New Roman" w:hAnsi="Times New Roman" w:cs="Times New Roman"/>
          <w:i/>
          <w:sz w:val="20"/>
          <w:szCs w:val="20"/>
        </w:rPr>
        <w:t xml:space="preserve"> Soc</w:t>
      </w:r>
      <w:r w:rsidR="00524829" w:rsidRPr="00524829">
        <w:rPr>
          <w:rFonts w:ascii="Times New Roman" w:hAnsi="Times New Roman" w:cs="Times New Roman"/>
          <w:i/>
          <w:sz w:val="20"/>
          <w:szCs w:val="20"/>
        </w:rPr>
        <w:t>iety of</w:t>
      </w:r>
      <w:r w:rsidR="00DE7045" w:rsidRPr="00524829">
        <w:rPr>
          <w:rFonts w:ascii="Times New Roman" w:hAnsi="Times New Roman" w:cs="Times New Roman"/>
          <w:i/>
          <w:sz w:val="20"/>
          <w:szCs w:val="20"/>
        </w:rPr>
        <w:t xml:space="preserve"> Ethiop</w:t>
      </w:r>
      <w:r w:rsidR="00524829" w:rsidRPr="00524829">
        <w:rPr>
          <w:rFonts w:ascii="Times New Roman" w:hAnsi="Times New Roman" w:cs="Times New Roman"/>
          <w:i/>
          <w:sz w:val="20"/>
          <w:szCs w:val="20"/>
        </w:rPr>
        <w:t>ia</w:t>
      </w:r>
      <w:r w:rsidRPr="00524829">
        <w:rPr>
          <w:rFonts w:ascii="Times New Roman" w:hAnsi="Times New Roman" w:cs="Times New Roman"/>
          <w:sz w:val="20"/>
          <w:szCs w:val="20"/>
        </w:rPr>
        <w:t xml:space="preserve"> 25(2), 191-196.</w:t>
      </w:r>
    </w:p>
    <w:sectPr w:rsidR="00997460" w:rsidRPr="00524829" w:rsidSect="009828E3">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49B" w:rsidRDefault="001A349B" w:rsidP="00AF0FE6">
      <w:pPr>
        <w:spacing w:line="240" w:lineRule="auto"/>
      </w:pPr>
      <w:r>
        <w:separator/>
      </w:r>
    </w:p>
  </w:endnote>
  <w:endnote w:type="continuationSeparator" w:id="0">
    <w:p w:rsidR="001A349B" w:rsidRDefault="001A349B" w:rsidP="00AF0F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8E3" w:rsidRDefault="009828E3">
    <w:pPr>
      <w:pStyle w:val="Footer"/>
      <w:jc w:val="center"/>
    </w:pPr>
  </w:p>
  <w:p w:rsidR="009828E3" w:rsidRDefault="00982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49B" w:rsidRDefault="001A349B" w:rsidP="00AF0FE6">
      <w:pPr>
        <w:spacing w:line="240" w:lineRule="auto"/>
      </w:pPr>
      <w:r>
        <w:separator/>
      </w:r>
    </w:p>
  </w:footnote>
  <w:footnote w:type="continuationSeparator" w:id="0">
    <w:p w:rsidR="001A349B" w:rsidRDefault="001A349B" w:rsidP="00AF0FE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F2D91"/>
    <w:multiLevelType w:val="hybridMultilevel"/>
    <w:tmpl w:val="295E5094"/>
    <w:lvl w:ilvl="0" w:tplc="939EACE0">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54E3F"/>
    <w:multiLevelType w:val="hybridMultilevel"/>
    <w:tmpl w:val="9702D434"/>
    <w:lvl w:ilvl="0" w:tplc="1788074E">
      <w:numFmt w:val="bullet"/>
      <w:lvlText w:val=""/>
      <w:lvlJc w:val="left"/>
      <w:pPr>
        <w:ind w:left="720" w:hanging="360"/>
      </w:pPr>
      <w:rPr>
        <w:rFonts w:ascii="Symbol" w:eastAsiaTheme="minorHAnsi" w:hAnsi="Symbol" w:cs="Times New Roman" w:hint="default"/>
        <w:b w:val="0"/>
        <w:i/>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3C3873"/>
    <w:multiLevelType w:val="hybridMultilevel"/>
    <w:tmpl w:val="953A5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B622A"/>
    <w:multiLevelType w:val="hybridMultilevel"/>
    <w:tmpl w:val="1D441CA6"/>
    <w:lvl w:ilvl="0" w:tplc="6522421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A0"/>
    <w:rsid w:val="0000610D"/>
    <w:rsid w:val="000236E0"/>
    <w:rsid w:val="00024070"/>
    <w:rsid w:val="00047131"/>
    <w:rsid w:val="00064558"/>
    <w:rsid w:val="00065A1C"/>
    <w:rsid w:val="00074D43"/>
    <w:rsid w:val="000757C1"/>
    <w:rsid w:val="00086415"/>
    <w:rsid w:val="000A1920"/>
    <w:rsid w:val="000C0E47"/>
    <w:rsid w:val="000C256E"/>
    <w:rsid w:val="000D7E28"/>
    <w:rsid w:val="000E6575"/>
    <w:rsid w:val="000F5861"/>
    <w:rsid w:val="0010721C"/>
    <w:rsid w:val="00136E1E"/>
    <w:rsid w:val="001379A5"/>
    <w:rsid w:val="00142459"/>
    <w:rsid w:val="00143016"/>
    <w:rsid w:val="00145C96"/>
    <w:rsid w:val="0014782E"/>
    <w:rsid w:val="00155223"/>
    <w:rsid w:val="00162165"/>
    <w:rsid w:val="00162BF6"/>
    <w:rsid w:val="00180C96"/>
    <w:rsid w:val="001971B7"/>
    <w:rsid w:val="001A349B"/>
    <w:rsid w:val="001C52B6"/>
    <w:rsid w:val="001D7789"/>
    <w:rsid w:val="001E573C"/>
    <w:rsid w:val="001F7639"/>
    <w:rsid w:val="002331C8"/>
    <w:rsid w:val="00233C87"/>
    <w:rsid w:val="00263EF9"/>
    <w:rsid w:val="002968AC"/>
    <w:rsid w:val="002A2DD3"/>
    <w:rsid w:val="002C79E5"/>
    <w:rsid w:val="002C7E09"/>
    <w:rsid w:val="002D55A3"/>
    <w:rsid w:val="00342A38"/>
    <w:rsid w:val="00356EC9"/>
    <w:rsid w:val="00360B2C"/>
    <w:rsid w:val="003636BB"/>
    <w:rsid w:val="00370430"/>
    <w:rsid w:val="0038572B"/>
    <w:rsid w:val="003C5AF0"/>
    <w:rsid w:val="003C7507"/>
    <w:rsid w:val="003F4F49"/>
    <w:rsid w:val="00406F11"/>
    <w:rsid w:val="004206B4"/>
    <w:rsid w:val="00421450"/>
    <w:rsid w:val="00423327"/>
    <w:rsid w:val="00430A79"/>
    <w:rsid w:val="004337F2"/>
    <w:rsid w:val="0043532C"/>
    <w:rsid w:val="00435DB0"/>
    <w:rsid w:val="00443854"/>
    <w:rsid w:val="004454DF"/>
    <w:rsid w:val="00447856"/>
    <w:rsid w:val="00447C72"/>
    <w:rsid w:val="00450578"/>
    <w:rsid w:val="0045763B"/>
    <w:rsid w:val="00461DC3"/>
    <w:rsid w:val="00471202"/>
    <w:rsid w:val="0047439F"/>
    <w:rsid w:val="004A063E"/>
    <w:rsid w:val="004A2B05"/>
    <w:rsid w:val="004B1826"/>
    <w:rsid w:val="004B2D21"/>
    <w:rsid w:val="004B688F"/>
    <w:rsid w:val="004C74BE"/>
    <w:rsid w:val="004D6ADD"/>
    <w:rsid w:val="004E1709"/>
    <w:rsid w:val="004F00C2"/>
    <w:rsid w:val="005020B7"/>
    <w:rsid w:val="00524829"/>
    <w:rsid w:val="00525550"/>
    <w:rsid w:val="0053332D"/>
    <w:rsid w:val="005372FE"/>
    <w:rsid w:val="005421A4"/>
    <w:rsid w:val="0055778F"/>
    <w:rsid w:val="00562DB1"/>
    <w:rsid w:val="0058768E"/>
    <w:rsid w:val="005C62E9"/>
    <w:rsid w:val="005D1773"/>
    <w:rsid w:val="005D17EA"/>
    <w:rsid w:val="005E5849"/>
    <w:rsid w:val="005E6293"/>
    <w:rsid w:val="005E64B7"/>
    <w:rsid w:val="005F0FB5"/>
    <w:rsid w:val="005F381E"/>
    <w:rsid w:val="0060046F"/>
    <w:rsid w:val="00611906"/>
    <w:rsid w:val="006155D3"/>
    <w:rsid w:val="00615C6D"/>
    <w:rsid w:val="00624C1A"/>
    <w:rsid w:val="006255F9"/>
    <w:rsid w:val="006334D2"/>
    <w:rsid w:val="006422F1"/>
    <w:rsid w:val="00645547"/>
    <w:rsid w:val="00645EF3"/>
    <w:rsid w:val="00656FE7"/>
    <w:rsid w:val="006817FD"/>
    <w:rsid w:val="00692D28"/>
    <w:rsid w:val="00697250"/>
    <w:rsid w:val="006D39F9"/>
    <w:rsid w:val="006D63BA"/>
    <w:rsid w:val="006E0103"/>
    <w:rsid w:val="006E5AAA"/>
    <w:rsid w:val="00725305"/>
    <w:rsid w:val="00731386"/>
    <w:rsid w:val="00746882"/>
    <w:rsid w:val="00796824"/>
    <w:rsid w:val="007A2456"/>
    <w:rsid w:val="007A5BDE"/>
    <w:rsid w:val="007B4050"/>
    <w:rsid w:val="007B61E4"/>
    <w:rsid w:val="007C2F9C"/>
    <w:rsid w:val="007C79F2"/>
    <w:rsid w:val="007D1BC5"/>
    <w:rsid w:val="007E4438"/>
    <w:rsid w:val="007E6278"/>
    <w:rsid w:val="007F68C9"/>
    <w:rsid w:val="008025FA"/>
    <w:rsid w:val="00802B22"/>
    <w:rsid w:val="0082122E"/>
    <w:rsid w:val="00851FCF"/>
    <w:rsid w:val="00857DE5"/>
    <w:rsid w:val="00860719"/>
    <w:rsid w:val="00880C83"/>
    <w:rsid w:val="00881B26"/>
    <w:rsid w:val="00891CE7"/>
    <w:rsid w:val="008A714C"/>
    <w:rsid w:val="008C3020"/>
    <w:rsid w:val="008C685B"/>
    <w:rsid w:val="008F73D6"/>
    <w:rsid w:val="00903003"/>
    <w:rsid w:val="00903259"/>
    <w:rsid w:val="00940773"/>
    <w:rsid w:val="00941090"/>
    <w:rsid w:val="00945110"/>
    <w:rsid w:val="00954C55"/>
    <w:rsid w:val="009828E3"/>
    <w:rsid w:val="00997460"/>
    <w:rsid w:val="009B6F72"/>
    <w:rsid w:val="009C7E52"/>
    <w:rsid w:val="009D0EE6"/>
    <w:rsid w:val="009D5FE6"/>
    <w:rsid w:val="009E27E2"/>
    <w:rsid w:val="009F01AC"/>
    <w:rsid w:val="009F2E41"/>
    <w:rsid w:val="009F46FE"/>
    <w:rsid w:val="009F518B"/>
    <w:rsid w:val="00A131FA"/>
    <w:rsid w:val="00A14EAE"/>
    <w:rsid w:val="00A27250"/>
    <w:rsid w:val="00A30416"/>
    <w:rsid w:val="00A379E0"/>
    <w:rsid w:val="00A46C18"/>
    <w:rsid w:val="00A62F8C"/>
    <w:rsid w:val="00A76736"/>
    <w:rsid w:val="00A767A7"/>
    <w:rsid w:val="00A82074"/>
    <w:rsid w:val="00A90228"/>
    <w:rsid w:val="00A972F8"/>
    <w:rsid w:val="00AA1E8B"/>
    <w:rsid w:val="00AA50FC"/>
    <w:rsid w:val="00AE3757"/>
    <w:rsid w:val="00AF0FE6"/>
    <w:rsid w:val="00AF3571"/>
    <w:rsid w:val="00B018C0"/>
    <w:rsid w:val="00B01FB4"/>
    <w:rsid w:val="00B13D5F"/>
    <w:rsid w:val="00B20BCB"/>
    <w:rsid w:val="00B22411"/>
    <w:rsid w:val="00B25CE2"/>
    <w:rsid w:val="00B31792"/>
    <w:rsid w:val="00B33376"/>
    <w:rsid w:val="00B338B7"/>
    <w:rsid w:val="00B44C34"/>
    <w:rsid w:val="00B46556"/>
    <w:rsid w:val="00B47C84"/>
    <w:rsid w:val="00B5075A"/>
    <w:rsid w:val="00B878EA"/>
    <w:rsid w:val="00BB6F15"/>
    <w:rsid w:val="00BC1687"/>
    <w:rsid w:val="00BC4742"/>
    <w:rsid w:val="00BC498C"/>
    <w:rsid w:val="00BD5616"/>
    <w:rsid w:val="00BD7618"/>
    <w:rsid w:val="00BE1EAD"/>
    <w:rsid w:val="00BE539E"/>
    <w:rsid w:val="00C03ACA"/>
    <w:rsid w:val="00C045AC"/>
    <w:rsid w:val="00C05624"/>
    <w:rsid w:val="00C22B59"/>
    <w:rsid w:val="00C41C3F"/>
    <w:rsid w:val="00C52030"/>
    <w:rsid w:val="00C52A8C"/>
    <w:rsid w:val="00C679CD"/>
    <w:rsid w:val="00C82276"/>
    <w:rsid w:val="00C85E6E"/>
    <w:rsid w:val="00CB4211"/>
    <w:rsid w:val="00CB6274"/>
    <w:rsid w:val="00CC4E57"/>
    <w:rsid w:val="00CD0F7B"/>
    <w:rsid w:val="00CD1414"/>
    <w:rsid w:val="00CD27C2"/>
    <w:rsid w:val="00CD7CFA"/>
    <w:rsid w:val="00CE03DF"/>
    <w:rsid w:val="00CE075E"/>
    <w:rsid w:val="00CE4057"/>
    <w:rsid w:val="00CE734D"/>
    <w:rsid w:val="00D11DA8"/>
    <w:rsid w:val="00D33C33"/>
    <w:rsid w:val="00D348DE"/>
    <w:rsid w:val="00D35717"/>
    <w:rsid w:val="00D56B61"/>
    <w:rsid w:val="00D805AD"/>
    <w:rsid w:val="00D80991"/>
    <w:rsid w:val="00D82AD5"/>
    <w:rsid w:val="00DA1451"/>
    <w:rsid w:val="00DC19B2"/>
    <w:rsid w:val="00DC4D41"/>
    <w:rsid w:val="00DD4298"/>
    <w:rsid w:val="00DD7E28"/>
    <w:rsid w:val="00DE7045"/>
    <w:rsid w:val="00DE7344"/>
    <w:rsid w:val="00DF0012"/>
    <w:rsid w:val="00DF2045"/>
    <w:rsid w:val="00DF2F4D"/>
    <w:rsid w:val="00DF4B35"/>
    <w:rsid w:val="00E04863"/>
    <w:rsid w:val="00E21541"/>
    <w:rsid w:val="00E2785D"/>
    <w:rsid w:val="00E27A87"/>
    <w:rsid w:val="00E37D62"/>
    <w:rsid w:val="00E42D35"/>
    <w:rsid w:val="00E51E53"/>
    <w:rsid w:val="00E92902"/>
    <w:rsid w:val="00ED3809"/>
    <w:rsid w:val="00EE702F"/>
    <w:rsid w:val="00EF1028"/>
    <w:rsid w:val="00F20442"/>
    <w:rsid w:val="00F2478F"/>
    <w:rsid w:val="00F32016"/>
    <w:rsid w:val="00F34EEC"/>
    <w:rsid w:val="00F45FA4"/>
    <w:rsid w:val="00F507F2"/>
    <w:rsid w:val="00F82D6F"/>
    <w:rsid w:val="00F85921"/>
    <w:rsid w:val="00FA0397"/>
    <w:rsid w:val="00FB30A0"/>
    <w:rsid w:val="00FB5B05"/>
    <w:rsid w:val="00FC6254"/>
    <w:rsid w:val="00FD249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24"/>
    <w:pPr>
      <w:spacing w:after="200" w:line="276" w:lineRule="auto"/>
      <w:contextualSpacing/>
    </w:pPr>
  </w:style>
  <w:style w:type="paragraph" w:styleId="NoSpacing">
    <w:name w:val="No Spacing"/>
    <w:uiPriority w:val="1"/>
    <w:qFormat/>
    <w:rsid w:val="00C05624"/>
    <w:pPr>
      <w:spacing w:line="240" w:lineRule="auto"/>
    </w:pPr>
  </w:style>
  <w:style w:type="table" w:styleId="TableGrid">
    <w:name w:val="Table Grid"/>
    <w:basedOn w:val="TableNormal"/>
    <w:uiPriority w:val="59"/>
    <w:rsid w:val="00C0562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05624"/>
    <w:pPr>
      <w:autoSpaceDE w:val="0"/>
      <w:autoSpaceDN w:val="0"/>
      <w:adjustRightInd w:val="0"/>
      <w:spacing w:line="240" w:lineRule="auto"/>
      <w:ind w:left="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056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624"/>
    <w:rPr>
      <w:rFonts w:ascii="Tahoma" w:hAnsi="Tahoma" w:cs="Tahoma"/>
      <w:sz w:val="16"/>
      <w:szCs w:val="16"/>
    </w:rPr>
  </w:style>
  <w:style w:type="character" w:customStyle="1" w:styleId="hps">
    <w:name w:val="hps"/>
    <w:basedOn w:val="DefaultParagraphFont"/>
    <w:rsid w:val="007B61E4"/>
  </w:style>
  <w:style w:type="table" w:customStyle="1" w:styleId="LightShading1">
    <w:name w:val="Light Shading1"/>
    <w:basedOn w:val="TableNormal"/>
    <w:uiPriority w:val="60"/>
    <w:rsid w:val="00D33C33"/>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954C55"/>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954C55"/>
    <w:pPr>
      <w:spacing w:before="100" w:beforeAutospacing="1" w:after="100" w:afterAutospacing="1" w:line="240" w:lineRule="auto"/>
      <w:ind w:left="0"/>
    </w:pPr>
    <w:rPr>
      <w:rFonts w:ascii="Times New Roman" w:eastAsia="Times New Roman" w:hAnsi="Times New Roman" w:cs="Times New Roman"/>
      <w:sz w:val="24"/>
      <w:szCs w:val="24"/>
    </w:rPr>
  </w:style>
  <w:style w:type="table" w:styleId="MediumShading2-Accent5">
    <w:name w:val="Medium Shading 2 Accent 5"/>
    <w:basedOn w:val="TableNormal"/>
    <w:uiPriority w:val="64"/>
    <w:rsid w:val="0043532C"/>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3532C"/>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pple-converted-space">
    <w:name w:val="apple-converted-space"/>
    <w:basedOn w:val="DefaultParagraphFont"/>
    <w:rsid w:val="00C41C3F"/>
  </w:style>
  <w:style w:type="character" w:styleId="Hyperlink">
    <w:name w:val="Hyperlink"/>
    <w:basedOn w:val="DefaultParagraphFont"/>
    <w:uiPriority w:val="99"/>
    <w:semiHidden/>
    <w:unhideWhenUsed/>
    <w:rsid w:val="00C41C3F"/>
    <w:rPr>
      <w:color w:val="0000FF"/>
      <w:u w:val="single"/>
    </w:rPr>
  </w:style>
  <w:style w:type="paragraph" w:styleId="Header">
    <w:name w:val="header"/>
    <w:basedOn w:val="Normal"/>
    <w:link w:val="HeaderChar"/>
    <w:uiPriority w:val="99"/>
    <w:unhideWhenUsed/>
    <w:rsid w:val="00AF0FE6"/>
    <w:pPr>
      <w:tabs>
        <w:tab w:val="center" w:pos="4513"/>
        <w:tab w:val="right" w:pos="9026"/>
      </w:tabs>
      <w:spacing w:line="240" w:lineRule="auto"/>
    </w:pPr>
  </w:style>
  <w:style w:type="character" w:customStyle="1" w:styleId="HeaderChar">
    <w:name w:val="Header Char"/>
    <w:basedOn w:val="DefaultParagraphFont"/>
    <w:link w:val="Header"/>
    <w:uiPriority w:val="99"/>
    <w:rsid w:val="00AF0FE6"/>
  </w:style>
  <w:style w:type="paragraph" w:styleId="Footer">
    <w:name w:val="footer"/>
    <w:basedOn w:val="Normal"/>
    <w:link w:val="FooterChar"/>
    <w:uiPriority w:val="99"/>
    <w:unhideWhenUsed/>
    <w:rsid w:val="00AF0FE6"/>
    <w:pPr>
      <w:tabs>
        <w:tab w:val="center" w:pos="4513"/>
        <w:tab w:val="right" w:pos="9026"/>
      </w:tabs>
      <w:spacing w:line="240" w:lineRule="auto"/>
    </w:pPr>
  </w:style>
  <w:style w:type="character" w:customStyle="1" w:styleId="FooterChar">
    <w:name w:val="Footer Char"/>
    <w:basedOn w:val="DefaultParagraphFont"/>
    <w:link w:val="Footer"/>
    <w:uiPriority w:val="99"/>
    <w:rsid w:val="00AF0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24"/>
    <w:pPr>
      <w:spacing w:after="200" w:line="276" w:lineRule="auto"/>
      <w:contextualSpacing/>
    </w:pPr>
  </w:style>
  <w:style w:type="paragraph" w:styleId="NoSpacing">
    <w:name w:val="No Spacing"/>
    <w:uiPriority w:val="1"/>
    <w:qFormat/>
    <w:rsid w:val="00C05624"/>
    <w:pPr>
      <w:spacing w:line="240" w:lineRule="auto"/>
    </w:pPr>
  </w:style>
  <w:style w:type="table" w:styleId="TableGrid">
    <w:name w:val="Table Grid"/>
    <w:basedOn w:val="TableNormal"/>
    <w:uiPriority w:val="59"/>
    <w:rsid w:val="00C0562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05624"/>
    <w:pPr>
      <w:autoSpaceDE w:val="0"/>
      <w:autoSpaceDN w:val="0"/>
      <w:adjustRightInd w:val="0"/>
      <w:spacing w:line="240" w:lineRule="auto"/>
      <w:ind w:left="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056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624"/>
    <w:rPr>
      <w:rFonts w:ascii="Tahoma" w:hAnsi="Tahoma" w:cs="Tahoma"/>
      <w:sz w:val="16"/>
      <w:szCs w:val="16"/>
    </w:rPr>
  </w:style>
  <w:style w:type="character" w:customStyle="1" w:styleId="hps">
    <w:name w:val="hps"/>
    <w:basedOn w:val="DefaultParagraphFont"/>
    <w:rsid w:val="007B61E4"/>
  </w:style>
  <w:style w:type="table" w:customStyle="1" w:styleId="LightShading1">
    <w:name w:val="Light Shading1"/>
    <w:basedOn w:val="TableNormal"/>
    <w:uiPriority w:val="60"/>
    <w:rsid w:val="00D33C33"/>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954C55"/>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954C55"/>
    <w:pPr>
      <w:spacing w:before="100" w:beforeAutospacing="1" w:after="100" w:afterAutospacing="1" w:line="240" w:lineRule="auto"/>
      <w:ind w:left="0"/>
    </w:pPr>
    <w:rPr>
      <w:rFonts w:ascii="Times New Roman" w:eastAsia="Times New Roman" w:hAnsi="Times New Roman" w:cs="Times New Roman"/>
      <w:sz w:val="24"/>
      <w:szCs w:val="24"/>
    </w:rPr>
  </w:style>
  <w:style w:type="table" w:styleId="MediumShading2-Accent5">
    <w:name w:val="Medium Shading 2 Accent 5"/>
    <w:basedOn w:val="TableNormal"/>
    <w:uiPriority w:val="64"/>
    <w:rsid w:val="0043532C"/>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3532C"/>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pple-converted-space">
    <w:name w:val="apple-converted-space"/>
    <w:basedOn w:val="DefaultParagraphFont"/>
    <w:rsid w:val="00C41C3F"/>
  </w:style>
  <w:style w:type="character" w:styleId="Hyperlink">
    <w:name w:val="Hyperlink"/>
    <w:basedOn w:val="DefaultParagraphFont"/>
    <w:uiPriority w:val="99"/>
    <w:semiHidden/>
    <w:unhideWhenUsed/>
    <w:rsid w:val="00C41C3F"/>
    <w:rPr>
      <w:color w:val="0000FF"/>
      <w:u w:val="single"/>
    </w:rPr>
  </w:style>
  <w:style w:type="paragraph" w:styleId="Header">
    <w:name w:val="header"/>
    <w:basedOn w:val="Normal"/>
    <w:link w:val="HeaderChar"/>
    <w:uiPriority w:val="99"/>
    <w:unhideWhenUsed/>
    <w:rsid w:val="00AF0FE6"/>
    <w:pPr>
      <w:tabs>
        <w:tab w:val="center" w:pos="4513"/>
        <w:tab w:val="right" w:pos="9026"/>
      </w:tabs>
      <w:spacing w:line="240" w:lineRule="auto"/>
    </w:pPr>
  </w:style>
  <w:style w:type="character" w:customStyle="1" w:styleId="HeaderChar">
    <w:name w:val="Header Char"/>
    <w:basedOn w:val="DefaultParagraphFont"/>
    <w:link w:val="Header"/>
    <w:uiPriority w:val="99"/>
    <w:rsid w:val="00AF0FE6"/>
  </w:style>
  <w:style w:type="paragraph" w:styleId="Footer">
    <w:name w:val="footer"/>
    <w:basedOn w:val="Normal"/>
    <w:link w:val="FooterChar"/>
    <w:uiPriority w:val="99"/>
    <w:unhideWhenUsed/>
    <w:rsid w:val="00AF0FE6"/>
    <w:pPr>
      <w:tabs>
        <w:tab w:val="center" w:pos="4513"/>
        <w:tab w:val="right" w:pos="9026"/>
      </w:tabs>
      <w:spacing w:line="240" w:lineRule="auto"/>
    </w:pPr>
  </w:style>
  <w:style w:type="character" w:customStyle="1" w:styleId="FooterChar">
    <w:name w:val="Footer Char"/>
    <w:basedOn w:val="DefaultParagraphFont"/>
    <w:link w:val="Footer"/>
    <w:uiPriority w:val="99"/>
    <w:rsid w:val="00AF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8364">
      <w:bodyDiv w:val="1"/>
      <w:marLeft w:val="0"/>
      <w:marRight w:val="0"/>
      <w:marTop w:val="0"/>
      <w:marBottom w:val="0"/>
      <w:divBdr>
        <w:top w:val="none" w:sz="0" w:space="0" w:color="auto"/>
        <w:left w:val="none" w:sz="0" w:space="0" w:color="auto"/>
        <w:bottom w:val="none" w:sz="0" w:space="0" w:color="auto"/>
        <w:right w:val="none" w:sz="0" w:space="0" w:color="auto"/>
      </w:divBdr>
    </w:div>
    <w:div w:id="591621953">
      <w:bodyDiv w:val="1"/>
      <w:marLeft w:val="0"/>
      <w:marRight w:val="0"/>
      <w:marTop w:val="0"/>
      <w:marBottom w:val="0"/>
      <w:divBdr>
        <w:top w:val="none" w:sz="0" w:space="0" w:color="auto"/>
        <w:left w:val="none" w:sz="0" w:space="0" w:color="auto"/>
        <w:bottom w:val="none" w:sz="0" w:space="0" w:color="auto"/>
        <w:right w:val="none" w:sz="0" w:space="0" w:color="auto"/>
      </w:divBdr>
    </w:div>
    <w:div w:id="737437424">
      <w:bodyDiv w:val="1"/>
      <w:marLeft w:val="0"/>
      <w:marRight w:val="0"/>
      <w:marTop w:val="0"/>
      <w:marBottom w:val="0"/>
      <w:divBdr>
        <w:top w:val="none" w:sz="0" w:space="0" w:color="auto"/>
        <w:left w:val="none" w:sz="0" w:space="0" w:color="auto"/>
        <w:bottom w:val="none" w:sz="0" w:space="0" w:color="auto"/>
        <w:right w:val="none" w:sz="0" w:space="0" w:color="auto"/>
      </w:divBdr>
    </w:div>
    <w:div w:id="1094205206">
      <w:bodyDiv w:val="1"/>
      <w:marLeft w:val="0"/>
      <w:marRight w:val="0"/>
      <w:marTop w:val="0"/>
      <w:marBottom w:val="0"/>
      <w:divBdr>
        <w:top w:val="none" w:sz="0" w:space="0" w:color="auto"/>
        <w:left w:val="none" w:sz="0" w:space="0" w:color="auto"/>
        <w:bottom w:val="none" w:sz="0" w:space="0" w:color="auto"/>
        <w:right w:val="none" w:sz="0" w:space="0" w:color="auto"/>
      </w:divBdr>
    </w:div>
    <w:div w:id="157620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yperlink" Target="http://www.nerrs.noaa.gov/doc/siteprofile/acebasin/html/glossary/glintro.htm" TargetMode="External"/><Relationship Id="rId4" Type="http://schemas.microsoft.com/office/2007/relationships/stylesWithEffects" Target="stylesWithEffects.xml"/><Relationship Id="rId9" Type="http://schemas.openxmlformats.org/officeDocument/2006/relationships/hyperlink" Target="http://www.nerrs.noaa.gov/doc/siteprofile/acebasin/html/glossary/glintro.ht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result%20SEDIMENT%20N%20SEAWATER.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data%20cockles2x.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result%20SEDIMENT%20N%20SEAWATER.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result%20SEDIMENT%20N%20SEAWA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Sheet4!$C$15</c:f>
              <c:strCache>
                <c:ptCount val="1"/>
                <c:pt idx="0">
                  <c:v>Cd</c:v>
                </c:pt>
              </c:strCache>
            </c:strRef>
          </c:tx>
          <c:marker>
            <c:symbol val="none"/>
          </c:marker>
          <c:cat>
            <c:strRef>
              <c:f>Sheet4!$B$16:$B$27</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Sheet4!$C$16:$C$27</c:f>
              <c:numCache>
                <c:formatCode>General</c:formatCode>
                <c:ptCount val="12"/>
                <c:pt idx="0">
                  <c:v>0.30000000000000032</c:v>
                </c:pt>
                <c:pt idx="1">
                  <c:v>9.8000000000000007</c:v>
                </c:pt>
                <c:pt idx="2">
                  <c:v>0.1</c:v>
                </c:pt>
                <c:pt idx="3">
                  <c:v>0.30000000000000032</c:v>
                </c:pt>
                <c:pt idx="4">
                  <c:v>0.30000000000000032</c:v>
                </c:pt>
                <c:pt idx="5">
                  <c:v>0.1</c:v>
                </c:pt>
                <c:pt idx="6">
                  <c:v>0</c:v>
                </c:pt>
                <c:pt idx="7">
                  <c:v>0.1</c:v>
                </c:pt>
                <c:pt idx="8">
                  <c:v>0.30000000000000032</c:v>
                </c:pt>
                <c:pt idx="9">
                  <c:v>0.1</c:v>
                </c:pt>
                <c:pt idx="10">
                  <c:v>0.30000000000000032</c:v>
                </c:pt>
                <c:pt idx="11">
                  <c:v>0.30000000000000032</c:v>
                </c:pt>
              </c:numCache>
            </c:numRef>
          </c:val>
          <c:smooth val="0"/>
        </c:ser>
        <c:ser>
          <c:idx val="1"/>
          <c:order val="1"/>
          <c:tx>
            <c:strRef>
              <c:f>Sheet4!$D$15</c:f>
              <c:strCache>
                <c:ptCount val="1"/>
                <c:pt idx="0">
                  <c:v>Cu</c:v>
                </c:pt>
              </c:strCache>
            </c:strRef>
          </c:tx>
          <c:marker>
            <c:symbol val="none"/>
          </c:marker>
          <c:cat>
            <c:strRef>
              <c:f>Sheet4!$B$16:$B$27</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Sheet4!$D$16:$D$27</c:f>
              <c:numCache>
                <c:formatCode>General</c:formatCode>
                <c:ptCount val="12"/>
                <c:pt idx="0">
                  <c:v>8.8000000000000007</c:v>
                </c:pt>
                <c:pt idx="1">
                  <c:v>9.8000000000000007</c:v>
                </c:pt>
                <c:pt idx="2">
                  <c:v>9</c:v>
                </c:pt>
                <c:pt idx="3">
                  <c:v>8.8000000000000007</c:v>
                </c:pt>
                <c:pt idx="4">
                  <c:v>9.5</c:v>
                </c:pt>
                <c:pt idx="5">
                  <c:v>9.2000000000000011</c:v>
                </c:pt>
                <c:pt idx="6">
                  <c:v>11</c:v>
                </c:pt>
                <c:pt idx="7">
                  <c:v>8.6</c:v>
                </c:pt>
                <c:pt idx="8">
                  <c:v>3.1</c:v>
                </c:pt>
                <c:pt idx="9">
                  <c:v>9.3000000000000007</c:v>
                </c:pt>
                <c:pt idx="10">
                  <c:v>8.5</c:v>
                </c:pt>
                <c:pt idx="11">
                  <c:v>8</c:v>
                </c:pt>
              </c:numCache>
            </c:numRef>
          </c:val>
          <c:smooth val="0"/>
        </c:ser>
        <c:ser>
          <c:idx val="2"/>
          <c:order val="2"/>
          <c:tx>
            <c:strRef>
              <c:f>Sheet4!$E$15</c:f>
              <c:strCache>
                <c:ptCount val="1"/>
                <c:pt idx="0">
                  <c:v>Zn</c:v>
                </c:pt>
              </c:strCache>
            </c:strRef>
          </c:tx>
          <c:marker>
            <c:symbol val="none"/>
          </c:marker>
          <c:cat>
            <c:strRef>
              <c:f>Sheet4!$B$16:$B$27</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Sheet4!$E$16:$E$27</c:f>
              <c:numCache>
                <c:formatCode>General</c:formatCode>
                <c:ptCount val="12"/>
                <c:pt idx="0">
                  <c:v>125.4</c:v>
                </c:pt>
                <c:pt idx="1">
                  <c:v>158.30000000000001</c:v>
                </c:pt>
                <c:pt idx="2">
                  <c:v>82.7</c:v>
                </c:pt>
                <c:pt idx="3">
                  <c:v>134.9</c:v>
                </c:pt>
                <c:pt idx="4">
                  <c:v>143.69999999999999</c:v>
                </c:pt>
                <c:pt idx="5">
                  <c:v>92</c:v>
                </c:pt>
                <c:pt idx="6">
                  <c:v>91.1</c:v>
                </c:pt>
                <c:pt idx="7">
                  <c:v>81</c:v>
                </c:pt>
                <c:pt idx="8">
                  <c:v>36.200000000000003</c:v>
                </c:pt>
                <c:pt idx="9">
                  <c:v>87.8</c:v>
                </c:pt>
                <c:pt idx="10">
                  <c:v>130.1</c:v>
                </c:pt>
                <c:pt idx="11">
                  <c:v>165</c:v>
                </c:pt>
              </c:numCache>
            </c:numRef>
          </c:val>
          <c:smooth val="0"/>
        </c:ser>
        <c:ser>
          <c:idx val="3"/>
          <c:order val="3"/>
          <c:tx>
            <c:strRef>
              <c:f>Sheet4!$F$15</c:f>
              <c:strCache>
                <c:ptCount val="1"/>
                <c:pt idx="0">
                  <c:v>Fe</c:v>
                </c:pt>
              </c:strCache>
            </c:strRef>
          </c:tx>
          <c:marker>
            <c:symbol val="none"/>
          </c:marker>
          <c:cat>
            <c:strRef>
              <c:f>Sheet4!$B$16:$B$27</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Sheet4!$F$16:$F$27</c:f>
              <c:numCache>
                <c:formatCode>General</c:formatCode>
                <c:ptCount val="12"/>
                <c:pt idx="0">
                  <c:v>16540</c:v>
                </c:pt>
                <c:pt idx="1">
                  <c:v>18210</c:v>
                </c:pt>
                <c:pt idx="2">
                  <c:v>19640</c:v>
                </c:pt>
                <c:pt idx="3">
                  <c:v>19650</c:v>
                </c:pt>
                <c:pt idx="4">
                  <c:v>16970</c:v>
                </c:pt>
                <c:pt idx="5">
                  <c:v>20670</c:v>
                </c:pt>
                <c:pt idx="6">
                  <c:v>20590</c:v>
                </c:pt>
                <c:pt idx="7">
                  <c:v>17470</c:v>
                </c:pt>
                <c:pt idx="8">
                  <c:v>9325</c:v>
                </c:pt>
                <c:pt idx="9">
                  <c:v>18560</c:v>
                </c:pt>
                <c:pt idx="10">
                  <c:v>17950</c:v>
                </c:pt>
                <c:pt idx="11">
                  <c:v>15780</c:v>
                </c:pt>
              </c:numCache>
            </c:numRef>
          </c:val>
          <c:smooth val="0"/>
        </c:ser>
        <c:ser>
          <c:idx val="4"/>
          <c:order val="4"/>
          <c:tx>
            <c:strRef>
              <c:f>Sheet4!$G$15</c:f>
              <c:strCache>
                <c:ptCount val="1"/>
                <c:pt idx="0">
                  <c:v>Pb</c:v>
                </c:pt>
              </c:strCache>
            </c:strRef>
          </c:tx>
          <c:marker>
            <c:symbol val="none"/>
          </c:marker>
          <c:cat>
            <c:strRef>
              <c:f>Sheet4!$B$16:$B$27</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Sheet4!$G$16:$G$27</c:f>
              <c:numCache>
                <c:formatCode>General</c:formatCode>
                <c:ptCount val="12"/>
                <c:pt idx="0">
                  <c:v>18.2</c:v>
                </c:pt>
                <c:pt idx="1">
                  <c:v>19.3</c:v>
                </c:pt>
                <c:pt idx="2">
                  <c:v>19.100000000000001</c:v>
                </c:pt>
                <c:pt idx="3">
                  <c:v>21.4</c:v>
                </c:pt>
                <c:pt idx="4">
                  <c:v>22.7</c:v>
                </c:pt>
                <c:pt idx="5">
                  <c:v>22.7</c:v>
                </c:pt>
                <c:pt idx="6">
                  <c:v>22.5</c:v>
                </c:pt>
                <c:pt idx="7">
                  <c:v>20.9</c:v>
                </c:pt>
                <c:pt idx="8">
                  <c:v>9.9</c:v>
                </c:pt>
                <c:pt idx="9">
                  <c:v>22.8</c:v>
                </c:pt>
                <c:pt idx="10">
                  <c:v>18.7</c:v>
                </c:pt>
                <c:pt idx="11">
                  <c:v>20.399999999999999</c:v>
                </c:pt>
              </c:numCache>
            </c:numRef>
          </c:val>
          <c:smooth val="0"/>
        </c:ser>
        <c:dLbls>
          <c:showLegendKey val="0"/>
          <c:showVal val="0"/>
          <c:showCatName val="0"/>
          <c:showSerName val="0"/>
          <c:showPercent val="0"/>
          <c:showBubbleSize val="0"/>
        </c:dLbls>
        <c:dropLines/>
        <c:marker val="1"/>
        <c:smooth val="0"/>
        <c:axId val="171397504"/>
        <c:axId val="171399424"/>
      </c:lineChart>
      <c:catAx>
        <c:axId val="171397504"/>
        <c:scaling>
          <c:orientation val="minMax"/>
        </c:scaling>
        <c:delete val="0"/>
        <c:axPos val="b"/>
        <c:title>
          <c:tx>
            <c:rich>
              <a:bodyPr/>
              <a:lstStyle/>
              <a:p>
                <a:pPr>
                  <a:defRPr lang="en-MY"/>
                </a:pPr>
                <a:r>
                  <a:rPr lang="en-US"/>
                  <a:t>Sampling points</a:t>
                </a:r>
              </a:p>
            </c:rich>
          </c:tx>
          <c:overlay val="0"/>
        </c:title>
        <c:majorTickMark val="none"/>
        <c:minorTickMark val="none"/>
        <c:tickLblPos val="nextTo"/>
        <c:txPr>
          <a:bodyPr/>
          <a:lstStyle/>
          <a:p>
            <a:pPr>
              <a:defRPr lang="en-MY"/>
            </a:pPr>
            <a:endParaRPr lang="en-US"/>
          </a:p>
        </c:txPr>
        <c:crossAx val="171399424"/>
        <c:crosses val="autoZero"/>
        <c:auto val="1"/>
        <c:lblAlgn val="ctr"/>
        <c:lblOffset val="100"/>
        <c:noMultiLvlLbl val="0"/>
      </c:catAx>
      <c:valAx>
        <c:axId val="171399424"/>
        <c:scaling>
          <c:logBase val="5"/>
          <c:orientation val="minMax"/>
        </c:scaling>
        <c:delete val="0"/>
        <c:axPos val="l"/>
        <c:title>
          <c:tx>
            <c:rich>
              <a:bodyPr/>
              <a:lstStyle/>
              <a:p>
                <a:pPr>
                  <a:defRPr lang="en-MY"/>
                </a:pPr>
                <a:r>
                  <a:rPr lang="en-US"/>
                  <a:t>Concentration of Heavy Metals (mg/kg)</a:t>
                </a:r>
              </a:p>
            </c:rich>
          </c:tx>
          <c:overlay val="0"/>
        </c:title>
        <c:numFmt formatCode="General" sourceLinked="1"/>
        <c:majorTickMark val="out"/>
        <c:minorTickMark val="none"/>
        <c:tickLblPos val="nextTo"/>
        <c:txPr>
          <a:bodyPr/>
          <a:lstStyle/>
          <a:p>
            <a:pPr>
              <a:defRPr lang="en-MY"/>
            </a:pPr>
            <a:endParaRPr lang="en-US"/>
          </a:p>
        </c:txPr>
        <c:crossAx val="171397504"/>
        <c:crosses val="autoZero"/>
        <c:crossBetween val="between"/>
      </c:valAx>
    </c:plotArea>
    <c:legend>
      <c:legendPos val="r"/>
      <c:overlay val="0"/>
      <c:txPr>
        <a:bodyPr/>
        <a:lstStyle/>
        <a:p>
          <a:pPr>
            <a:defRPr lang="en-MY"/>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Sheet4!$C$2</c:f>
              <c:strCache>
                <c:ptCount val="1"/>
                <c:pt idx="0">
                  <c:v>Cd</c:v>
                </c:pt>
              </c:strCache>
            </c:strRef>
          </c:tx>
          <c:marker>
            <c:symbol val="none"/>
          </c:marker>
          <c:cat>
            <c:strRef>
              <c:f>Sheet4!$B$3:$B$14</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Sheet4!$C$3:$C$14</c:f>
              <c:numCache>
                <c:formatCode>General</c:formatCode>
                <c:ptCount val="12"/>
                <c:pt idx="0">
                  <c:v>0.30000000000000032</c:v>
                </c:pt>
                <c:pt idx="1">
                  <c:v>0.30000000000000032</c:v>
                </c:pt>
                <c:pt idx="2">
                  <c:v>0.2</c:v>
                </c:pt>
                <c:pt idx="3">
                  <c:v>0.2</c:v>
                </c:pt>
                <c:pt idx="4">
                  <c:v>0.2</c:v>
                </c:pt>
                <c:pt idx="5">
                  <c:v>0.5</c:v>
                </c:pt>
                <c:pt idx="6">
                  <c:v>0.2</c:v>
                </c:pt>
                <c:pt idx="7">
                  <c:v>0</c:v>
                </c:pt>
                <c:pt idx="8">
                  <c:v>0.2</c:v>
                </c:pt>
                <c:pt idx="9">
                  <c:v>0.4</c:v>
                </c:pt>
                <c:pt idx="10">
                  <c:v>0.30000000000000032</c:v>
                </c:pt>
                <c:pt idx="11">
                  <c:v>0.4</c:v>
                </c:pt>
              </c:numCache>
            </c:numRef>
          </c:val>
          <c:smooth val="0"/>
        </c:ser>
        <c:ser>
          <c:idx val="1"/>
          <c:order val="1"/>
          <c:tx>
            <c:strRef>
              <c:f>Sheet4!$D$2</c:f>
              <c:strCache>
                <c:ptCount val="1"/>
                <c:pt idx="0">
                  <c:v>Cu</c:v>
                </c:pt>
              </c:strCache>
            </c:strRef>
          </c:tx>
          <c:marker>
            <c:symbol val="none"/>
          </c:marker>
          <c:cat>
            <c:strRef>
              <c:f>Sheet4!$B$3:$B$14</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Sheet4!$D$3:$D$14</c:f>
              <c:numCache>
                <c:formatCode>General</c:formatCode>
                <c:ptCount val="12"/>
                <c:pt idx="0">
                  <c:v>10.200000000000001</c:v>
                </c:pt>
                <c:pt idx="1">
                  <c:v>9.5</c:v>
                </c:pt>
                <c:pt idx="2">
                  <c:v>8.8000000000000007</c:v>
                </c:pt>
                <c:pt idx="3">
                  <c:v>11.4</c:v>
                </c:pt>
                <c:pt idx="4">
                  <c:v>10</c:v>
                </c:pt>
                <c:pt idx="5">
                  <c:v>7.3</c:v>
                </c:pt>
                <c:pt idx="6">
                  <c:v>9.1</c:v>
                </c:pt>
                <c:pt idx="7">
                  <c:v>10.1</c:v>
                </c:pt>
                <c:pt idx="8">
                  <c:v>12.8</c:v>
                </c:pt>
                <c:pt idx="9">
                  <c:v>8.9</c:v>
                </c:pt>
                <c:pt idx="10">
                  <c:v>8.9</c:v>
                </c:pt>
                <c:pt idx="11">
                  <c:v>15.4</c:v>
                </c:pt>
              </c:numCache>
            </c:numRef>
          </c:val>
          <c:smooth val="0"/>
        </c:ser>
        <c:ser>
          <c:idx val="2"/>
          <c:order val="2"/>
          <c:tx>
            <c:strRef>
              <c:f>Sheet4!$E$2</c:f>
              <c:strCache>
                <c:ptCount val="1"/>
                <c:pt idx="0">
                  <c:v>Zn</c:v>
                </c:pt>
              </c:strCache>
            </c:strRef>
          </c:tx>
          <c:marker>
            <c:symbol val="none"/>
          </c:marker>
          <c:cat>
            <c:strRef>
              <c:f>Sheet4!$B$3:$B$14</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Sheet4!$E$3:$E$14</c:f>
              <c:numCache>
                <c:formatCode>General</c:formatCode>
                <c:ptCount val="12"/>
                <c:pt idx="0">
                  <c:v>73.2</c:v>
                </c:pt>
                <c:pt idx="1">
                  <c:v>388.6</c:v>
                </c:pt>
                <c:pt idx="2">
                  <c:v>78.7</c:v>
                </c:pt>
                <c:pt idx="3">
                  <c:v>88.2</c:v>
                </c:pt>
                <c:pt idx="4">
                  <c:v>134.4</c:v>
                </c:pt>
                <c:pt idx="5">
                  <c:v>65.5</c:v>
                </c:pt>
                <c:pt idx="6">
                  <c:v>70.3</c:v>
                </c:pt>
                <c:pt idx="7">
                  <c:v>138.80000000000001</c:v>
                </c:pt>
                <c:pt idx="8">
                  <c:v>87.5</c:v>
                </c:pt>
                <c:pt idx="9">
                  <c:v>131.19999999999999</c:v>
                </c:pt>
                <c:pt idx="10">
                  <c:v>110.6</c:v>
                </c:pt>
                <c:pt idx="11">
                  <c:v>147.6</c:v>
                </c:pt>
              </c:numCache>
            </c:numRef>
          </c:val>
          <c:smooth val="0"/>
        </c:ser>
        <c:ser>
          <c:idx val="3"/>
          <c:order val="3"/>
          <c:tx>
            <c:strRef>
              <c:f>Sheet4!$F$2</c:f>
              <c:strCache>
                <c:ptCount val="1"/>
                <c:pt idx="0">
                  <c:v>Fe</c:v>
                </c:pt>
              </c:strCache>
            </c:strRef>
          </c:tx>
          <c:marker>
            <c:symbol val="none"/>
          </c:marker>
          <c:cat>
            <c:strRef>
              <c:f>Sheet4!$B$3:$B$14</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Sheet4!$F$3:$F$14</c:f>
              <c:numCache>
                <c:formatCode>General</c:formatCode>
                <c:ptCount val="12"/>
                <c:pt idx="0">
                  <c:v>14180</c:v>
                </c:pt>
                <c:pt idx="1">
                  <c:v>14050</c:v>
                </c:pt>
                <c:pt idx="2">
                  <c:v>15520</c:v>
                </c:pt>
                <c:pt idx="3">
                  <c:v>16790</c:v>
                </c:pt>
                <c:pt idx="4">
                  <c:v>14620</c:v>
                </c:pt>
                <c:pt idx="5">
                  <c:v>12890</c:v>
                </c:pt>
                <c:pt idx="6">
                  <c:v>13620</c:v>
                </c:pt>
                <c:pt idx="7">
                  <c:v>15070</c:v>
                </c:pt>
                <c:pt idx="8">
                  <c:v>15790</c:v>
                </c:pt>
                <c:pt idx="9">
                  <c:v>13750</c:v>
                </c:pt>
                <c:pt idx="10">
                  <c:v>13520</c:v>
                </c:pt>
                <c:pt idx="11">
                  <c:v>16500</c:v>
                </c:pt>
              </c:numCache>
            </c:numRef>
          </c:val>
          <c:smooth val="0"/>
        </c:ser>
        <c:ser>
          <c:idx val="4"/>
          <c:order val="4"/>
          <c:tx>
            <c:strRef>
              <c:f>Sheet4!$G$2</c:f>
              <c:strCache>
                <c:ptCount val="1"/>
                <c:pt idx="0">
                  <c:v>Pb</c:v>
                </c:pt>
              </c:strCache>
            </c:strRef>
          </c:tx>
          <c:marker>
            <c:symbol val="none"/>
          </c:marker>
          <c:cat>
            <c:strRef>
              <c:f>Sheet4!$B$3:$B$14</c:f>
              <c:strCache>
                <c:ptCount val="12"/>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strCache>
            </c:strRef>
          </c:cat>
          <c:val>
            <c:numRef>
              <c:f>Sheet4!$G$3:$G$14</c:f>
              <c:numCache>
                <c:formatCode>General</c:formatCode>
                <c:ptCount val="12"/>
                <c:pt idx="0">
                  <c:v>25.7</c:v>
                </c:pt>
                <c:pt idx="1">
                  <c:v>16.2</c:v>
                </c:pt>
                <c:pt idx="2">
                  <c:v>17</c:v>
                </c:pt>
                <c:pt idx="3">
                  <c:v>17.399999999999999</c:v>
                </c:pt>
                <c:pt idx="4">
                  <c:v>16</c:v>
                </c:pt>
                <c:pt idx="5">
                  <c:v>14.2</c:v>
                </c:pt>
                <c:pt idx="6">
                  <c:v>19.600000000000001</c:v>
                </c:pt>
                <c:pt idx="7">
                  <c:v>16</c:v>
                </c:pt>
                <c:pt idx="8">
                  <c:v>17.600000000000001</c:v>
                </c:pt>
                <c:pt idx="9">
                  <c:v>15.6</c:v>
                </c:pt>
                <c:pt idx="10">
                  <c:v>15</c:v>
                </c:pt>
                <c:pt idx="11">
                  <c:v>21.1</c:v>
                </c:pt>
              </c:numCache>
            </c:numRef>
          </c:val>
          <c:smooth val="0"/>
        </c:ser>
        <c:dLbls>
          <c:showLegendKey val="0"/>
          <c:showVal val="0"/>
          <c:showCatName val="0"/>
          <c:showSerName val="0"/>
          <c:showPercent val="0"/>
          <c:showBubbleSize val="0"/>
        </c:dLbls>
        <c:dropLines/>
        <c:marker val="1"/>
        <c:smooth val="0"/>
        <c:axId val="171435904"/>
        <c:axId val="171438080"/>
      </c:lineChart>
      <c:catAx>
        <c:axId val="171435904"/>
        <c:scaling>
          <c:orientation val="minMax"/>
        </c:scaling>
        <c:delete val="0"/>
        <c:axPos val="b"/>
        <c:title>
          <c:tx>
            <c:rich>
              <a:bodyPr/>
              <a:lstStyle/>
              <a:p>
                <a:pPr>
                  <a:defRPr lang="en-MY"/>
                </a:pPr>
                <a:r>
                  <a:rPr lang="en-US"/>
                  <a:t>Sampling points</a:t>
                </a:r>
              </a:p>
            </c:rich>
          </c:tx>
          <c:overlay val="0"/>
        </c:title>
        <c:majorTickMark val="none"/>
        <c:minorTickMark val="none"/>
        <c:tickLblPos val="nextTo"/>
        <c:txPr>
          <a:bodyPr/>
          <a:lstStyle/>
          <a:p>
            <a:pPr>
              <a:defRPr lang="en-MY"/>
            </a:pPr>
            <a:endParaRPr lang="en-US"/>
          </a:p>
        </c:txPr>
        <c:crossAx val="171438080"/>
        <c:crosses val="autoZero"/>
        <c:auto val="1"/>
        <c:lblAlgn val="ctr"/>
        <c:lblOffset val="100"/>
        <c:noMultiLvlLbl val="0"/>
      </c:catAx>
      <c:valAx>
        <c:axId val="171438080"/>
        <c:scaling>
          <c:logBase val="5"/>
          <c:orientation val="minMax"/>
        </c:scaling>
        <c:delete val="0"/>
        <c:axPos val="l"/>
        <c:title>
          <c:tx>
            <c:rich>
              <a:bodyPr/>
              <a:lstStyle/>
              <a:p>
                <a:pPr>
                  <a:defRPr lang="en-MY"/>
                </a:pPr>
                <a:r>
                  <a:rPr lang="en-US"/>
                  <a:t>Concentration of Heavy Metals (mg/kg)</a:t>
                </a:r>
              </a:p>
            </c:rich>
          </c:tx>
          <c:overlay val="0"/>
        </c:title>
        <c:numFmt formatCode="General" sourceLinked="1"/>
        <c:majorTickMark val="out"/>
        <c:minorTickMark val="none"/>
        <c:tickLblPos val="nextTo"/>
        <c:txPr>
          <a:bodyPr/>
          <a:lstStyle/>
          <a:p>
            <a:pPr>
              <a:defRPr lang="en-MY"/>
            </a:pPr>
            <a:endParaRPr lang="en-US"/>
          </a:p>
        </c:txPr>
        <c:crossAx val="171435904"/>
        <c:crosses val="autoZero"/>
        <c:crossBetween val="between"/>
      </c:valAx>
    </c:plotArea>
    <c:legend>
      <c:legendPos val="r"/>
      <c:overlay val="0"/>
      <c:txPr>
        <a:bodyPr/>
        <a:lstStyle/>
        <a:p>
          <a:pPr>
            <a:defRPr lang="en-MY"/>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Sheet4!$C$28</c:f>
              <c:strCache>
                <c:ptCount val="1"/>
                <c:pt idx="0">
                  <c:v>Cd</c:v>
                </c:pt>
              </c:strCache>
            </c:strRef>
          </c:tx>
          <c:marker>
            <c:symbol val="none"/>
          </c:marker>
          <c:cat>
            <c:strRef>
              <c:f>Sheet4!$B$29:$B$41</c:f>
              <c:strCache>
                <c:ptCount val="13"/>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pt idx="12">
                  <c:v>SP13 (12-13)</c:v>
                </c:pt>
              </c:strCache>
            </c:strRef>
          </c:cat>
          <c:val>
            <c:numRef>
              <c:f>Sheet4!$C$29:$C$41</c:f>
              <c:numCache>
                <c:formatCode>General</c:formatCode>
                <c:ptCount val="13"/>
                <c:pt idx="0">
                  <c:v>0.2</c:v>
                </c:pt>
                <c:pt idx="1">
                  <c:v>0.2</c:v>
                </c:pt>
                <c:pt idx="2">
                  <c:v>0.30000000000000032</c:v>
                </c:pt>
                <c:pt idx="3">
                  <c:v>0.2</c:v>
                </c:pt>
                <c:pt idx="4">
                  <c:v>0.30000000000000032</c:v>
                </c:pt>
                <c:pt idx="5">
                  <c:v>0.30000000000000032</c:v>
                </c:pt>
                <c:pt idx="6">
                  <c:v>0.2</c:v>
                </c:pt>
                <c:pt idx="7">
                  <c:v>0.2</c:v>
                </c:pt>
                <c:pt idx="8">
                  <c:v>0.30000000000000032</c:v>
                </c:pt>
                <c:pt idx="9">
                  <c:v>1.1000000000000001</c:v>
                </c:pt>
                <c:pt idx="10">
                  <c:v>0.2</c:v>
                </c:pt>
                <c:pt idx="11">
                  <c:v>0.2</c:v>
                </c:pt>
                <c:pt idx="12">
                  <c:v>0.2</c:v>
                </c:pt>
              </c:numCache>
            </c:numRef>
          </c:val>
          <c:smooth val="0"/>
        </c:ser>
        <c:ser>
          <c:idx val="1"/>
          <c:order val="1"/>
          <c:tx>
            <c:strRef>
              <c:f>Sheet4!$D$28</c:f>
              <c:strCache>
                <c:ptCount val="1"/>
                <c:pt idx="0">
                  <c:v>Cu</c:v>
                </c:pt>
              </c:strCache>
            </c:strRef>
          </c:tx>
          <c:marker>
            <c:symbol val="none"/>
          </c:marker>
          <c:cat>
            <c:strRef>
              <c:f>Sheet4!$B$29:$B$41</c:f>
              <c:strCache>
                <c:ptCount val="13"/>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pt idx="12">
                  <c:v>SP13 (12-13)</c:v>
                </c:pt>
              </c:strCache>
            </c:strRef>
          </c:cat>
          <c:val>
            <c:numRef>
              <c:f>Sheet4!$D$29:$D$41</c:f>
              <c:numCache>
                <c:formatCode>General</c:formatCode>
                <c:ptCount val="13"/>
                <c:pt idx="0">
                  <c:v>3.2</c:v>
                </c:pt>
                <c:pt idx="1">
                  <c:v>2.7</c:v>
                </c:pt>
                <c:pt idx="2">
                  <c:v>2.6</c:v>
                </c:pt>
                <c:pt idx="3">
                  <c:v>3.3</c:v>
                </c:pt>
                <c:pt idx="4">
                  <c:v>2.6</c:v>
                </c:pt>
                <c:pt idx="5">
                  <c:v>3.5</c:v>
                </c:pt>
                <c:pt idx="6">
                  <c:v>3.3</c:v>
                </c:pt>
                <c:pt idx="7">
                  <c:v>3</c:v>
                </c:pt>
                <c:pt idx="8">
                  <c:v>9.9</c:v>
                </c:pt>
                <c:pt idx="9">
                  <c:v>3.6</c:v>
                </c:pt>
                <c:pt idx="10">
                  <c:v>2.5</c:v>
                </c:pt>
                <c:pt idx="11">
                  <c:v>2.4</c:v>
                </c:pt>
                <c:pt idx="12">
                  <c:v>3.8</c:v>
                </c:pt>
              </c:numCache>
            </c:numRef>
          </c:val>
          <c:smooth val="0"/>
        </c:ser>
        <c:ser>
          <c:idx val="2"/>
          <c:order val="2"/>
          <c:tx>
            <c:strRef>
              <c:f>Sheet4!$E$28</c:f>
              <c:strCache>
                <c:ptCount val="1"/>
                <c:pt idx="0">
                  <c:v>Zn</c:v>
                </c:pt>
              </c:strCache>
            </c:strRef>
          </c:tx>
          <c:marker>
            <c:symbol val="none"/>
          </c:marker>
          <c:cat>
            <c:strRef>
              <c:f>Sheet4!$B$29:$B$41</c:f>
              <c:strCache>
                <c:ptCount val="13"/>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pt idx="12">
                  <c:v>SP13 (12-13)</c:v>
                </c:pt>
              </c:strCache>
            </c:strRef>
          </c:cat>
          <c:val>
            <c:numRef>
              <c:f>Sheet4!$E$29:$E$41</c:f>
              <c:numCache>
                <c:formatCode>General</c:formatCode>
                <c:ptCount val="13"/>
                <c:pt idx="0">
                  <c:v>92.5</c:v>
                </c:pt>
                <c:pt idx="1">
                  <c:v>81.099999999999994</c:v>
                </c:pt>
                <c:pt idx="2">
                  <c:v>34.9</c:v>
                </c:pt>
                <c:pt idx="3">
                  <c:v>36.800000000000004</c:v>
                </c:pt>
                <c:pt idx="4">
                  <c:v>32.6</c:v>
                </c:pt>
                <c:pt idx="5">
                  <c:v>83.6</c:v>
                </c:pt>
                <c:pt idx="6">
                  <c:v>102.6</c:v>
                </c:pt>
                <c:pt idx="7">
                  <c:v>36.9</c:v>
                </c:pt>
                <c:pt idx="8">
                  <c:v>91.5</c:v>
                </c:pt>
                <c:pt idx="9">
                  <c:v>34.700000000000003</c:v>
                </c:pt>
                <c:pt idx="10">
                  <c:v>78.2</c:v>
                </c:pt>
                <c:pt idx="11">
                  <c:v>80</c:v>
                </c:pt>
                <c:pt idx="12">
                  <c:v>111.4</c:v>
                </c:pt>
              </c:numCache>
            </c:numRef>
          </c:val>
          <c:smooth val="0"/>
        </c:ser>
        <c:ser>
          <c:idx val="3"/>
          <c:order val="3"/>
          <c:tx>
            <c:strRef>
              <c:f>Sheet4!$F$28</c:f>
              <c:strCache>
                <c:ptCount val="1"/>
                <c:pt idx="0">
                  <c:v>Fe</c:v>
                </c:pt>
              </c:strCache>
            </c:strRef>
          </c:tx>
          <c:marker>
            <c:symbol val="none"/>
          </c:marker>
          <c:cat>
            <c:strRef>
              <c:f>Sheet4!$B$29:$B$41</c:f>
              <c:strCache>
                <c:ptCount val="13"/>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pt idx="12">
                  <c:v>SP13 (12-13)</c:v>
                </c:pt>
              </c:strCache>
            </c:strRef>
          </c:cat>
          <c:val>
            <c:numRef>
              <c:f>Sheet4!$F$29:$F$41</c:f>
              <c:numCache>
                <c:formatCode>General</c:formatCode>
                <c:ptCount val="13"/>
                <c:pt idx="0">
                  <c:v>7905</c:v>
                </c:pt>
                <c:pt idx="1">
                  <c:v>7731</c:v>
                </c:pt>
                <c:pt idx="2">
                  <c:v>9523</c:v>
                </c:pt>
                <c:pt idx="3">
                  <c:v>10980</c:v>
                </c:pt>
                <c:pt idx="4">
                  <c:v>8939</c:v>
                </c:pt>
                <c:pt idx="5">
                  <c:v>10630</c:v>
                </c:pt>
                <c:pt idx="6">
                  <c:v>8819</c:v>
                </c:pt>
                <c:pt idx="7">
                  <c:v>8550</c:v>
                </c:pt>
                <c:pt idx="8">
                  <c:v>17730</c:v>
                </c:pt>
                <c:pt idx="9">
                  <c:v>9239</c:v>
                </c:pt>
                <c:pt idx="10">
                  <c:v>7989</c:v>
                </c:pt>
                <c:pt idx="11">
                  <c:v>7745</c:v>
                </c:pt>
                <c:pt idx="12">
                  <c:v>8239</c:v>
                </c:pt>
              </c:numCache>
            </c:numRef>
          </c:val>
          <c:smooth val="0"/>
        </c:ser>
        <c:ser>
          <c:idx val="4"/>
          <c:order val="4"/>
          <c:tx>
            <c:strRef>
              <c:f>Sheet4!$G$28</c:f>
              <c:strCache>
                <c:ptCount val="1"/>
                <c:pt idx="0">
                  <c:v>Pb</c:v>
                </c:pt>
              </c:strCache>
            </c:strRef>
          </c:tx>
          <c:marker>
            <c:symbol val="none"/>
          </c:marker>
          <c:cat>
            <c:strRef>
              <c:f>Sheet4!$B$29:$B$41</c:f>
              <c:strCache>
                <c:ptCount val="13"/>
                <c:pt idx="0">
                  <c:v>SP1 (0-1)</c:v>
                </c:pt>
                <c:pt idx="1">
                  <c:v>SP2 (1-2)</c:v>
                </c:pt>
                <c:pt idx="2">
                  <c:v>SP3 (2-3)</c:v>
                </c:pt>
                <c:pt idx="3">
                  <c:v>SP4 (3-4)</c:v>
                </c:pt>
                <c:pt idx="4">
                  <c:v>SP5 (4-5)</c:v>
                </c:pt>
                <c:pt idx="5">
                  <c:v>SP6 (5-6)</c:v>
                </c:pt>
                <c:pt idx="6">
                  <c:v>SP7 (6-7)</c:v>
                </c:pt>
                <c:pt idx="7">
                  <c:v>SP8 (7-8)</c:v>
                </c:pt>
                <c:pt idx="8">
                  <c:v>SP9 (8-9)</c:v>
                </c:pt>
                <c:pt idx="9">
                  <c:v>SP10 (9-10)</c:v>
                </c:pt>
                <c:pt idx="10">
                  <c:v>SP11 (10-11)</c:v>
                </c:pt>
                <c:pt idx="11">
                  <c:v>SP12 (11-12)</c:v>
                </c:pt>
                <c:pt idx="12">
                  <c:v>SP13 (12-13)</c:v>
                </c:pt>
              </c:strCache>
            </c:strRef>
          </c:cat>
          <c:val>
            <c:numRef>
              <c:f>Sheet4!$G$29:$G$41</c:f>
              <c:numCache>
                <c:formatCode>General</c:formatCode>
                <c:ptCount val="13"/>
                <c:pt idx="0">
                  <c:v>8</c:v>
                </c:pt>
                <c:pt idx="1">
                  <c:v>7.5</c:v>
                </c:pt>
                <c:pt idx="2">
                  <c:v>8.6</c:v>
                </c:pt>
                <c:pt idx="3">
                  <c:v>10.3</c:v>
                </c:pt>
                <c:pt idx="4">
                  <c:v>9.3000000000000007</c:v>
                </c:pt>
                <c:pt idx="5">
                  <c:v>10.3</c:v>
                </c:pt>
                <c:pt idx="6">
                  <c:v>7.7</c:v>
                </c:pt>
                <c:pt idx="7">
                  <c:v>8.1</c:v>
                </c:pt>
                <c:pt idx="8">
                  <c:v>22.4</c:v>
                </c:pt>
                <c:pt idx="9">
                  <c:v>7.8</c:v>
                </c:pt>
                <c:pt idx="10">
                  <c:v>7.7</c:v>
                </c:pt>
                <c:pt idx="11">
                  <c:v>7.5</c:v>
                </c:pt>
                <c:pt idx="12">
                  <c:v>7.6</c:v>
                </c:pt>
              </c:numCache>
            </c:numRef>
          </c:val>
          <c:smooth val="0"/>
        </c:ser>
        <c:dLbls>
          <c:showLegendKey val="0"/>
          <c:showVal val="0"/>
          <c:showCatName val="0"/>
          <c:showSerName val="0"/>
          <c:showPercent val="0"/>
          <c:showBubbleSize val="0"/>
        </c:dLbls>
        <c:dropLines/>
        <c:marker val="1"/>
        <c:smooth val="0"/>
        <c:axId val="171478400"/>
        <c:axId val="171488768"/>
      </c:lineChart>
      <c:catAx>
        <c:axId val="171478400"/>
        <c:scaling>
          <c:orientation val="minMax"/>
        </c:scaling>
        <c:delete val="0"/>
        <c:axPos val="b"/>
        <c:title>
          <c:tx>
            <c:rich>
              <a:bodyPr/>
              <a:lstStyle/>
              <a:p>
                <a:pPr>
                  <a:defRPr lang="en-MY"/>
                </a:pPr>
                <a:r>
                  <a:rPr lang="en-US"/>
                  <a:t>Sampling points</a:t>
                </a:r>
              </a:p>
            </c:rich>
          </c:tx>
          <c:overlay val="0"/>
        </c:title>
        <c:majorTickMark val="none"/>
        <c:minorTickMark val="none"/>
        <c:tickLblPos val="nextTo"/>
        <c:txPr>
          <a:bodyPr/>
          <a:lstStyle/>
          <a:p>
            <a:pPr>
              <a:defRPr lang="en-MY"/>
            </a:pPr>
            <a:endParaRPr lang="en-US"/>
          </a:p>
        </c:txPr>
        <c:crossAx val="171488768"/>
        <c:crosses val="autoZero"/>
        <c:auto val="1"/>
        <c:lblAlgn val="ctr"/>
        <c:lblOffset val="100"/>
        <c:noMultiLvlLbl val="0"/>
      </c:catAx>
      <c:valAx>
        <c:axId val="171488768"/>
        <c:scaling>
          <c:logBase val="5"/>
          <c:orientation val="minMax"/>
        </c:scaling>
        <c:delete val="0"/>
        <c:axPos val="l"/>
        <c:title>
          <c:tx>
            <c:rich>
              <a:bodyPr/>
              <a:lstStyle/>
              <a:p>
                <a:pPr>
                  <a:defRPr lang="en-MY"/>
                </a:pPr>
                <a:r>
                  <a:rPr lang="en-US"/>
                  <a:t>Concentration of Heavy Metals (mg/kg)</a:t>
                </a:r>
              </a:p>
            </c:rich>
          </c:tx>
          <c:overlay val="0"/>
        </c:title>
        <c:numFmt formatCode="General" sourceLinked="1"/>
        <c:majorTickMark val="out"/>
        <c:minorTickMark val="none"/>
        <c:tickLblPos val="nextTo"/>
        <c:txPr>
          <a:bodyPr/>
          <a:lstStyle/>
          <a:p>
            <a:pPr>
              <a:defRPr lang="en-MY"/>
            </a:pPr>
            <a:endParaRPr lang="en-US"/>
          </a:p>
        </c:txPr>
        <c:crossAx val="171478400"/>
        <c:crosses val="autoZero"/>
        <c:crossBetween val="between"/>
      </c:valAx>
      <c:spPr>
        <a:noFill/>
        <a:ln w="25400">
          <a:noFill/>
        </a:ln>
      </c:spPr>
    </c:plotArea>
    <c:legend>
      <c:legendPos val="r"/>
      <c:overlay val="0"/>
      <c:txPr>
        <a:bodyPr/>
        <a:lstStyle/>
        <a:p>
          <a:pPr>
            <a:defRPr lang="en-MY"/>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Sheet4!$C$42</c:f>
              <c:strCache>
                <c:ptCount val="1"/>
                <c:pt idx="0">
                  <c:v>Cd</c:v>
                </c:pt>
              </c:strCache>
            </c:strRef>
          </c:tx>
          <c:marker>
            <c:symbol val="none"/>
          </c:marker>
          <c:cat>
            <c:strRef>
              <c:f>Sheet4!$B$43:$B$46</c:f>
              <c:strCache>
                <c:ptCount val="4"/>
                <c:pt idx="0">
                  <c:v>SP1 (0-1)</c:v>
                </c:pt>
                <c:pt idx="1">
                  <c:v>SP2 (1-2)</c:v>
                </c:pt>
                <c:pt idx="2">
                  <c:v>SP3 (2-3)</c:v>
                </c:pt>
                <c:pt idx="3">
                  <c:v>SP4 (3-4)</c:v>
                </c:pt>
              </c:strCache>
            </c:strRef>
          </c:cat>
          <c:val>
            <c:numRef>
              <c:f>Sheet4!$C$43:$C$46</c:f>
              <c:numCache>
                <c:formatCode>General</c:formatCode>
                <c:ptCount val="4"/>
                <c:pt idx="0">
                  <c:v>0.30000000000000032</c:v>
                </c:pt>
                <c:pt idx="1">
                  <c:v>0.4</c:v>
                </c:pt>
                <c:pt idx="2">
                  <c:v>1.8</c:v>
                </c:pt>
                <c:pt idx="3">
                  <c:v>0.4</c:v>
                </c:pt>
              </c:numCache>
            </c:numRef>
          </c:val>
          <c:smooth val="0"/>
        </c:ser>
        <c:ser>
          <c:idx val="1"/>
          <c:order val="1"/>
          <c:tx>
            <c:strRef>
              <c:f>Sheet4!$D$42</c:f>
              <c:strCache>
                <c:ptCount val="1"/>
                <c:pt idx="0">
                  <c:v>Cu</c:v>
                </c:pt>
              </c:strCache>
            </c:strRef>
          </c:tx>
          <c:marker>
            <c:symbol val="none"/>
          </c:marker>
          <c:cat>
            <c:strRef>
              <c:f>Sheet4!$B$43:$B$46</c:f>
              <c:strCache>
                <c:ptCount val="4"/>
                <c:pt idx="0">
                  <c:v>SP1 (0-1)</c:v>
                </c:pt>
                <c:pt idx="1">
                  <c:v>SP2 (1-2)</c:v>
                </c:pt>
                <c:pt idx="2">
                  <c:v>SP3 (2-3)</c:v>
                </c:pt>
                <c:pt idx="3">
                  <c:v>SP4 (3-4)</c:v>
                </c:pt>
              </c:strCache>
            </c:strRef>
          </c:cat>
          <c:val>
            <c:numRef>
              <c:f>Sheet4!$D$43:$D$46</c:f>
              <c:numCache>
                <c:formatCode>General</c:formatCode>
                <c:ptCount val="4"/>
                <c:pt idx="0">
                  <c:v>3.6</c:v>
                </c:pt>
                <c:pt idx="1">
                  <c:v>4.3</c:v>
                </c:pt>
                <c:pt idx="2">
                  <c:v>6.1</c:v>
                </c:pt>
                <c:pt idx="3">
                  <c:v>5.2</c:v>
                </c:pt>
              </c:numCache>
            </c:numRef>
          </c:val>
          <c:smooth val="0"/>
        </c:ser>
        <c:ser>
          <c:idx val="2"/>
          <c:order val="2"/>
          <c:tx>
            <c:strRef>
              <c:f>Sheet4!$E$42</c:f>
              <c:strCache>
                <c:ptCount val="1"/>
                <c:pt idx="0">
                  <c:v>Zn</c:v>
                </c:pt>
              </c:strCache>
            </c:strRef>
          </c:tx>
          <c:marker>
            <c:symbol val="none"/>
          </c:marker>
          <c:cat>
            <c:strRef>
              <c:f>Sheet4!$B$43:$B$46</c:f>
              <c:strCache>
                <c:ptCount val="4"/>
                <c:pt idx="0">
                  <c:v>SP1 (0-1)</c:v>
                </c:pt>
                <c:pt idx="1">
                  <c:v>SP2 (1-2)</c:v>
                </c:pt>
                <c:pt idx="2">
                  <c:v>SP3 (2-3)</c:v>
                </c:pt>
                <c:pt idx="3">
                  <c:v>SP4 (3-4)</c:v>
                </c:pt>
              </c:strCache>
            </c:strRef>
          </c:cat>
          <c:val>
            <c:numRef>
              <c:f>Sheet4!$E$43:$E$46</c:f>
              <c:numCache>
                <c:formatCode>General</c:formatCode>
                <c:ptCount val="4"/>
                <c:pt idx="0">
                  <c:v>109.8</c:v>
                </c:pt>
                <c:pt idx="1">
                  <c:v>153</c:v>
                </c:pt>
                <c:pt idx="2">
                  <c:v>95.2</c:v>
                </c:pt>
                <c:pt idx="3">
                  <c:v>254</c:v>
                </c:pt>
              </c:numCache>
            </c:numRef>
          </c:val>
          <c:smooth val="0"/>
        </c:ser>
        <c:ser>
          <c:idx val="3"/>
          <c:order val="3"/>
          <c:tx>
            <c:strRef>
              <c:f>Sheet4!$F$42</c:f>
              <c:strCache>
                <c:ptCount val="1"/>
                <c:pt idx="0">
                  <c:v>Fe</c:v>
                </c:pt>
              </c:strCache>
            </c:strRef>
          </c:tx>
          <c:marker>
            <c:symbol val="none"/>
          </c:marker>
          <c:cat>
            <c:strRef>
              <c:f>Sheet4!$B$43:$B$46</c:f>
              <c:strCache>
                <c:ptCount val="4"/>
                <c:pt idx="0">
                  <c:v>SP1 (0-1)</c:v>
                </c:pt>
                <c:pt idx="1">
                  <c:v>SP2 (1-2)</c:v>
                </c:pt>
                <c:pt idx="2">
                  <c:v>SP3 (2-3)</c:v>
                </c:pt>
                <c:pt idx="3">
                  <c:v>SP4 (3-4)</c:v>
                </c:pt>
              </c:strCache>
            </c:strRef>
          </c:cat>
          <c:val>
            <c:numRef>
              <c:f>Sheet4!$F$43:$F$46</c:f>
              <c:numCache>
                <c:formatCode>General</c:formatCode>
                <c:ptCount val="4"/>
                <c:pt idx="0">
                  <c:v>9841</c:v>
                </c:pt>
                <c:pt idx="1">
                  <c:v>8785</c:v>
                </c:pt>
                <c:pt idx="2">
                  <c:v>14290</c:v>
                </c:pt>
                <c:pt idx="3">
                  <c:v>11410</c:v>
                </c:pt>
              </c:numCache>
            </c:numRef>
          </c:val>
          <c:smooth val="0"/>
        </c:ser>
        <c:ser>
          <c:idx val="4"/>
          <c:order val="4"/>
          <c:tx>
            <c:strRef>
              <c:f>Sheet4!$G$42</c:f>
              <c:strCache>
                <c:ptCount val="1"/>
                <c:pt idx="0">
                  <c:v>Pb</c:v>
                </c:pt>
              </c:strCache>
            </c:strRef>
          </c:tx>
          <c:marker>
            <c:symbol val="none"/>
          </c:marker>
          <c:cat>
            <c:strRef>
              <c:f>Sheet4!$B$43:$B$46</c:f>
              <c:strCache>
                <c:ptCount val="4"/>
                <c:pt idx="0">
                  <c:v>SP1 (0-1)</c:v>
                </c:pt>
                <c:pt idx="1">
                  <c:v>SP2 (1-2)</c:v>
                </c:pt>
                <c:pt idx="2">
                  <c:v>SP3 (2-3)</c:v>
                </c:pt>
                <c:pt idx="3">
                  <c:v>SP4 (3-4)</c:v>
                </c:pt>
              </c:strCache>
            </c:strRef>
          </c:cat>
          <c:val>
            <c:numRef>
              <c:f>Sheet4!$G$43:$G$46</c:f>
              <c:numCache>
                <c:formatCode>General</c:formatCode>
                <c:ptCount val="4"/>
                <c:pt idx="0">
                  <c:v>8.9</c:v>
                </c:pt>
                <c:pt idx="1">
                  <c:v>10</c:v>
                </c:pt>
                <c:pt idx="2">
                  <c:v>15.5</c:v>
                </c:pt>
                <c:pt idx="3">
                  <c:v>11.7</c:v>
                </c:pt>
              </c:numCache>
            </c:numRef>
          </c:val>
          <c:smooth val="0"/>
        </c:ser>
        <c:dLbls>
          <c:showLegendKey val="0"/>
          <c:showVal val="0"/>
          <c:showCatName val="0"/>
          <c:showSerName val="0"/>
          <c:showPercent val="0"/>
          <c:showBubbleSize val="0"/>
        </c:dLbls>
        <c:dropLines/>
        <c:marker val="1"/>
        <c:smooth val="0"/>
        <c:axId val="171582592"/>
        <c:axId val="171584512"/>
      </c:lineChart>
      <c:catAx>
        <c:axId val="171582592"/>
        <c:scaling>
          <c:orientation val="minMax"/>
        </c:scaling>
        <c:delete val="0"/>
        <c:axPos val="b"/>
        <c:title>
          <c:tx>
            <c:rich>
              <a:bodyPr/>
              <a:lstStyle/>
              <a:p>
                <a:pPr>
                  <a:defRPr lang="en-MY"/>
                </a:pPr>
                <a:r>
                  <a:rPr lang="en-US"/>
                  <a:t>Sampling points</a:t>
                </a:r>
              </a:p>
            </c:rich>
          </c:tx>
          <c:overlay val="0"/>
        </c:title>
        <c:majorTickMark val="none"/>
        <c:minorTickMark val="none"/>
        <c:tickLblPos val="nextTo"/>
        <c:txPr>
          <a:bodyPr/>
          <a:lstStyle/>
          <a:p>
            <a:pPr>
              <a:defRPr lang="en-MY"/>
            </a:pPr>
            <a:endParaRPr lang="en-US"/>
          </a:p>
        </c:txPr>
        <c:crossAx val="171584512"/>
        <c:crosses val="autoZero"/>
        <c:auto val="1"/>
        <c:lblAlgn val="ctr"/>
        <c:lblOffset val="100"/>
        <c:noMultiLvlLbl val="0"/>
      </c:catAx>
      <c:valAx>
        <c:axId val="171584512"/>
        <c:scaling>
          <c:logBase val="5"/>
          <c:orientation val="minMax"/>
        </c:scaling>
        <c:delete val="0"/>
        <c:axPos val="l"/>
        <c:title>
          <c:tx>
            <c:rich>
              <a:bodyPr/>
              <a:lstStyle/>
              <a:p>
                <a:pPr>
                  <a:defRPr lang="en-MY"/>
                </a:pPr>
                <a:r>
                  <a:rPr lang="en-US"/>
                  <a:t>Concentration of Heavy Metals (mg/kg)</a:t>
                </a:r>
              </a:p>
            </c:rich>
          </c:tx>
          <c:overlay val="0"/>
        </c:title>
        <c:numFmt formatCode="General" sourceLinked="1"/>
        <c:majorTickMark val="out"/>
        <c:minorTickMark val="none"/>
        <c:tickLblPos val="nextTo"/>
        <c:txPr>
          <a:bodyPr/>
          <a:lstStyle/>
          <a:p>
            <a:pPr>
              <a:defRPr lang="en-MY"/>
            </a:pPr>
            <a:endParaRPr lang="en-US"/>
          </a:p>
        </c:txPr>
        <c:crossAx val="171582592"/>
        <c:crosses val="autoZero"/>
        <c:crossBetween val="between"/>
      </c:valAx>
      <c:spPr>
        <a:noFill/>
        <a:ln w="25400">
          <a:noFill/>
        </a:ln>
      </c:spPr>
    </c:plotArea>
    <c:legend>
      <c:legendPos val="r"/>
      <c:overlay val="0"/>
      <c:txPr>
        <a:bodyPr/>
        <a:lstStyle/>
        <a:p>
          <a:pPr>
            <a:defRPr lang="en-MY"/>
          </a:pPr>
          <a:endParaRPr lang="en-US"/>
        </a:p>
      </c:txPr>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0.87059</cdr:x>
      <cdr:y>0.03419</cdr:y>
    </cdr:from>
    <cdr:to>
      <cdr:x>0.97682</cdr:x>
      <cdr:y>0.17521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33452" y="59918"/>
          <a:ext cx="614198" cy="24716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0.87059</cdr:x>
      <cdr:y>0.04421</cdr:y>
    </cdr:from>
    <cdr:to>
      <cdr:x>0.97038</cdr:x>
      <cdr:y>0.17556</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33452" y="81689"/>
          <a:ext cx="576974" cy="242726"/>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0.86829</cdr:x>
      <cdr:y>0.03964</cdr:y>
    </cdr:from>
    <cdr:to>
      <cdr:x>0.97746</cdr:x>
      <cdr:y>0.18371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505947" y="65702"/>
          <a:ext cx="315073" cy="238775"/>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0.87309</cdr:x>
      <cdr:y>0.03425</cdr:y>
    </cdr:from>
    <cdr:to>
      <cdr:x>0.98311</cdr:x>
      <cdr:y>0.19724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461585" y="56437"/>
          <a:ext cx="310190" cy="26858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D4950-0A3E-4CBA-9849-1EDAB51C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4033</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2015-07-08T13:53:00Z</dcterms:created>
  <dcterms:modified xsi:type="dcterms:W3CDTF">2015-07-08T13:53:00Z</dcterms:modified>
</cp:coreProperties>
</file>