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CA6" w:rsidRPr="00CD0A1B" w:rsidRDefault="00D72BFF" w:rsidP="00785CA6">
      <w:pPr>
        <w:jc w:val="center"/>
        <w:outlineLvl w:val="0"/>
        <w:rPr>
          <w:rFonts w:ascii="Times New Roman" w:hAnsi="Times New Roman" w:cs="Times New Roman"/>
          <w:sz w:val="28"/>
        </w:rPr>
      </w:pPr>
      <w:r w:rsidRPr="00CD0A1B">
        <w:rPr>
          <w:rFonts w:ascii="Times New Roman" w:hAnsi="Times New Roman" w:cs="Times New Roman"/>
          <w:sz w:val="28"/>
          <w:lang w:val="en-MY"/>
        </w:rPr>
        <w:t xml:space="preserve">DEGRADATION BEHAVIOUR OF CHLORPYRIFOS IN SPINACH </w:t>
      </w:r>
      <w:r w:rsidRPr="00CD0A1B">
        <w:rPr>
          <w:rFonts w:ascii="Times New Roman" w:hAnsi="Times New Roman" w:cs="Times New Roman"/>
          <w:i/>
          <w:sz w:val="28"/>
          <w:lang w:val="en-MY"/>
        </w:rPr>
        <w:t xml:space="preserve">(SPINACIA OLERACEA) </w:t>
      </w:r>
      <w:r w:rsidRPr="00CD0A1B">
        <w:rPr>
          <w:rFonts w:ascii="Times New Roman" w:hAnsi="Times New Roman" w:cs="Times New Roman"/>
          <w:sz w:val="28"/>
          <w:lang w:val="en-MY"/>
        </w:rPr>
        <w:t>AND SOIL</w:t>
      </w:r>
      <w:r w:rsidRPr="00CD0A1B">
        <w:rPr>
          <w:rFonts w:ascii="Times New Roman" w:hAnsi="Times New Roman" w:cs="Times New Roman"/>
          <w:sz w:val="28"/>
        </w:rPr>
        <w:t xml:space="preserve"> </w:t>
      </w:r>
    </w:p>
    <w:p w:rsidR="0048393A" w:rsidRDefault="0048393A" w:rsidP="00785CA6">
      <w:pPr>
        <w:jc w:val="center"/>
        <w:outlineLvl w:val="0"/>
        <w:rPr>
          <w:rFonts w:ascii="Times New Roman" w:hAnsi="Times New Roman" w:cs="Times New Roman"/>
          <w:b/>
          <w:sz w:val="28"/>
        </w:rPr>
      </w:pPr>
    </w:p>
    <w:p w:rsidR="0048393A" w:rsidRPr="0048393A" w:rsidRDefault="00D50C20" w:rsidP="00785CA6">
      <w:pPr>
        <w:jc w:val="center"/>
        <w:outlineLvl w:val="0"/>
        <w:rPr>
          <w:rFonts w:ascii="Times New Roman" w:hAnsi="Times New Roman" w:cs="Times New Roman"/>
          <w:color w:val="548DD4" w:themeColor="text2" w:themeTint="99"/>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Perlakuan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Degradasi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Chlorpyrifos</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Bayam</w:t>
      </w:r>
      <w:proofErr w:type="spellEnd"/>
      <w:r>
        <w:rPr>
          <w:rFonts w:ascii="Times New Roman" w:hAnsi="Times New Roman" w:cs="Times New Roman"/>
          <w:sz w:val="24"/>
          <w:szCs w:val="24"/>
        </w:rPr>
        <w:t xml:space="preserve"> </w:t>
      </w:r>
      <w:r w:rsidRPr="007B0CF4">
        <w:rPr>
          <w:rFonts w:ascii="Times New Roman" w:hAnsi="Times New Roman" w:cs="Times New Roman"/>
          <w:i/>
          <w:sz w:val="24"/>
          <w:szCs w:val="24"/>
          <w:lang w:val="en-MY"/>
        </w:rPr>
        <w:t>(</w:t>
      </w:r>
      <w:proofErr w:type="spellStart"/>
      <w:r w:rsidRPr="007B0CF4">
        <w:rPr>
          <w:rFonts w:ascii="Times New Roman" w:hAnsi="Times New Roman" w:cs="Times New Roman"/>
          <w:i/>
          <w:sz w:val="24"/>
          <w:szCs w:val="24"/>
          <w:lang w:val="en-MY"/>
        </w:rPr>
        <w:t>Spinacia</w:t>
      </w:r>
      <w:proofErr w:type="spellEnd"/>
      <w:r w:rsidRPr="007B0CF4">
        <w:rPr>
          <w:rFonts w:ascii="Times New Roman" w:hAnsi="Times New Roman" w:cs="Times New Roman"/>
          <w:i/>
          <w:sz w:val="24"/>
          <w:szCs w:val="24"/>
          <w:lang w:val="en-MY"/>
        </w:rPr>
        <w:t xml:space="preserve"> </w:t>
      </w:r>
      <w:proofErr w:type="spellStart"/>
      <w:r w:rsidRPr="007B0CF4">
        <w:rPr>
          <w:rFonts w:ascii="Times New Roman" w:hAnsi="Times New Roman" w:cs="Times New Roman"/>
          <w:i/>
          <w:sz w:val="24"/>
          <w:szCs w:val="24"/>
          <w:lang w:val="en-MY"/>
        </w:rPr>
        <w:t>Oleracea</w:t>
      </w:r>
      <w:proofErr w:type="spellEnd"/>
      <w:r w:rsidRPr="007B0CF4">
        <w:rPr>
          <w:rFonts w:ascii="Times New Roman" w:hAnsi="Times New Roman" w:cs="Times New Roman"/>
          <w:i/>
          <w:sz w:val="24"/>
          <w:szCs w:val="24"/>
          <w:lang w:val="en-MY"/>
        </w:rPr>
        <w:t>)</w:t>
      </w:r>
      <w:r w:rsidRPr="007B0CF4">
        <w:rPr>
          <w:rFonts w:ascii="Times New Roman" w:hAnsi="Times New Roman" w:cs="Times New Roman"/>
          <w:b/>
          <w:i/>
          <w:sz w:val="24"/>
          <w:szCs w:val="24"/>
          <w:lang w:val="en-MY"/>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Tanah</w:t>
      </w:r>
    </w:p>
    <w:p w:rsidR="00785CA6" w:rsidRPr="00001D81" w:rsidRDefault="00785CA6" w:rsidP="00D72BFF">
      <w:pPr>
        <w:jc w:val="center"/>
        <w:outlineLvl w:val="0"/>
        <w:rPr>
          <w:rFonts w:ascii="Times New Roman" w:hAnsi="Times New Roman" w:cs="Times New Roman"/>
          <w:b/>
          <w:color w:val="548DD4" w:themeColor="text2" w:themeTint="99"/>
          <w:sz w:val="24"/>
        </w:rPr>
      </w:pPr>
    </w:p>
    <w:p w:rsidR="00D72BFF" w:rsidRPr="00D50C20" w:rsidRDefault="0091712B" w:rsidP="00D72BFF">
      <w:pPr>
        <w:jc w:val="center"/>
        <w:outlineLvl w:val="0"/>
        <w:rPr>
          <w:rFonts w:ascii="Times New Roman" w:hAnsi="Times New Roman" w:cs="Times New Roman"/>
          <w:iCs/>
          <w:szCs w:val="20"/>
          <w:lang w:val="en-GB"/>
        </w:rPr>
      </w:pPr>
      <w:proofErr w:type="spellStart"/>
      <w:r>
        <w:rPr>
          <w:rFonts w:ascii="Times New Roman" w:hAnsi="Times New Roman" w:cs="Times New Roman"/>
          <w:iCs/>
          <w:szCs w:val="20"/>
          <w:lang w:val="en-MY"/>
        </w:rPr>
        <w:t>Nurul</w:t>
      </w:r>
      <w:proofErr w:type="spellEnd"/>
      <w:r>
        <w:rPr>
          <w:rFonts w:ascii="Times New Roman" w:hAnsi="Times New Roman" w:cs="Times New Roman"/>
          <w:iCs/>
          <w:szCs w:val="20"/>
          <w:lang w:val="en-MY"/>
        </w:rPr>
        <w:t xml:space="preserve"> </w:t>
      </w:r>
      <w:proofErr w:type="spellStart"/>
      <w:r>
        <w:rPr>
          <w:rFonts w:ascii="Times New Roman" w:hAnsi="Times New Roman" w:cs="Times New Roman"/>
          <w:iCs/>
          <w:szCs w:val="20"/>
          <w:lang w:val="en-MY"/>
        </w:rPr>
        <w:t>Shazlinie</w:t>
      </w:r>
      <w:proofErr w:type="spellEnd"/>
      <w:r>
        <w:rPr>
          <w:rFonts w:ascii="Times New Roman" w:hAnsi="Times New Roman" w:cs="Times New Roman"/>
          <w:iCs/>
          <w:szCs w:val="20"/>
          <w:lang w:val="en-MY"/>
        </w:rPr>
        <w:t xml:space="preserve"> Abdul</w:t>
      </w:r>
      <w:r w:rsidR="00D72BFF" w:rsidRPr="00D50C20">
        <w:rPr>
          <w:rFonts w:ascii="Times New Roman" w:hAnsi="Times New Roman" w:cs="Times New Roman"/>
          <w:iCs/>
          <w:szCs w:val="20"/>
          <w:lang w:val="en-MY"/>
        </w:rPr>
        <w:t xml:space="preserve"> Shukor</w:t>
      </w:r>
      <w:r w:rsidR="00D72BFF" w:rsidRPr="00D50C20">
        <w:rPr>
          <w:rFonts w:ascii="Times New Roman" w:hAnsi="Times New Roman" w:cs="Times New Roman"/>
          <w:iCs/>
          <w:szCs w:val="20"/>
          <w:vertAlign w:val="superscript"/>
          <w:lang w:val="en-MY"/>
        </w:rPr>
        <w:t>1</w:t>
      </w:r>
      <w:r w:rsidR="00D72BFF" w:rsidRPr="00D50C20">
        <w:rPr>
          <w:rFonts w:ascii="Times New Roman" w:hAnsi="Times New Roman" w:cs="Times New Roman"/>
          <w:iCs/>
          <w:szCs w:val="20"/>
          <w:lang w:val="en-MY"/>
        </w:rPr>
        <w:t xml:space="preserve">, </w:t>
      </w:r>
      <w:proofErr w:type="spellStart"/>
      <w:r>
        <w:rPr>
          <w:rFonts w:ascii="Times New Roman" w:hAnsi="Times New Roman" w:cs="Times New Roman"/>
          <w:iCs/>
          <w:szCs w:val="20"/>
          <w:lang w:val="en-GB"/>
        </w:rPr>
        <w:t>Siti</w:t>
      </w:r>
      <w:proofErr w:type="spellEnd"/>
      <w:r>
        <w:rPr>
          <w:rFonts w:ascii="Times New Roman" w:hAnsi="Times New Roman" w:cs="Times New Roman"/>
          <w:iCs/>
          <w:szCs w:val="20"/>
          <w:lang w:val="en-GB"/>
        </w:rPr>
        <w:t xml:space="preserve"> </w:t>
      </w:r>
      <w:proofErr w:type="spellStart"/>
      <w:r>
        <w:rPr>
          <w:rFonts w:ascii="Times New Roman" w:hAnsi="Times New Roman" w:cs="Times New Roman"/>
          <w:iCs/>
          <w:szCs w:val="20"/>
          <w:lang w:val="en-GB"/>
        </w:rPr>
        <w:t>Norhafiza</w:t>
      </w:r>
      <w:proofErr w:type="spellEnd"/>
      <w:r>
        <w:rPr>
          <w:rFonts w:ascii="Times New Roman" w:hAnsi="Times New Roman" w:cs="Times New Roman"/>
          <w:iCs/>
          <w:szCs w:val="20"/>
          <w:lang w:val="en-GB"/>
        </w:rPr>
        <w:t xml:space="preserve"> </w:t>
      </w:r>
      <w:proofErr w:type="spellStart"/>
      <w:r>
        <w:rPr>
          <w:rFonts w:ascii="Times New Roman" w:hAnsi="Times New Roman" w:cs="Times New Roman"/>
          <w:iCs/>
          <w:szCs w:val="20"/>
          <w:lang w:val="en-GB"/>
        </w:rPr>
        <w:t>Mohd</w:t>
      </w:r>
      <w:proofErr w:type="spellEnd"/>
      <w:r w:rsidR="00D72BFF" w:rsidRPr="00D50C20">
        <w:rPr>
          <w:rFonts w:ascii="Times New Roman" w:hAnsi="Times New Roman" w:cs="Times New Roman"/>
          <w:iCs/>
          <w:szCs w:val="20"/>
          <w:lang w:val="en-GB"/>
        </w:rPr>
        <w:t xml:space="preserve"> Khazaai</w:t>
      </w:r>
      <w:r w:rsidR="00D72BFF" w:rsidRPr="00D50C20">
        <w:rPr>
          <w:rFonts w:ascii="Times New Roman" w:hAnsi="Times New Roman" w:cs="Times New Roman"/>
          <w:iCs/>
          <w:szCs w:val="20"/>
          <w:vertAlign w:val="superscript"/>
          <w:lang w:val="en-GB"/>
        </w:rPr>
        <w:t>1*</w:t>
      </w:r>
      <w:r>
        <w:rPr>
          <w:rFonts w:ascii="Times New Roman" w:hAnsi="Times New Roman" w:cs="Times New Roman"/>
          <w:iCs/>
          <w:szCs w:val="20"/>
          <w:lang w:val="en-GB"/>
        </w:rPr>
        <w:t xml:space="preserve">, </w:t>
      </w:r>
      <w:proofErr w:type="spellStart"/>
      <w:r>
        <w:rPr>
          <w:rFonts w:ascii="Times New Roman" w:hAnsi="Times New Roman" w:cs="Times New Roman"/>
          <w:iCs/>
          <w:szCs w:val="20"/>
          <w:lang w:val="en-GB"/>
        </w:rPr>
        <w:t>Zurhana</w:t>
      </w:r>
      <w:proofErr w:type="spellEnd"/>
      <w:r>
        <w:rPr>
          <w:rFonts w:ascii="Times New Roman" w:hAnsi="Times New Roman" w:cs="Times New Roman"/>
          <w:iCs/>
          <w:szCs w:val="20"/>
          <w:lang w:val="en-GB"/>
        </w:rPr>
        <w:t xml:space="preserve"> Mat</w:t>
      </w:r>
      <w:r w:rsidR="00D72BFF" w:rsidRPr="00D50C20">
        <w:rPr>
          <w:rFonts w:ascii="Times New Roman" w:hAnsi="Times New Roman" w:cs="Times New Roman"/>
          <w:iCs/>
          <w:szCs w:val="20"/>
          <w:lang w:val="en-GB"/>
        </w:rPr>
        <w:t xml:space="preserve"> Hussin</w:t>
      </w:r>
      <w:r w:rsidR="00D72BFF" w:rsidRPr="00D50C20">
        <w:rPr>
          <w:rFonts w:ascii="Times New Roman" w:hAnsi="Times New Roman" w:cs="Times New Roman"/>
          <w:iCs/>
          <w:szCs w:val="20"/>
          <w:vertAlign w:val="superscript"/>
          <w:lang w:val="en-GB"/>
        </w:rPr>
        <w:t>1</w:t>
      </w:r>
      <w:r>
        <w:rPr>
          <w:rFonts w:ascii="Times New Roman" w:hAnsi="Times New Roman" w:cs="Times New Roman"/>
          <w:iCs/>
          <w:szCs w:val="20"/>
          <w:lang w:val="en-GB"/>
        </w:rPr>
        <w:t xml:space="preserve">, Sarah </w:t>
      </w:r>
      <w:proofErr w:type="spellStart"/>
      <w:r>
        <w:rPr>
          <w:rFonts w:ascii="Times New Roman" w:hAnsi="Times New Roman" w:cs="Times New Roman"/>
          <w:iCs/>
          <w:szCs w:val="20"/>
          <w:lang w:val="en-GB"/>
        </w:rPr>
        <w:t>Laila</w:t>
      </w:r>
      <w:proofErr w:type="spellEnd"/>
      <w:r>
        <w:rPr>
          <w:rFonts w:ascii="Times New Roman" w:hAnsi="Times New Roman" w:cs="Times New Roman"/>
          <w:iCs/>
          <w:szCs w:val="20"/>
          <w:lang w:val="en-GB"/>
        </w:rPr>
        <w:t xml:space="preserve"> </w:t>
      </w:r>
      <w:proofErr w:type="spellStart"/>
      <w:r>
        <w:rPr>
          <w:rFonts w:ascii="Times New Roman" w:hAnsi="Times New Roman" w:cs="Times New Roman"/>
          <w:iCs/>
          <w:szCs w:val="20"/>
          <w:lang w:val="en-GB"/>
        </w:rPr>
        <w:t>Mohd</w:t>
      </w:r>
      <w:proofErr w:type="spellEnd"/>
      <w:r w:rsidR="00D72BFF" w:rsidRPr="00D50C20">
        <w:rPr>
          <w:rFonts w:ascii="Times New Roman" w:hAnsi="Times New Roman" w:cs="Times New Roman"/>
          <w:iCs/>
          <w:szCs w:val="20"/>
          <w:lang w:val="en-GB"/>
        </w:rPr>
        <w:t xml:space="preserve"> Jan</w:t>
      </w:r>
      <w:r w:rsidR="00D72BFF" w:rsidRPr="00D50C20">
        <w:rPr>
          <w:rFonts w:ascii="Times New Roman" w:hAnsi="Times New Roman" w:cs="Times New Roman"/>
          <w:iCs/>
          <w:szCs w:val="20"/>
          <w:vertAlign w:val="superscript"/>
          <w:lang w:val="en-GB"/>
        </w:rPr>
        <w:t>1</w:t>
      </w:r>
    </w:p>
    <w:p w:rsidR="00785CA6" w:rsidRDefault="00D72BFF" w:rsidP="00785CA6">
      <w:pPr>
        <w:jc w:val="center"/>
        <w:outlineLvl w:val="0"/>
        <w:rPr>
          <w:rFonts w:ascii="Times New Roman" w:hAnsi="Times New Roman" w:cs="Times New Roman"/>
          <w:b/>
          <w:color w:val="FF0000"/>
          <w:sz w:val="24"/>
        </w:rPr>
      </w:pPr>
      <w:r w:rsidRPr="00D72BFF">
        <w:rPr>
          <w:rFonts w:ascii="Times New Roman" w:hAnsi="Times New Roman" w:cs="Times New Roman"/>
          <w:b/>
          <w:szCs w:val="20"/>
        </w:rPr>
        <w:t xml:space="preserve"> </w:t>
      </w:r>
    </w:p>
    <w:p w:rsidR="00D72BFF" w:rsidRPr="00D72BFF" w:rsidRDefault="00785CA6" w:rsidP="00D72BFF">
      <w:pPr>
        <w:pStyle w:val="MediumGrid21"/>
        <w:jc w:val="center"/>
        <w:rPr>
          <w:rFonts w:ascii="Times New Roman" w:hAnsi="Times New Roman"/>
          <w:i/>
          <w:noProof/>
          <w:sz w:val="18"/>
          <w:szCs w:val="18"/>
          <w:lang w:val="en-GB"/>
        </w:rPr>
      </w:pPr>
      <w:r w:rsidRPr="00A415C1">
        <w:rPr>
          <w:rFonts w:ascii="Times New Roman" w:hAnsi="Times New Roman"/>
          <w:i/>
          <w:sz w:val="18"/>
          <w:szCs w:val="18"/>
          <w:vertAlign w:val="superscript"/>
        </w:rPr>
        <w:t>1</w:t>
      </w:r>
      <w:r w:rsidR="00D72BFF" w:rsidRPr="00D72BFF">
        <w:rPr>
          <w:rFonts w:ascii="Times New Roman" w:hAnsi="Times New Roman"/>
          <w:noProof/>
          <w:sz w:val="18"/>
          <w:szCs w:val="18"/>
          <w:lang w:val="en-GB"/>
        </w:rPr>
        <w:t xml:space="preserve"> </w:t>
      </w:r>
      <w:r w:rsidR="00D72BFF" w:rsidRPr="00D72BFF">
        <w:rPr>
          <w:rFonts w:ascii="Times New Roman" w:hAnsi="Times New Roman"/>
          <w:i/>
          <w:noProof/>
          <w:sz w:val="18"/>
          <w:szCs w:val="18"/>
          <w:lang w:val="en-GB"/>
        </w:rPr>
        <w:t>Faculty of Applied Sciences, Universiti Teknologi MARA Pahang,</w:t>
      </w:r>
    </w:p>
    <w:p w:rsidR="00D72BFF" w:rsidRPr="00D72BFF" w:rsidRDefault="00D72BFF" w:rsidP="00D72BFF">
      <w:pPr>
        <w:pStyle w:val="MediumGrid21"/>
        <w:jc w:val="center"/>
        <w:rPr>
          <w:rFonts w:ascii="Times New Roman" w:hAnsi="Times New Roman"/>
          <w:i/>
          <w:noProof/>
          <w:sz w:val="18"/>
          <w:szCs w:val="18"/>
          <w:lang w:val="en-GB"/>
        </w:rPr>
      </w:pPr>
      <w:r w:rsidRPr="00D72BFF">
        <w:rPr>
          <w:rFonts w:ascii="Times New Roman" w:hAnsi="Times New Roman"/>
          <w:i/>
          <w:noProof/>
          <w:sz w:val="18"/>
          <w:szCs w:val="18"/>
          <w:lang w:val="en-GB"/>
        </w:rPr>
        <w:t>26400 Bandar Tun Razak Jengka, Pahang, Malaysia</w:t>
      </w:r>
    </w:p>
    <w:p w:rsidR="00785CA6" w:rsidRPr="00A415C1" w:rsidRDefault="00785CA6" w:rsidP="00D72BFF">
      <w:pPr>
        <w:jc w:val="center"/>
        <w:outlineLvl w:val="0"/>
        <w:rPr>
          <w:rFonts w:ascii="Times New Roman" w:hAnsi="Times New Roman" w:cs="Times New Roman"/>
          <w:i/>
          <w:sz w:val="18"/>
          <w:szCs w:val="18"/>
        </w:rPr>
      </w:pPr>
    </w:p>
    <w:p w:rsidR="00785CA6" w:rsidRDefault="00A415C1" w:rsidP="00D50C20">
      <w:pPr>
        <w:jc w:val="center"/>
        <w:outlineLvl w:val="0"/>
        <w:rPr>
          <w:rFonts w:ascii="Times New Roman" w:hAnsi="Times New Roman" w:cs="Times New Roman"/>
          <w:i/>
          <w:color w:val="548DD4" w:themeColor="text2" w:themeTint="99"/>
          <w:sz w:val="18"/>
        </w:rPr>
      </w:pPr>
      <w:r w:rsidRPr="00D50C20">
        <w:rPr>
          <w:rFonts w:ascii="Times New Roman" w:hAnsi="Times New Roman" w:cs="Times New Roman"/>
          <w:i/>
          <w:sz w:val="18"/>
          <w:vertAlign w:val="superscript"/>
        </w:rPr>
        <w:t>*</w:t>
      </w:r>
      <w:r w:rsidRPr="00D50C20">
        <w:rPr>
          <w:rFonts w:ascii="Times New Roman" w:hAnsi="Times New Roman" w:cs="Times New Roman"/>
          <w:i/>
          <w:sz w:val="18"/>
        </w:rPr>
        <w:t xml:space="preserve">Corresponding author: </w:t>
      </w:r>
      <w:proofErr w:type="spellStart"/>
      <w:r w:rsidR="00D72BFF" w:rsidRPr="00D50C20">
        <w:rPr>
          <w:rFonts w:ascii="Times New Roman" w:hAnsi="Times New Roman" w:cs="Times New Roman"/>
          <w:i/>
          <w:iCs/>
          <w:sz w:val="18"/>
          <w:lang w:val="en-GB"/>
        </w:rPr>
        <w:t>ctnorhafiza</w:t>
      </w:r>
      <w:proofErr w:type="spellEnd"/>
      <w:r w:rsidR="00D72BFF" w:rsidRPr="00D50C20">
        <w:rPr>
          <w:rFonts w:ascii="Times New Roman" w:hAnsi="Times New Roman" w:cs="Times New Roman"/>
          <w:i/>
          <w:iCs/>
          <w:sz w:val="18"/>
          <w:lang w:val="en-GB"/>
        </w:rPr>
        <w:t>@ pahang.uitm.edu.my</w:t>
      </w:r>
      <w:r w:rsidR="00D72BFF" w:rsidRPr="00D50C20">
        <w:rPr>
          <w:rFonts w:ascii="Times New Roman" w:hAnsi="Times New Roman" w:cs="Times New Roman"/>
          <w:i/>
          <w:sz w:val="18"/>
        </w:rPr>
        <w:t xml:space="preserve"> </w:t>
      </w:r>
    </w:p>
    <w:p w:rsidR="00D50C20" w:rsidRPr="00D50C20" w:rsidRDefault="00D50C20" w:rsidP="00D50C20">
      <w:pPr>
        <w:jc w:val="center"/>
        <w:outlineLvl w:val="0"/>
        <w:rPr>
          <w:rFonts w:ascii="Times New Roman" w:hAnsi="Times New Roman" w:cs="Times New Roman"/>
          <w:i/>
          <w:color w:val="548DD4" w:themeColor="text2" w:themeTint="99"/>
          <w:sz w:val="18"/>
        </w:rPr>
      </w:pPr>
    </w:p>
    <w:p w:rsidR="00785CA6" w:rsidRPr="00D50C20" w:rsidRDefault="00785CA6" w:rsidP="00785CA6">
      <w:pPr>
        <w:jc w:val="center"/>
        <w:outlineLvl w:val="0"/>
        <w:rPr>
          <w:rFonts w:ascii="Times New Roman" w:hAnsi="Times New Roman" w:cs="Times New Roman"/>
          <w:b/>
          <w:sz w:val="18"/>
          <w:szCs w:val="18"/>
        </w:rPr>
      </w:pPr>
      <w:r w:rsidRPr="00D50C20">
        <w:rPr>
          <w:rFonts w:ascii="Times New Roman" w:hAnsi="Times New Roman" w:cs="Times New Roman"/>
          <w:b/>
          <w:sz w:val="18"/>
          <w:szCs w:val="18"/>
        </w:rPr>
        <w:t>Abstract</w:t>
      </w:r>
    </w:p>
    <w:p w:rsidR="00785CA6" w:rsidRPr="00D50C20" w:rsidRDefault="009123F3" w:rsidP="00785CA6">
      <w:pPr>
        <w:outlineLvl w:val="0"/>
        <w:rPr>
          <w:rFonts w:ascii="Times New Roman" w:hAnsi="Times New Roman" w:cs="Times New Roman"/>
          <w:sz w:val="18"/>
          <w:szCs w:val="18"/>
        </w:rPr>
      </w:pPr>
      <w:proofErr w:type="spellStart"/>
      <w:r w:rsidRPr="00D50C20">
        <w:rPr>
          <w:rFonts w:ascii="Times New Roman" w:hAnsi="Times New Roman" w:cs="Times New Roman"/>
          <w:sz w:val="18"/>
          <w:szCs w:val="18"/>
        </w:rPr>
        <w:t>Chlorpyrifos</w:t>
      </w:r>
      <w:proofErr w:type="spellEnd"/>
      <w:r w:rsidRPr="00D50C20">
        <w:rPr>
          <w:rFonts w:ascii="Times New Roman" w:hAnsi="Times New Roman" w:cs="Times New Roman"/>
          <w:sz w:val="18"/>
          <w:szCs w:val="18"/>
        </w:rPr>
        <w:t xml:space="preserve">, </w:t>
      </w:r>
      <w:r w:rsidR="00D72BFF" w:rsidRPr="00D50C20">
        <w:rPr>
          <w:rFonts w:ascii="Times New Roman" w:hAnsi="Times New Roman" w:cs="Times New Roman"/>
          <w:sz w:val="18"/>
          <w:szCs w:val="18"/>
        </w:rPr>
        <w:t xml:space="preserve">an </w:t>
      </w:r>
      <w:proofErr w:type="spellStart"/>
      <w:r w:rsidR="00D72BFF" w:rsidRPr="00D50C20">
        <w:rPr>
          <w:rFonts w:ascii="Times New Roman" w:hAnsi="Times New Roman" w:cs="Times New Roman"/>
          <w:sz w:val="18"/>
          <w:szCs w:val="18"/>
        </w:rPr>
        <w:t>organophosphorus</w:t>
      </w:r>
      <w:proofErr w:type="spellEnd"/>
      <w:r w:rsidR="00D72BFF" w:rsidRPr="00D50C20">
        <w:rPr>
          <w:rFonts w:ascii="Times New Roman" w:hAnsi="Times New Roman" w:cs="Times New Roman"/>
          <w:sz w:val="18"/>
          <w:szCs w:val="18"/>
        </w:rPr>
        <w:t xml:space="preserve"> insecticide that is widely used in pest control. This study focuses on the </w:t>
      </w:r>
      <w:proofErr w:type="spellStart"/>
      <w:r w:rsidR="00D72BFF" w:rsidRPr="00D50C20">
        <w:rPr>
          <w:rFonts w:ascii="Times New Roman" w:hAnsi="Times New Roman" w:cs="Times New Roman"/>
          <w:sz w:val="18"/>
          <w:szCs w:val="18"/>
        </w:rPr>
        <w:t>chlorpyrifos</w:t>
      </w:r>
      <w:proofErr w:type="spellEnd"/>
      <w:r w:rsidR="00D72BFF" w:rsidRPr="00D50C20">
        <w:rPr>
          <w:rFonts w:ascii="Times New Roman" w:hAnsi="Times New Roman" w:cs="Times New Roman"/>
          <w:sz w:val="18"/>
          <w:szCs w:val="18"/>
        </w:rPr>
        <w:t xml:space="preserve"> residue and degradation </w:t>
      </w:r>
      <w:proofErr w:type="spellStart"/>
      <w:r w:rsidR="00D72BFF" w:rsidRPr="00D50C20">
        <w:rPr>
          <w:rFonts w:ascii="Times New Roman" w:hAnsi="Times New Roman" w:cs="Times New Roman"/>
          <w:sz w:val="18"/>
          <w:szCs w:val="18"/>
        </w:rPr>
        <w:t>behaviour</w:t>
      </w:r>
      <w:proofErr w:type="spellEnd"/>
      <w:r w:rsidR="00D72BFF" w:rsidRPr="00D50C20">
        <w:rPr>
          <w:rFonts w:ascii="Times New Roman" w:hAnsi="Times New Roman" w:cs="Times New Roman"/>
          <w:sz w:val="18"/>
          <w:szCs w:val="18"/>
        </w:rPr>
        <w:t xml:space="preserve"> in spinach (</w:t>
      </w:r>
      <w:proofErr w:type="spellStart"/>
      <w:r w:rsidR="00D72BFF" w:rsidRPr="00D50C20">
        <w:rPr>
          <w:rFonts w:ascii="Times New Roman" w:hAnsi="Times New Roman" w:cs="Times New Roman"/>
          <w:sz w:val="18"/>
          <w:szCs w:val="18"/>
        </w:rPr>
        <w:t>Spinacia</w:t>
      </w:r>
      <w:proofErr w:type="spellEnd"/>
      <w:r w:rsidR="00D72BFF" w:rsidRPr="00D50C20">
        <w:rPr>
          <w:rFonts w:ascii="Times New Roman" w:hAnsi="Times New Roman" w:cs="Times New Roman"/>
          <w:sz w:val="18"/>
          <w:szCs w:val="18"/>
        </w:rPr>
        <w:t xml:space="preserve"> </w:t>
      </w:r>
      <w:proofErr w:type="spellStart"/>
      <w:r w:rsidR="00D72BFF" w:rsidRPr="00D50C20">
        <w:rPr>
          <w:rFonts w:ascii="Times New Roman" w:hAnsi="Times New Roman" w:cs="Times New Roman"/>
          <w:sz w:val="18"/>
          <w:szCs w:val="18"/>
        </w:rPr>
        <w:t>oleracea</w:t>
      </w:r>
      <w:proofErr w:type="spellEnd"/>
      <w:r w:rsidR="00D72BFF" w:rsidRPr="00D50C20">
        <w:rPr>
          <w:rFonts w:ascii="Times New Roman" w:hAnsi="Times New Roman" w:cs="Times New Roman"/>
          <w:sz w:val="18"/>
          <w:szCs w:val="18"/>
        </w:rPr>
        <w:t>) and soil. The soil analyses include the determination of particle size, pH, percentage mo</w:t>
      </w:r>
      <w:r w:rsidRPr="00D50C20">
        <w:rPr>
          <w:rFonts w:ascii="Times New Roman" w:hAnsi="Times New Roman" w:cs="Times New Roman"/>
          <w:sz w:val="18"/>
          <w:szCs w:val="18"/>
        </w:rPr>
        <w:t xml:space="preserve">isture and total organic carbon. </w:t>
      </w:r>
      <w:r w:rsidR="00D72BFF" w:rsidRPr="00D50C20">
        <w:rPr>
          <w:rFonts w:ascii="Times New Roman" w:hAnsi="Times New Roman" w:cs="Times New Roman"/>
          <w:sz w:val="18"/>
          <w:szCs w:val="18"/>
        </w:rPr>
        <w:t>The pH of soil was 4.95 with the content of 4.06 gkg</w:t>
      </w:r>
      <w:r w:rsidR="00D72BFF" w:rsidRPr="00D50C20">
        <w:rPr>
          <w:rFonts w:ascii="Times New Roman" w:hAnsi="Times New Roman" w:cs="Times New Roman"/>
          <w:sz w:val="18"/>
          <w:szCs w:val="18"/>
          <w:vertAlign w:val="superscript"/>
        </w:rPr>
        <w:t>-1</w:t>
      </w:r>
      <w:r w:rsidR="00D72BFF" w:rsidRPr="00D50C20">
        <w:rPr>
          <w:rFonts w:ascii="Times New Roman" w:hAnsi="Times New Roman" w:cs="Times New Roman"/>
          <w:sz w:val="18"/>
          <w:szCs w:val="18"/>
        </w:rPr>
        <w:t xml:space="preserve"> organic carbon, 15.55% moisture and 65.58% fine sand. A liquid-liquid extraction using acetone and water (70:30, v/v) followed by UV-Vis </w:t>
      </w:r>
      <w:r w:rsidR="00186400" w:rsidRPr="00D50C20">
        <w:rPr>
          <w:rFonts w:ascii="Times New Roman" w:hAnsi="Times New Roman" w:cs="Times New Roman"/>
          <w:sz w:val="18"/>
          <w:szCs w:val="18"/>
        </w:rPr>
        <w:t>Spectrophotometer</w:t>
      </w:r>
      <w:r w:rsidR="00D72BFF" w:rsidRPr="00D50C20">
        <w:rPr>
          <w:rFonts w:ascii="Times New Roman" w:hAnsi="Times New Roman" w:cs="Times New Roman"/>
          <w:sz w:val="18"/>
          <w:szCs w:val="18"/>
        </w:rPr>
        <w:t xml:space="preserve"> technique was performed to determine the residues of </w:t>
      </w:r>
      <w:proofErr w:type="spellStart"/>
      <w:r w:rsidR="00D72BFF" w:rsidRPr="00D50C20">
        <w:rPr>
          <w:rFonts w:ascii="Times New Roman" w:hAnsi="Times New Roman" w:cs="Times New Roman"/>
          <w:sz w:val="18"/>
          <w:szCs w:val="18"/>
        </w:rPr>
        <w:t>chlorpyrifos</w:t>
      </w:r>
      <w:proofErr w:type="spellEnd"/>
      <w:r w:rsidR="00D72BFF" w:rsidRPr="00D50C20">
        <w:rPr>
          <w:rFonts w:ascii="Times New Roman" w:hAnsi="Times New Roman" w:cs="Times New Roman"/>
          <w:sz w:val="18"/>
          <w:szCs w:val="18"/>
        </w:rPr>
        <w:t>. The maximum absorbance (</w:t>
      </w:r>
      <w:proofErr w:type="spellStart"/>
      <w:r w:rsidR="00D72BFF" w:rsidRPr="00D50C20">
        <w:rPr>
          <w:rFonts w:ascii="Times New Roman" w:hAnsi="Times New Roman" w:cs="Times New Roman"/>
          <w:sz w:val="18"/>
          <w:szCs w:val="18"/>
        </w:rPr>
        <w:t>λ</w:t>
      </w:r>
      <w:r w:rsidR="00D72BFF" w:rsidRPr="00D50C20">
        <w:rPr>
          <w:rFonts w:ascii="Times New Roman" w:hAnsi="Times New Roman" w:cs="Times New Roman"/>
          <w:sz w:val="18"/>
          <w:szCs w:val="18"/>
          <w:vertAlign w:val="subscript"/>
        </w:rPr>
        <w:t>max</w:t>
      </w:r>
      <w:proofErr w:type="spellEnd"/>
      <w:r w:rsidR="00D72BFF" w:rsidRPr="00D50C20">
        <w:rPr>
          <w:rFonts w:ascii="Times New Roman" w:hAnsi="Times New Roman" w:cs="Times New Roman"/>
          <w:sz w:val="18"/>
          <w:szCs w:val="18"/>
        </w:rPr>
        <w:t xml:space="preserve">) of </w:t>
      </w:r>
      <w:proofErr w:type="spellStart"/>
      <w:r w:rsidR="00D72BFF" w:rsidRPr="00D50C20">
        <w:rPr>
          <w:rFonts w:ascii="Times New Roman" w:hAnsi="Times New Roman" w:cs="Times New Roman"/>
          <w:sz w:val="18"/>
          <w:szCs w:val="18"/>
        </w:rPr>
        <w:t>chlorpyrifos</w:t>
      </w:r>
      <w:proofErr w:type="spellEnd"/>
      <w:r w:rsidR="00D72BFF" w:rsidRPr="00D50C20">
        <w:rPr>
          <w:rFonts w:ascii="Times New Roman" w:hAnsi="Times New Roman" w:cs="Times New Roman"/>
          <w:sz w:val="18"/>
          <w:szCs w:val="18"/>
        </w:rPr>
        <w:t xml:space="preserve"> was observed at 229 nm. Exponential relations were found to fit the first-order rate equation. Results had also shown that </w:t>
      </w:r>
      <w:proofErr w:type="spellStart"/>
      <w:r w:rsidR="00D72BFF" w:rsidRPr="00D50C20">
        <w:rPr>
          <w:rFonts w:ascii="Times New Roman" w:hAnsi="Times New Roman" w:cs="Times New Roman"/>
          <w:sz w:val="18"/>
          <w:szCs w:val="18"/>
        </w:rPr>
        <w:t>chlorpyrifos</w:t>
      </w:r>
      <w:proofErr w:type="spellEnd"/>
      <w:r w:rsidR="00D72BFF" w:rsidRPr="00D50C20">
        <w:rPr>
          <w:rFonts w:ascii="Times New Roman" w:hAnsi="Times New Roman" w:cs="Times New Roman"/>
          <w:sz w:val="18"/>
          <w:szCs w:val="18"/>
        </w:rPr>
        <w:t xml:space="preserve"> degradation equation in spinach was C=2.112</w:t>
      </w:r>
      <w:r w:rsidR="00D72BFF" w:rsidRPr="00D50C20">
        <w:rPr>
          <w:rFonts w:ascii="Times New Roman" w:hAnsi="Times New Roman" w:cs="Times New Roman"/>
          <w:sz w:val="18"/>
          <w:szCs w:val="18"/>
          <w:vertAlign w:val="superscript"/>
        </w:rPr>
        <w:t>e-0.09993t</w:t>
      </w:r>
      <w:r w:rsidR="00D72BFF" w:rsidRPr="00D50C20">
        <w:rPr>
          <w:rFonts w:ascii="Times New Roman" w:hAnsi="Times New Roman" w:cs="Times New Roman"/>
          <w:sz w:val="18"/>
          <w:szCs w:val="18"/>
        </w:rPr>
        <w:t xml:space="preserve"> with a half-life (T</w:t>
      </w:r>
      <w:r w:rsidR="00D72BFF" w:rsidRPr="00D50C20">
        <w:rPr>
          <w:rFonts w:ascii="Times New Roman" w:hAnsi="Times New Roman" w:cs="Times New Roman"/>
          <w:sz w:val="18"/>
          <w:szCs w:val="18"/>
          <w:vertAlign w:val="subscript"/>
        </w:rPr>
        <w:t>0.5</w:t>
      </w:r>
      <w:r w:rsidR="00D72BFF" w:rsidRPr="00D50C20">
        <w:rPr>
          <w:rFonts w:ascii="Times New Roman" w:hAnsi="Times New Roman" w:cs="Times New Roman"/>
          <w:sz w:val="18"/>
          <w:szCs w:val="18"/>
        </w:rPr>
        <w:t>) of 6.93 days and R</w:t>
      </w:r>
      <w:r w:rsidR="00D72BFF" w:rsidRPr="00D50C20">
        <w:rPr>
          <w:rFonts w:ascii="Times New Roman" w:hAnsi="Times New Roman" w:cs="Times New Roman"/>
          <w:sz w:val="18"/>
          <w:szCs w:val="18"/>
          <w:vertAlign w:val="superscript"/>
        </w:rPr>
        <w:t>2</w:t>
      </w:r>
      <w:r w:rsidR="00D72BFF" w:rsidRPr="00D50C20">
        <w:rPr>
          <w:rFonts w:ascii="Times New Roman" w:hAnsi="Times New Roman" w:cs="Times New Roman"/>
          <w:sz w:val="18"/>
          <w:szCs w:val="18"/>
        </w:rPr>
        <w:t xml:space="preserve"> = 0.99383. The rate equation for degradation of </w:t>
      </w:r>
      <w:proofErr w:type="spellStart"/>
      <w:r w:rsidR="00D72BFF" w:rsidRPr="00D50C20">
        <w:rPr>
          <w:rFonts w:ascii="Times New Roman" w:hAnsi="Times New Roman" w:cs="Times New Roman"/>
          <w:sz w:val="18"/>
          <w:szCs w:val="18"/>
        </w:rPr>
        <w:t>chlorpyrifos</w:t>
      </w:r>
      <w:proofErr w:type="spellEnd"/>
      <w:r w:rsidR="00D72BFF" w:rsidRPr="00D50C20">
        <w:rPr>
          <w:rFonts w:ascii="Times New Roman" w:hAnsi="Times New Roman" w:cs="Times New Roman"/>
          <w:sz w:val="18"/>
          <w:szCs w:val="18"/>
        </w:rPr>
        <w:t xml:space="preserve"> in the soil sample was C=2.102</w:t>
      </w:r>
      <w:r w:rsidR="00D72BFF" w:rsidRPr="00D50C20">
        <w:rPr>
          <w:rFonts w:ascii="Times New Roman" w:hAnsi="Times New Roman" w:cs="Times New Roman"/>
          <w:sz w:val="18"/>
          <w:szCs w:val="18"/>
          <w:vertAlign w:val="superscript"/>
        </w:rPr>
        <w:t>e-0.01653t</w:t>
      </w:r>
      <w:r w:rsidR="00D72BFF" w:rsidRPr="00D50C20">
        <w:rPr>
          <w:rFonts w:ascii="Times New Roman" w:hAnsi="Times New Roman" w:cs="Times New Roman"/>
          <w:sz w:val="18"/>
          <w:szCs w:val="18"/>
        </w:rPr>
        <w:t xml:space="preserve"> with R</w:t>
      </w:r>
      <w:r w:rsidR="00D72BFF" w:rsidRPr="00D50C20">
        <w:rPr>
          <w:rFonts w:ascii="Times New Roman" w:hAnsi="Times New Roman" w:cs="Times New Roman"/>
          <w:sz w:val="18"/>
          <w:szCs w:val="18"/>
          <w:vertAlign w:val="superscript"/>
        </w:rPr>
        <w:t>2</w:t>
      </w:r>
      <w:r w:rsidR="00D72BFF" w:rsidRPr="00D50C20">
        <w:rPr>
          <w:rFonts w:ascii="Times New Roman" w:hAnsi="Times New Roman" w:cs="Times New Roman"/>
          <w:sz w:val="18"/>
          <w:szCs w:val="18"/>
        </w:rPr>
        <w:t xml:space="preserve"> = 0.99383 and T</w:t>
      </w:r>
      <w:r w:rsidR="00D72BFF" w:rsidRPr="00D50C20">
        <w:rPr>
          <w:rFonts w:ascii="Times New Roman" w:hAnsi="Times New Roman" w:cs="Times New Roman"/>
          <w:sz w:val="18"/>
          <w:szCs w:val="18"/>
          <w:vertAlign w:val="subscript"/>
        </w:rPr>
        <w:t>0.5</w:t>
      </w:r>
      <w:r w:rsidR="00D72BFF" w:rsidRPr="00D50C20">
        <w:rPr>
          <w:rFonts w:ascii="Times New Roman" w:hAnsi="Times New Roman" w:cs="Times New Roman"/>
          <w:sz w:val="18"/>
          <w:szCs w:val="18"/>
        </w:rPr>
        <w:t xml:space="preserve">= 42.09 days. When </w:t>
      </w:r>
      <w:proofErr w:type="spellStart"/>
      <w:r w:rsidR="00D72BFF" w:rsidRPr="00D50C20">
        <w:rPr>
          <w:rFonts w:ascii="Times New Roman" w:hAnsi="Times New Roman" w:cs="Times New Roman"/>
          <w:sz w:val="18"/>
          <w:szCs w:val="18"/>
        </w:rPr>
        <w:t>chlorpyrifos</w:t>
      </w:r>
      <w:proofErr w:type="spellEnd"/>
      <w:r w:rsidR="00D72BFF" w:rsidRPr="00D50C20">
        <w:rPr>
          <w:rFonts w:ascii="Times New Roman" w:hAnsi="Times New Roman" w:cs="Times New Roman"/>
          <w:sz w:val="18"/>
          <w:szCs w:val="18"/>
        </w:rPr>
        <w:t xml:space="preserve"> formulations were applied according to the recommended dose, the final residues in both samples exceeded the Codex </w:t>
      </w:r>
      <w:proofErr w:type="spellStart"/>
      <w:r w:rsidR="00D72BFF" w:rsidRPr="00D50C20">
        <w:rPr>
          <w:rFonts w:ascii="Times New Roman" w:hAnsi="Times New Roman" w:cs="Times New Roman"/>
          <w:sz w:val="18"/>
          <w:szCs w:val="18"/>
        </w:rPr>
        <w:t>Alimentarius</w:t>
      </w:r>
      <w:proofErr w:type="spellEnd"/>
      <w:r w:rsidR="00D72BFF" w:rsidRPr="00D50C20">
        <w:rPr>
          <w:rFonts w:ascii="Times New Roman" w:hAnsi="Times New Roman" w:cs="Times New Roman"/>
          <w:sz w:val="18"/>
          <w:szCs w:val="18"/>
        </w:rPr>
        <w:t xml:space="preserve"> Commission (CODEX) maximum residue limit of 1 mgkg</w:t>
      </w:r>
      <w:r w:rsidR="00D72BFF" w:rsidRPr="00D50C20">
        <w:rPr>
          <w:rFonts w:ascii="Times New Roman" w:hAnsi="Times New Roman" w:cs="Times New Roman"/>
          <w:sz w:val="18"/>
          <w:szCs w:val="18"/>
          <w:vertAlign w:val="superscript"/>
        </w:rPr>
        <w:t>-1</w:t>
      </w:r>
      <w:r w:rsidR="00D72BFF" w:rsidRPr="00D50C20">
        <w:rPr>
          <w:rFonts w:ascii="Times New Roman" w:hAnsi="Times New Roman" w:cs="Times New Roman"/>
          <w:sz w:val="18"/>
          <w:szCs w:val="18"/>
        </w:rPr>
        <w:t>. Therefore, this work suggested that the harvest interval should be more than 14 days, which considered as safe to animal and humans.</w:t>
      </w:r>
    </w:p>
    <w:p w:rsidR="00D72BFF" w:rsidRPr="00D50C20" w:rsidRDefault="00D72BFF" w:rsidP="00785CA6">
      <w:pPr>
        <w:outlineLvl w:val="0"/>
        <w:rPr>
          <w:rFonts w:ascii="Times New Roman" w:hAnsi="Times New Roman" w:cs="Times New Roman"/>
          <w:sz w:val="18"/>
          <w:szCs w:val="18"/>
        </w:rPr>
      </w:pPr>
    </w:p>
    <w:p w:rsidR="00D72BFF" w:rsidRPr="00D50C20" w:rsidRDefault="00785CA6" w:rsidP="00D72BFF">
      <w:pPr>
        <w:outlineLvl w:val="0"/>
        <w:rPr>
          <w:rFonts w:ascii="Times New Roman" w:hAnsi="Times New Roman" w:cs="Times New Roman"/>
          <w:sz w:val="18"/>
          <w:szCs w:val="18"/>
          <w:lang w:val="en-GB"/>
        </w:rPr>
      </w:pPr>
      <w:r w:rsidRPr="00D50C20">
        <w:rPr>
          <w:rFonts w:ascii="Times New Roman" w:hAnsi="Times New Roman" w:cs="Times New Roman"/>
          <w:b/>
          <w:sz w:val="18"/>
          <w:szCs w:val="18"/>
        </w:rPr>
        <w:t>Keyword</w:t>
      </w:r>
      <w:r w:rsidRPr="00D50C20">
        <w:rPr>
          <w:rFonts w:ascii="Times New Roman" w:hAnsi="Times New Roman" w:cs="Times New Roman"/>
          <w:sz w:val="18"/>
          <w:szCs w:val="18"/>
        </w:rPr>
        <w:t xml:space="preserve">: </w:t>
      </w:r>
      <w:proofErr w:type="spellStart"/>
      <w:r w:rsidR="00D72BFF" w:rsidRPr="00D50C20">
        <w:rPr>
          <w:rFonts w:ascii="Times New Roman" w:hAnsi="Times New Roman" w:cs="Times New Roman"/>
          <w:sz w:val="18"/>
          <w:szCs w:val="18"/>
          <w:lang w:val="en-MY"/>
        </w:rPr>
        <w:t>Chlorpyrifos</w:t>
      </w:r>
      <w:proofErr w:type="spellEnd"/>
      <w:r w:rsidR="00D72BFF" w:rsidRPr="00D50C20">
        <w:rPr>
          <w:rFonts w:ascii="Times New Roman" w:hAnsi="Times New Roman" w:cs="Times New Roman"/>
          <w:sz w:val="18"/>
          <w:szCs w:val="18"/>
          <w:lang w:val="en-GB"/>
        </w:rPr>
        <w:t xml:space="preserve">, Degradation, Rate, </w:t>
      </w:r>
      <w:r w:rsidR="00D72BFF" w:rsidRPr="00D50C20">
        <w:rPr>
          <w:rFonts w:ascii="Times New Roman" w:hAnsi="Times New Roman" w:cs="Times New Roman"/>
          <w:sz w:val="18"/>
          <w:szCs w:val="18"/>
          <w:lang w:val="en-MY"/>
        </w:rPr>
        <w:t>Spinach</w:t>
      </w:r>
      <w:r w:rsidR="00D72BFF" w:rsidRPr="00D50C20">
        <w:rPr>
          <w:rFonts w:ascii="Times New Roman" w:hAnsi="Times New Roman" w:cs="Times New Roman"/>
          <w:sz w:val="18"/>
          <w:szCs w:val="18"/>
          <w:lang w:val="en-GB"/>
        </w:rPr>
        <w:t>, Soil</w:t>
      </w:r>
    </w:p>
    <w:p w:rsidR="00186400" w:rsidRDefault="00186400" w:rsidP="00D72BFF">
      <w:pPr>
        <w:outlineLvl w:val="0"/>
        <w:rPr>
          <w:rFonts w:ascii="Times New Roman" w:hAnsi="Times New Roman" w:cs="Times New Roman"/>
          <w:sz w:val="18"/>
          <w:lang w:val="en-GB"/>
        </w:rPr>
      </w:pPr>
    </w:p>
    <w:p w:rsidR="00186400" w:rsidRPr="00D50C20" w:rsidRDefault="00186400" w:rsidP="00186400">
      <w:pPr>
        <w:jc w:val="center"/>
        <w:outlineLvl w:val="0"/>
        <w:rPr>
          <w:rFonts w:ascii="Times New Roman" w:hAnsi="Times New Roman" w:cs="Times New Roman"/>
          <w:b/>
          <w:sz w:val="18"/>
          <w:szCs w:val="18"/>
        </w:rPr>
      </w:pPr>
      <w:proofErr w:type="spellStart"/>
      <w:r w:rsidRPr="00D50C20">
        <w:rPr>
          <w:rFonts w:ascii="Times New Roman" w:hAnsi="Times New Roman" w:cs="Times New Roman"/>
          <w:b/>
          <w:sz w:val="18"/>
          <w:szCs w:val="18"/>
        </w:rPr>
        <w:t>Abstrak</w:t>
      </w:r>
      <w:proofErr w:type="spellEnd"/>
    </w:p>
    <w:p w:rsidR="00186400" w:rsidRPr="00D50C20" w:rsidRDefault="00186400" w:rsidP="00A11204">
      <w:pPr>
        <w:widowControl/>
        <w:wordWrap/>
        <w:autoSpaceDE/>
        <w:autoSpaceDN/>
        <w:rPr>
          <w:rFonts w:ascii="Times New Roman" w:eastAsia="Calibri" w:hAnsi="Times New Roman" w:cs="Times New Roman"/>
          <w:kern w:val="0"/>
          <w:sz w:val="18"/>
          <w:szCs w:val="18"/>
          <w:lang w:val="ms-MY" w:eastAsia="en-US"/>
        </w:rPr>
      </w:pPr>
      <w:r w:rsidRPr="00D50C20">
        <w:rPr>
          <w:rFonts w:ascii="Times New Roman" w:eastAsia="Calibri" w:hAnsi="Times New Roman" w:cs="Times New Roman"/>
          <w:kern w:val="0"/>
          <w:sz w:val="18"/>
          <w:szCs w:val="18"/>
          <w:lang w:val="ms-MY" w:eastAsia="en-US"/>
        </w:rPr>
        <w:t>Chlorpyrifos adalah racun serangga organofosforus yang digunakan secara meluas dalam kaedah kawalan perosak pertanian. Kajian ini memberi fokus pada analisis sisa dan pencemaran chlorpyrifos di dalam Spinacia oleracea (bayam) dan tanah. Analisa bagi</w:t>
      </w:r>
      <w:r w:rsidR="007B0CF4" w:rsidRPr="00D50C20">
        <w:rPr>
          <w:rFonts w:ascii="Times New Roman" w:eastAsia="Calibri" w:hAnsi="Times New Roman" w:cs="Times New Roman"/>
          <w:kern w:val="0"/>
          <w:sz w:val="18"/>
          <w:szCs w:val="18"/>
          <w:lang w:val="ms-MY" w:eastAsia="en-US"/>
        </w:rPr>
        <w:t xml:space="preserve"> sampel tanah adalah saiz zarah</w:t>
      </w:r>
      <w:r w:rsidRPr="00D50C20">
        <w:rPr>
          <w:rFonts w:ascii="Times New Roman" w:eastAsia="Calibri" w:hAnsi="Times New Roman" w:cs="Times New Roman"/>
          <w:kern w:val="0"/>
          <w:sz w:val="18"/>
          <w:szCs w:val="18"/>
          <w:lang w:val="ms-MY" w:eastAsia="en-US"/>
        </w:rPr>
        <w:t>, pH, peratusan kelembapan dan jumlah kandungan karbon organik. pH tanah adalah 4.95 dengan 4.06 g kg</w:t>
      </w:r>
      <w:r w:rsidRPr="00D50C20">
        <w:rPr>
          <w:rFonts w:ascii="Times New Roman" w:eastAsia="Calibri" w:hAnsi="Times New Roman" w:cs="Times New Roman"/>
          <w:kern w:val="0"/>
          <w:sz w:val="18"/>
          <w:szCs w:val="18"/>
          <w:vertAlign w:val="superscript"/>
          <w:lang w:val="ms-MY" w:eastAsia="en-US"/>
        </w:rPr>
        <w:t>-1</w:t>
      </w:r>
      <w:r w:rsidRPr="00D50C20">
        <w:rPr>
          <w:rFonts w:ascii="Times New Roman" w:eastAsia="Calibri" w:hAnsi="Times New Roman" w:cs="Times New Roman"/>
          <w:kern w:val="0"/>
          <w:sz w:val="18"/>
          <w:szCs w:val="18"/>
          <w:lang w:val="ms-MY" w:eastAsia="en-US"/>
        </w:rPr>
        <w:t xml:space="preserve"> karbon organik, 15.55% kele</w:t>
      </w:r>
      <w:r w:rsidR="007B0CF4" w:rsidRPr="00D50C20">
        <w:rPr>
          <w:rFonts w:ascii="Times New Roman" w:eastAsia="Calibri" w:hAnsi="Times New Roman" w:cs="Times New Roman"/>
          <w:kern w:val="0"/>
          <w:sz w:val="18"/>
          <w:szCs w:val="18"/>
          <w:lang w:val="ms-MY" w:eastAsia="en-US"/>
        </w:rPr>
        <w:t xml:space="preserve">mbapan dan 65.58% pasir halus. </w:t>
      </w:r>
      <w:r w:rsidRPr="00D50C20">
        <w:rPr>
          <w:rFonts w:ascii="Times New Roman" w:eastAsia="Calibri" w:hAnsi="Times New Roman" w:cs="Times New Roman"/>
          <w:kern w:val="0"/>
          <w:sz w:val="18"/>
          <w:szCs w:val="18"/>
          <w:lang w:val="ms-MY" w:eastAsia="en-US"/>
        </w:rPr>
        <w:t>Sisa chlorpyrifos diekstrak daripada bayam dan tanah dengan menggunakan aseton/air, membersihkan dengan pembahagian cecair/cecair dan kromatografi lajur, memekatkan kepada jumlah kecil dan dianalisis oleh UV-Vis. Keserapan tertinggi chlorpyrifos adalah pada 229 nm. Hubungan eksponen yang terhasil mematuhi persamaan kadar tertib pertama. Hasil kajian menunjukkan bahawa degradasi kepekatan chlorpyrifos dalam bayam bertepatan dengan C= 2.112e</w:t>
      </w:r>
      <w:r w:rsidRPr="00D50C20">
        <w:rPr>
          <w:rFonts w:ascii="Times New Roman" w:eastAsia="Calibri" w:hAnsi="Times New Roman" w:cs="Times New Roman"/>
          <w:kern w:val="0"/>
          <w:sz w:val="18"/>
          <w:szCs w:val="18"/>
          <w:vertAlign w:val="superscript"/>
          <w:lang w:val="ms-MY" w:eastAsia="en-US"/>
        </w:rPr>
        <w:t>-0.09993t</w:t>
      </w:r>
      <w:r w:rsidRPr="00D50C20">
        <w:rPr>
          <w:rFonts w:ascii="Times New Roman" w:eastAsia="Calibri" w:hAnsi="Times New Roman" w:cs="Times New Roman"/>
          <w:kern w:val="0"/>
          <w:sz w:val="18"/>
          <w:szCs w:val="18"/>
          <w:lang w:val="ms-MY" w:eastAsia="en-US"/>
        </w:rPr>
        <w:t xml:space="preserve"> dengan separuh hayat chlorpyrifos dalam bayam adalah 6.93 hari dengan R</w:t>
      </w:r>
      <w:r w:rsidRPr="00D50C20">
        <w:rPr>
          <w:rFonts w:ascii="Times New Roman" w:eastAsia="Calibri" w:hAnsi="Times New Roman" w:cs="Times New Roman"/>
          <w:kern w:val="0"/>
          <w:sz w:val="18"/>
          <w:szCs w:val="18"/>
          <w:vertAlign w:val="superscript"/>
          <w:lang w:val="ms-MY" w:eastAsia="en-US"/>
        </w:rPr>
        <w:t>2</w:t>
      </w:r>
      <w:r w:rsidR="007B0CF4" w:rsidRPr="00D50C20">
        <w:rPr>
          <w:rFonts w:ascii="Times New Roman" w:eastAsia="Calibri" w:hAnsi="Times New Roman" w:cs="Times New Roman"/>
          <w:kern w:val="0"/>
          <w:sz w:val="18"/>
          <w:szCs w:val="18"/>
          <w:lang w:val="ms-MY" w:eastAsia="en-US"/>
        </w:rPr>
        <w:t xml:space="preserve">= 0.99383. </w:t>
      </w:r>
      <w:r w:rsidRPr="00D50C20">
        <w:rPr>
          <w:rFonts w:ascii="Times New Roman" w:eastAsia="Calibri" w:hAnsi="Times New Roman" w:cs="Times New Roman"/>
          <w:kern w:val="0"/>
          <w:sz w:val="18"/>
          <w:szCs w:val="18"/>
          <w:lang w:val="ms-MY" w:eastAsia="en-US"/>
        </w:rPr>
        <w:t>Degradasi chlorpyrifos dalam tanah dengan persamaan regresi dinamik dan separuh hayat chlorpyrifos dalam sampel tanah adalah C= 2.102e</w:t>
      </w:r>
      <w:r w:rsidRPr="00D50C20">
        <w:rPr>
          <w:rFonts w:ascii="Times New Roman" w:eastAsia="Calibri" w:hAnsi="Times New Roman" w:cs="Times New Roman"/>
          <w:kern w:val="0"/>
          <w:sz w:val="18"/>
          <w:szCs w:val="18"/>
          <w:vertAlign w:val="superscript"/>
          <w:lang w:val="ms-MY" w:eastAsia="en-US"/>
        </w:rPr>
        <w:t>-0.01653t</w:t>
      </w:r>
      <w:r w:rsidRPr="00D50C20">
        <w:rPr>
          <w:rFonts w:ascii="Times New Roman" w:eastAsia="Calibri" w:hAnsi="Times New Roman" w:cs="Times New Roman"/>
          <w:kern w:val="0"/>
          <w:sz w:val="18"/>
          <w:szCs w:val="18"/>
          <w:lang w:val="ms-MY" w:eastAsia="en-US"/>
        </w:rPr>
        <w:t>, R</w:t>
      </w:r>
      <w:r w:rsidRPr="00D50C20">
        <w:rPr>
          <w:rFonts w:ascii="Times New Roman" w:eastAsia="Calibri" w:hAnsi="Times New Roman" w:cs="Times New Roman"/>
          <w:kern w:val="0"/>
          <w:sz w:val="18"/>
          <w:szCs w:val="18"/>
          <w:vertAlign w:val="superscript"/>
          <w:lang w:val="ms-MY" w:eastAsia="en-US"/>
        </w:rPr>
        <w:t>2</w:t>
      </w:r>
      <w:r w:rsidRPr="00D50C20">
        <w:rPr>
          <w:rFonts w:ascii="Times New Roman" w:eastAsia="Calibri" w:hAnsi="Times New Roman" w:cs="Times New Roman"/>
          <w:kern w:val="0"/>
          <w:sz w:val="18"/>
          <w:szCs w:val="18"/>
          <w:lang w:val="ms-MY" w:eastAsia="en-US"/>
        </w:rPr>
        <w:t>= 0.99383 , T</w:t>
      </w:r>
      <w:r w:rsidRPr="00D50C20">
        <w:rPr>
          <w:rFonts w:ascii="Times New Roman" w:eastAsia="Calibri" w:hAnsi="Times New Roman" w:cs="Times New Roman"/>
          <w:kern w:val="0"/>
          <w:sz w:val="18"/>
          <w:szCs w:val="18"/>
          <w:vertAlign w:val="subscript"/>
          <w:lang w:val="ms-MY" w:eastAsia="en-US"/>
        </w:rPr>
        <w:t>0.5</w:t>
      </w:r>
      <w:r w:rsidRPr="00D50C20">
        <w:rPr>
          <w:rFonts w:ascii="Times New Roman" w:eastAsia="Calibri" w:hAnsi="Times New Roman" w:cs="Times New Roman"/>
          <w:kern w:val="0"/>
          <w:sz w:val="18"/>
          <w:szCs w:val="18"/>
          <w:lang w:val="ms-MY" w:eastAsia="en-US"/>
        </w:rPr>
        <w:t>= 42.09 hari. Apabila rumusan chlorpyrifos telah digunakan mengikut dos yang disyorkan, sisa-sisa akhir dalam sampel bayam dan tanah adalah melebihi had maksimum CODEX dengan 1 mg kg</w:t>
      </w:r>
      <w:r w:rsidRPr="00D50C20">
        <w:rPr>
          <w:rFonts w:ascii="Times New Roman" w:eastAsia="Calibri" w:hAnsi="Times New Roman" w:cs="Times New Roman"/>
          <w:kern w:val="0"/>
          <w:sz w:val="18"/>
          <w:szCs w:val="18"/>
          <w:vertAlign w:val="superscript"/>
          <w:lang w:val="ms-MY" w:eastAsia="en-US"/>
        </w:rPr>
        <w:t>-1</w:t>
      </w:r>
      <w:r w:rsidRPr="00D50C20">
        <w:rPr>
          <w:rFonts w:ascii="Times New Roman" w:eastAsia="Calibri" w:hAnsi="Times New Roman" w:cs="Times New Roman"/>
          <w:kern w:val="0"/>
          <w:sz w:val="18"/>
          <w:szCs w:val="18"/>
          <w:lang w:val="ms-MY" w:eastAsia="en-US"/>
        </w:rPr>
        <w:t>. Oleh itu, selang tuaian perlu lebih dari 14 hari, yang boleh dianggap sebagai selamat untuk haiwan dan manusia.</w:t>
      </w:r>
    </w:p>
    <w:p w:rsidR="00785CA6" w:rsidRPr="00D50C20" w:rsidRDefault="00186400" w:rsidP="00A11204">
      <w:pPr>
        <w:widowControl/>
        <w:wordWrap/>
        <w:autoSpaceDE/>
        <w:autoSpaceDN/>
        <w:rPr>
          <w:rFonts w:ascii="Times New Roman" w:hAnsi="Times New Roman" w:cs="Times New Roman"/>
          <w:b/>
          <w:color w:val="FF0000"/>
          <w:sz w:val="18"/>
          <w:szCs w:val="18"/>
        </w:rPr>
      </w:pPr>
      <w:r w:rsidRPr="00D50C20">
        <w:rPr>
          <w:rFonts w:ascii="Times New Roman" w:hAnsi="Times New Roman" w:cs="Times New Roman"/>
          <w:b/>
          <w:sz w:val="18"/>
          <w:szCs w:val="18"/>
        </w:rPr>
        <w:t xml:space="preserve">Kata </w:t>
      </w:r>
      <w:proofErr w:type="spellStart"/>
      <w:r w:rsidRPr="00D50C20">
        <w:rPr>
          <w:rFonts w:ascii="Times New Roman" w:hAnsi="Times New Roman" w:cs="Times New Roman"/>
          <w:b/>
          <w:sz w:val="18"/>
          <w:szCs w:val="18"/>
        </w:rPr>
        <w:t>kunci</w:t>
      </w:r>
      <w:proofErr w:type="spellEnd"/>
      <w:r w:rsidRPr="00D50C20">
        <w:rPr>
          <w:rFonts w:ascii="Times New Roman" w:hAnsi="Times New Roman" w:cs="Times New Roman"/>
          <w:b/>
          <w:sz w:val="18"/>
          <w:szCs w:val="18"/>
        </w:rPr>
        <w:t xml:space="preserve">: </w:t>
      </w:r>
      <w:proofErr w:type="spellStart"/>
      <w:r w:rsidRPr="00D50C20">
        <w:rPr>
          <w:rFonts w:ascii="Times New Roman" w:hAnsi="Times New Roman" w:cs="Times New Roman"/>
          <w:sz w:val="18"/>
          <w:szCs w:val="18"/>
          <w:lang w:val="en-MY"/>
        </w:rPr>
        <w:t>Chlorpyrifos</w:t>
      </w:r>
      <w:proofErr w:type="spellEnd"/>
      <w:r w:rsidRPr="00D50C20">
        <w:rPr>
          <w:rFonts w:ascii="Times New Roman" w:hAnsi="Times New Roman" w:cs="Times New Roman"/>
          <w:sz w:val="18"/>
          <w:szCs w:val="18"/>
          <w:lang w:val="en-MY"/>
        </w:rPr>
        <w:t xml:space="preserve">, </w:t>
      </w:r>
      <w:proofErr w:type="spellStart"/>
      <w:r w:rsidRPr="00D50C20">
        <w:rPr>
          <w:rFonts w:ascii="Times New Roman" w:hAnsi="Times New Roman" w:cs="Times New Roman"/>
          <w:sz w:val="18"/>
          <w:szCs w:val="18"/>
          <w:lang w:val="en-MY"/>
        </w:rPr>
        <w:t>Degradasi</w:t>
      </w:r>
      <w:proofErr w:type="spellEnd"/>
      <w:r w:rsidRPr="00D50C20">
        <w:rPr>
          <w:rFonts w:ascii="Times New Roman" w:hAnsi="Times New Roman" w:cs="Times New Roman"/>
          <w:sz w:val="18"/>
          <w:szCs w:val="18"/>
          <w:lang w:val="en-MY"/>
        </w:rPr>
        <w:t xml:space="preserve">, Kadar, </w:t>
      </w:r>
      <w:proofErr w:type="spellStart"/>
      <w:r w:rsidRPr="00D50C20">
        <w:rPr>
          <w:rFonts w:ascii="Times New Roman" w:hAnsi="Times New Roman" w:cs="Times New Roman"/>
          <w:sz w:val="18"/>
          <w:szCs w:val="18"/>
          <w:lang w:val="en-MY"/>
        </w:rPr>
        <w:t>Bayam</w:t>
      </w:r>
      <w:proofErr w:type="spellEnd"/>
      <w:r w:rsidRPr="00D50C20">
        <w:rPr>
          <w:rFonts w:ascii="Times New Roman" w:hAnsi="Times New Roman" w:cs="Times New Roman"/>
          <w:sz w:val="18"/>
          <w:szCs w:val="18"/>
          <w:lang w:val="en-MY"/>
        </w:rPr>
        <w:t>, Tanah</w:t>
      </w:r>
    </w:p>
    <w:p w:rsidR="00785CA6" w:rsidRPr="00D72BFF" w:rsidRDefault="00785CA6" w:rsidP="00785CA6">
      <w:pPr>
        <w:jc w:val="center"/>
        <w:outlineLvl w:val="0"/>
        <w:rPr>
          <w:rFonts w:ascii="Times New Roman" w:hAnsi="Times New Roman" w:cs="Times New Roman"/>
          <w:color w:val="FF0000"/>
          <w:sz w:val="24"/>
        </w:rPr>
      </w:pPr>
      <w:r w:rsidRPr="00F74416">
        <w:rPr>
          <w:rFonts w:ascii="Times New Roman" w:hAnsi="Times New Roman" w:cs="Times New Roman"/>
          <w:b/>
        </w:rPr>
        <w:t>Introduction</w:t>
      </w:r>
    </w:p>
    <w:p w:rsidR="00D72BFF" w:rsidRDefault="00D72BFF" w:rsidP="00D72BFF">
      <w:pPr>
        <w:outlineLvl w:val="0"/>
        <w:rPr>
          <w:rFonts w:ascii="Times New Roman" w:hAnsi="Times New Roman" w:cs="Times New Roman"/>
        </w:rPr>
      </w:pPr>
      <w:r w:rsidRPr="00D72BFF">
        <w:rPr>
          <w:rFonts w:ascii="Times New Roman" w:hAnsi="Times New Roman" w:cs="Times New Roman"/>
        </w:rPr>
        <w:t>Spinach (</w:t>
      </w:r>
      <w:proofErr w:type="spellStart"/>
      <w:r w:rsidRPr="00D50C20">
        <w:rPr>
          <w:rFonts w:ascii="Times New Roman" w:hAnsi="Times New Roman" w:cs="Times New Roman"/>
          <w:i/>
        </w:rPr>
        <w:t>Spinacia</w:t>
      </w:r>
      <w:proofErr w:type="spellEnd"/>
      <w:r w:rsidRPr="00D50C20">
        <w:rPr>
          <w:rFonts w:ascii="Times New Roman" w:hAnsi="Times New Roman" w:cs="Times New Roman"/>
          <w:i/>
        </w:rPr>
        <w:t xml:space="preserve"> </w:t>
      </w:r>
      <w:proofErr w:type="spellStart"/>
      <w:r w:rsidRPr="00D50C20">
        <w:rPr>
          <w:rFonts w:ascii="Times New Roman" w:hAnsi="Times New Roman" w:cs="Times New Roman"/>
          <w:i/>
        </w:rPr>
        <w:t>oleracea</w:t>
      </w:r>
      <w:proofErr w:type="spellEnd"/>
      <w:r w:rsidRPr="00D72BFF">
        <w:rPr>
          <w:rFonts w:ascii="Times New Roman" w:hAnsi="Times New Roman" w:cs="Times New Roman"/>
        </w:rPr>
        <w:t xml:space="preserve">) is best-known as one of the green leafy vegetables that have the richest contents of iron. The leaf part contains high antioxidants and vitamins such as vitamin A, vitamin E, vitamin C, vitamin K, and vitamin B, </w:t>
      </w:r>
      <w:proofErr w:type="spellStart"/>
      <w:r w:rsidRPr="00D72BFF">
        <w:rPr>
          <w:rFonts w:ascii="Times New Roman" w:hAnsi="Times New Roman" w:cs="Times New Roman"/>
        </w:rPr>
        <w:t>folate</w:t>
      </w:r>
      <w:proofErr w:type="spellEnd"/>
      <w:r w:rsidRPr="00D72BFF">
        <w:rPr>
          <w:rFonts w:ascii="Times New Roman" w:hAnsi="Times New Roman" w:cs="Times New Roman"/>
        </w:rPr>
        <w:t xml:space="preserve"> or folic acid. The leaves are sources of protein and many minerals such as calcium, magnesium, phosphorus, zinc, copper and potassium that can be part of healthy diet, maintain healthy skin and prevent oral cavity. Regular consumption of spinach can also prevent osteoporosis and protect the body from certain cancers. For a human’s balanced healthy diet, the presence of nutrients and minerals in the vegetables is very important. However, some insects and diseases can be damaging those on the vegetables during the growing process </w:t>
      </w:r>
      <w:r w:rsidR="00ED34D2" w:rsidRPr="00ED34D2">
        <w:rPr>
          <w:rFonts w:ascii="Times New Roman" w:eastAsia="Calibri" w:hAnsi="Times New Roman" w:cs="Times New Roman"/>
          <w:kern w:val="0"/>
          <w:sz w:val="22"/>
          <w:lang w:eastAsia="en-US"/>
        </w:rPr>
        <w:t>[1]</w:t>
      </w:r>
      <w:r w:rsidRPr="00D72BFF">
        <w:rPr>
          <w:rFonts w:ascii="Times New Roman" w:hAnsi="Times New Roman" w:cs="Times New Roman"/>
        </w:rPr>
        <w:t xml:space="preserve">. In agricultural management practice, chemical were used to control the crops such as </w:t>
      </w:r>
      <w:proofErr w:type="spellStart"/>
      <w:r w:rsidRPr="00D72BFF">
        <w:rPr>
          <w:rFonts w:ascii="Times New Roman" w:hAnsi="Times New Roman" w:cs="Times New Roman"/>
        </w:rPr>
        <w:t>nematicides</w:t>
      </w:r>
      <w:proofErr w:type="spellEnd"/>
      <w:r w:rsidRPr="00D72BFF">
        <w:rPr>
          <w:rFonts w:ascii="Times New Roman" w:hAnsi="Times New Roman" w:cs="Times New Roman"/>
        </w:rPr>
        <w:t xml:space="preserve">, herbicides, insecticides and fungicides. However, frequent exposure of the pesticides can cause vegetable to be contaminated thus lead the vegetables to become very toxic </w:t>
      </w:r>
      <w:r w:rsidR="00ED34D2" w:rsidRPr="00ED34D2">
        <w:rPr>
          <w:rFonts w:ascii="Times New Roman" w:eastAsia="Calibri" w:hAnsi="Times New Roman" w:cs="Times New Roman"/>
          <w:kern w:val="0"/>
          <w:sz w:val="22"/>
          <w:lang w:eastAsia="en-US"/>
        </w:rPr>
        <w:t>[2]</w:t>
      </w:r>
      <w:r w:rsidR="00ED34D2">
        <w:rPr>
          <w:rFonts w:ascii="Times New Roman" w:eastAsia="Calibri" w:hAnsi="Times New Roman" w:cs="Times New Roman"/>
          <w:kern w:val="0"/>
          <w:sz w:val="22"/>
          <w:lang w:eastAsia="en-US"/>
        </w:rPr>
        <w:t>.</w:t>
      </w:r>
    </w:p>
    <w:p w:rsidR="00812CFB" w:rsidRPr="00D72BFF" w:rsidRDefault="00812CFB" w:rsidP="00D72BFF">
      <w:pPr>
        <w:outlineLvl w:val="0"/>
        <w:rPr>
          <w:rFonts w:ascii="Times New Roman" w:hAnsi="Times New Roman" w:cs="Times New Roman"/>
        </w:rPr>
      </w:pPr>
    </w:p>
    <w:p w:rsidR="00812CFB" w:rsidRDefault="00D72BFF" w:rsidP="00D72BFF">
      <w:pPr>
        <w:outlineLvl w:val="0"/>
        <w:rPr>
          <w:rFonts w:ascii="Times New Roman" w:eastAsia="Calibri" w:hAnsi="Times New Roman" w:cs="Times New Roman"/>
          <w:kern w:val="0"/>
          <w:sz w:val="22"/>
          <w:lang w:eastAsia="en-US"/>
        </w:rPr>
      </w:pPr>
      <w:proofErr w:type="spellStart"/>
      <w:r w:rsidRPr="00D72BFF">
        <w:rPr>
          <w:rFonts w:ascii="Times New Roman" w:hAnsi="Times New Roman" w:cs="Times New Roman"/>
        </w:rPr>
        <w:t>Organophosphorus</w:t>
      </w:r>
      <w:proofErr w:type="spellEnd"/>
      <w:r w:rsidRPr="00D72BFF">
        <w:rPr>
          <w:rFonts w:ascii="Times New Roman" w:hAnsi="Times New Roman" w:cs="Times New Roman"/>
        </w:rPr>
        <w:t xml:space="preserve"> insecticides such as </w:t>
      </w:r>
      <w:proofErr w:type="spellStart"/>
      <w:r w:rsidRPr="00D72BFF">
        <w:rPr>
          <w:rFonts w:ascii="Times New Roman" w:hAnsi="Times New Roman" w:cs="Times New Roman"/>
        </w:rPr>
        <w:t>chlorpyrifos</w:t>
      </w:r>
      <w:proofErr w:type="spellEnd"/>
      <w:r w:rsidRPr="00D72BFF">
        <w:rPr>
          <w:rFonts w:ascii="Times New Roman" w:hAnsi="Times New Roman" w:cs="Times New Roman"/>
        </w:rPr>
        <w:t xml:space="preserve"> are the most extensively used pesticides in agriculture purposes. The existence of pesticides residues in food can be shown in direct result of pesticides used on crops </w:t>
      </w:r>
      <w:r w:rsidR="00ED34D2" w:rsidRPr="00ED34D2">
        <w:rPr>
          <w:rFonts w:ascii="Times New Roman" w:hAnsi="Times New Roman" w:cs="Times New Roman"/>
        </w:rPr>
        <w:t>[3]</w:t>
      </w:r>
      <w:r w:rsidRPr="00D72BFF">
        <w:rPr>
          <w:rFonts w:ascii="Times New Roman" w:hAnsi="Times New Roman" w:cs="Times New Roman"/>
        </w:rPr>
        <w:t xml:space="preserve">. The residues of pesticides on fruits and vegetables constitute a possible risk hazard to consumers. Extreme exposure to </w:t>
      </w:r>
      <w:proofErr w:type="spellStart"/>
      <w:r w:rsidRPr="00D72BFF">
        <w:rPr>
          <w:rFonts w:ascii="Times New Roman" w:hAnsi="Times New Roman" w:cs="Times New Roman"/>
        </w:rPr>
        <w:t>chlorpyrifos</w:t>
      </w:r>
      <w:proofErr w:type="spellEnd"/>
      <w:r w:rsidRPr="00D72BFF">
        <w:rPr>
          <w:rFonts w:ascii="Times New Roman" w:hAnsi="Times New Roman" w:cs="Times New Roman"/>
        </w:rPr>
        <w:t xml:space="preserve"> can cause nausea, dizziness, abnormal facial sensation and immune system, birth defects, leukemia, anorexia and fatigue </w:t>
      </w:r>
      <w:r w:rsidR="00ED34D2" w:rsidRPr="00ED34D2">
        <w:rPr>
          <w:rFonts w:ascii="Times New Roman" w:eastAsia="Calibri" w:hAnsi="Times New Roman" w:cs="Times New Roman"/>
          <w:kern w:val="0"/>
          <w:sz w:val="22"/>
          <w:lang w:eastAsia="en-US"/>
        </w:rPr>
        <w:t>[</w:t>
      </w:r>
      <w:r w:rsidR="007C3E6B">
        <w:rPr>
          <w:rFonts w:ascii="Times New Roman" w:eastAsia="Calibri" w:hAnsi="Times New Roman" w:cs="Times New Roman"/>
          <w:kern w:val="0"/>
          <w:sz w:val="22"/>
          <w:lang w:eastAsia="en-US"/>
        </w:rPr>
        <w:t>4</w:t>
      </w:r>
      <w:proofErr w:type="gramStart"/>
      <w:r w:rsidR="007C3E6B">
        <w:rPr>
          <w:rFonts w:ascii="Times New Roman" w:eastAsia="Calibri" w:hAnsi="Times New Roman" w:cs="Times New Roman"/>
          <w:kern w:val="0"/>
          <w:sz w:val="22"/>
          <w:lang w:eastAsia="en-US"/>
        </w:rPr>
        <w:t>,</w:t>
      </w:r>
      <w:r w:rsidR="00ED34D2" w:rsidRPr="00ED34D2">
        <w:rPr>
          <w:rFonts w:ascii="Times New Roman" w:eastAsia="Calibri" w:hAnsi="Times New Roman" w:cs="Times New Roman"/>
          <w:kern w:val="0"/>
          <w:sz w:val="22"/>
          <w:lang w:eastAsia="en-US"/>
        </w:rPr>
        <w:t>5</w:t>
      </w:r>
      <w:proofErr w:type="gramEnd"/>
      <w:r w:rsidR="00ED34D2" w:rsidRPr="00ED34D2">
        <w:rPr>
          <w:rFonts w:ascii="Times New Roman" w:eastAsia="Calibri" w:hAnsi="Times New Roman" w:cs="Times New Roman"/>
          <w:kern w:val="0"/>
          <w:sz w:val="22"/>
          <w:lang w:eastAsia="en-US"/>
        </w:rPr>
        <w:t>]</w:t>
      </w:r>
      <w:r w:rsidRPr="00D72BFF">
        <w:rPr>
          <w:rFonts w:ascii="Times New Roman" w:hAnsi="Times New Roman" w:cs="Times New Roman"/>
        </w:rPr>
        <w:t xml:space="preserve">. Moreover, </w:t>
      </w:r>
      <w:proofErr w:type="spellStart"/>
      <w:r w:rsidRPr="00D72BFF">
        <w:rPr>
          <w:rFonts w:ascii="Times New Roman" w:hAnsi="Times New Roman" w:cs="Times New Roman"/>
        </w:rPr>
        <w:t>chlorpyrifos</w:t>
      </w:r>
      <w:proofErr w:type="spellEnd"/>
      <w:r w:rsidRPr="00D72BFF">
        <w:rPr>
          <w:rFonts w:ascii="Times New Roman" w:hAnsi="Times New Roman" w:cs="Times New Roman"/>
        </w:rPr>
        <w:t xml:space="preserve"> can inhibit the cholinesterase and become toxic in human. The toxic effects are caused by the disrupting of the chemicals through the normal nervous system function. It occurs because of the accumulation of acetylcholine in the synapse excessively </w:t>
      </w:r>
      <w:r w:rsidR="00ED34D2" w:rsidRPr="00ED34D2">
        <w:rPr>
          <w:rFonts w:ascii="Times New Roman" w:eastAsia="Calibri" w:hAnsi="Times New Roman" w:cs="Times New Roman"/>
          <w:kern w:val="0"/>
          <w:sz w:val="22"/>
          <w:lang w:eastAsia="en-US"/>
        </w:rPr>
        <w:t>[4]</w:t>
      </w:r>
      <w:r w:rsidR="00ED34D2">
        <w:rPr>
          <w:rFonts w:ascii="Times New Roman" w:eastAsia="Calibri" w:hAnsi="Times New Roman" w:cs="Times New Roman"/>
          <w:kern w:val="0"/>
          <w:sz w:val="22"/>
          <w:lang w:eastAsia="en-US"/>
        </w:rPr>
        <w:t xml:space="preserve">. </w:t>
      </w:r>
    </w:p>
    <w:p w:rsidR="00ED34D2" w:rsidRPr="00D72BFF" w:rsidRDefault="00ED34D2" w:rsidP="00D72BFF">
      <w:pPr>
        <w:outlineLvl w:val="0"/>
        <w:rPr>
          <w:rFonts w:ascii="Times New Roman" w:hAnsi="Times New Roman" w:cs="Times New Roman"/>
        </w:rPr>
      </w:pPr>
    </w:p>
    <w:p w:rsidR="00D72BFF" w:rsidRPr="00D72BFF" w:rsidRDefault="00D72BFF" w:rsidP="00D72BFF">
      <w:pPr>
        <w:outlineLvl w:val="0"/>
        <w:rPr>
          <w:rFonts w:ascii="Times New Roman" w:hAnsi="Times New Roman" w:cs="Times New Roman"/>
        </w:rPr>
      </w:pPr>
      <w:r w:rsidRPr="00D72BFF">
        <w:rPr>
          <w:rFonts w:ascii="Times New Roman" w:hAnsi="Times New Roman" w:cs="Times New Roman"/>
        </w:rPr>
        <w:t>Early detection of pesticides contamination highly required as avoiding the adverse on health effect and interference on surrounding such as ecosystem besides to ensure the maximum quality of the vegetables before it can be consumed. The pests might be killed by the pesticides, but its residue is still absence on the plant and soil if the concentration used is not according to the advisable amount. The degradation method</w:t>
      </w:r>
      <w:r w:rsidR="00D50C20">
        <w:rPr>
          <w:rFonts w:ascii="Times New Roman" w:hAnsi="Times New Roman" w:cs="Times New Roman"/>
        </w:rPr>
        <w:t>s</w:t>
      </w:r>
      <w:r w:rsidRPr="00D72BFF">
        <w:rPr>
          <w:rFonts w:ascii="Times New Roman" w:hAnsi="Times New Roman" w:cs="Times New Roman"/>
        </w:rPr>
        <w:t xml:space="preserve"> for </w:t>
      </w:r>
      <w:proofErr w:type="spellStart"/>
      <w:r w:rsidRPr="00D72BFF">
        <w:rPr>
          <w:rFonts w:ascii="Times New Roman" w:hAnsi="Times New Roman" w:cs="Times New Roman"/>
        </w:rPr>
        <w:t>chlorpyrifos</w:t>
      </w:r>
      <w:proofErr w:type="spellEnd"/>
      <w:r w:rsidRPr="00D72BFF">
        <w:rPr>
          <w:rFonts w:ascii="Times New Roman" w:hAnsi="Times New Roman" w:cs="Times New Roman"/>
        </w:rPr>
        <w:t xml:space="preserve"> from plant were discovered by many researchers such as electro-enzymatic, ultrasonic treatment, microbial, soil </w:t>
      </w:r>
      <w:r w:rsidR="00ED34D2" w:rsidRPr="00D72BFF">
        <w:rPr>
          <w:rFonts w:ascii="Times New Roman" w:hAnsi="Times New Roman" w:cs="Times New Roman"/>
        </w:rPr>
        <w:t>type and</w:t>
      </w:r>
      <w:r w:rsidRPr="00D72BFF">
        <w:rPr>
          <w:rFonts w:ascii="Times New Roman" w:hAnsi="Times New Roman" w:cs="Times New Roman"/>
        </w:rPr>
        <w:t xml:space="preserve"> surfactant </w:t>
      </w:r>
      <w:r w:rsidR="00D50C20">
        <w:rPr>
          <w:rFonts w:ascii="Times New Roman" w:eastAsia="Calibri" w:hAnsi="Times New Roman" w:cs="Times New Roman"/>
          <w:kern w:val="0"/>
          <w:sz w:val="22"/>
          <w:lang w:eastAsia="en-US"/>
        </w:rPr>
        <w:t xml:space="preserve">[6 - </w:t>
      </w:r>
      <w:r w:rsidR="00ED34D2" w:rsidRPr="00ED34D2">
        <w:rPr>
          <w:rFonts w:ascii="Times New Roman" w:eastAsia="Calibri" w:hAnsi="Times New Roman" w:cs="Times New Roman"/>
          <w:kern w:val="0"/>
          <w:sz w:val="22"/>
          <w:lang w:eastAsia="en-US"/>
        </w:rPr>
        <w:t>9]</w:t>
      </w:r>
      <w:r w:rsidR="00ED34D2">
        <w:rPr>
          <w:rFonts w:ascii="Times New Roman" w:eastAsia="Calibri" w:hAnsi="Times New Roman" w:cs="Times New Roman"/>
          <w:kern w:val="0"/>
          <w:sz w:val="22"/>
          <w:lang w:eastAsia="en-US"/>
        </w:rPr>
        <w:t xml:space="preserve">. </w:t>
      </w:r>
      <w:r w:rsidRPr="00D72BFF">
        <w:rPr>
          <w:rFonts w:ascii="Times New Roman" w:hAnsi="Times New Roman" w:cs="Times New Roman"/>
        </w:rPr>
        <w:t xml:space="preserve">The influence of duration in harvesting the plant on degradation of </w:t>
      </w:r>
      <w:proofErr w:type="spellStart"/>
      <w:r w:rsidRPr="00D72BFF">
        <w:rPr>
          <w:rFonts w:ascii="Times New Roman" w:hAnsi="Times New Roman" w:cs="Times New Roman"/>
        </w:rPr>
        <w:t>chlorpyrifos</w:t>
      </w:r>
      <w:proofErr w:type="spellEnd"/>
      <w:r w:rsidRPr="00D72BFF">
        <w:rPr>
          <w:rFonts w:ascii="Times New Roman" w:hAnsi="Times New Roman" w:cs="Times New Roman"/>
        </w:rPr>
        <w:t xml:space="preserve"> especially in spinach is still needed to be studied. Therefore, the aim of this research is to evaluate the degradation behavior of </w:t>
      </w:r>
      <w:proofErr w:type="spellStart"/>
      <w:r w:rsidRPr="00D72BFF">
        <w:rPr>
          <w:rFonts w:ascii="Times New Roman" w:hAnsi="Times New Roman" w:cs="Times New Roman"/>
        </w:rPr>
        <w:t>chlorpyrifos</w:t>
      </w:r>
      <w:proofErr w:type="spellEnd"/>
      <w:r w:rsidRPr="00D72BFF">
        <w:rPr>
          <w:rFonts w:ascii="Times New Roman" w:hAnsi="Times New Roman" w:cs="Times New Roman"/>
        </w:rPr>
        <w:t xml:space="preserve"> for different harvesting time in spinach plant and its soil.  </w:t>
      </w:r>
    </w:p>
    <w:p w:rsidR="00785CA6" w:rsidRDefault="00785CA6" w:rsidP="00785CA6">
      <w:pPr>
        <w:outlineLvl w:val="0"/>
        <w:rPr>
          <w:rFonts w:ascii="Times New Roman" w:hAnsi="Times New Roman" w:cs="Times New Roman"/>
          <w:szCs w:val="20"/>
        </w:rPr>
      </w:pPr>
    </w:p>
    <w:p w:rsidR="00812CFB" w:rsidRPr="00812CFB" w:rsidRDefault="00812CFB" w:rsidP="00812CFB">
      <w:pPr>
        <w:ind w:left="720"/>
        <w:jc w:val="center"/>
        <w:outlineLvl w:val="0"/>
        <w:rPr>
          <w:rFonts w:ascii="Times New Roman" w:hAnsi="Times New Roman" w:cs="Times New Roman"/>
          <w:b/>
          <w:szCs w:val="20"/>
          <w:lang w:val="en-GB"/>
        </w:rPr>
      </w:pPr>
      <w:r>
        <w:rPr>
          <w:rFonts w:ascii="Times New Roman" w:hAnsi="Times New Roman" w:cs="Times New Roman"/>
          <w:b/>
          <w:szCs w:val="20"/>
          <w:lang w:val="en-GB"/>
        </w:rPr>
        <w:t>Materials and M</w:t>
      </w:r>
      <w:r w:rsidRPr="00812CFB">
        <w:rPr>
          <w:rFonts w:ascii="Times New Roman" w:hAnsi="Times New Roman" w:cs="Times New Roman"/>
          <w:b/>
          <w:szCs w:val="20"/>
          <w:lang w:val="en-GB"/>
        </w:rPr>
        <w:t>ethods</w:t>
      </w:r>
    </w:p>
    <w:p w:rsidR="00812CFB" w:rsidRPr="00812CFB" w:rsidRDefault="00812CFB" w:rsidP="00812CFB">
      <w:pPr>
        <w:pStyle w:val="ListParagraph"/>
        <w:spacing w:after="0" w:line="240" w:lineRule="auto"/>
        <w:ind w:left="0"/>
        <w:jc w:val="both"/>
        <w:rPr>
          <w:rFonts w:ascii="Times New Roman" w:eastAsia="Arial Unicode MS" w:hAnsi="Times New Roman"/>
          <w:b/>
          <w:color w:val="2E2E2E"/>
          <w:sz w:val="20"/>
          <w:szCs w:val="20"/>
        </w:rPr>
      </w:pPr>
      <w:r w:rsidRPr="00812CFB">
        <w:rPr>
          <w:rFonts w:ascii="Times New Roman" w:eastAsia="Arial Unicode MS" w:hAnsi="Times New Roman"/>
          <w:b/>
          <w:color w:val="2E2E2E"/>
          <w:sz w:val="20"/>
          <w:szCs w:val="20"/>
        </w:rPr>
        <w:t>Materials</w:t>
      </w:r>
    </w:p>
    <w:p w:rsidR="00812CFB" w:rsidRPr="00812CFB" w:rsidRDefault="00812CFB" w:rsidP="00812CFB">
      <w:pPr>
        <w:rPr>
          <w:rFonts w:ascii="Times New Roman" w:hAnsi="Times New Roman" w:cs="Times New Roman"/>
          <w:szCs w:val="20"/>
        </w:rPr>
      </w:pPr>
      <w:r w:rsidRPr="00812CFB">
        <w:rPr>
          <w:rFonts w:ascii="Times New Roman" w:hAnsi="Times New Roman" w:cs="Times New Roman"/>
          <w:szCs w:val="20"/>
        </w:rPr>
        <w:t xml:space="preserve">The samples were analyzed using a </w:t>
      </w:r>
      <w:r w:rsidRPr="00287D93">
        <w:rPr>
          <w:rFonts w:ascii="Times New Roman" w:hAnsi="Times New Roman" w:cs="Times New Roman"/>
          <w:szCs w:val="20"/>
        </w:rPr>
        <w:t xml:space="preserve">UV-Vis </w:t>
      </w:r>
      <w:r w:rsidR="00934FB0" w:rsidRPr="00287D93">
        <w:rPr>
          <w:rFonts w:ascii="Times New Roman" w:hAnsi="Times New Roman" w:cs="Times New Roman"/>
          <w:szCs w:val="20"/>
        </w:rPr>
        <w:t>Spectrophotometer</w:t>
      </w:r>
      <w:r w:rsidRPr="00287D93">
        <w:rPr>
          <w:rFonts w:ascii="Times New Roman" w:hAnsi="Times New Roman" w:cs="Times New Roman"/>
          <w:szCs w:val="20"/>
        </w:rPr>
        <w:t xml:space="preserve"> </w:t>
      </w:r>
      <w:r w:rsidRPr="00812CFB">
        <w:rPr>
          <w:rFonts w:ascii="Times New Roman" w:hAnsi="Times New Roman" w:cs="Times New Roman"/>
          <w:szCs w:val="20"/>
        </w:rPr>
        <w:t xml:space="preserve">(Shimadzu Co., Kyoto, Japan). The measured wavelength ranged between 200-400 nm. The method used was based on </w:t>
      </w:r>
      <w:r w:rsidR="00ED34D2" w:rsidRPr="00ED34D2">
        <w:rPr>
          <w:rFonts w:ascii="Times New Roman" w:eastAsia="Calibri" w:hAnsi="Times New Roman" w:cs="Times New Roman"/>
          <w:kern w:val="0"/>
          <w:sz w:val="22"/>
          <w:lang w:eastAsia="en-US"/>
        </w:rPr>
        <w:t>[10]</w:t>
      </w:r>
      <w:r w:rsidR="00ED34D2">
        <w:rPr>
          <w:rFonts w:ascii="Times New Roman" w:eastAsia="Calibri" w:hAnsi="Times New Roman" w:cs="Times New Roman"/>
          <w:kern w:val="0"/>
          <w:sz w:val="22"/>
          <w:lang w:eastAsia="en-US"/>
        </w:rPr>
        <w:t xml:space="preserve">, </w:t>
      </w:r>
      <w:r w:rsidR="00ED34D2" w:rsidRPr="00812CFB">
        <w:rPr>
          <w:rFonts w:ascii="Times New Roman" w:eastAsia="Times-Roman" w:hAnsi="Times New Roman" w:cs="Times New Roman"/>
          <w:szCs w:val="20"/>
        </w:rPr>
        <w:t>where</w:t>
      </w:r>
      <w:r w:rsidRPr="00812CFB">
        <w:rPr>
          <w:rFonts w:ascii="Times New Roman" w:hAnsi="Times New Roman" w:cs="Times New Roman"/>
          <w:szCs w:val="20"/>
        </w:rPr>
        <w:t xml:space="preserve"> the </w:t>
      </w:r>
      <w:proofErr w:type="spellStart"/>
      <w:r w:rsidRPr="00812CFB">
        <w:rPr>
          <w:rFonts w:ascii="Times New Roman" w:hAnsi="Times New Roman" w:cs="Times New Roman"/>
          <w:szCs w:val="20"/>
        </w:rPr>
        <w:t>chlorpyrifos</w:t>
      </w:r>
      <w:proofErr w:type="spellEnd"/>
      <w:r w:rsidRPr="00812CFB">
        <w:rPr>
          <w:rFonts w:ascii="Times New Roman" w:hAnsi="Times New Roman" w:cs="Times New Roman"/>
          <w:szCs w:val="20"/>
        </w:rPr>
        <w:t xml:space="preserve"> standard was dissolved in acetonitrile at concentrations of 1, 2, 4, 6, and 10 mg kg</w:t>
      </w:r>
      <w:r w:rsidRPr="00812CFB">
        <w:rPr>
          <w:rFonts w:ascii="Times New Roman" w:hAnsi="Times New Roman" w:cs="Times New Roman"/>
          <w:szCs w:val="20"/>
          <w:vertAlign w:val="superscript"/>
        </w:rPr>
        <w:t>-1</w:t>
      </w:r>
      <w:r w:rsidRPr="00812CFB">
        <w:rPr>
          <w:rFonts w:ascii="Times New Roman" w:hAnsi="Times New Roman" w:cs="Times New Roman"/>
          <w:szCs w:val="20"/>
        </w:rPr>
        <w:t xml:space="preserve">. Three samples were prepared for each concentration. Presence of pesticide residues in spinach and soil were detected through absorbance measurement of </w:t>
      </w:r>
      <w:r w:rsidRPr="00287D93">
        <w:rPr>
          <w:rFonts w:ascii="Times New Roman" w:hAnsi="Times New Roman" w:cs="Times New Roman"/>
          <w:szCs w:val="20"/>
        </w:rPr>
        <w:t xml:space="preserve">UV-Vis Spectrophotometer </w:t>
      </w:r>
      <w:r w:rsidRPr="00812CFB">
        <w:rPr>
          <w:rFonts w:ascii="Times New Roman" w:hAnsi="Times New Roman" w:cs="Times New Roman"/>
          <w:szCs w:val="20"/>
        </w:rPr>
        <w:t>with 1 cm quartz cuvettes cell. The measurement was carried out at room temperature (25.0 ± 0.5 °C).</w:t>
      </w:r>
    </w:p>
    <w:p w:rsidR="00812CFB" w:rsidRPr="00812CFB" w:rsidRDefault="00812CFB" w:rsidP="00812CFB">
      <w:pPr>
        <w:rPr>
          <w:rFonts w:ascii="Times New Roman" w:hAnsi="Times New Roman" w:cs="Times New Roman"/>
          <w:szCs w:val="20"/>
        </w:rPr>
      </w:pPr>
    </w:p>
    <w:p w:rsidR="00812CFB" w:rsidRPr="00812CFB" w:rsidRDefault="00D50C20" w:rsidP="00812CFB">
      <w:pPr>
        <w:pStyle w:val="NoSpacing"/>
        <w:jc w:val="both"/>
        <w:rPr>
          <w:b/>
          <w:sz w:val="20"/>
          <w:szCs w:val="20"/>
        </w:rPr>
      </w:pPr>
      <w:r>
        <w:rPr>
          <w:b/>
          <w:sz w:val="20"/>
          <w:szCs w:val="20"/>
        </w:rPr>
        <w:t>Field S</w:t>
      </w:r>
      <w:r w:rsidR="00812CFB" w:rsidRPr="00812CFB">
        <w:rPr>
          <w:b/>
          <w:sz w:val="20"/>
          <w:szCs w:val="20"/>
        </w:rPr>
        <w:t>tudy</w:t>
      </w:r>
    </w:p>
    <w:p w:rsidR="00812CFB" w:rsidRPr="00812CFB" w:rsidRDefault="00812CFB" w:rsidP="00812CFB">
      <w:pPr>
        <w:rPr>
          <w:rFonts w:ascii="Times New Roman" w:hAnsi="Times New Roman" w:cs="Times New Roman"/>
          <w:szCs w:val="20"/>
        </w:rPr>
      </w:pPr>
      <w:r w:rsidRPr="00812CFB">
        <w:rPr>
          <w:rFonts w:ascii="Times New Roman" w:hAnsi="Times New Roman" w:cs="Times New Roman"/>
          <w:szCs w:val="20"/>
        </w:rPr>
        <w:t xml:space="preserve">Spinach plants were planted and grown in the experimental field at </w:t>
      </w:r>
      <w:proofErr w:type="spellStart"/>
      <w:r w:rsidRPr="00812CFB">
        <w:rPr>
          <w:rFonts w:ascii="Times New Roman" w:hAnsi="Times New Roman" w:cs="Times New Roman"/>
          <w:szCs w:val="20"/>
        </w:rPr>
        <w:t>UiTM</w:t>
      </w:r>
      <w:proofErr w:type="spellEnd"/>
      <w:r w:rsidRPr="00812CFB">
        <w:rPr>
          <w:rFonts w:ascii="Times New Roman" w:hAnsi="Times New Roman" w:cs="Times New Roman"/>
          <w:szCs w:val="20"/>
        </w:rPr>
        <w:t xml:space="preserve"> </w:t>
      </w:r>
      <w:proofErr w:type="spellStart"/>
      <w:r w:rsidRPr="00812CFB">
        <w:rPr>
          <w:rFonts w:ascii="Times New Roman" w:hAnsi="Times New Roman" w:cs="Times New Roman"/>
          <w:szCs w:val="20"/>
        </w:rPr>
        <w:t>Jengka</w:t>
      </w:r>
      <w:proofErr w:type="spellEnd"/>
      <w:r w:rsidRPr="00812CFB">
        <w:rPr>
          <w:rFonts w:ascii="Times New Roman" w:hAnsi="Times New Roman" w:cs="Times New Roman"/>
          <w:szCs w:val="20"/>
        </w:rPr>
        <w:t xml:space="preserve">, Pahang. The experimental plot was applied on randomized complete block design (RCBD). The spinach was cultivated in open field condition. The recommended doses about 0.42kg of active ingredient per hectare was applied to the mature spinach plant while some plots were sprayed with water as a control </w:t>
      </w:r>
      <w:r w:rsidR="00ED34D2" w:rsidRPr="00ED34D2">
        <w:rPr>
          <w:rFonts w:ascii="Times New Roman" w:eastAsia="Calibri" w:hAnsi="Times New Roman" w:cs="Times New Roman"/>
          <w:kern w:val="0"/>
          <w:sz w:val="22"/>
          <w:lang w:eastAsia="en-US"/>
        </w:rPr>
        <w:t>[11]</w:t>
      </w:r>
      <w:r w:rsidR="00ED34D2">
        <w:rPr>
          <w:rFonts w:ascii="Times New Roman" w:eastAsia="Calibri" w:hAnsi="Times New Roman" w:cs="Times New Roman"/>
          <w:kern w:val="0"/>
          <w:sz w:val="22"/>
          <w:lang w:eastAsia="en-US"/>
        </w:rPr>
        <w:t xml:space="preserve">. </w:t>
      </w:r>
      <w:r w:rsidRPr="00812CFB">
        <w:rPr>
          <w:rFonts w:ascii="Times New Roman" w:hAnsi="Times New Roman" w:cs="Times New Roman"/>
          <w:szCs w:val="20"/>
        </w:rPr>
        <w:t>The weather was in sunny conditions during the field experimental period.</w:t>
      </w:r>
    </w:p>
    <w:p w:rsidR="00812CFB" w:rsidRPr="00812CFB" w:rsidRDefault="00812CFB" w:rsidP="00812CFB">
      <w:pPr>
        <w:pStyle w:val="NoSpacing"/>
        <w:contextualSpacing/>
        <w:jc w:val="both"/>
        <w:rPr>
          <w:sz w:val="20"/>
          <w:szCs w:val="20"/>
        </w:rPr>
      </w:pPr>
    </w:p>
    <w:p w:rsidR="00812CFB" w:rsidRPr="00812CFB" w:rsidRDefault="00D50C20" w:rsidP="00812CFB">
      <w:pPr>
        <w:pStyle w:val="NoSpacing"/>
        <w:contextualSpacing/>
        <w:jc w:val="both"/>
        <w:rPr>
          <w:sz w:val="20"/>
          <w:szCs w:val="20"/>
        </w:rPr>
      </w:pPr>
      <w:r>
        <w:rPr>
          <w:b/>
          <w:sz w:val="20"/>
          <w:szCs w:val="20"/>
        </w:rPr>
        <w:t>Degradation S</w:t>
      </w:r>
      <w:r w:rsidR="00812CFB" w:rsidRPr="00812CFB">
        <w:rPr>
          <w:b/>
          <w:sz w:val="20"/>
          <w:szCs w:val="20"/>
        </w:rPr>
        <w:t>tudies</w:t>
      </w:r>
      <w:r w:rsidR="00812CFB" w:rsidRPr="00812CFB">
        <w:rPr>
          <w:sz w:val="20"/>
          <w:szCs w:val="20"/>
        </w:rPr>
        <w:t xml:space="preserve"> </w:t>
      </w:r>
    </w:p>
    <w:p w:rsidR="00812CFB" w:rsidRPr="00812CFB" w:rsidRDefault="00812CFB" w:rsidP="00812CFB">
      <w:pPr>
        <w:rPr>
          <w:rFonts w:ascii="Times New Roman" w:hAnsi="Times New Roman" w:cs="Times New Roman"/>
          <w:szCs w:val="20"/>
        </w:rPr>
      </w:pPr>
      <w:r w:rsidRPr="00812CFB">
        <w:rPr>
          <w:rFonts w:ascii="Times New Roman" w:hAnsi="Times New Roman" w:cs="Times New Roman"/>
          <w:szCs w:val="20"/>
        </w:rPr>
        <w:t xml:space="preserve">The spinach and soil samples were collected randomly from each plot at day 3, day 5 and day 14 after the imposed of </w:t>
      </w:r>
      <w:proofErr w:type="spellStart"/>
      <w:r w:rsidRPr="00812CFB">
        <w:rPr>
          <w:rFonts w:ascii="Times New Roman" w:hAnsi="Times New Roman" w:cs="Times New Roman"/>
          <w:szCs w:val="20"/>
        </w:rPr>
        <w:t>chlorpyrifos</w:t>
      </w:r>
      <w:proofErr w:type="spellEnd"/>
      <w:r w:rsidRPr="00812CFB">
        <w:rPr>
          <w:rFonts w:ascii="Times New Roman" w:hAnsi="Times New Roman" w:cs="Times New Roman"/>
          <w:color w:val="FF0000"/>
          <w:szCs w:val="20"/>
        </w:rPr>
        <w:t>.</w:t>
      </w:r>
      <w:r w:rsidRPr="00812CFB">
        <w:rPr>
          <w:rFonts w:ascii="Times New Roman" w:hAnsi="Times New Roman" w:cs="Times New Roman"/>
          <w:szCs w:val="20"/>
        </w:rPr>
        <w:t xml:space="preserve"> Both control samples were not applied with </w:t>
      </w:r>
      <w:proofErr w:type="spellStart"/>
      <w:r w:rsidRPr="00812CFB">
        <w:rPr>
          <w:rFonts w:ascii="Times New Roman" w:hAnsi="Times New Roman" w:cs="Times New Roman"/>
          <w:szCs w:val="20"/>
        </w:rPr>
        <w:t>chlorpyrifos</w:t>
      </w:r>
      <w:proofErr w:type="spellEnd"/>
      <w:r w:rsidRPr="00812CFB">
        <w:rPr>
          <w:rFonts w:ascii="Times New Roman" w:hAnsi="Times New Roman" w:cs="Times New Roman"/>
          <w:szCs w:val="20"/>
        </w:rPr>
        <w:t xml:space="preserve"> throughout the 14 days. All of the samples were placed in a plastic bag and stored at -18 </w:t>
      </w:r>
      <w:proofErr w:type="spellStart"/>
      <w:r w:rsidRPr="00812CFB">
        <w:rPr>
          <w:rFonts w:ascii="Times New Roman" w:hAnsi="Times New Roman" w:cs="Times New Roman"/>
          <w:szCs w:val="20"/>
          <w:vertAlign w:val="superscript"/>
        </w:rPr>
        <w:t>o</w:t>
      </w:r>
      <w:r w:rsidRPr="00812CFB">
        <w:rPr>
          <w:rFonts w:ascii="Times New Roman" w:hAnsi="Times New Roman" w:cs="Times New Roman"/>
          <w:szCs w:val="20"/>
        </w:rPr>
        <w:t>C.</w:t>
      </w:r>
      <w:proofErr w:type="spellEnd"/>
      <w:r w:rsidRPr="00812CFB">
        <w:rPr>
          <w:rFonts w:ascii="Times New Roman" w:hAnsi="Times New Roman" w:cs="Times New Roman"/>
          <w:szCs w:val="20"/>
        </w:rPr>
        <w:t xml:space="preserve"> The spinach samples (50 g) were cut into small pieces before the analyses were done. The samples extracted with 150 mL acetone by shaken for one hour on a mechanical shaker. The extracts were filtered and concentrated by using vacuum rotary evaporator until the volume reached 10 </w:t>
      </w:r>
      <w:proofErr w:type="spellStart"/>
      <w:r w:rsidRPr="00812CFB">
        <w:rPr>
          <w:rFonts w:ascii="Times New Roman" w:hAnsi="Times New Roman" w:cs="Times New Roman"/>
          <w:szCs w:val="20"/>
        </w:rPr>
        <w:t>mL.</w:t>
      </w:r>
      <w:proofErr w:type="spellEnd"/>
      <w:r w:rsidRPr="00812CFB">
        <w:rPr>
          <w:rFonts w:ascii="Times New Roman" w:hAnsi="Times New Roman" w:cs="Times New Roman"/>
          <w:szCs w:val="20"/>
        </w:rPr>
        <w:t xml:space="preserve"> The evaporated sample was extracted with 100 mL of 4% sodium chloride solution and followed by three portions of dichloromethane. The organic phase was combined and further concentrated to 2 </w:t>
      </w:r>
      <w:proofErr w:type="spellStart"/>
      <w:r w:rsidRPr="00812CFB">
        <w:rPr>
          <w:rFonts w:ascii="Times New Roman" w:hAnsi="Times New Roman" w:cs="Times New Roman"/>
          <w:szCs w:val="20"/>
        </w:rPr>
        <w:t>mL.</w:t>
      </w:r>
      <w:proofErr w:type="spellEnd"/>
    </w:p>
    <w:p w:rsidR="00812CFB" w:rsidRDefault="00812CFB" w:rsidP="00812CFB">
      <w:pPr>
        <w:ind w:firstLine="720"/>
        <w:rPr>
          <w:rFonts w:ascii="Times New Roman" w:hAnsi="Times New Roman" w:cs="Times New Roman"/>
          <w:szCs w:val="20"/>
        </w:rPr>
      </w:pPr>
    </w:p>
    <w:p w:rsidR="00812CFB" w:rsidRPr="00812CFB" w:rsidRDefault="00812CFB" w:rsidP="00812CFB">
      <w:pPr>
        <w:rPr>
          <w:rFonts w:ascii="Times New Roman" w:hAnsi="Times New Roman" w:cs="Times New Roman"/>
          <w:szCs w:val="20"/>
        </w:rPr>
      </w:pPr>
      <w:r w:rsidRPr="00812CFB">
        <w:rPr>
          <w:rFonts w:ascii="Times New Roman" w:hAnsi="Times New Roman" w:cs="Times New Roman"/>
          <w:szCs w:val="20"/>
        </w:rPr>
        <w:t xml:space="preserve">A soil sample was taken from the surface layer of spinach soil (0 to 15 cm) and each of the samples was replicated to five samples using random sampling on site. The sample was dried and passed through 2.0 mm sieve and sub-sampled. A mass of 50 g of the soil sample weighed and placed in 250 mL conical flask with 200 mL of acetone/water (7:3, v/v). After an overnight, the samples were shaken for one hour and filtered with a filter paper. The extracts were evaporated to the final volume 20 mL by using vacuum rotary evaporator. The concentrated samples were extracted with 100 mL of 4% sodium chloride solution and continued with three portions of dichloromethane. The organic layer of dichloromethane was combined and concentrated to 2 </w:t>
      </w:r>
      <w:proofErr w:type="spellStart"/>
      <w:r w:rsidRPr="00812CFB">
        <w:rPr>
          <w:rFonts w:ascii="Times New Roman" w:hAnsi="Times New Roman" w:cs="Times New Roman"/>
          <w:szCs w:val="20"/>
        </w:rPr>
        <w:t>mL.</w:t>
      </w:r>
      <w:proofErr w:type="spellEnd"/>
      <w:r w:rsidRPr="00812CFB">
        <w:rPr>
          <w:rFonts w:ascii="Times New Roman" w:hAnsi="Times New Roman" w:cs="Times New Roman"/>
          <w:szCs w:val="20"/>
        </w:rPr>
        <w:t xml:space="preserve"> </w:t>
      </w:r>
    </w:p>
    <w:p w:rsidR="00812CFB" w:rsidRPr="00812CFB" w:rsidRDefault="00812CFB" w:rsidP="00812CFB">
      <w:pPr>
        <w:rPr>
          <w:rFonts w:ascii="Times New Roman" w:hAnsi="Times New Roman" w:cs="Times New Roman"/>
          <w:szCs w:val="20"/>
        </w:rPr>
      </w:pPr>
    </w:p>
    <w:p w:rsidR="00812CFB" w:rsidRPr="00812CFB" w:rsidRDefault="00812CFB" w:rsidP="00812CFB">
      <w:pPr>
        <w:rPr>
          <w:rFonts w:ascii="Times New Roman" w:hAnsi="Times New Roman" w:cs="Times New Roman"/>
          <w:b/>
          <w:szCs w:val="20"/>
        </w:rPr>
      </w:pPr>
      <w:r w:rsidRPr="00812CFB">
        <w:rPr>
          <w:rFonts w:ascii="Times New Roman" w:hAnsi="Times New Roman" w:cs="Times New Roman"/>
          <w:b/>
          <w:szCs w:val="20"/>
        </w:rPr>
        <w:t>Clean-up</w:t>
      </w:r>
      <w:r w:rsidR="00D50C20">
        <w:rPr>
          <w:rFonts w:ascii="Times New Roman" w:hAnsi="Times New Roman" w:cs="Times New Roman"/>
          <w:b/>
          <w:szCs w:val="20"/>
        </w:rPr>
        <w:t xml:space="preserve"> Procedure</w:t>
      </w:r>
    </w:p>
    <w:p w:rsidR="00812CFB" w:rsidRPr="00812CFB" w:rsidRDefault="00812CFB" w:rsidP="00812CFB">
      <w:pPr>
        <w:rPr>
          <w:rFonts w:ascii="Times New Roman" w:hAnsi="Times New Roman" w:cs="Times New Roman"/>
          <w:szCs w:val="20"/>
        </w:rPr>
      </w:pPr>
      <w:r w:rsidRPr="00812CFB">
        <w:rPr>
          <w:rFonts w:ascii="Times New Roman" w:hAnsi="Times New Roman" w:cs="Times New Roman"/>
          <w:szCs w:val="20"/>
        </w:rPr>
        <w:t xml:space="preserve">A volume of 2 mL of the concentrated sample was dissolved in 20 mL of n-hexane and followed by a mixture of 2.0 g of anhydrous sodium </w:t>
      </w:r>
      <w:proofErr w:type="spellStart"/>
      <w:r w:rsidRPr="00812CFB">
        <w:rPr>
          <w:rFonts w:ascii="Times New Roman" w:hAnsi="Times New Roman" w:cs="Times New Roman"/>
          <w:szCs w:val="20"/>
        </w:rPr>
        <w:t>sulphate</w:t>
      </w:r>
      <w:proofErr w:type="spellEnd"/>
      <w:r w:rsidRPr="00812CFB">
        <w:rPr>
          <w:rFonts w:ascii="Times New Roman" w:hAnsi="Times New Roman" w:cs="Times New Roman"/>
          <w:szCs w:val="20"/>
        </w:rPr>
        <w:t xml:space="preserve"> and 2.0 g of activated carbon. The mixture was allowed to settle down until clear layer of slurry observed. Later, a clear solution was eluted into a chromatographic column that packed with silica gel and washed six times with 20 mL of n-hexane. The elute was combined and evaporated under vacuum to dryness and finally dissolved in methanol to reach 10 mL volumetric flask level </w:t>
      </w:r>
      <w:r w:rsidR="00ED34D2" w:rsidRPr="00ED34D2">
        <w:rPr>
          <w:rFonts w:ascii="Times New Roman" w:eastAsia="Calibri" w:hAnsi="Times New Roman" w:cs="Times New Roman"/>
          <w:kern w:val="0"/>
          <w:sz w:val="22"/>
          <w:lang w:eastAsia="en-US"/>
        </w:rPr>
        <w:t>[12]</w:t>
      </w:r>
      <w:r w:rsidR="00ED34D2">
        <w:rPr>
          <w:rFonts w:ascii="Times New Roman" w:eastAsia="Calibri" w:hAnsi="Times New Roman" w:cs="Times New Roman"/>
          <w:kern w:val="0"/>
          <w:sz w:val="22"/>
          <w:lang w:eastAsia="en-US"/>
        </w:rPr>
        <w:t xml:space="preserve">. </w:t>
      </w:r>
    </w:p>
    <w:p w:rsidR="00812CFB" w:rsidRDefault="00812CFB" w:rsidP="00812CFB">
      <w:pPr>
        <w:rPr>
          <w:rFonts w:ascii="Times New Roman" w:hAnsi="Times New Roman" w:cs="Times New Roman"/>
          <w:b/>
          <w:szCs w:val="20"/>
        </w:rPr>
      </w:pPr>
    </w:p>
    <w:p w:rsidR="00812CFB" w:rsidRPr="00812CFB" w:rsidRDefault="00D50C20" w:rsidP="00812CFB">
      <w:pPr>
        <w:rPr>
          <w:rFonts w:ascii="Times New Roman" w:hAnsi="Times New Roman" w:cs="Times New Roman"/>
          <w:b/>
          <w:szCs w:val="20"/>
        </w:rPr>
      </w:pPr>
      <w:proofErr w:type="spellStart"/>
      <w:r>
        <w:rPr>
          <w:rFonts w:ascii="Times New Roman" w:hAnsi="Times New Roman" w:cs="Times New Roman"/>
          <w:b/>
          <w:szCs w:val="20"/>
        </w:rPr>
        <w:t>Chlorpyrifos</w:t>
      </w:r>
      <w:proofErr w:type="spellEnd"/>
      <w:r>
        <w:rPr>
          <w:rFonts w:ascii="Times New Roman" w:hAnsi="Times New Roman" w:cs="Times New Roman"/>
          <w:b/>
          <w:szCs w:val="20"/>
        </w:rPr>
        <w:t xml:space="preserve"> A</w:t>
      </w:r>
      <w:r w:rsidR="00812CFB" w:rsidRPr="00812CFB">
        <w:rPr>
          <w:rFonts w:ascii="Times New Roman" w:hAnsi="Times New Roman" w:cs="Times New Roman"/>
          <w:b/>
          <w:szCs w:val="20"/>
        </w:rPr>
        <w:t>nalysis</w:t>
      </w:r>
    </w:p>
    <w:p w:rsidR="00812CFB" w:rsidRDefault="00812CFB" w:rsidP="00812CFB">
      <w:pPr>
        <w:rPr>
          <w:rFonts w:ascii="Times New Roman" w:hAnsi="Times New Roman" w:cs="Times New Roman"/>
          <w:szCs w:val="20"/>
        </w:rPr>
      </w:pPr>
      <w:r w:rsidRPr="00812CFB">
        <w:rPr>
          <w:rFonts w:ascii="Times New Roman" w:hAnsi="Times New Roman" w:cs="Times New Roman"/>
          <w:szCs w:val="20"/>
        </w:rPr>
        <w:t xml:space="preserve">The samples were </w:t>
      </w:r>
      <w:proofErr w:type="spellStart"/>
      <w:r w:rsidRPr="00812CFB">
        <w:rPr>
          <w:rFonts w:ascii="Times New Roman" w:hAnsi="Times New Roman" w:cs="Times New Roman"/>
          <w:szCs w:val="20"/>
        </w:rPr>
        <w:t>analysed</w:t>
      </w:r>
      <w:proofErr w:type="spellEnd"/>
      <w:r w:rsidRPr="00812CFB">
        <w:rPr>
          <w:rFonts w:ascii="Times New Roman" w:hAnsi="Times New Roman" w:cs="Times New Roman"/>
          <w:szCs w:val="20"/>
        </w:rPr>
        <w:t xml:space="preserve"> with a UV-Vis Spectrometer (Shimadzu Co., Kyoto, Japan). The measured wavelength ranged between 200-400 nm. The method used was based on </w:t>
      </w:r>
      <w:r w:rsidR="00ED34D2" w:rsidRPr="00ED34D2">
        <w:rPr>
          <w:rFonts w:ascii="Times New Roman" w:eastAsia="Calibri" w:hAnsi="Times New Roman" w:cs="Times New Roman"/>
          <w:kern w:val="0"/>
          <w:sz w:val="22"/>
          <w:lang w:eastAsia="en-US"/>
        </w:rPr>
        <w:t>[10]</w:t>
      </w:r>
      <w:r w:rsidR="00ED34D2">
        <w:rPr>
          <w:rFonts w:ascii="Times New Roman" w:eastAsia="Calibri" w:hAnsi="Times New Roman" w:cs="Times New Roman"/>
          <w:kern w:val="0"/>
          <w:sz w:val="22"/>
          <w:lang w:eastAsia="en-US"/>
        </w:rPr>
        <w:t xml:space="preserve">. </w:t>
      </w:r>
      <w:r w:rsidRPr="00812CFB">
        <w:rPr>
          <w:rFonts w:ascii="Times New Roman" w:hAnsi="Times New Roman" w:cs="Times New Roman"/>
          <w:szCs w:val="20"/>
        </w:rPr>
        <w:t>Presence of pesticide residues in spinach and soil were detected through absorbance measurement of UV-Vis Spectrophotometer with 1 cm quartz cuvettes cell. The measurement was carried out at room temperature (25.0 ± 0.5 °C).</w:t>
      </w:r>
    </w:p>
    <w:p w:rsidR="00D50C20" w:rsidRDefault="00D50C20" w:rsidP="00812CFB">
      <w:pPr>
        <w:rPr>
          <w:rFonts w:ascii="Times New Roman" w:hAnsi="Times New Roman" w:cs="Times New Roman"/>
          <w:szCs w:val="20"/>
        </w:rPr>
      </w:pPr>
    </w:p>
    <w:p w:rsidR="00D50C20" w:rsidRPr="00812CFB" w:rsidRDefault="00D50C20" w:rsidP="00812CFB">
      <w:pPr>
        <w:rPr>
          <w:rFonts w:ascii="Times New Roman" w:hAnsi="Times New Roman" w:cs="Times New Roman"/>
          <w:szCs w:val="20"/>
        </w:rPr>
      </w:pPr>
    </w:p>
    <w:p w:rsidR="00812CFB" w:rsidRPr="00D50C20" w:rsidRDefault="00812CFB" w:rsidP="00812CFB">
      <w:pPr>
        <w:pStyle w:val="NoSpacing"/>
        <w:rPr>
          <w:b/>
          <w:sz w:val="20"/>
          <w:szCs w:val="20"/>
        </w:rPr>
      </w:pPr>
      <w:r w:rsidRPr="00812CFB">
        <w:rPr>
          <w:b/>
          <w:sz w:val="20"/>
          <w:szCs w:val="20"/>
        </w:rPr>
        <w:t>Soil analysis</w:t>
      </w:r>
      <w:r w:rsidR="00D50C20">
        <w:rPr>
          <w:b/>
          <w:sz w:val="20"/>
          <w:szCs w:val="20"/>
        </w:rPr>
        <w:t>: pH D</w:t>
      </w:r>
      <w:r w:rsidRPr="00812CFB">
        <w:rPr>
          <w:b/>
          <w:sz w:val="20"/>
          <w:szCs w:val="20"/>
        </w:rPr>
        <w:t>etermination</w:t>
      </w:r>
      <w:r w:rsidRPr="00812CFB">
        <w:rPr>
          <w:sz w:val="20"/>
          <w:szCs w:val="20"/>
        </w:rPr>
        <w:t xml:space="preserve"> </w:t>
      </w:r>
    </w:p>
    <w:p w:rsidR="00812CFB" w:rsidRPr="00812CFB" w:rsidRDefault="00812CFB" w:rsidP="00812CFB">
      <w:pPr>
        <w:pStyle w:val="ListParagraph"/>
        <w:spacing w:after="0" w:line="240" w:lineRule="auto"/>
        <w:ind w:left="0"/>
        <w:jc w:val="both"/>
        <w:rPr>
          <w:rFonts w:ascii="Times New Roman" w:hAnsi="Times New Roman"/>
          <w:sz w:val="20"/>
          <w:szCs w:val="20"/>
        </w:rPr>
      </w:pPr>
      <w:r w:rsidRPr="00812CFB">
        <w:rPr>
          <w:rFonts w:ascii="Times New Roman" w:hAnsi="Times New Roman"/>
          <w:sz w:val="20"/>
          <w:szCs w:val="20"/>
        </w:rPr>
        <w:lastRenderedPageBreak/>
        <w:t xml:space="preserve">20.0 g of air dried soil (&lt; 2 mm) was weighed and placed into 50 ml beaker. The sample was added with 20 mL distilled water and stirred in interval 30 minutes. The pH </w:t>
      </w:r>
      <w:r w:rsidR="00482CD2" w:rsidRPr="00812CFB">
        <w:rPr>
          <w:rFonts w:ascii="Times New Roman" w:hAnsi="Times New Roman"/>
          <w:sz w:val="20"/>
          <w:szCs w:val="20"/>
        </w:rPr>
        <w:t>values obtained were</w:t>
      </w:r>
      <w:r w:rsidRPr="00812CFB">
        <w:rPr>
          <w:rFonts w:ascii="Times New Roman" w:hAnsi="Times New Roman"/>
          <w:sz w:val="20"/>
          <w:szCs w:val="20"/>
        </w:rPr>
        <w:t xml:space="preserve"> recorded </w:t>
      </w:r>
      <w:r w:rsidR="00ED34D2" w:rsidRPr="00ED34D2">
        <w:rPr>
          <w:rFonts w:ascii="Times New Roman" w:hAnsi="Times New Roman"/>
          <w:lang w:val="en-GB"/>
        </w:rPr>
        <w:t>[13]</w:t>
      </w:r>
      <w:r w:rsidR="00ED34D2">
        <w:rPr>
          <w:rFonts w:ascii="Times New Roman" w:hAnsi="Times New Roman"/>
          <w:lang w:val="en-GB"/>
        </w:rPr>
        <w:t xml:space="preserve">. </w:t>
      </w:r>
    </w:p>
    <w:p w:rsidR="00812CFB" w:rsidRPr="00812CFB" w:rsidRDefault="00812CFB" w:rsidP="00812CFB">
      <w:pPr>
        <w:pStyle w:val="ListParagraph"/>
        <w:spacing w:after="0" w:line="240" w:lineRule="auto"/>
        <w:ind w:left="0" w:firstLine="720"/>
        <w:jc w:val="both"/>
        <w:rPr>
          <w:rFonts w:ascii="Times New Roman" w:hAnsi="Times New Roman"/>
          <w:sz w:val="20"/>
          <w:szCs w:val="20"/>
        </w:rPr>
      </w:pPr>
    </w:p>
    <w:p w:rsidR="00812CFB" w:rsidRPr="00812CFB" w:rsidRDefault="00D50C20" w:rsidP="00812CFB">
      <w:pPr>
        <w:rPr>
          <w:rFonts w:ascii="Times New Roman" w:hAnsi="Times New Roman" w:cs="Times New Roman"/>
          <w:b/>
          <w:szCs w:val="20"/>
        </w:rPr>
      </w:pPr>
      <w:r>
        <w:rPr>
          <w:rFonts w:ascii="Times New Roman" w:hAnsi="Times New Roman" w:cs="Times New Roman"/>
          <w:b/>
          <w:szCs w:val="20"/>
        </w:rPr>
        <w:t>Moisture C</w:t>
      </w:r>
      <w:r w:rsidR="00812CFB" w:rsidRPr="00812CFB">
        <w:rPr>
          <w:rFonts w:ascii="Times New Roman" w:hAnsi="Times New Roman" w:cs="Times New Roman"/>
          <w:b/>
          <w:szCs w:val="20"/>
        </w:rPr>
        <w:t>ontent</w:t>
      </w:r>
    </w:p>
    <w:p w:rsidR="00812CFB" w:rsidRPr="00812CFB" w:rsidRDefault="00812CFB" w:rsidP="00812CFB">
      <w:pPr>
        <w:pStyle w:val="ListParagraph"/>
        <w:spacing w:after="0" w:line="240" w:lineRule="auto"/>
        <w:ind w:left="0"/>
        <w:jc w:val="both"/>
        <w:rPr>
          <w:rFonts w:ascii="Times New Roman" w:hAnsi="Times New Roman"/>
          <w:sz w:val="20"/>
          <w:szCs w:val="20"/>
        </w:rPr>
      </w:pPr>
      <w:r w:rsidRPr="00812CFB">
        <w:rPr>
          <w:rFonts w:ascii="Times New Roman" w:hAnsi="Times New Roman"/>
          <w:sz w:val="20"/>
          <w:szCs w:val="20"/>
        </w:rPr>
        <w:t>5.0 g of the sample (fine soil) was placed in a tin, and an initial mass was recorded (</w:t>
      </w:r>
      <w:proofErr w:type="gramStart"/>
      <w:r w:rsidRPr="00812CFB">
        <w:rPr>
          <w:rFonts w:ascii="Times New Roman" w:hAnsi="Times New Roman"/>
          <w:sz w:val="20"/>
          <w:szCs w:val="20"/>
        </w:rPr>
        <w:t>W</w:t>
      </w:r>
      <w:r w:rsidRPr="00812CFB">
        <w:rPr>
          <w:rFonts w:ascii="Times New Roman" w:hAnsi="Times New Roman"/>
          <w:sz w:val="20"/>
          <w:szCs w:val="20"/>
          <w:vertAlign w:val="subscript"/>
        </w:rPr>
        <w:t>i</w:t>
      </w:r>
      <w:proofErr w:type="gramEnd"/>
      <w:r w:rsidRPr="00812CFB">
        <w:rPr>
          <w:rFonts w:ascii="Times New Roman" w:hAnsi="Times New Roman"/>
          <w:sz w:val="20"/>
          <w:szCs w:val="20"/>
        </w:rPr>
        <w:t xml:space="preserve"> gram) to 0.001 g accuracy. The sample was dried at 105 </w:t>
      </w:r>
      <w:proofErr w:type="spellStart"/>
      <w:r w:rsidRPr="00812CFB">
        <w:rPr>
          <w:rFonts w:ascii="Times New Roman" w:eastAsia="Times New Roman" w:hAnsi="Times New Roman"/>
          <w:sz w:val="20"/>
          <w:szCs w:val="20"/>
          <w:vertAlign w:val="superscript"/>
        </w:rPr>
        <w:t>o</w:t>
      </w:r>
      <w:r w:rsidRPr="00812CFB">
        <w:rPr>
          <w:rFonts w:ascii="Times New Roman" w:eastAsia="Times New Roman" w:hAnsi="Times New Roman"/>
          <w:sz w:val="20"/>
          <w:szCs w:val="20"/>
        </w:rPr>
        <w:t>C</w:t>
      </w:r>
      <w:proofErr w:type="spellEnd"/>
      <w:r w:rsidRPr="00812CFB">
        <w:rPr>
          <w:rFonts w:ascii="Times New Roman" w:eastAsia="Times New Roman" w:hAnsi="Times New Roman"/>
          <w:sz w:val="20"/>
          <w:szCs w:val="20"/>
        </w:rPr>
        <w:t xml:space="preserve"> in the oven for overnight. Then, the tin was cooled to a room temperature and final mass </w:t>
      </w:r>
      <w:r w:rsidRPr="00812CFB">
        <w:rPr>
          <w:rFonts w:ascii="Times New Roman" w:hAnsi="Times New Roman"/>
          <w:sz w:val="20"/>
          <w:szCs w:val="20"/>
        </w:rPr>
        <w:t>(</w:t>
      </w:r>
      <w:proofErr w:type="spellStart"/>
      <w:r w:rsidRPr="00812CFB">
        <w:rPr>
          <w:rFonts w:ascii="Times New Roman" w:hAnsi="Times New Roman"/>
          <w:sz w:val="20"/>
          <w:szCs w:val="20"/>
        </w:rPr>
        <w:t>W</w:t>
      </w:r>
      <w:r w:rsidRPr="00812CFB">
        <w:rPr>
          <w:rFonts w:ascii="Times New Roman" w:hAnsi="Times New Roman"/>
          <w:sz w:val="20"/>
          <w:szCs w:val="20"/>
          <w:vertAlign w:val="subscript"/>
        </w:rPr>
        <w:t>f</w:t>
      </w:r>
      <w:proofErr w:type="spellEnd"/>
      <w:r w:rsidRPr="00812CFB">
        <w:rPr>
          <w:rFonts w:ascii="Times New Roman" w:hAnsi="Times New Roman"/>
          <w:sz w:val="20"/>
          <w:szCs w:val="20"/>
        </w:rPr>
        <w:t xml:space="preserve"> gram) recorded (ISRIC FAO, 2002). The moisture content was determined by using Eq. (1).</w:t>
      </w:r>
    </w:p>
    <w:p w:rsidR="00812CFB" w:rsidRPr="00812CFB" w:rsidRDefault="00812CFB" w:rsidP="00812CFB">
      <w:pPr>
        <w:pStyle w:val="ListParagraph"/>
        <w:spacing w:after="0" w:line="240" w:lineRule="auto"/>
        <w:ind w:left="709"/>
        <w:jc w:val="both"/>
        <w:rPr>
          <w:rFonts w:ascii="Times New Roman" w:hAnsi="Times New Roman"/>
          <w:sz w:val="20"/>
          <w:szCs w:val="20"/>
        </w:rPr>
      </w:pPr>
      <w:r w:rsidRPr="00812CFB">
        <w:rPr>
          <w:rFonts w:ascii="Times New Roman" w:hAnsi="Times New Roman"/>
          <w:noProof/>
          <w:sz w:val="20"/>
          <w:szCs w:val="20"/>
          <w:lang w:val="en-GB" w:eastAsia="ko-KR"/>
        </w:rPr>
        <mc:AlternateContent>
          <mc:Choice Requires="wps">
            <w:drawing>
              <wp:anchor distT="0" distB="0" distL="114300" distR="114300" simplePos="0" relativeHeight="251659264" behindDoc="0" locked="0" layoutInCell="1" allowOverlap="1" wp14:anchorId="1A516AD4" wp14:editId="407C13D1">
                <wp:simplePos x="0" y="0"/>
                <wp:positionH relativeFrom="column">
                  <wp:posOffset>381000</wp:posOffset>
                </wp:positionH>
                <wp:positionV relativeFrom="paragraph">
                  <wp:posOffset>128269</wp:posOffset>
                </wp:positionV>
                <wp:extent cx="3486785" cy="428625"/>
                <wp:effectExtent l="0" t="0" r="18415"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785" cy="42862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287D93" w:rsidRPr="00812CFB" w:rsidRDefault="00287D93" w:rsidP="00812CFB">
                            <w:pPr>
                              <w:pStyle w:val="NoSpacing"/>
                              <w:rPr>
                                <w:sz w:val="20"/>
                                <w:szCs w:val="20"/>
                                <w:u w:val="single"/>
                                <w:vertAlign w:val="subscript"/>
                              </w:rPr>
                            </w:pPr>
                            <w:r w:rsidRPr="00812CFB">
                              <w:rPr>
                                <w:sz w:val="20"/>
                                <w:szCs w:val="20"/>
                              </w:rPr>
                              <w:t xml:space="preserve">Moist (% </w:t>
                            </w:r>
                            <w:proofErr w:type="spellStart"/>
                            <w:r w:rsidRPr="00812CFB">
                              <w:rPr>
                                <w:sz w:val="20"/>
                                <w:szCs w:val="20"/>
                              </w:rPr>
                              <w:t>wt</w:t>
                            </w:r>
                            <w:proofErr w:type="spellEnd"/>
                            <w:r w:rsidRPr="00812CFB">
                              <w:rPr>
                                <w:sz w:val="20"/>
                                <w:szCs w:val="20"/>
                              </w:rPr>
                              <w:t xml:space="preserve">) =    </w:t>
                            </w:r>
                            <w:r w:rsidRPr="00812CFB">
                              <w:rPr>
                                <w:sz w:val="20"/>
                                <w:szCs w:val="20"/>
                                <w:u w:val="single"/>
                              </w:rPr>
                              <w:t xml:space="preserve">    </w:t>
                            </w:r>
                            <w:proofErr w:type="gramStart"/>
                            <w:r w:rsidRPr="00812CFB">
                              <w:rPr>
                                <w:sz w:val="20"/>
                                <w:szCs w:val="20"/>
                                <w:u w:val="single"/>
                              </w:rPr>
                              <w:t>W</w:t>
                            </w:r>
                            <w:r w:rsidRPr="00812CFB">
                              <w:rPr>
                                <w:sz w:val="20"/>
                                <w:szCs w:val="20"/>
                                <w:u w:val="single"/>
                                <w:vertAlign w:val="subscript"/>
                              </w:rPr>
                              <w:t>i</w:t>
                            </w:r>
                            <w:proofErr w:type="gramEnd"/>
                            <w:r w:rsidRPr="00812CFB">
                              <w:rPr>
                                <w:sz w:val="20"/>
                                <w:szCs w:val="20"/>
                                <w:u w:val="single"/>
                                <w:vertAlign w:val="subscript"/>
                              </w:rPr>
                              <w:t xml:space="preserve"> </w:t>
                            </w:r>
                            <w:r w:rsidRPr="00812CFB">
                              <w:rPr>
                                <w:sz w:val="20"/>
                                <w:szCs w:val="20"/>
                                <w:u w:val="single"/>
                              </w:rPr>
                              <w:t>-</w:t>
                            </w:r>
                            <w:proofErr w:type="spellStart"/>
                            <w:r w:rsidRPr="00812CFB">
                              <w:rPr>
                                <w:sz w:val="20"/>
                                <w:szCs w:val="20"/>
                                <w:u w:val="single"/>
                              </w:rPr>
                              <w:t>W</w:t>
                            </w:r>
                            <w:r w:rsidR="00D50C20">
                              <w:rPr>
                                <w:sz w:val="20"/>
                                <w:szCs w:val="20"/>
                                <w:u w:val="single"/>
                                <w:vertAlign w:val="subscript"/>
                              </w:rPr>
                              <w:t>f</w:t>
                            </w:r>
                            <w:proofErr w:type="spellEnd"/>
                            <w:r w:rsidR="00D50C20">
                              <w:rPr>
                                <w:sz w:val="20"/>
                                <w:szCs w:val="20"/>
                                <w:u w:val="single"/>
                                <w:vertAlign w:val="subscript"/>
                              </w:rPr>
                              <w:t xml:space="preserve"> </w:t>
                            </w:r>
                            <w:r w:rsidRPr="00812CFB">
                              <w:rPr>
                                <w:sz w:val="20"/>
                                <w:szCs w:val="20"/>
                                <w:u w:val="single"/>
                              </w:rPr>
                              <w:t xml:space="preserve">  </w:t>
                            </w:r>
                            <w:r w:rsidRPr="00812CFB">
                              <w:rPr>
                                <w:sz w:val="20"/>
                                <w:szCs w:val="20"/>
                              </w:rPr>
                              <w:t xml:space="preserve">   x 100</w:t>
                            </w:r>
                            <w:r w:rsidRPr="00812CFB">
                              <w:rPr>
                                <w:sz w:val="20"/>
                                <w:szCs w:val="20"/>
                                <w:u w:val="single"/>
                                <w:vertAlign w:val="subscript"/>
                              </w:rPr>
                              <w:t xml:space="preserve">          </w:t>
                            </w:r>
                          </w:p>
                          <w:p w:rsidR="00287D93" w:rsidRPr="00812CFB" w:rsidRDefault="00D50C20" w:rsidP="00812CFB">
                            <w:pPr>
                              <w:pStyle w:val="NoSpacing"/>
                              <w:rPr>
                                <w:sz w:val="20"/>
                                <w:szCs w:val="20"/>
                                <w:vertAlign w:val="subscript"/>
                              </w:rPr>
                            </w:pPr>
                            <w:r>
                              <w:rPr>
                                <w:sz w:val="20"/>
                                <w:szCs w:val="20"/>
                              </w:rPr>
                              <w:tab/>
                            </w:r>
                            <w:r>
                              <w:rPr>
                                <w:sz w:val="20"/>
                                <w:szCs w:val="20"/>
                              </w:rPr>
                              <w:tab/>
                              <w:t xml:space="preserve">        </w:t>
                            </w:r>
                            <w:proofErr w:type="spellStart"/>
                            <w:r w:rsidR="00287D93" w:rsidRPr="00812CFB">
                              <w:rPr>
                                <w:sz w:val="20"/>
                                <w:szCs w:val="20"/>
                              </w:rPr>
                              <w:t>W</w:t>
                            </w:r>
                            <w:r w:rsidR="00287D93" w:rsidRPr="00812CFB">
                              <w:rPr>
                                <w:sz w:val="20"/>
                                <w:szCs w:val="20"/>
                                <w:vertAlign w:val="subscript"/>
                              </w:rPr>
                              <w:t>f</w:t>
                            </w:r>
                            <w:proofErr w:type="spellEnd"/>
                            <w:r w:rsidR="00287D93" w:rsidRPr="00812CFB">
                              <w:rPr>
                                <w:sz w:val="20"/>
                                <w:szCs w:val="20"/>
                                <w:vertAlign w:val="subscript"/>
                              </w:rPr>
                              <w:t xml:space="preserve"> </w:t>
                            </w:r>
                          </w:p>
                          <w:p w:rsidR="00287D93" w:rsidRPr="00812CFB" w:rsidRDefault="00287D93" w:rsidP="00812CFB">
                            <w:pPr>
                              <w:pStyle w:val="NoSpacing"/>
                              <w:spacing w:before="240"/>
                              <w:rPr>
                                <w:sz w:val="20"/>
                                <w:szCs w:val="20"/>
                              </w:rPr>
                            </w:pPr>
                          </w:p>
                          <w:p w:rsidR="00287D93" w:rsidRDefault="00287D93" w:rsidP="00812CFB">
                            <w:pPr>
                              <w:pStyle w:val="NoSpacing"/>
                              <w:rPr>
                                <w:vertAlign w:val="subscript"/>
                              </w:rPr>
                            </w:pPr>
                          </w:p>
                          <w:p w:rsidR="00287D93" w:rsidRDefault="00287D93" w:rsidP="00812CFB">
                            <w:pPr>
                              <w:pStyle w:val="NoSpacing"/>
                              <w:rPr>
                                <w:vertAlign w:val="subscript"/>
                              </w:rPr>
                            </w:pPr>
                          </w:p>
                          <w:p w:rsidR="00287D93" w:rsidRPr="00BC35F0" w:rsidRDefault="00287D93" w:rsidP="00812CFB">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A516AD4" id="_x0000_t202" coordsize="21600,21600" o:spt="202" path="m,l,21600r21600,l21600,xe">
                <v:stroke joinstyle="miter"/>
                <v:path gradientshapeok="t" o:connecttype="rect"/>
              </v:shapetype>
              <v:shape id="Text Box 7" o:spid="_x0000_s1026" type="#_x0000_t202" style="position:absolute;left:0;text-align:left;margin-left:30pt;margin-top:10.1pt;width:274.5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FORfwIAAA8FAAAOAAAAZHJzL2Uyb0RvYy54bWysVNuO2yAQfa/Uf0C8J7azTuJYcVbbOKkq&#10;bS/Sbj+AGByjYqBAYm+r/nsHnGSz7cuqqh/wwAxnbmdY3vatQEdmLFeywMk4xojJSlEu9wX++rgd&#10;ZRhZRyQlQklW4Cdm8e3q7Ztlp3M2UY0SlBkEINLmnS5w45zOo8hWDWuJHSvNJChrZVriYGv2ETWk&#10;A/RWRJM4nkWdMlQbVTFr4bQclHgV8OuaVe5zXVvmkCgwxObCasK682u0WpJ8b4hueHUKg/xDFC3h&#10;EpxeoEriCDoY/hdUyyujrKrduFJtpOqaVyzkANkk8R/ZPDREs5ALFMfqS5ns/4OtPh2/GMRpgecY&#10;SdJCix5Z79A71aO5r06nbQ5GDxrMXA/H0OWQqdX3qvpmkVTrhsg9uzNGdQ0jFKJL/M3o6uqAYz3I&#10;rvuoKLghB6cCUF+b1pcOioEAHbr0dOmMD6WCw5s0m82zKUYV6NJJNptMgwuSn29rY917plrkhQIb&#10;6HxAJ8d763w0JD+beGdSbbkQoftCoq7AiylAeo1VglOvDBuz362FQUcC/NmG7+T3hVnLHbBY8LbA&#10;Wew/b0RyX42NpEF2hItBhkiE9GpIDmI7SQNbfi7ixSbbZOkoncw2ozQuy9Hddp2OZttkPi1vyvW6&#10;TH75OJM0bzilTPpQz8xN0tcx4zRDA+cu3H2Rkn1N5tHLMEKVIavzP2QXaOA7P3DA9bseCuK5sVP0&#10;CQhh1DCV8IqA0CjzA6MOJrLA9vuBGIaR+CCBVIskTf0Ih006nU9gY641u2sNkRVAFdhhNIhrN4z9&#10;QRu+b8DTQGOp7oCINQ8ceY7qRF+YupDM6YXwY329D1bP79jqNwAAAP//AwBQSwMEFAAGAAgAAAAh&#10;APTfiyveAAAACAEAAA8AAABkcnMvZG93bnJldi54bWxMj81OwzAQhO9IvIO1SFwqajdCaQhxKoTE&#10;gUOBlj6AGy9xwF5HsfPD22NOcBzNaOabarc4yyYcQudJwmYtgCE1XnfUSji9P90UwEJUpJX1hBK+&#10;McCuvryoVKn9TAecjrFlqYRCqSSYGPuS89AYdCqsfY+UvA8/OBWTHFquBzWncmd5JkTOneooLRjV&#10;46PB5us4OgmHZ/O2otv93mo+5Z+nl/F1LlZSXl8tD/fAIi7xLwy/+Akd6sR09iPpwKyEXKQrUUIm&#10;MmDJz8XdBthZQrHdAq8r/v9A/QMAAP//AwBQSwECLQAUAAYACAAAACEAtoM4kv4AAADhAQAAEwAA&#10;AAAAAAAAAAAAAAAAAAAAW0NvbnRlbnRfVHlwZXNdLnhtbFBLAQItABQABgAIAAAAIQA4/SH/1gAA&#10;AJQBAAALAAAAAAAAAAAAAAAAAC8BAABfcmVscy8ucmVsc1BLAQItABQABgAIAAAAIQAK3FORfwIA&#10;AA8FAAAOAAAAAAAAAAAAAAAAAC4CAABkcnMvZTJvRG9jLnhtbFBLAQItABQABgAIAAAAIQD034sr&#10;3gAAAAgBAAAPAAAAAAAAAAAAAAAAANkEAABkcnMvZG93bnJldi54bWxQSwUGAAAAAAQABADzAAAA&#10;5AUAAAAA&#10;" filled="f" strokecolor="white">
                <v:textbox>
                  <w:txbxContent>
                    <w:p w:rsidR="00287D93" w:rsidRPr="00812CFB" w:rsidRDefault="00287D93" w:rsidP="00812CFB">
                      <w:pPr>
                        <w:pStyle w:val="NoSpacing"/>
                        <w:rPr>
                          <w:sz w:val="20"/>
                          <w:szCs w:val="20"/>
                          <w:u w:val="single"/>
                          <w:vertAlign w:val="subscript"/>
                        </w:rPr>
                      </w:pPr>
                      <w:r w:rsidRPr="00812CFB">
                        <w:rPr>
                          <w:sz w:val="20"/>
                          <w:szCs w:val="20"/>
                        </w:rPr>
                        <w:t xml:space="preserve">Moist (% wt) =    </w:t>
                      </w:r>
                      <w:r w:rsidRPr="00812CFB">
                        <w:rPr>
                          <w:sz w:val="20"/>
                          <w:szCs w:val="20"/>
                          <w:u w:val="single"/>
                        </w:rPr>
                        <w:t xml:space="preserve">    W</w:t>
                      </w:r>
                      <w:r w:rsidRPr="00812CFB">
                        <w:rPr>
                          <w:sz w:val="20"/>
                          <w:szCs w:val="20"/>
                          <w:u w:val="single"/>
                          <w:vertAlign w:val="subscript"/>
                        </w:rPr>
                        <w:t xml:space="preserve">i </w:t>
                      </w:r>
                      <w:r w:rsidRPr="00812CFB">
                        <w:rPr>
                          <w:sz w:val="20"/>
                          <w:szCs w:val="20"/>
                          <w:u w:val="single"/>
                        </w:rPr>
                        <w:t>-W</w:t>
                      </w:r>
                      <w:r w:rsidR="00D50C20">
                        <w:rPr>
                          <w:sz w:val="20"/>
                          <w:szCs w:val="20"/>
                          <w:u w:val="single"/>
                          <w:vertAlign w:val="subscript"/>
                        </w:rPr>
                        <w:t xml:space="preserve">f </w:t>
                      </w:r>
                      <w:r w:rsidRPr="00812CFB">
                        <w:rPr>
                          <w:sz w:val="20"/>
                          <w:szCs w:val="20"/>
                          <w:u w:val="single"/>
                        </w:rPr>
                        <w:t xml:space="preserve">  </w:t>
                      </w:r>
                      <w:r w:rsidRPr="00812CFB">
                        <w:rPr>
                          <w:sz w:val="20"/>
                          <w:szCs w:val="20"/>
                        </w:rPr>
                        <w:t xml:space="preserve">   x 100</w:t>
                      </w:r>
                      <w:r w:rsidRPr="00812CFB">
                        <w:rPr>
                          <w:sz w:val="20"/>
                          <w:szCs w:val="20"/>
                          <w:u w:val="single"/>
                          <w:vertAlign w:val="subscript"/>
                        </w:rPr>
                        <w:t xml:space="preserve">          </w:t>
                      </w:r>
                    </w:p>
                    <w:p w:rsidR="00287D93" w:rsidRPr="00812CFB" w:rsidRDefault="00D50C20" w:rsidP="00812CFB">
                      <w:pPr>
                        <w:pStyle w:val="NoSpacing"/>
                        <w:rPr>
                          <w:sz w:val="20"/>
                          <w:szCs w:val="20"/>
                          <w:vertAlign w:val="subscript"/>
                        </w:rPr>
                      </w:pPr>
                      <w:r>
                        <w:rPr>
                          <w:sz w:val="20"/>
                          <w:szCs w:val="20"/>
                        </w:rPr>
                        <w:tab/>
                      </w:r>
                      <w:r>
                        <w:rPr>
                          <w:sz w:val="20"/>
                          <w:szCs w:val="20"/>
                        </w:rPr>
                        <w:tab/>
                        <w:t xml:space="preserve">        </w:t>
                      </w:r>
                      <w:r w:rsidR="00287D93" w:rsidRPr="00812CFB">
                        <w:rPr>
                          <w:sz w:val="20"/>
                          <w:szCs w:val="20"/>
                        </w:rPr>
                        <w:t>W</w:t>
                      </w:r>
                      <w:r w:rsidR="00287D93" w:rsidRPr="00812CFB">
                        <w:rPr>
                          <w:sz w:val="20"/>
                          <w:szCs w:val="20"/>
                          <w:vertAlign w:val="subscript"/>
                        </w:rPr>
                        <w:t xml:space="preserve">f </w:t>
                      </w:r>
                    </w:p>
                    <w:p w:rsidR="00287D93" w:rsidRPr="00812CFB" w:rsidRDefault="00287D93" w:rsidP="00812CFB">
                      <w:pPr>
                        <w:pStyle w:val="NoSpacing"/>
                        <w:spacing w:before="240"/>
                        <w:rPr>
                          <w:sz w:val="20"/>
                          <w:szCs w:val="20"/>
                        </w:rPr>
                      </w:pPr>
                    </w:p>
                    <w:p w:rsidR="00287D93" w:rsidRDefault="00287D93" w:rsidP="00812CFB">
                      <w:pPr>
                        <w:pStyle w:val="NoSpacing"/>
                        <w:rPr>
                          <w:vertAlign w:val="subscript"/>
                        </w:rPr>
                      </w:pPr>
                    </w:p>
                    <w:p w:rsidR="00287D93" w:rsidRDefault="00287D93" w:rsidP="00812CFB">
                      <w:pPr>
                        <w:pStyle w:val="NoSpacing"/>
                        <w:rPr>
                          <w:vertAlign w:val="subscript"/>
                        </w:rPr>
                      </w:pPr>
                    </w:p>
                    <w:p w:rsidR="00287D93" w:rsidRPr="00BC35F0" w:rsidRDefault="00287D93" w:rsidP="00812CFB">
                      <w:pPr>
                        <w:pStyle w:val="NoSpacing"/>
                      </w:pPr>
                    </w:p>
                  </w:txbxContent>
                </v:textbox>
              </v:shape>
            </w:pict>
          </mc:Fallback>
        </mc:AlternateContent>
      </w:r>
    </w:p>
    <w:p w:rsidR="00812CFB" w:rsidRDefault="00812CFB" w:rsidP="00812CFB">
      <w:pPr>
        <w:jc w:val="right"/>
        <w:rPr>
          <w:rFonts w:ascii="Times New Roman" w:hAnsi="Times New Roman"/>
          <w:szCs w:val="20"/>
        </w:rPr>
      </w:pPr>
      <w:r w:rsidRPr="00812CFB">
        <w:rPr>
          <w:rFonts w:ascii="Times New Roman" w:hAnsi="Times New Roman"/>
          <w:szCs w:val="20"/>
        </w:rPr>
        <w:t>(1)</w:t>
      </w:r>
    </w:p>
    <w:p w:rsidR="00186400" w:rsidRDefault="00186400" w:rsidP="00D50C20">
      <w:pPr>
        <w:rPr>
          <w:rFonts w:ascii="Times New Roman" w:hAnsi="Times New Roman"/>
          <w:szCs w:val="20"/>
        </w:rPr>
      </w:pPr>
    </w:p>
    <w:p w:rsidR="00D50C20" w:rsidRPr="00812CFB" w:rsidRDefault="00D50C20" w:rsidP="00D50C20">
      <w:pPr>
        <w:pStyle w:val="NoSpacing"/>
        <w:spacing w:before="240"/>
        <w:rPr>
          <w:sz w:val="20"/>
          <w:szCs w:val="20"/>
        </w:rPr>
      </w:pPr>
      <w:r w:rsidRPr="00812CFB">
        <w:rPr>
          <w:sz w:val="20"/>
          <w:szCs w:val="20"/>
        </w:rPr>
        <w:t>Where,</w:t>
      </w:r>
      <w:r>
        <w:rPr>
          <w:sz w:val="20"/>
          <w:szCs w:val="20"/>
        </w:rPr>
        <w:t xml:space="preserve"> </w:t>
      </w:r>
      <w:proofErr w:type="gramStart"/>
      <w:r w:rsidRPr="00812CFB">
        <w:rPr>
          <w:sz w:val="20"/>
          <w:szCs w:val="20"/>
        </w:rPr>
        <w:t>W</w:t>
      </w:r>
      <w:r w:rsidRPr="00812CFB">
        <w:rPr>
          <w:i/>
          <w:sz w:val="20"/>
          <w:szCs w:val="20"/>
          <w:vertAlign w:val="subscript"/>
        </w:rPr>
        <w:t>i</w:t>
      </w:r>
      <w:proofErr w:type="gramEnd"/>
      <w:r w:rsidRPr="00812CFB">
        <w:rPr>
          <w:sz w:val="20"/>
          <w:szCs w:val="20"/>
        </w:rPr>
        <w:t xml:space="preserve"> = Pre-ignition weight, (g)</w:t>
      </w:r>
      <w:r>
        <w:rPr>
          <w:sz w:val="20"/>
          <w:szCs w:val="20"/>
        </w:rPr>
        <w:t xml:space="preserve"> and </w:t>
      </w:r>
      <w:proofErr w:type="spellStart"/>
      <w:r w:rsidRPr="00812CFB">
        <w:rPr>
          <w:sz w:val="20"/>
          <w:szCs w:val="20"/>
        </w:rPr>
        <w:t>W</w:t>
      </w:r>
      <w:r w:rsidRPr="00812CFB">
        <w:rPr>
          <w:i/>
          <w:sz w:val="20"/>
          <w:szCs w:val="20"/>
          <w:vertAlign w:val="subscript"/>
        </w:rPr>
        <w:t>f</w:t>
      </w:r>
      <w:proofErr w:type="spellEnd"/>
      <w:r w:rsidRPr="00812CFB">
        <w:rPr>
          <w:sz w:val="20"/>
          <w:szCs w:val="20"/>
        </w:rPr>
        <w:t>= post-ignition weight, (g)</w:t>
      </w:r>
    </w:p>
    <w:p w:rsidR="00186400" w:rsidRDefault="00186400" w:rsidP="00D50C20">
      <w:pPr>
        <w:rPr>
          <w:rFonts w:ascii="Times New Roman" w:hAnsi="Times New Roman"/>
          <w:szCs w:val="20"/>
        </w:rPr>
      </w:pPr>
    </w:p>
    <w:p w:rsidR="00812CFB" w:rsidRPr="00812CFB" w:rsidRDefault="00D50C20" w:rsidP="00812CFB">
      <w:pPr>
        <w:pStyle w:val="ListParagraph"/>
        <w:spacing w:after="0" w:line="240" w:lineRule="auto"/>
        <w:ind w:left="0"/>
        <w:jc w:val="both"/>
        <w:rPr>
          <w:rFonts w:ascii="Times New Roman" w:hAnsi="Times New Roman"/>
          <w:b/>
          <w:sz w:val="20"/>
          <w:szCs w:val="20"/>
        </w:rPr>
      </w:pPr>
      <w:r>
        <w:rPr>
          <w:rFonts w:ascii="Times New Roman" w:hAnsi="Times New Roman"/>
          <w:b/>
          <w:sz w:val="20"/>
          <w:szCs w:val="20"/>
        </w:rPr>
        <w:t>Soil Organic Matter (SOM) A</w:t>
      </w:r>
      <w:r w:rsidR="00812CFB" w:rsidRPr="00812CFB">
        <w:rPr>
          <w:rFonts w:ascii="Times New Roman" w:hAnsi="Times New Roman"/>
          <w:b/>
          <w:sz w:val="20"/>
          <w:szCs w:val="20"/>
        </w:rPr>
        <w:t>nalysis</w:t>
      </w:r>
    </w:p>
    <w:p w:rsidR="00812CFB" w:rsidRPr="00812CFB" w:rsidRDefault="00812CFB" w:rsidP="00812CFB">
      <w:pPr>
        <w:rPr>
          <w:rFonts w:ascii="Times New Roman" w:hAnsi="Times New Roman" w:cs="Times New Roman"/>
          <w:szCs w:val="20"/>
        </w:rPr>
      </w:pPr>
      <w:r w:rsidRPr="00812CFB">
        <w:rPr>
          <w:rFonts w:ascii="Times New Roman" w:hAnsi="Times New Roman" w:cs="Times New Roman"/>
          <w:bCs/>
          <w:szCs w:val="20"/>
        </w:rPr>
        <w:t xml:space="preserve">The total organic carbon analysis was </w:t>
      </w:r>
      <w:proofErr w:type="spellStart"/>
      <w:r w:rsidRPr="00812CFB">
        <w:rPr>
          <w:rFonts w:ascii="Times New Roman" w:hAnsi="Times New Roman" w:cs="Times New Roman"/>
          <w:bCs/>
          <w:szCs w:val="20"/>
        </w:rPr>
        <w:t>analysed</w:t>
      </w:r>
      <w:proofErr w:type="spellEnd"/>
      <w:r w:rsidRPr="00812CFB">
        <w:rPr>
          <w:rFonts w:ascii="Times New Roman" w:hAnsi="Times New Roman" w:cs="Times New Roman"/>
          <w:bCs/>
          <w:szCs w:val="20"/>
        </w:rPr>
        <w:t xml:space="preserve"> using the loss of ignition method (LOI) that proposed by </w:t>
      </w:r>
      <w:r w:rsidR="00ED34D2">
        <w:rPr>
          <w:rFonts w:ascii="Times New Roman" w:eastAsia="Calibri" w:hAnsi="Times New Roman" w:cs="Times New Roman"/>
          <w:bCs/>
          <w:kern w:val="0"/>
          <w:sz w:val="22"/>
          <w:lang w:val="en-GB" w:eastAsia="en-US"/>
        </w:rPr>
        <w:t>[14].</w:t>
      </w:r>
      <w:r w:rsidRPr="00812CFB">
        <w:rPr>
          <w:rFonts w:ascii="Times New Roman" w:hAnsi="Times New Roman" w:cs="Times New Roman"/>
          <w:bCs/>
          <w:szCs w:val="20"/>
        </w:rPr>
        <w:t>The sample of soil was sieved to 2.0 mm size before used for analysis. The 5.0 g of sample placed into a ceramic crucible and was heated to 375</w:t>
      </w:r>
      <w:r w:rsidRPr="00812CFB">
        <w:rPr>
          <w:rFonts w:ascii="Times New Roman" w:hAnsi="Times New Roman" w:cs="Times New Roman"/>
          <w:szCs w:val="20"/>
        </w:rPr>
        <w:t xml:space="preserve"> ºC for overnight. Then, the sample was cooled in desiccators and weighed. The percentage of organic matter was calculated using Eq. (2).</w:t>
      </w:r>
    </w:p>
    <w:p w:rsidR="009C78DC" w:rsidRDefault="00186400" w:rsidP="00812CFB">
      <w:pPr>
        <w:ind w:firstLine="720"/>
        <w:rPr>
          <w:rFonts w:ascii="Times New Roman" w:hAnsi="Times New Roman" w:cs="Times New Roman"/>
          <w:szCs w:val="20"/>
        </w:rPr>
      </w:pPr>
      <w:r w:rsidRPr="00812CFB">
        <w:rPr>
          <w:rFonts w:ascii="Times New Roman" w:hAnsi="Times New Roman" w:cs="Times New Roman"/>
          <w:noProof/>
          <w:szCs w:val="20"/>
          <w:lang w:val="en-GB"/>
        </w:rPr>
        <mc:AlternateContent>
          <mc:Choice Requires="wps">
            <w:drawing>
              <wp:anchor distT="0" distB="0" distL="114300" distR="114300" simplePos="0" relativeHeight="251660288" behindDoc="0" locked="0" layoutInCell="1" allowOverlap="1" wp14:anchorId="5BDE39F3" wp14:editId="77621416">
                <wp:simplePos x="0" y="0"/>
                <wp:positionH relativeFrom="column">
                  <wp:posOffset>438150</wp:posOffset>
                </wp:positionH>
                <wp:positionV relativeFrom="paragraph">
                  <wp:posOffset>100965</wp:posOffset>
                </wp:positionV>
                <wp:extent cx="2971800" cy="4191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D93" w:rsidRPr="00812CFB" w:rsidRDefault="00287D93" w:rsidP="00812CFB">
                            <w:pPr>
                              <w:pStyle w:val="NoSpacing"/>
                              <w:ind w:left="709"/>
                              <w:rPr>
                                <w:bCs/>
                                <w:sz w:val="20"/>
                                <w:szCs w:val="20"/>
                              </w:rPr>
                            </w:pPr>
                            <w:r w:rsidRPr="00812CFB">
                              <w:rPr>
                                <w:sz w:val="20"/>
                                <w:szCs w:val="20"/>
                              </w:rPr>
                              <w:t xml:space="preserve">% OM= </w:t>
                            </w:r>
                            <w:r w:rsidRPr="00812CFB">
                              <w:rPr>
                                <w:sz w:val="20"/>
                                <w:szCs w:val="20"/>
                                <w:u w:val="single"/>
                              </w:rPr>
                              <w:t>W</w:t>
                            </w:r>
                            <w:r w:rsidRPr="00812CFB">
                              <w:rPr>
                                <w:i/>
                                <w:sz w:val="20"/>
                                <w:szCs w:val="20"/>
                                <w:u w:val="single"/>
                                <w:vertAlign w:val="subscript"/>
                              </w:rPr>
                              <w:t>i</w:t>
                            </w:r>
                            <w:r w:rsidRPr="00812CFB">
                              <w:rPr>
                                <w:sz w:val="20"/>
                                <w:szCs w:val="20"/>
                                <w:u w:val="single"/>
                              </w:rPr>
                              <w:t xml:space="preserve"> – </w:t>
                            </w:r>
                            <w:proofErr w:type="spellStart"/>
                            <w:proofErr w:type="gramStart"/>
                            <w:r w:rsidRPr="00812CFB">
                              <w:rPr>
                                <w:sz w:val="20"/>
                                <w:szCs w:val="20"/>
                              </w:rPr>
                              <w:t>W</w:t>
                            </w:r>
                            <w:r w:rsidRPr="00812CFB">
                              <w:rPr>
                                <w:i/>
                                <w:sz w:val="20"/>
                                <w:szCs w:val="20"/>
                                <w:vertAlign w:val="subscript"/>
                              </w:rPr>
                              <w:t>f</w:t>
                            </w:r>
                            <w:proofErr w:type="spellEnd"/>
                            <w:r w:rsidRPr="00812CFB">
                              <w:rPr>
                                <w:sz w:val="20"/>
                                <w:szCs w:val="20"/>
                              </w:rPr>
                              <w:t xml:space="preserve">  x</w:t>
                            </w:r>
                            <w:proofErr w:type="gramEnd"/>
                            <w:r w:rsidRPr="00812CFB">
                              <w:rPr>
                                <w:sz w:val="20"/>
                                <w:szCs w:val="20"/>
                              </w:rPr>
                              <w:t xml:space="preserve"> 100%</w:t>
                            </w:r>
                          </w:p>
                          <w:p w:rsidR="00287D93" w:rsidRPr="00812CFB" w:rsidRDefault="00287D93" w:rsidP="00812CFB">
                            <w:pPr>
                              <w:spacing w:line="360" w:lineRule="auto"/>
                              <w:ind w:left="709" w:firstLine="731"/>
                              <w:rPr>
                                <w:rFonts w:ascii="Times New Roman" w:hAnsi="Times New Roman"/>
                                <w:bCs/>
                                <w:szCs w:val="20"/>
                              </w:rPr>
                            </w:pPr>
                            <w:r w:rsidRPr="00812CFB">
                              <w:rPr>
                                <w:rFonts w:ascii="Times New Roman" w:hAnsi="Times New Roman"/>
                                <w:bCs/>
                                <w:szCs w:val="20"/>
                              </w:rPr>
                              <w:t xml:space="preserve">    </w:t>
                            </w:r>
                            <w:proofErr w:type="gramStart"/>
                            <w:r w:rsidRPr="00812CFB">
                              <w:rPr>
                                <w:rFonts w:ascii="Times New Roman" w:hAnsi="Times New Roman"/>
                                <w:bCs/>
                                <w:szCs w:val="20"/>
                              </w:rPr>
                              <w:t>W</w:t>
                            </w:r>
                            <w:r w:rsidRPr="00812CFB">
                              <w:rPr>
                                <w:rFonts w:ascii="Times New Roman" w:hAnsi="Times New Roman"/>
                                <w:bCs/>
                                <w:i/>
                                <w:szCs w:val="20"/>
                                <w:vertAlign w:val="subscript"/>
                              </w:rPr>
                              <w:t>i</w:t>
                            </w:r>
                            <w:proofErr w:type="gramEnd"/>
                            <w:r w:rsidRPr="00812CFB">
                              <w:rPr>
                                <w:rFonts w:ascii="Times New Roman" w:hAnsi="Times New Roman"/>
                                <w:bCs/>
                                <w:szCs w:val="20"/>
                              </w:rPr>
                              <w:tab/>
                            </w:r>
                          </w:p>
                          <w:p w:rsidR="00287D93" w:rsidRPr="00812CFB" w:rsidRDefault="00287D93" w:rsidP="00D50C20">
                            <w:pPr>
                              <w:pStyle w:val="NoSpacing"/>
                              <w:spacing w:before="240"/>
                              <w:rPr>
                                <w:sz w:val="20"/>
                                <w:szCs w:val="20"/>
                              </w:rPr>
                            </w:pPr>
                            <w:r w:rsidRPr="00812CFB">
                              <w:rPr>
                                <w:sz w:val="20"/>
                                <w:szCs w:val="20"/>
                              </w:rPr>
                              <w:tab/>
                            </w:r>
                          </w:p>
                          <w:p w:rsidR="00287D93" w:rsidRPr="00812CFB" w:rsidRDefault="00287D93" w:rsidP="00812CFB">
                            <w:pPr>
                              <w:pStyle w:val="NoSpacing"/>
                              <w:spacing w:before="240"/>
                              <w:rPr>
                                <w:sz w:val="20"/>
                                <w:szCs w:val="20"/>
                              </w:rPr>
                            </w:pPr>
                          </w:p>
                          <w:p w:rsidR="00287D93" w:rsidRPr="007750FA" w:rsidRDefault="00287D93" w:rsidP="00812CFB">
                            <w:pPr>
                              <w:rPr>
                                <w:rFonts w:ascii="Times New Roman" w:hAnsi="Times New Roman"/>
                              </w:rPr>
                            </w:pPr>
                          </w:p>
                          <w:p w:rsidR="00287D93" w:rsidRPr="007750FA" w:rsidRDefault="00287D93" w:rsidP="00812CFB">
                            <w:pPr>
                              <w:rPr>
                                <w:rFonts w:ascii="Times New Roman" w:hAnsi="Times New Roman"/>
                              </w:rPr>
                            </w:pPr>
                          </w:p>
                          <w:p w:rsidR="00287D93" w:rsidRPr="007750FA" w:rsidRDefault="00287D93" w:rsidP="00812CFB">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BDE39F3" id="Text Box 6" o:spid="_x0000_s1027" type="#_x0000_t202" style="position:absolute;left:0;text-align:left;margin-left:34.5pt;margin-top:7.95pt;width:234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eMWtwIAAMAFAAAOAAAAZHJzL2Uyb0RvYy54bWysVFtv2yAUfp+0/4B4d30ZcWKrTtXG8TSp&#10;u0jtfgCxcYxmgwckdlftv++AkzRtNWnaxgOCcw7fuX2cy6uxa9GeKc2lyHB4EWDERCkrLrYZ/npf&#10;eAuMtKGioq0ULMMPTOOr5ds3l0Ofskg2sq2YQgAidDr0GW6M6VPf12XDOqovZM8EKGupOmrgqrZ+&#10;pegA6F3rR0EQ+4NUVa9kybQGaT4p8dLh1zUrzee61sygNsMQm3G7cvvG7v7ykqZbRfuGl4cw6F9E&#10;0VEuwOkJKqeGop3ir6A6XiqpZW0uStn5sq55yVwOkE0YvMjmrqE9c7lAcXR/KpP+f7Dlp/0XhXiV&#10;4RgjQTto0T0bDbqRI4ptdYZep2B014OZGUEMXXaZ6v5Wlt80EnLVULFl10rJoWG0guhC+9I/ezrh&#10;aAuyGT7KCtzQnZEOaKxVZ0sHxUCADl16OHXGhlKCMErm4SIAVQk6EiYhnK0Lmh5f90qb90x2yB4y&#10;rKDzDp3ub7WZTI8m1pmQBW9bkNO0Fc8EgDlJwDc8tTobhWvmYxIk68V6QTwSxWuPBHnuXRcr4sVF&#10;OJ/l7/LVKg9/Wr8hSRteVUxYN0diheTPGneg+ESJE7W0bHll4WxIWm03q1ahPQViF24dCnJm5j8P&#10;w9ULcnmRUhiR4CZKvCJezD1SkJmXzIOFF4TJTRIHJCF58TylWy7Yv6eEhgwns2g2kem3uQVuvc6N&#10;ph03MDpa3mUYqAHLGtHUUnAtKnc2lLfT+awUNvynUkC7j412hLUcndhqxs3ofoZjsyXzRlYPwGAl&#10;gWDARRh7cGik+oHRACMkw/r7jiqGUftBwC9IQkLszHEXMptHcFHnms25hooSoDJsMJqOKzPNqV2v&#10;+LYBT9O/E/Iafk7NHamfojr8NxgTLrfDSLNz6PzurJ4G7/IXAAAA//8DAFBLAwQUAAYACAAAACEA&#10;SY1RytwAAAAIAQAADwAAAGRycy9kb3ducmV2LnhtbEyPzU7DMBCE70i8g7VI3KhdIKUJcSoE4gqi&#10;/EjctvE2iYjXUew24e1ZTnDcmdHsN+Vm9r060hi7wBaWCwOKuA6u48bC2+vjxRpUTMgO+8Bk4Zsi&#10;bKrTkxILFyZ+oeM2NUpKOBZooU1pKLSOdUse4yIMxOLtw+gxyTk22o04Sbnv9aUxK+2xY/nQ4kD3&#10;LdVf24O38P60//y4Ns/Ng8+GKcxGs8+1tedn890tqERz+gvDL76gQyVMu3BgF1VvYZXLlCR6loMS&#10;P7u6EWFnYb3MQVel/j+g+gEAAP//AwBQSwECLQAUAAYACAAAACEAtoM4kv4AAADhAQAAEwAAAAAA&#10;AAAAAAAAAAAAAAAAW0NvbnRlbnRfVHlwZXNdLnhtbFBLAQItABQABgAIAAAAIQA4/SH/1gAAAJQB&#10;AAALAAAAAAAAAAAAAAAAAC8BAABfcmVscy8ucmVsc1BLAQItABQABgAIAAAAIQA61eMWtwIAAMAF&#10;AAAOAAAAAAAAAAAAAAAAAC4CAABkcnMvZTJvRG9jLnhtbFBLAQItABQABgAIAAAAIQBJjVHK3AAA&#10;AAgBAAAPAAAAAAAAAAAAAAAAABEFAABkcnMvZG93bnJldi54bWxQSwUGAAAAAAQABADzAAAAGgYA&#10;AAAA&#10;" filled="f" stroked="f">
                <v:textbox>
                  <w:txbxContent>
                    <w:p w:rsidR="00287D93" w:rsidRPr="00812CFB" w:rsidRDefault="00287D93" w:rsidP="00812CFB">
                      <w:pPr>
                        <w:pStyle w:val="NoSpacing"/>
                        <w:ind w:left="709"/>
                        <w:rPr>
                          <w:bCs/>
                          <w:sz w:val="20"/>
                          <w:szCs w:val="20"/>
                        </w:rPr>
                      </w:pPr>
                      <w:r w:rsidRPr="00812CFB">
                        <w:rPr>
                          <w:sz w:val="20"/>
                          <w:szCs w:val="20"/>
                        </w:rPr>
                        <w:t xml:space="preserve">% OM= </w:t>
                      </w:r>
                      <w:r w:rsidRPr="00812CFB">
                        <w:rPr>
                          <w:sz w:val="20"/>
                          <w:szCs w:val="20"/>
                          <w:u w:val="single"/>
                        </w:rPr>
                        <w:t>W</w:t>
                      </w:r>
                      <w:r w:rsidRPr="00812CFB">
                        <w:rPr>
                          <w:i/>
                          <w:sz w:val="20"/>
                          <w:szCs w:val="20"/>
                          <w:u w:val="single"/>
                          <w:vertAlign w:val="subscript"/>
                        </w:rPr>
                        <w:t>i</w:t>
                      </w:r>
                      <w:r w:rsidRPr="00812CFB">
                        <w:rPr>
                          <w:sz w:val="20"/>
                          <w:szCs w:val="20"/>
                          <w:u w:val="single"/>
                        </w:rPr>
                        <w:t xml:space="preserve"> – </w:t>
                      </w:r>
                      <w:r w:rsidRPr="00812CFB">
                        <w:rPr>
                          <w:sz w:val="20"/>
                          <w:szCs w:val="20"/>
                        </w:rPr>
                        <w:t>W</w:t>
                      </w:r>
                      <w:r w:rsidRPr="00812CFB">
                        <w:rPr>
                          <w:i/>
                          <w:sz w:val="20"/>
                          <w:szCs w:val="20"/>
                          <w:vertAlign w:val="subscript"/>
                        </w:rPr>
                        <w:t>f</w:t>
                      </w:r>
                      <w:r w:rsidRPr="00812CFB">
                        <w:rPr>
                          <w:sz w:val="20"/>
                          <w:szCs w:val="20"/>
                        </w:rPr>
                        <w:t xml:space="preserve">  x 100%</w:t>
                      </w:r>
                    </w:p>
                    <w:p w:rsidR="00287D93" w:rsidRPr="00812CFB" w:rsidRDefault="00287D93" w:rsidP="00812CFB">
                      <w:pPr>
                        <w:spacing w:line="360" w:lineRule="auto"/>
                        <w:ind w:left="709" w:firstLine="731"/>
                        <w:rPr>
                          <w:rFonts w:ascii="Times New Roman" w:hAnsi="Times New Roman"/>
                          <w:bCs/>
                          <w:szCs w:val="20"/>
                        </w:rPr>
                      </w:pPr>
                      <w:r w:rsidRPr="00812CFB">
                        <w:rPr>
                          <w:rFonts w:ascii="Times New Roman" w:hAnsi="Times New Roman"/>
                          <w:bCs/>
                          <w:szCs w:val="20"/>
                        </w:rPr>
                        <w:t xml:space="preserve">    W</w:t>
                      </w:r>
                      <w:r w:rsidRPr="00812CFB">
                        <w:rPr>
                          <w:rFonts w:ascii="Times New Roman" w:hAnsi="Times New Roman"/>
                          <w:bCs/>
                          <w:i/>
                          <w:szCs w:val="20"/>
                          <w:vertAlign w:val="subscript"/>
                        </w:rPr>
                        <w:t>i</w:t>
                      </w:r>
                      <w:r w:rsidRPr="00812CFB">
                        <w:rPr>
                          <w:rFonts w:ascii="Times New Roman" w:hAnsi="Times New Roman"/>
                          <w:bCs/>
                          <w:szCs w:val="20"/>
                        </w:rPr>
                        <w:tab/>
                      </w:r>
                    </w:p>
                    <w:p w:rsidR="00287D93" w:rsidRPr="00812CFB" w:rsidRDefault="00287D93" w:rsidP="00D50C20">
                      <w:pPr>
                        <w:pStyle w:val="NoSpacing"/>
                        <w:spacing w:before="240"/>
                        <w:rPr>
                          <w:sz w:val="20"/>
                          <w:szCs w:val="20"/>
                        </w:rPr>
                      </w:pPr>
                      <w:r w:rsidRPr="00812CFB">
                        <w:rPr>
                          <w:sz w:val="20"/>
                          <w:szCs w:val="20"/>
                        </w:rPr>
                        <w:tab/>
                      </w:r>
                    </w:p>
                    <w:p w:rsidR="00287D93" w:rsidRPr="00812CFB" w:rsidRDefault="00287D93" w:rsidP="00812CFB">
                      <w:pPr>
                        <w:pStyle w:val="NoSpacing"/>
                        <w:spacing w:before="240"/>
                        <w:rPr>
                          <w:sz w:val="20"/>
                          <w:szCs w:val="20"/>
                        </w:rPr>
                      </w:pPr>
                    </w:p>
                    <w:p w:rsidR="00287D93" w:rsidRPr="007750FA" w:rsidRDefault="00287D93" w:rsidP="00812CFB">
                      <w:pPr>
                        <w:rPr>
                          <w:rFonts w:ascii="Times New Roman" w:hAnsi="Times New Roman"/>
                        </w:rPr>
                      </w:pPr>
                    </w:p>
                    <w:p w:rsidR="00287D93" w:rsidRPr="007750FA" w:rsidRDefault="00287D93" w:rsidP="00812CFB">
                      <w:pPr>
                        <w:rPr>
                          <w:rFonts w:ascii="Times New Roman" w:hAnsi="Times New Roman"/>
                        </w:rPr>
                      </w:pPr>
                    </w:p>
                    <w:p w:rsidR="00287D93" w:rsidRPr="007750FA" w:rsidRDefault="00287D93" w:rsidP="00812CFB">
                      <w:pPr>
                        <w:rPr>
                          <w:rFonts w:ascii="Times New Roman" w:hAnsi="Times New Roman"/>
                        </w:rPr>
                      </w:pPr>
                    </w:p>
                  </w:txbxContent>
                </v:textbox>
              </v:shape>
            </w:pict>
          </mc:Fallback>
        </mc:AlternateContent>
      </w:r>
      <w:r w:rsidR="00812CFB" w:rsidRPr="00812CFB">
        <w:rPr>
          <w:rFonts w:ascii="Times New Roman" w:hAnsi="Times New Roman" w:cs="Times New Roman"/>
          <w:szCs w:val="20"/>
        </w:rPr>
        <w:tab/>
      </w:r>
      <w:r w:rsidR="00812CFB" w:rsidRPr="00812CFB">
        <w:rPr>
          <w:rFonts w:ascii="Times New Roman" w:hAnsi="Times New Roman" w:cs="Times New Roman"/>
          <w:szCs w:val="20"/>
        </w:rPr>
        <w:tab/>
      </w:r>
      <w:r w:rsidR="00812CFB" w:rsidRPr="00812CFB">
        <w:rPr>
          <w:rFonts w:ascii="Times New Roman" w:hAnsi="Times New Roman" w:cs="Times New Roman"/>
          <w:szCs w:val="20"/>
        </w:rPr>
        <w:tab/>
      </w:r>
      <w:r w:rsidR="00812CFB" w:rsidRPr="00812CFB">
        <w:rPr>
          <w:rFonts w:ascii="Times New Roman" w:hAnsi="Times New Roman" w:cs="Times New Roman"/>
          <w:szCs w:val="20"/>
        </w:rPr>
        <w:tab/>
      </w:r>
      <w:r w:rsidR="00812CFB" w:rsidRPr="00812CFB">
        <w:rPr>
          <w:rFonts w:ascii="Times New Roman" w:hAnsi="Times New Roman" w:cs="Times New Roman"/>
          <w:szCs w:val="20"/>
        </w:rPr>
        <w:tab/>
      </w:r>
      <w:r w:rsidR="00812CFB" w:rsidRPr="00812CFB">
        <w:rPr>
          <w:rFonts w:ascii="Times New Roman" w:hAnsi="Times New Roman" w:cs="Times New Roman"/>
          <w:szCs w:val="20"/>
        </w:rPr>
        <w:tab/>
      </w:r>
      <w:r w:rsidR="00812CFB" w:rsidRPr="00812CFB">
        <w:rPr>
          <w:rFonts w:ascii="Times New Roman" w:hAnsi="Times New Roman" w:cs="Times New Roman"/>
          <w:szCs w:val="20"/>
        </w:rPr>
        <w:tab/>
      </w:r>
      <w:r w:rsidR="00812CFB" w:rsidRPr="00812CFB">
        <w:rPr>
          <w:rFonts w:ascii="Times New Roman" w:hAnsi="Times New Roman" w:cs="Times New Roman"/>
          <w:szCs w:val="20"/>
        </w:rPr>
        <w:tab/>
      </w:r>
      <w:r w:rsidR="00812CFB" w:rsidRPr="00812CFB">
        <w:rPr>
          <w:rFonts w:ascii="Times New Roman" w:hAnsi="Times New Roman" w:cs="Times New Roman"/>
          <w:szCs w:val="20"/>
        </w:rPr>
        <w:tab/>
      </w:r>
      <w:r w:rsidR="00812CFB" w:rsidRPr="00812CFB">
        <w:rPr>
          <w:rFonts w:ascii="Times New Roman" w:hAnsi="Times New Roman" w:cs="Times New Roman"/>
          <w:szCs w:val="20"/>
        </w:rPr>
        <w:tab/>
      </w:r>
      <w:r w:rsidR="00812CFB" w:rsidRPr="00812CFB">
        <w:rPr>
          <w:rFonts w:ascii="Times New Roman" w:hAnsi="Times New Roman" w:cs="Times New Roman"/>
          <w:szCs w:val="20"/>
        </w:rPr>
        <w:tab/>
      </w:r>
    </w:p>
    <w:p w:rsidR="00812CFB" w:rsidRPr="00812CFB" w:rsidRDefault="00812CFB" w:rsidP="009C78DC">
      <w:pPr>
        <w:ind w:firstLine="720"/>
        <w:jc w:val="right"/>
        <w:rPr>
          <w:rFonts w:ascii="Times New Roman" w:hAnsi="Times New Roman" w:cs="Times New Roman"/>
          <w:szCs w:val="20"/>
        </w:rPr>
      </w:pPr>
      <w:r w:rsidRPr="00812CFB">
        <w:rPr>
          <w:rFonts w:ascii="Times New Roman" w:hAnsi="Times New Roman" w:cs="Times New Roman"/>
          <w:szCs w:val="20"/>
        </w:rPr>
        <w:t>(2)</w:t>
      </w:r>
    </w:p>
    <w:p w:rsidR="00812CFB" w:rsidRPr="00812CFB" w:rsidRDefault="00812CFB" w:rsidP="00812CFB">
      <w:pPr>
        <w:rPr>
          <w:rFonts w:ascii="Times New Roman" w:hAnsi="Times New Roman" w:cs="Times New Roman"/>
          <w:b/>
          <w:szCs w:val="20"/>
        </w:rPr>
      </w:pPr>
    </w:p>
    <w:p w:rsidR="00D50C20" w:rsidRPr="00812CFB" w:rsidRDefault="00D50C20" w:rsidP="00D50C20">
      <w:pPr>
        <w:pStyle w:val="NoSpacing"/>
        <w:spacing w:before="240"/>
        <w:rPr>
          <w:sz w:val="20"/>
          <w:szCs w:val="20"/>
        </w:rPr>
      </w:pPr>
      <w:r w:rsidRPr="00812CFB">
        <w:rPr>
          <w:sz w:val="20"/>
          <w:szCs w:val="20"/>
        </w:rPr>
        <w:t>Where,</w:t>
      </w:r>
      <w:r>
        <w:rPr>
          <w:sz w:val="20"/>
          <w:szCs w:val="20"/>
        </w:rPr>
        <w:t xml:space="preserve"> </w:t>
      </w:r>
      <w:proofErr w:type="gramStart"/>
      <w:r w:rsidRPr="00812CFB">
        <w:rPr>
          <w:sz w:val="20"/>
          <w:szCs w:val="20"/>
        </w:rPr>
        <w:t>W</w:t>
      </w:r>
      <w:r w:rsidRPr="00812CFB">
        <w:rPr>
          <w:i/>
          <w:sz w:val="20"/>
          <w:szCs w:val="20"/>
          <w:vertAlign w:val="subscript"/>
        </w:rPr>
        <w:t>i</w:t>
      </w:r>
      <w:proofErr w:type="gramEnd"/>
      <w:r w:rsidRPr="00812CFB">
        <w:rPr>
          <w:sz w:val="20"/>
          <w:szCs w:val="20"/>
        </w:rPr>
        <w:t xml:space="preserve"> = Pre-ignition weight, (g)</w:t>
      </w:r>
      <w:r>
        <w:rPr>
          <w:sz w:val="20"/>
          <w:szCs w:val="20"/>
        </w:rPr>
        <w:t xml:space="preserve"> and </w:t>
      </w:r>
      <w:proofErr w:type="spellStart"/>
      <w:r w:rsidRPr="00812CFB">
        <w:rPr>
          <w:sz w:val="20"/>
          <w:szCs w:val="20"/>
        </w:rPr>
        <w:t>W</w:t>
      </w:r>
      <w:r w:rsidRPr="00812CFB">
        <w:rPr>
          <w:i/>
          <w:sz w:val="20"/>
          <w:szCs w:val="20"/>
          <w:vertAlign w:val="subscript"/>
        </w:rPr>
        <w:t>f</w:t>
      </w:r>
      <w:proofErr w:type="spellEnd"/>
      <w:r w:rsidRPr="00812CFB">
        <w:rPr>
          <w:sz w:val="20"/>
          <w:szCs w:val="20"/>
        </w:rPr>
        <w:t>= post-ignition weight, (g)</w:t>
      </w:r>
    </w:p>
    <w:p w:rsidR="00812CFB" w:rsidRDefault="00812CFB" w:rsidP="00812CFB">
      <w:pPr>
        <w:rPr>
          <w:rFonts w:ascii="Times New Roman" w:hAnsi="Times New Roman" w:cs="Times New Roman"/>
          <w:b/>
          <w:szCs w:val="20"/>
        </w:rPr>
      </w:pPr>
    </w:p>
    <w:p w:rsidR="00812CFB" w:rsidRPr="00812CFB" w:rsidRDefault="00812CFB" w:rsidP="00812CFB">
      <w:pPr>
        <w:rPr>
          <w:rFonts w:ascii="Times New Roman" w:hAnsi="Times New Roman" w:cs="Times New Roman"/>
          <w:b/>
          <w:szCs w:val="20"/>
        </w:rPr>
      </w:pPr>
      <w:r w:rsidRPr="00812CFB">
        <w:rPr>
          <w:rFonts w:ascii="Times New Roman" w:hAnsi="Times New Roman" w:cs="Times New Roman"/>
          <w:b/>
          <w:szCs w:val="20"/>
        </w:rPr>
        <w:t xml:space="preserve">Particle </w:t>
      </w:r>
      <w:r w:rsidR="00D50C20" w:rsidRPr="00812CFB">
        <w:rPr>
          <w:rFonts w:ascii="Times New Roman" w:hAnsi="Times New Roman" w:cs="Times New Roman"/>
          <w:b/>
          <w:szCs w:val="20"/>
        </w:rPr>
        <w:t xml:space="preserve">Size Distribution </w:t>
      </w:r>
    </w:p>
    <w:p w:rsidR="00812CFB" w:rsidRPr="00812CFB" w:rsidRDefault="00812CFB" w:rsidP="00812CFB">
      <w:pPr>
        <w:rPr>
          <w:rFonts w:ascii="Times New Roman" w:hAnsi="Times New Roman" w:cs="Times New Roman"/>
          <w:szCs w:val="20"/>
        </w:rPr>
      </w:pPr>
      <w:r w:rsidRPr="00812CFB">
        <w:rPr>
          <w:rFonts w:ascii="Times New Roman" w:hAnsi="Times New Roman" w:cs="Times New Roman"/>
          <w:szCs w:val="20"/>
        </w:rPr>
        <w:t xml:space="preserve">Particle size is often used in soil science to evaluate the soil texture. The USDA classification scheme was used as a reference in particle size analysis. The dry method of sieve analysis was performed by weighing approximately 500 g of oven-dried soil sample and separated through three sizes of fractions (&lt; 0.05 mm, 0.05-0.2 mm and 2.0 mm). The empty sieve and pan was weighed to 0.1 g before being </w:t>
      </w:r>
      <w:proofErr w:type="spellStart"/>
      <w:r w:rsidRPr="00812CFB">
        <w:rPr>
          <w:rFonts w:ascii="Times New Roman" w:hAnsi="Times New Roman" w:cs="Times New Roman"/>
          <w:szCs w:val="20"/>
        </w:rPr>
        <w:t>analysed</w:t>
      </w:r>
      <w:proofErr w:type="spellEnd"/>
      <w:r w:rsidRPr="00812CFB">
        <w:rPr>
          <w:rFonts w:ascii="Times New Roman" w:hAnsi="Times New Roman" w:cs="Times New Roman"/>
          <w:szCs w:val="20"/>
        </w:rPr>
        <w:t xml:space="preserve">. The mass of each separation of soil size weighed, and the mass fraction was calculated. </w:t>
      </w:r>
    </w:p>
    <w:p w:rsidR="00812CFB" w:rsidRDefault="00812CFB" w:rsidP="00812CFB">
      <w:pPr>
        <w:ind w:firstLine="720"/>
        <w:rPr>
          <w:rFonts w:ascii="Times New Roman" w:hAnsi="Times New Roman" w:cs="Times New Roman"/>
          <w:szCs w:val="20"/>
        </w:rPr>
      </w:pPr>
    </w:p>
    <w:p w:rsidR="00ED34D2" w:rsidRDefault="00ED34D2" w:rsidP="00ED34D2">
      <w:pPr>
        <w:jc w:val="center"/>
        <w:outlineLvl w:val="0"/>
        <w:rPr>
          <w:rFonts w:ascii="Times New Roman" w:hAnsi="Times New Roman" w:cs="Times New Roman"/>
          <w:b/>
          <w:szCs w:val="20"/>
        </w:rPr>
      </w:pPr>
      <w:r w:rsidRPr="00AF6D47">
        <w:rPr>
          <w:rFonts w:ascii="Times New Roman" w:hAnsi="Times New Roman" w:cs="Times New Roman"/>
          <w:b/>
          <w:szCs w:val="20"/>
        </w:rPr>
        <w:t>Result and Discussion</w:t>
      </w:r>
    </w:p>
    <w:p w:rsidR="002C60CB" w:rsidRPr="002C60CB" w:rsidRDefault="002C60CB" w:rsidP="002C60CB">
      <w:pPr>
        <w:widowControl/>
        <w:tabs>
          <w:tab w:val="left" w:pos="810"/>
        </w:tabs>
        <w:wordWrap/>
        <w:autoSpaceDE/>
        <w:autoSpaceDN/>
        <w:rPr>
          <w:rFonts w:ascii="Times New Roman" w:eastAsia="Calibri" w:hAnsi="Times New Roman" w:cs="Times New Roman"/>
          <w:b/>
          <w:kern w:val="0"/>
          <w:szCs w:val="20"/>
          <w:lang w:val="en-MY" w:eastAsia="en-US"/>
        </w:rPr>
      </w:pPr>
      <w:r w:rsidRPr="002C60CB">
        <w:rPr>
          <w:rFonts w:ascii="Times New Roman" w:eastAsia="Times New Roman" w:hAnsi="Times New Roman" w:cs="Times New Roman"/>
          <w:b/>
          <w:kern w:val="0"/>
          <w:szCs w:val="20"/>
          <w:lang w:val="en-MY" w:eastAsia="en-GB"/>
        </w:rPr>
        <w:t>Parameter Analysis</w:t>
      </w:r>
    </w:p>
    <w:p w:rsidR="001D7F2C" w:rsidRDefault="002C60CB" w:rsidP="002C60CB">
      <w:pPr>
        <w:widowControl/>
        <w:wordWrap/>
        <w:autoSpaceDE/>
        <w:autoSpaceDN/>
        <w:rPr>
          <w:rFonts w:ascii="Times New Roman" w:eastAsia="Calibri" w:hAnsi="Times New Roman" w:cs="Times New Roman"/>
          <w:kern w:val="0"/>
          <w:szCs w:val="20"/>
          <w:lang w:eastAsia="en-US"/>
        </w:rPr>
      </w:pPr>
      <w:r w:rsidRPr="002C60CB">
        <w:rPr>
          <w:rFonts w:ascii="Times New Roman" w:eastAsia="Calibri" w:hAnsi="Times New Roman" w:cs="Times New Roman"/>
          <w:kern w:val="0"/>
          <w:szCs w:val="20"/>
          <w:lang w:eastAsia="en-US"/>
        </w:rPr>
        <w:t xml:space="preserve">Spinach and soil samples were collected and </w:t>
      </w:r>
      <w:proofErr w:type="spellStart"/>
      <w:r w:rsidRPr="002C60CB">
        <w:rPr>
          <w:rFonts w:ascii="Times New Roman" w:eastAsia="Calibri" w:hAnsi="Times New Roman" w:cs="Times New Roman"/>
          <w:kern w:val="0"/>
          <w:szCs w:val="20"/>
          <w:lang w:eastAsia="en-US"/>
        </w:rPr>
        <w:t>analysed</w:t>
      </w:r>
      <w:proofErr w:type="spellEnd"/>
      <w:r w:rsidRPr="002C60CB">
        <w:rPr>
          <w:rFonts w:ascii="Times New Roman" w:eastAsia="Calibri" w:hAnsi="Times New Roman" w:cs="Times New Roman"/>
          <w:kern w:val="0"/>
          <w:szCs w:val="20"/>
          <w:lang w:eastAsia="en-US"/>
        </w:rPr>
        <w:t xml:space="preserve"> at day 3, day 5 and day 14 after the application of </w:t>
      </w:r>
      <w:proofErr w:type="spellStart"/>
      <w:r w:rsidRPr="002C60CB">
        <w:rPr>
          <w:rFonts w:ascii="Times New Roman" w:eastAsia="Calibri" w:hAnsi="Times New Roman" w:cs="Times New Roman"/>
          <w:kern w:val="0"/>
          <w:szCs w:val="20"/>
          <w:lang w:eastAsia="en-US"/>
        </w:rPr>
        <w:t>chlorpyrifos</w:t>
      </w:r>
      <w:proofErr w:type="spellEnd"/>
      <w:r w:rsidRPr="002C60CB">
        <w:rPr>
          <w:rFonts w:ascii="Times New Roman" w:eastAsia="Calibri" w:hAnsi="Times New Roman" w:cs="Times New Roman"/>
          <w:kern w:val="0"/>
          <w:szCs w:val="20"/>
          <w:lang w:eastAsia="en-US"/>
        </w:rPr>
        <w:t xml:space="preserve">. The soil samples have been analyzed for four physical-chemical parameters which are particle size analysis, pH, percentage moisture and total organic carbon content. These physical-chemical parameters are important in degradation </w:t>
      </w:r>
      <w:proofErr w:type="spellStart"/>
      <w:r w:rsidRPr="002C60CB">
        <w:rPr>
          <w:rFonts w:ascii="Times New Roman" w:eastAsia="Calibri" w:hAnsi="Times New Roman" w:cs="Times New Roman"/>
          <w:kern w:val="0"/>
          <w:szCs w:val="20"/>
          <w:lang w:eastAsia="en-US"/>
        </w:rPr>
        <w:t>behaviour</w:t>
      </w:r>
      <w:proofErr w:type="spellEnd"/>
      <w:r w:rsidRPr="002C60CB">
        <w:rPr>
          <w:rFonts w:ascii="Times New Roman" w:eastAsia="Calibri" w:hAnsi="Times New Roman" w:cs="Times New Roman"/>
          <w:kern w:val="0"/>
          <w:szCs w:val="20"/>
          <w:lang w:eastAsia="en-US"/>
        </w:rPr>
        <w:t xml:space="preserve"> of pesticide in soil. The results from each parameter analysis of soil under study demonstrated in Table 1.</w:t>
      </w:r>
    </w:p>
    <w:p w:rsidR="00D50C20" w:rsidRPr="002C60CB" w:rsidRDefault="00D50C20" w:rsidP="002C60CB">
      <w:pPr>
        <w:widowControl/>
        <w:wordWrap/>
        <w:autoSpaceDE/>
        <w:autoSpaceDN/>
        <w:rPr>
          <w:rFonts w:ascii="Times New Roman" w:eastAsia="Calibri" w:hAnsi="Times New Roman" w:cs="Times New Roman"/>
          <w:kern w:val="0"/>
          <w:szCs w:val="20"/>
          <w:lang w:eastAsia="en-US"/>
        </w:rPr>
      </w:pPr>
    </w:p>
    <w:p w:rsidR="002C60CB" w:rsidRPr="002C60CB" w:rsidRDefault="00D50C20" w:rsidP="002C60CB">
      <w:pPr>
        <w:widowControl/>
        <w:wordWrap/>
        <w:autoSpaceDE/>
        <w:autoSpaceDN/>
        <w:ind w:left="851"/>
        <w:jc w:val="center"/>
        <w:rPr>
          <w:rFonts w:ascii="Times New Roman" w:eastAsia="Calibri" w:hAnsi="Times New Roman" w:cs="Times New Roman"/>
          <w:kern w:val="0"/>
          <w:szCs w:val="20"/>
          <w:lang w:val="en-MY" w:eastAsia="en-US"/>
        </w:rPr>
      </w:pPr>
      <w:proofErr w:type="gramStart"/>
      <w:r>
        <w:rPr>
          <w:rFonts w:ascii="Times New Roman" w:eastAsia="Calibri" w:hAnsi="Times New Roman" w:cs="Times New Roman"/>
          <w:kern w:val="0"/>
          <w:szCs w:val="20"/>
          <w:lang w:val="en-MY" w:eastAsia="en-US"/>
        </w:rPr>
        <w:t>Table 1.</w:t>
      </w:r>
      <w:proofErr w:type="gramEnd"/>
      <w:r>
        <w:rPr>
          <w:rFonts w:ascii="Times New Roman" w:eastAsia="Calibri" w:hAnsi="Times New Roman" w:cs="Times New Roman"/>
          <w:kern w:val="0"/>
          <w:szCs w:val="20"/>
          <w:lang w:val="en-MY" w:eastAsia="en-US"/>
        </w:rPr>
        <w:t xml:space="preserve"> </w:t>
      </w:r>
      <w:proofErr w:type="spellStart"/>
      <w:r w:rsidR="002C60CB" w:rsidRPr="002C60CB">
        <w:rPr>
          <w:rFonts w:ascii="Times New Roman" w:eastAsia="Calibri" w:hAnsi="Times New Roman" w:cs="Times New Roman"/>
          <w:kern w:val="0"/>
          <w:szCs w:val="20"/>
          <w:lang w:val="en-MY" w:eastAsia="en-US"/>
        </w:rPr>
        <w:t>Physico</w:t>
      </w:r>
      <w:proofErr w:type="spellEnd"/>
      <w:r w:rsidR="002C60CB" w:rsidRPr="002C60CB">
        <w:rPr>
          <w:rFonts w:ascii="Times New Roman" w:eastAsia="Calibri" w:hAnsi="Times New Roman" w:cs="Times New Roman"/>
          <w:kern w:val="0"/>
          <w:szCs w:val="20"/>
          <w:lang w:val="en-MY" w:eastAsia="en-US"/>
        </w:rPr>
        <w:t>-chemical properties of the soil under study</w:t>
      </w:r>
    </w:p>
    <w:p w:rsidR="002C60CB" w:rsidRPr="002C60CB" w:rsidRDefault="002C60CB" w:rsidP="002C60CB">
      <w:pPr>
        <w:widowControl/>
        <w:wordWrap/>
        <w:autoSpaceDE/>
        <w:autoSpaceDN/>
        <w:ind w:left="-142"/>
        <w:rPr>
          <w:rFonts w:ascii="Times New Roman" w:eastAsia="Calibri" w:hAnsi="Times New Roman" w:cs="Times New Roman"/>
          <w:kern w:val="0"/>
          <w:sz w:val="22"/>
          <w:lang w:val="en-MY" w:eastAsia="en-US"/>
        </w:rPr>
      </w:pPr>
    </w:p>
    <w:tbl>
      <w:tblPr>
        <w:tblW w:w="7888" w:type="dxa"/>
        <w:tblInd w:w="817" w:type="dxa"/>
        <w:tblBorders>
          <w:top w:val="single" w:sz="8" w:space="0" w:color="000000"/>
          <w:bottom w:val="single" w:sz="8" w:space="0" w:color="000000"/>
        </w:tblBorders>
        <w:tblLook w:val="06E0" w:firstRow="1" w:lastRow="1" w:firstColumn="1" w:lastColumn="0" w:noHBand="1" w:noVBand="1"/>
      </w:tblPr>
      <w:tblGrid>
        <w:gridCol w:w="1349"/>
        <w:gridCol w:w="1213"/>
        <w:gridCol w:w="1484"/>
        <w:gridCol w:w="1213"/>
        <w:gridCol w:w="1349"/>
        <w:gridCol w:w="1280"/>
      </w:tblGrid>
      <w:tr w:rsidR="002C60CB" w:rsidRPr="002C60CB" w:rsidTr="00ED24F4">
        <w:trPr>
          <w:trHeight w:val="402"/>
        </w:trPr>
        <w:tc>
          <w:tcPr>
            <w:tcW w:w="4045" w:type="dxa"/>
            <w:gridSpan w:val="3"/>
            <w:tcBorders>
              <w:top w:val="single" w:sz="8" w:space="0" w:color="000000"/>
              <w:left w:val="nil"/>
              <w:bottom w:val="single" w:sz="8" w:space="0" w:color="000000"/>
              <w:right w:val="nil"/>
            </w:tcBorders>
          </w:tcPr>
          <w:p w:rsidR="002C60CB" w:rsidRPr="00D50C20" w:rsidRDefault="002C60CB" w:rsidP="002C60CB">
            <w:pPr>
              <w:widowControl/>
              <w:wordWrap/>
              <w:autoSpaceDE/>
              <w:autoSpaceDN/>
              <w:rPr>
                <w:rFonts w:ascii="Times New Roman" w:eastAsia="Calibri" w:hAnsi="Times New Roman" w:cs="Times New Roman"/>
                <w:b/>
                <w:bCs/>
                <w:color w:val="000000"/>
                <w:kern w:val="0"/>
                <w:szCs w:val="20"/>
                <w:lang w:val="en-MY" w:eastAsia="en-US"/>
              </w:rPr>
            </w:pPr>
            <w:r w:rsidRPr="00D50C20">
              <w:rPr>
                <w:rFonts w:ascii="Times New Roman" w:eastAsia="Calibri" w:hAnsi="Times New Roman" w:cs="Times New Roman"/>
                <w:b/>
                <w:bCs/>
                <w:color w:val="000000"/>
                <w:kern w:val="0"/>
                <w:szCs w:val="20"/>
                <w:lang w:val="en-MY" w:eastAsia="en-US"/>
              </w:rPr>
              <w:t>Texture (%)</w:t>
            </w:r>
          </w:p>
        </w:tc>
        <w:tc>
          <w:tcPr>
            <w:tcW w:w="1213" w:type="dxa"/>
            <w:vMerge w:val="restart"/>
            <w:tcBorders>
              <w:top w:val="single" w:sz="8" w:space="0" w:color="000000"/>
              <w:left w:val="nil"/>
              <w:bottom w:val="single" w:sz="8" w:space="0" w:color="000000"/>
              <w:right w:val="nil"/>
            </w:tcBorders>
          </w:tcPr>
          <w:p w:rsidR="002C60CB" w:rsidRPr="00D50C20" w:rsidRDefault="002C60CB" w:rsidP="002C60CB">
            <w:pPr>
              <w:widowControl/>
              <w:wordWrap/>
              <w:autoSpaceDE/>
              <w:autoSpaceDN/>
              <w:rPr>
                <w:rFonts w:ascii="Times New Roman" w:eastAsia="Calibri" w:hAnsi="Times New Roman" w:cs="Times New Roman"/>
                <w:b/>
                <w:bCs/>
                <w:color w:val="000000"/>
                <w:kern w:val="0"/>
                <w:szCs w:val="20"/>
                <w:lang w:val="en-MY" w:eastAsia="en-US"/>
              </w:rPr>
            </w:pPr>
          </w:p>
          <w:p w:rsidR="002C60CB" w:rsidRPr="00D50C20" w:rsidRDefault="002C60CB" w:rsidP="002C60CB">
            <w:pPr>
              <w:widowControl/>
              <w:wordWrap/>
              <w:autoSpaceDE/>
              <w:autoSpaceDN/>
              <w:rPr>
                <w:rFonts w:ascii="Times New Roman" w:eastAsia="Calibri" w:hAnsi="Times New Roman" w:cs="Times New Roman"/>
                <w:b/>
                <w:bCs/>
                <w:color w:val="000000"/>
                <w:kern w:val="0"/>
                <w:szCs w:val="20"/>
                <w:lang w:val="en-MY" w:eastAsia="en-US"/>
              </w:rPr>
            </w:pPr>
            <w:r w:rsidRPr="00D50C20">
              <w:rPr>
                <w:rFonts w:ascii="Times New Roman" w:eastAsia="Calibri" w:hAnsi="Times New Roman" w:cs="Times New Roman"/>
                <w:b/>
                <w:bCs/>
                <w:color w:val="000000"/>
                <w:kern w:val="0"/>
                <w:szCs w:val="20"/>
                <w:lang w:val="en-MY" w:eastAsia="en-US"/>
              </w:rPr>
              <w:t>pH</w:t>
            </w:r>
          </w:p>
        </w:tc>
        <w:tc>
          <w:tcPr>
            <w:tcW w:w="1349" w:type="dxa"/>
            <w:vMerge w:val="restart"/>
            <w:tcBorders>
              <w:top w:val="single" w:sz="8" w:space="0" w:color="000000"/>
              <w:left w:val="nil"/>
              <w:bottom w:val="single" w:sz="8" w:space="0" w:color="000000"/>
              <w:right w:val="nil"/>
            </w:tcBorders>
          </w:tcPr>
          <w:p w:rsidR="002C60CB" w:rsidRPr="00D50C20" w:rsidRDefault="002C60CB" w:rsidP="002C60CB">
            <w:pPr>
              <w:widowControl/>
              <w:wordWrap/>
              <w:autoSpaceDE/>
              <w:autoSpaceDN/>
              <w:rPr>
                <w:rFonts w:ascii="Times New Roman" w:eastAsia="Calibri" w:hAnsi="Times New Roman" w:cs="Times New Roman"/>
                <w:b/>
                <w:bCs/>
                <w:color w:val="000000"/>
                <w:kern w:val="0"/>
                <w:szCs w:val="20"/>
                <w:lang w:val="en-MY" w:eastAsia="en-US"/>
              </w:rPr>
            </w:pPr>
            <w:r w:rsidRPr="00D50C20">
              <w:rPr>
                <w:rFonts w:ascii="Times New Roman" w:eastAsia="Calibri" w:hAnsi="Times New Roman" w:cs="Times New Roman"/>
                <w:b/>
                <w:bCs/>
                <w:color w:val="000000"/>
                <w:kern w:val="0"/>
                <w:szCs w:val="20"/>
                <w:lang w:val="en-MY" w:eastAsia="en-US"/>
              </w:rPr>
              <w:t>Moisture content</w:t>
            </w:r>
          </w:p>
          <w:p w:rsidR="002C60CB" w:rsidRPr="00D50C20" w:rsidRDefault="002C60CB" w:rsidP="002C60CB">
            <w:pPr>
              <w:widowControl/>
              <w:wordWrap/>
              <w:autoSpaceDE/>
              <w:autoSpaceDN/>
              <w:rPr>
                <w:rFonts w:ascii="Times New Roman" w:eastAsia="Calibri" w:hAnsi="Times New Roman" w:cs="Times New Roman"/>
                <w:b/>
                <w:bCs/>
                <w:color w:val="000000"/>
                <w:kern w:val="0"/>
                <w:szCs w:val="20"/>
                <w:lang w:val="en-MY" w:eastAsia="en-US"/>
              </w:rPr>
            </w:pPr>
            <w:r w:rsidRPr="00D50C20">
              <w:rPr>
                <w:rFonts w:ascii="Times New Roman" w:eastAsia="Calibri" w:hAnsi="Times New Roman" w:cs="Times New Roman"/>
                <w:b/>
                <w:bCs/>
                <w:color w:val="000000"/>
                <w:kern w:val="0"/>
                <w:szCs w:val="20"/>
                <w:lang w:val="en-MY" w:eastAsia="en-US"/>
              </w:rPr>
              <w:t xml:space="preserve">(% </w:t>
            </w:r>
            <w:proofErr w:type="spellStart"/>
            <w:r w:rsidRPr="00D50C20">
              <w:rPr>
                <w:rFonts w:ascii="Times New Roman" w:eastAsia="Calibri" w:hAnsi="Times New Roman" w:cs="Times New Roman"/>
                <w:b/>
                <w:bCs/>
                <w:color w:val="000000"/>
                <w:kern w:val="0"/>
                <w:szCs w:val="20"/>
                <w:lang w:val="en-MY" w:eastAsia="en-US"/>
              </w:rPr>
              <w:t>wt</w:t>
            </w:r>
            <w:proofErr w:type="spellEnd"/>
            <w:r w:rsidRPr="00D50C20">
              <w:rPr>
                <w:rFonts w:ascii="Times New Roman" w:eastAsia="Calibri" w:hAnsi="Times New Roman" w:cs="Times New Roman"/>
                <w:b/>
                <w:bCs/>
                <w:color w:val="000000"/>
                <w:kern w:val="0"/>
                <w:szCs w:val="20"/>
                <w:lang w:val="en-MY" w:eastAsia="en-US"/>
              </w:rPr>
              <w:t>)</w:t>
            </w:r>
          </w:p>
        </w:tc>
        <w:tc>
          <w:tcPr>
            <w:tcW w:w="1280" w:type="dxa"/>
            <w:vMerge w:val="restart"/>
            <w:tcBorders>
              <w:top w:val="single" w:sz="8" w:space="0" w:color="000000"/>
              <w:left w:val="nil"/>
              <w:bottom w:val="single" w:sz="8" w:space="0" w:color="000000"/>
              <w:right w:val="nil"/>
            </w:tcBorders>
          </w:tcPr>
          <w:p w:rsidR="002C60CB" w:rsidRPr="00D50C20" w:rsidRDefault="002C60CB" w:rsidP="002C60CB">
            <w:pPr>
              <w:widowControl/>
              <w:wordWrap/>
              <w:autoSpaceDE/>
              <w:autoSpaceDN/>
              <w:rPr>
                <w:rFonts w:ascii="Times New Roman" w:eastAsia="Calibri" w:hAnsi="Times New Roman" w:cs="Times New Roman"/>
                <w:b/>
                <w:bCs/>
                <w:color w:val="000000"/>
                <w:kern w:val="0"/>
                <w:szCs w:val="20"/>
                <w:lang w:val="en-MY" w:eastAsia="en-US"/>
              </w:rPr>
            </w:pPr>
            <w:r w:rsidRPr="00D50C20">
              <w:rPr>
                <w:rFonts w:ascii="Times New Roman" w:eastAsia="Calibri" w:hAnsi="Times New Roman" w:cs="Times New Roman"/>
                <w:b/>
                <w:bCs/>
                <w:color w:val="000000"/>
                <w:kern w:val="0"/>
                <w:szCs w:val="20"/>
                <w:lang w:val="en-MY" w:eastAsia="en-US"/>
              </w:rPr>
              <w:t>Organic carbon</w:t>
            </w:r>
          </w:p>
          <w:p w:rsidR="002C60CB" w:rsidRPr="00D50C20" w:rsidRDefault="002C60CB" w:rsidP="002C60CB">
            <w:pPr>
              <w:widowControl/>
              <w:wordWrap/>
              <w:autoSpaceDE/>
              <w:autoSpaceDN/>
              <w:rPr>
                <w:rFonts w:ascii="Times New Roman" w:eastAsia="Calibri" w:hAnsi="Times New Roman" w:cs="Times New Roman"/>
                <w:b/>
                <w:bCs/>
                <w:color w:val="000000"/>
                <w:kern w:val="0"/>
                <w:szCs w:val="20"/>
                <w:lang w:val="en-MY" w:eastAsia="en-US"/>
              </w:rPr>
            </w:pPr>
            <w:r w:rsidRPr="00D50C20">
              <w:rPr>
                <w:rFonts w:ascii="Times New Roman" w:eastAsia="Calibri" w:hAnsi="Times New Roman" w:cs="Times New Roman"/>
                <w:b/>
                <w:bCs/>
                <w:color w:val="000000"/>
                <w:kern w:val="0"/>
                <w:szCs w:val="20"/>
                <w:lang w:val="en-MY" w:eastAsia="en-US"/>
              </w:rPr>
              <w:t>(g kg</w:t>
            </w:r>
            <w:r w:rsidRPr="00D50C20">
              <w:rPr>
                <w:rFonts w:ascii="Times New Roman" w:eastAsia="Calibri" w:hAnsi="Times New Roman" w:cs="Times New Roman"/>
                <w:b/>
                <w:bCs/>
                <w:color w:val="000000"/>
                <w:kern w:val="0"/>
                <w:szCs w:val="20"/>
                <w:vertAlign w:val="superscript"/>
                <w:lang w:val="en-MY" w:eastAsia="en-US"/>
              </w:rPr>
              <w:t>-1</w:t>
            </w:r>
            <w:r w:rsidRPr="00D50C20">
              <w:rPr>
                <w:rFonts w:ascii="Times New Roman" w:eastAsia="Calibri" w:hAnsi="Times New Roman" w:cs="Times New Roman"/>
                <w:b/>
                <w:bCs/>
                <w:color w:val="000000"/>
                <w:kern w:val="0"/>
                <w:szCs w:val="20"/>
                <w:lang w:val="en-MY" w:eastAsia="en-US"/>
              </w:rPr>
              <w:t>)</w:t>
            </w:r>
          </w:p>
        </w:tc>
      </w:tr>
      <w:tr w:rsidR="002C60CB" w:rsidRPr="002C60CB" w:rsidTr="00ED24F4">
        <w:trPr>
          <w:trHeight w:val="379"/>
        </w:trPr>
        <w:tc>
          <w:tcPr>
            <w:tcW w:w="1349" w:type="dxa"/>
          </w:tcPr>
          <w:p w:rsidR="002C60CB" w:rsidRPr="00D50C20" w:rsidRDefault="002C60CB" w:rsidP="002C60CB">
            <w:pPr>
              <w:widowControl/>
              <w:tabs>
                <w:tab w:val="left" w:pos="1180"/>
              </w:tabs>
              <w:wordWrap/>
              <w:autoSpaceDE/>
              <w:autoSpaceDN/>
              <w:rPr>
                <w:rFonts w:ascii="Times New Roman" w:eastAsia="Calibri" w:hAnsi="Times New Roman" w:cs="Times New Roman"/>
                <w:b/>
                <w:bCs/>
                <w:color w:val="000000"/>
                <w:kern w:val="0"/>
                <w:szCs w:val="20"/>
                <w:lang w:val="en-MY" w:eastAsia="en-US"/>
              </w:rPr>
            </w:pPr>
            <w:r w:rsidRPr="00D50C20">
              <w:rPr>
                <w:rFonts w:ascii="Times New Roman" w:eastAsia="Calibri" w:hAnsi="Times New Roman" w:cs="Times New Roman"/>
                <w:b/>
                <w:bCs/>
                <w:color w:val="000000"/>
                <w:kern w:val="0"/>
                <w:szCs w:val="20"/>
                <w:lang w:val="en-MY" w:eastAsia="en-US"/>
              </w:rPr>
              <w:t>Coarse sand</w:t>
            </w:r>
          </w:p>
        </w:tc>
        <w:tc>
          <w:tcPr>
            <w:tcW w:w="1213" w:type="dxa"/>
          </w:tcPr>
          <w:p w:rsidR="002C60CB" w:rsidRPr="00D50C20" w:rsidRDefault="002C60CB" w:rsidP="002C60CB">
            <w:pPr>
              <w:widowControl/>
              <w:wordWrap/>
              <w:autoSpaceDE/>
              <w:autoSpaceDN/>
              <w:rPr>
                <w:rFonts w:ascii="Times New Roman" w:eastAsia="Calibri" w:hAnsi="Times New Roman" w:cs="Times New Roman"/>
                <w:b/>
                <w:color w:val="000000"/>
                <w:kern w:val="0"/>
                <w:szCs w:val="20"/>
                <w:lang w:val="en-MY" w:eastAsia="en-US"/>
              </w:rPr>
            </w:pPr>
            <w:r w:rsidRPr="00D50C20">
              <w:rPr>
                <w:rFonts w:ascii="Times New Roman" w:eastAsia="Calibri" w:hAnsi="Times New Roman" w:cs="Times New Roman"/>
                <w:b/>
                <w:color w:val="000000"/>
                <w:kern w:val="0"/>
                <w:szCs w:val="20"/>
                <w:lang w:val="en-MY" w:eastAsia="en-US"/>
              </w:rPr>
              <w:t>Fine sand</w:t>
            </w:r>
          </w:p>
        </w:tc>
        <w:tc>
          <w:tcPr>
            <w:tcW w:w="1484" w:type="dxa"/>
          </w:tcPr>
          <w:p w:rsidR="002C60CB" w:rsidRPr="00D50C20" w:rsidRDefault="002C60CB" w:rsidP="002C60CB">
            <w:pPr>
              <w:widowControl/>
              <w:wordWrap/>
              <w:autoSpaceDE/>
              <w:autoSpaceDN/>
              <w:rPr>
                <w:rFonts w:ascii="Times New Roman" w:eastAsia="Calibri" w:hAnsi="Times New Roman" w:cs="Times New Roman"/>
                <w:b/>
                <w:color w:val="000000"/>
                <w:kern w:val="0"/>
                <w:szCs w:val="20"/>
                <w:lang w:val="en-MY" w:eastAsia="en-US"/>
              </w:rPr>
            </w:pPr>
            <w:r w:rsidRPr="00D50C20">
              <w:rPr>
                <w:rFonts w:ascii="Times New Roman" w:eastAsia="Calibri" w:hAnsi="Times New Roman" w:cs="Times New Roman"/>
                <w:b/>
                <w:color w:val="000000"/>
                <w:kern w:val="0"/>
                <w:szCs w:val="20"/>
                <w:lang w:val="en-MY" w:eastAsia="en-US"/>
              </w:rPr>
              <w:t>Clay and silt</w:t>
            </w:r>
          </w:p>
        </w:tc>
        <w:tc>
          <w:tcPr>
            <w:tcW w:w="1213" w:type="dxa"/>
            <w:vMerge/>
            <w:tcBorders>
              <w:bottom w:val="single" w:sz="4" w:space="0" w:color="auto"/>
            </w:tcBorders>
          </w:tcPr>
          <w:p w:rsidR="002C60CB" w:rsidRPr="002C60CB" w:rsidRDefault="002C60CB" w:rsidP="002C60CB">
            <w:pPr>
              <w:widowControl/>
              <w:wordWrap/>
              <w:autoSpaceDE/>
              <w:autoSpaceDN/>
              <w:rPr>
                <w:rFonts w:ascii="Times New Roman" w:eastAsia="Calibri" w:hAnsi="Times New Roman" w:cs="Times New Roman"/>
                <w:color w:val="000000"/>
                <w:kern w:val="0"/>
                <w:szCs w:val="20"/>
                <w:lang w:val="en-MY" w:eastAsia="en-US"/>
              </w:rPr>
            </w:pPr>
          </w:p>
        </w:tc>
        <w:tc>
          <w:tcPr>
            <w:tcW w:w="1349" w:type="dxa"/>
            <w:vMerge/>
            <w:tcBorders>
              <w:bottom w:val="single" w:sz="4" w:space="0" w:color="auto"/>
            </w:tcBorders>
          </w:tcPr>
          <w:p w:rsidR="002C60CB" w:rsidRPr="002C60CB" w:rsidRDefault="002C60CB" w:rsidP="002C60CB">
            <w:pPr>
              <w:widowControl/>
              <w:wordWrap/>
              <w:autoSpaceDE/>
              <w:autoSpaceDN/>
              <w:rPr>
                <w:rFonts w:ascii="Times New Roman" w:eastAsia="Calibri" w:hAnsi="Times New Roman" w:cs="Times New Roman"/>
                <w:color w:val="000000"/>
                <w:kern w:val="0"/>
                <w:szCs w:val="20"/>
                <w:lang w:val="en-MY" w:eastAsia="en-US"/>
              </w:rPr>
            </w:pPr>
          </w:p>
        </w:tc>
        <w:tc>
          <w:tcPr>
            <w:tcW w:w="1280" w:type="dxa"/>
            <w:vMerge/>
            <w:tcBorders>
              <w:bottom w:val="single" w:sz="4" w:space="0" w:color="auto"/>
            </w:tcBorders>
          </w:tcPr>
          <w:p w:rsidR="002C60CB" w:rsidRPr="002C60CB" w:rsidRDefault="002C60CB" w:rsidP="002C60CB">
            <w:pPr>
              <w:widowControl/>
              <w:wordWrap/>
              <w:autoSpaceDE/>
              <w:autoSpaceDN/>
              <w:rPr>
                <w:rFonts w:ascii="Times New Roman" w:eastAsia="Calibri" w:hAnsi="Times New Roman" w:cs="Times New Roman"/>
                <w:color w:val="000000"/>
                <w:kern w:val="0"/>
                <w:szCs w:val="20"/>
                <w:lang w:val="en-MY" w:eastAsia="en-US"/>
              </w:rPr>
            </w:pPr>
          </w:p>
        </w:tc>
      </w:tr>
      <w:tr w:rsidR="002C60CB" w:rsidRPr="002C60CB" w:rsidTr="00ED24F4">
        <w:trPr>
          <w:trHeight w:val="402"/>
        </w:trPr>
        <w:tc>
          <w:tcPr>
            <w:tcW w:w="1349" w:type="dxa"/>
            <w:tcBorders>
              <w:top w:val="single" w:sz="8" w:space="0" w:color="000000"/>
              <w:left w:val="nil"/>
              <w:bottom w:val="single" w:sz="8" w:space="0" w:color="000000"/>
              <w:right w:val="nil"/>
            </w:tcBorders>
          </w:tcPr>
          <w:p w:rsidR="002C60CB" w:rsidRPr="002C60CB" w:rsidRDefault="002C60CB" w:rsidP="002C60CB">
            <w:pPr>
              <w:widowControl/>
              <w:wordWrap/>
              <w:autoSpaceDE/>
              <w:autoSpaceDN/>
              <w:rPr>
                <w:rFonts w:ascii="Times New Roman" w:eastAsia="Calibri" w:hAnsi="Times New Roman" w:cs="Times New Roman"/>
                <w:b/>
                <w:bCs/>
                <w:color w:val="000000"/>
                <w:kern w:val="0"/>
                <w:szCs w:val="20"/>
                <w:lang w:val="en-MY" w:eastAsia="en-US"/>
              </w:rPr>
            </w:pPr>
            <w:r w:rsidRPr="002C60CB">
              <w:rPr>
                <w:rFonts w:ascii="Times New Roman" w:eastAsia="Calibri" w:hAnsi="Times New Roman" w:cs="Times New Roman"/>
                <w:bCs/>
                <w:color w:val="000000"/>
                <w:kern w:val="0"/>
                <w:szCs w:val="20"/>
                <w:lang w:val="en-MY" w:eastAsia="en-US"/>
              </w:rPr>
              <w:t>19.54%</w:t>
            </w:r>
          </w:p>
        </w:tc>
        <w:tc>
          <w:tcPr>
            <w:tcW w:w="1213" w:type="dxa"/>
            <w:tcBorders>
              <w:top w:val="single" w:sz="8" w:space="0" w:color="000000"/>
              <w:left w:val="nil"/>
              <w:bottom w:val="single" w:sz="8" w:space="0" w:color="000000"/>
              <w:right w:val="nil"/>
            </w:tcBorders>
          </w:tcPr>
          <w:p w:rsidR="002C60CB" w:rsidRPr="002C60CB" w:rsidRDefault="002C60CB" w:rsidP="002C60CB">
            <w:pPr>
              <w:widowControl/>
              <w:wordWrap/>
              <w:autoSpaceDE/>
              <w:autoSpaceDN/>
              <w:rPr>
                <w:rFonts w:ascii="Times New Roman" w:eastAsia="Calibri" w:hAnsi="Times New Roman" w:cs="Times New Roman"/>
                <w:b/>
                <w:bCs/>
                <w:color w:val="000000"/>
                <w:kern w:val="0"/>
                <w:szCs w:val="20"/>
                <w:lang w:val="en-MY" w:eastAsia="en-US"/>
              </w:rPr>
            </w:pPr>
            <w:r w:rsidRPr="002C60CB">
              <w:rPr>
                <w:rFonts w:ascii="Times New Roman" w:eastAsia="Calibri" w:hAnsi="Times New Roman" w:cs="Times New Roman"/>
                <w:bCs/>
                <w:color w:val="000000"/>
                <w:kern w:val="0"/>
                <w:szCs w:val="20"/>
                <w:lang w:val="en-MY" w:eastAsia="en-US"/>
              </w:rPr>
              <w:t>65.58%</w:t>
            </w:r>
          </w:p>
        </w:tc>
        <w:tc>
          <w:tcPr>
            <w:tcW w:w="1484" w:type="dxa"/>
            <w:tcBorders>
              <w:top w:val="single" w:sz="8" w:space="0" w:color="000000"/>
              <w:left w:val="nil"/>
              <w:bottom w:val="single" w:sz="8" w:space="0" w:color="000000"/>
              <w:right w:val="nil"/>
            </w:tcBorders>
          </w:tcPr>
          <w:p w:rsidR="002C60CB" w:rsidRPr="002C60CB" w:rsidRDefault="002C60CB" w:rsidP="002C60CB">
            <w:pPr>
              <w:widowControl/>
              <w:wordWrap/>
              <w:autoSpaceDE/>
              <w:autoSpaceDN/>
              <w:rPr>
                <w:rFonts w:ascii="Times New Roman" w:eastAsia="Calibri" w:hAnsi="Times New Roman" w:cs="Times New Roman"/>
                <w:b/>
                <w:bCs/>
                <w:color w:val="000000"/>
                <w:kern w:val="0"/>
                <w:szCs w:val="20"/>
                <w:lang w:val="en-MY" w:eastAsia="en-US"/>
              </w:rPr>
            </w:pPr>
            <w:r w:rsidRPr="002C60CB">
              <w:rPr>
                <w:rFonts w:ascii="Times New Roman" w:eastAsia="Calibri" w:hAnsi="Times New Roman" w:cs="Times New Roman"/>
                <w:bCs/>
                <w:color w:val="000000"/>
                <w:kern w:val="0"/>
                <w:szCs w:val="20"/>
                <w:lang w:val="en-MY" w:eastAsia="en-US"/>
              </w:rPr>
              <w:t>14.77%</w:t>
            </w:r>
          </w:p>
        </w:tc>
        <w:tc>
          <w:tcPr>
            <w:tcW w:w="1213" w:type="dxa"/>
            <w:tcBorders>
              <w:top w:val="single" w:sz="4" w:space="0" w:color="auto"/>
              <w:left w:val="nil"/>
              <w:bottom w:val="single" w:sz="8" w:space="0" w:color="000000"/>
              <w:right w:val="nil"/>
            </w:tcBorders>
          </w:tcPr>
          <w:p w:rsidR="002C60CB" w:rsidRPr="002C60CB" w:rsidRDefault="002C60CB" w:rsidP="002C60CB">
            <w:pPr>
              <w:widowControl/>
              <w:wordWrap/>
              <w:autoSpaceDE/>
              <w:autoSpaceDN/>
              <w:rPr>
                <w:rFonts w:ascii="Times New Roman" w:eastAsia="Calibri" w:hAnsi="Times New Roman" w:cs="Times New Roman"/>
                <w:b/>
                <w:bCs/>
                <w:color w:val="000000"/>
                <w:kern w:val="0"/>
                <w:szCs w:val="20"/>
                <w:lang w:val="en-MY" w:eastAsia="en-US"/>
              </w:rPr>
            </w:pPr>
            <w:r w:rsidRPr="002C60CB">
              <w:rPr>
                <w:rFonts w:ascii="Times New Roman" w:eastAsia="Calibri" w:hAnsi="Times New Roman" w:cs="Times New Roman"/>
                <w:bCs/>
                <w:color w:val="000000"/>
                <w:kern w:val="0"/>
                <w:szCs w:val="20"/>
                <w:lang w:val="en-MY" w:eastAsia="en-US"/>
              </w:rPr>
              <w:t>4.95</w:t>
            </w:r>
          </w:p>
        </w:tc>
        <w:tc>
          <w:tcPr>
            <w:tcW w:w="1349" w:type="dxa"/>
            <w:tcBorders>
              <w:top w:val="single" w:sz="4" w:space="0" w:color="auto"/>
              <w:left w:val="nil"/>
              <w:bottom w:val="single" w:sz="8" w:space="0" w:color="000000"/>
              <w:right w:val="nil"/>
            </w:tcBorders>
          </w:tcPr>
          <w:p w:rsidR="002C60CB" w:rsidRPr="002C60CB" w:rsidRDefault="002C60CB" w:rsidP="002C60CB">
            <w:pPr>
              <w:widowControl/>
              <w:wordWrap/>
              <w:autoSpaceDE/>
              <w:autoSpaceDN/>
              <w:rPr>
                <w:rFonts w:ascii="Times New Roman" w:eastAsia="Calibri" w:hAnsi="Times New Roman" w:cs="Times New Roman"/>
                <w:b/>
                <w:bCs/>
                <w:color w:val="000000"/>
                <w:kern w:val="0"/>
                <w:szCs w:val="20"/>
                <w:lang w:val="en-MY" w:eastAsia="en-US"/>
              </w:rPr>
            </w:pPr>
            <w:r w:rsidRPr="002C60CB">
              <w:rPr>
                <w:rFonts w:ascii="Times New Roman" w:eastAsia="Calibri" w:hAnsi="Times New Roman" w:cs="Times New Roman"/>
                <w:bCs/>
                <w:color w:val="000000"/>
                <w:kern w:val="0"/>
                <w:szCs w:val="20"/>
                <w:lang w:val="en-MY" w:eastAsia="en-US"/>
              </w:rPr>
              <w:t>15.55</w:t>
            </w:r>
          </w:p>
        </w:tc>
        <w:tc>
          <w:tcPr>
            <w:tcW w:w="1280" w:type="dxa"/>
            <w:tcBorders>
              <w:top w:val="single" w:sz="4" w:space="0" w:color="auto"/>
              <w:left w:val="nil"/>
              <w:bottom w:val="single" w:sz="8" w:space="0" w:color="000000"/>
              <w:right w:val="nil"/>
            </w:tcBorders>
          </w:tcPr>
          <w:p w:rsidR="002C60CB" w:rsidRPr="002C60CB" w:rsidRDefault="002C60CB" w:rsidP="002C60CB">
            <w:pPr>
              <w:widowControl/>
              <w:wordWrap/>
              <w:autoSpaceDE/>
              <w:autoSpaceDN/>
              <w:rPr>
                <w:rFonts w:ascii="Times New Roman" w:eastAsia="Calibri" w:hAnsi="Times New Roman" w:cs="Times New Roman"/>
                <w:b/>
                <w:bCs/>
                <w:color w:val="000000"/>
                <w:kern w:val="0"/>
                <w:szCs w:val="20"/>
                <w:lang w:val="en-MY" w:eastAsia="en-US"/>
              </w:rPr>
            </w:pPr>
            <w:r w:rsidRPr="002C60CB">
              <w:rPr>
                <w:rFonts w:ascii="Times New Roman" w:eastAsia="Calibri" w:hAnsi="Times New Roman" w:cs="Times New Roman"/>
                <w:bCs/>
                <w:color w:val="000000"/>
                <w:kern w:val="0"/>
                <w:szCs w:val="20"/>
                <w:lang w:val="en-MY" w:eastAsia="en-US"/>
              </w:rPr>
              <w:t>4.06</w:t>
            </w:r>
          </w:p>
        </w:tc>
      </w:tr>
    </w:tbl>
    <w:p w:rsidR="002C60CB" w:rsidRPr="002C60CB" w:rsidRDefault="002C60CB" w:rsidP="002C60CB">
      <w:pPr>
        <w:widowControl/>
        <w:wordWrap/>
        <w:autoSpaceDE/>
        <w:autoSpaceDN/>
        <w:rPr>
          <w:rFonts w:ascii="Times New Roman" w:eastAsia="Calibri" w:hAnsi="Times New Roman" w:cs="Times New Roman"/>
          <w:kern w:val="0"/>
          <w:sz w:val="22"/>
          <w:lang w:val="en-MY" w:eastAsia="en-US"/>
        </w:rPr>
      </w:pPr>
    </w:p>
    <w:p w:rsidR="002C60CB" w:rsidRPr="002C60CB" w:rsidRDefault="002C60CB" w:rsidP="002C60CB">
      <w:pPr>
        <w:widowControl/>
        <w:wordWrap/>
        <w:autoSpaceDE/>
        <w:autoSpaceDN/>
        <w:rPr>
          <w:rFonts w:ascii="Times New Roman" w:eastAsia="Calibri" w:hAnsi="Times New Roman" w:cs="Times New Roman"/>
          <w:kern w:val="0"/>
          <w:szCs w:val="20"/>
          <w:lang w:eastAsia="en-US"/>
        </w:rPr>
      </w:pPr>
      <w:r w:rsidRPr="002C60CB">
        <w:rPr>
          <w:rFonts w:ascii="Times New Roman" w:eastAsia="Calibri" w:hAnsi="Times New Roman" w:cs="Times New Roman"/>
          <w:kern w:val="0"/>
          <w:szCs w:val="20"/>
          <w:lang w:eastAsia="en-US"/>
        </w:rPr>
        <w:t xml:space="preserve">Soil texture can affect the permeability and porosity. Fine textured soil is having more pore space and holding more water than coarse textured soil. However, coarse textured soils tend to have large, well-connected pore spaces and hence high permeability. There is a correlation between the percentage of soil particle and the amount of carbon associated with the soil particle. High specific surface area of the soil that dominated by clays adsorbed more </w:t>
      </w:r>
      <w:proofErr w:type="spellStart"/>
      <w:r w:rsidRPr="002C60CB">
        <w:rPr>
          <w:rFonts w:ascii="Times New Roman" w:eastAsia="Calibri" w:hAnsi="Times New Roman" w:cs="Times New Roman"/>
          <w:kern w:val="0"/>
          <w:szCs w:val="20"/>
          <w:lang w:eastAsia="en-US"/>
        </w:rPr>
        <w:t>humic</w:t>
      </w:r>
      <w:proofErr w:type="spellEnd"/>
      <w:r w:rsidRPr="002C60CB">
        <w:rPr>
          <w:rFonts w:ascii="Times New Roman" w:eastAsia="Calibri" w:hAnsi="Times New Roman" w:cs="Times New Roman"/>
          <w:kern w:val="0"/>
          <w:szCs w:val="20"/>
          <w:lang w:eastAsia="en-US"/>
        </w:rPr>
        <w:t xml:space="preserve"> substances compared to low surface area. The small particles size of soil especially the clay and silt particles in the soil having high content of carbon than fine textured soil [15]. Organic matter is one of the major factors that influenced the extent of the adsorption of pesticide on the soil. Higher organic matter content will improve and increase the pesticide adsorption on the soil. Soil organic matter and clay texture of the soil are strongly associated because of their mutual attraction of molecular attraction and surface charges [16].</w:t>
      </w:r>
      <w:r w:rsidR="00D50C20">
        <w:rPr>
          <w:rFonts w:ascii="Times New Roman" w:eastAsia="Calibri" w:hAnsi="Times New Roman" w:cs="Times New Roman"/>
          <w:kern w:val="0"/>
          <w:szCs w:val="20"/>
          <w:lang w:eastAsia="en-US"/>
        </w:rPr>
        <w:t xml:space="preserve"> </w:t>
      </w:r>
      <w:r w:rsidRPr="002C60CB">
        <w:rPr>
          <w:rFonts w:ascii="Times New Roman" w:eastAsia="Calibri" w:hAnsi="Times New Roman" w:cs="Times New Roman"/>
          <w:kern w:val="0"/>
          <w:szCs w:val="20"/>
          <w:lang w:eastAsia="en-US"/>
        </w:rPr>
        <w:t xml:space="preserve">Most of the pesticides are effectively bound with soil organic matter which reduces the leach of pesticide through the soil. </w:t>
      </w:r>
    </w:p>
    <w:p w:rsidR="002C60CB" w:rsidRPr="002C60CB" w:rsidRDefault="002C60CB" w:rsidP="002C60CB">
      <w:pPr>
        <w:widowControl/>
        <w:wordWrap/>
        <w:autoSpaceDE/>
        <w:autoSpaceDN/>
        <w:rPr>
          <w:rFonts w:ascii="Times New Roman" w:eastAsia="Calibri" w:hAnsi="Times New Roman" w:cs="Times New Roman"/>
          <w:kern w:val="0"/>
          <w:szCs w:val="20"/>
          <w:lang w:eastAsia="en-US"/>
        </w:rPr>
      </w:pPr>
    </w:p>
    <w:p w:rsidR="002C60CB" w:rsidRPr="002C60CB" w:rsidRDefault="002C60CB" w:rsidP="002C60CB">
      <w:pPr>
        <w:widowControl/>
        <w:wordWrap/>
        <w:autoSpaceDE/>
        <w:autoSpaceDN/>
        <w:rPr>
          <w:rFonts w:ascii="Times New Roman" w:eastAsia="Calibri" w:hAnsi="Times New Roman" w:cs="Times New Roman"/>
          <w:kern w:val="0"/>
          <w:szCs w:val="20"/>
          <w:lang w:eastAsia="en-US"/>
        </w:rPr>
      </w:pPr>
      <w:r w:rsidRPr="002C60CB">
        <w:rPr>
          <w:rFonts w:ascii="Times New Roman" w:eastAsia="Calibri" w:hAnsi="Times New Roman" w:cs="Times New Roman"/>
          <w:kern w:val="0"/>
          <w:szCs w:val="20"/>
          <w:lang w:eastAsia="en-US"/>
        </w:rPr>
        <w:t xml:space="preserve">High pH will enhance the organic carbon dissolution and dispersion of particle as well as lower the flow rate and increase the duration of a desorption process. Thus, it enhances the pesticide mobility in the soil.  However, the result showed low pH number which is 4.95. The decreased in soil pH will reduce the solubility of soil organic matter and reduce the pesticide flow rate and movement [17]. In most of the cases, lowering in pH favors the bonding of organic to a clay particle. In this study, pH obtained was slightly acidic which are 4.95 and 4.06% of organic carbon content [15]. Soil acidity also affects the pesticide properties. The pesticides bind more with the clay in the soil when the pH decreases. Usually, the pesticides are less soluble in water with low pH values. </w:t>
      </w:r>
    </w:p>
    <w:p w:rsidR="002C60CB" w:rsidRPr="002C60CB" w:rsidRDefault="002C60CB" w:rsidP="002C60CB">
      <w:pPr>
        <w:widowControl/>
        <w:wordWrap/>
        <w:autoSpaceDE/>
        <w:autoSpaceDN/>
        <w:rPr>
          <w:rFonts w:ascii="Times New Roman" w:eastAsia="Calibri" w:hAnsi="Times New Roman" w:cs="Times New Roman"/>
          <w:kern w:val="0"/>
          <w:szCs w:val="20"/>
          <w:lang w:eastAsia="en-US"/>
        </w:rPr>
      </w:pPr>
    </w:p>
    <w:p w:rsidR="002C60CB" w:rsidRPr="002C60CB" w:rsidRDefault="002C60CB" w:rsidP="002C60CB">
      <w:pPr>
        <w:widowControl/>
        <w:wordWrap/>
        <w:autoSpaceDE/>
        <w:autoSpaceDN/>
        <w:rPr>
          <w:rFonts w:ascii="Times New Roman" w:eastAsia="Calibri" w:hAnsi="Times New Roman" w:cs="Times New Roman"/>
          <w:kern w:val="0"/>
          <w:szCs w:val="20"/>
          <w:lang w:eastAsia="en-US"/>
        </w:rPr>
      </w:pPr>
      <w:r w:rsidRPr="002C60CB">
        <w:rPr>
          <w:rFonts w:ascii="Times New Roman" w:eastAsia="Calibri" w:hAnsi="Times New Roman" w:cs="Times New Roman"/>
          <w:kern w:val="0"/>
          <w:szCs w:val="20"/>
          <w:lang w:eastAsia="en-US"/>
        </w:rPr>
        <w:t xml:space="preserve">The moisture content can affect the pesticide leaching ability. Pesticides are broken down faster in moisture condition than drier soil. The result of these studies showed a low percentage of water content which was 15.55%. There are many possibilities affecting the moisture content value especially the role of weather. Climatic condition influences the water percolating system in the soil. Low percentage of moisture content obtained in these studies indicated the soil is quite drier; thus, lower the breakdown of </w:t>
      </w:r>
      <w:proofErr w:type="spellStart"/>
      <w:r w:rsidRPr="002C60CB">
        <w:rPr>
          <w:rFonts w:ascii="Times New Roman" w:eastAsia="Calibri" w:hAnsi="Times New Roman" w:cs="Times New Roman"/>
          <w:kern w:val="0"/>
          <w:szCs w:val="20"/>
          <w:lang w:eastAsia="en-US"/>
        </w:rPr>
        <w:t>chlorpyrifos</w:t>
      </w:r>
      <w:proofErr w:type="spellEnd"/>
      <w:r w:rsidRPr="002C60CB">
        <w:rPr>
          <w:rFonts w:ascii="Times New Roman" w:eastAsia="Calibri" w:hAnsi="Times New Roman" w:cs="Times New Roman"/>
          <w:kern w:val="0"/>
          <w:szCs w:val="20"/>
          <w:lang w:eastAsia="en-US"/>
        </w:rPr>
        <w:t xml:space="preserve"> in the soil. </w:t>
      </w:r>
    </w:p>
    <w:p w:rsidR="002C60CB" w:rsidRPr="002C60CB" w:rsidRDefault="002C60CB" w:rsidP="002C60CB">
      <w:pPr>
        <w:widowControl/>
        <w:wordWrap/>
        <w:autoSpaceDE/>
        <w:autoSpaceDN/>
        <w:rPr>
          <w:rFonts w:ascii="Times New Roman" w:eastAsia="Calibri" w:hAnsi="Times New Roman" w:cs="Times New Roman"/>
          <w:kern w:val="0"/>
          <w:szCs w:val="20"/>
          <w:lang w:eastAsia="en-US"/>
        </w:rPr>
      </w:pPr>
    </w:p>
    <w:p w:rsidR="002C60CB" w:rsidRPr="002C60CB" w:rsidRDefault="002C60CB" w:rsidP="002C60CB">
      <w:pPr>
        <w:widowControl/>
        <w:wordWrap/>
        <w:autoSpaceDE/>
        <w:autoSpaceDN/>
        <w:rPr>
          <w:rFonts w:ascii="Times New Roman" w:eastAsia="Calibri" w:hAnsi="Times New Roman" w:cs="Times New Roman"/>
          <w:b/>
          <w:kern w:val="0"/>
          <w:szCs w:val="20"/>
          <w:lang w:eastAsia="en-US"/>
        </w:rPr>
      </w:pPr>
      <w:r w:rsidRPr="002C60CB">
        <w:rPr>
          <w:rFonts w:ascii="Times New Roman" w:eastAsia="Calibri" w:hAnsi="Times New Roman" w:cs="Times New Roman"/>
          <w:b/>
          <w:kern w:val="0"/>
          <w:szCs w:val="20"/>
          <w:lang w:eastAsia="en-US"/>
        </w:rPr>
        <w:t>Control Treatment</w:t>
      </w:r>
    </w:p>
    <w:p w:rsidR="002C60CB" w:rsidRPr="002C60CB" w:rsidRDefault="002C60CB" w:rsidP="002C60CB">
      <w:pPr>
        <w:widowControl/>
        <w:wordWrap/>
        <w:autoSpaceDE/>
        <w:autoSpaceDN/>
        <w:rPr>
          <w:rFonts w:ascii="Times New Roman" w:eastAsia="Calibri" w:hAnsi="Times New Roman" w:cs="Times New Roman"/>
          <w:kern w:val="0"/>
          <w:szCs w:val="20"/>
          <w:lang w:eastAsia="en-US"/>
        </w:rPr>
      </w:pPr>
      <w:r w:rsidRPr="002C60CB">
        <w:rPr>
          <w:rFonts w:ascii="Times New Roman" w:eastAsia="Calibri" w:hAnsi="Times New Roman" w:cs="Times New Roman"/>
          <w:kern w:val="0"/>
          <w:szCs w:val="20"/>
          <w:lang w:eastAsia="en-US"/>
        </w:rPr>
        <w:t xml:space="preserve">The control sample of spinach and soil where the sample is not applied to </w:t>
      </w:r>
      <w:proofErr w:type="spellStart"/>
      <w:r w:rsidRPr="002C60CB">
        <w:rPr>
          <w:rFonts w:ascii="Times New Roman" w:eastAsia="Calibri" w:hAnsi="Times New Roman" w:cs="Times New Roman"/>
          <w:kern w:val="0"/>
          <w:szCs w:val="20"/>
          <w:lang w:eastAsia="en-US"/>
        </w:rPr>
        <w:t>chlorpyrifos</w:t>
      </w:r>
      <w:proofErr w:type="spellEnd"/>
      <w:r w:rsidRPr="002C60CB">
        <w:rPr>
          <w:rFonts w:ascii="Times New Roman" w:eastAsia="Calibri" w:hAnsi="Times New Roman" w:cs="Times New Roman"/>
          <w:kern w:val="0"/>
          <w:szCs w:val="20"/>
          <w:lang w:eastAsia="en-US"/>
        </w:rPr>
        <w:t xml:space="preserve"> also showed respectively their concentrations which are 1.567 mg kg</w:t>
      </w:r>
      <w:r w:rsidRPr="002C60CB">
        <w:rPr>
          <w:rFonts w:ascii="Times New Roman" w:eastAsia="Calibri" w:hAnsi="Times New Roman" w:cs="Times New Roman"/>
          <w:kern w:val="0"/>
          <w:szCs w:val="20"/>
          <w:vertAlign w:val="superscript"/>
          <w:lang w:eastAsia="en-US"/>
        </w:rPr>
        <w:t>-1</w:t>
      </w:r>
      <w:r w:rsidRPr="002C60CB">
        <w:rPr>
          <w:rFonts w:ascii="Times New Roman" w:eastAsia="Calibri" w:hAnsi="Times New Roman" w:cs="Times New Roman"/>
          <w:kern w:val="0"/>
          <w:szCs w:val="20"/>
          <w:lang w:eastAsia="en-US"/>
        </w:rPr>
        <w:t>and 1.481 mg kg</w:t>
      </w:r>
      <w:r w:rsidRPr="002C60CB">
        <w:rPr>
          <w:rFonts w:ascii="Times New Roman" w:eastAsia="Calibri" w:hAnsi="Times New Roman" w:cs="Times New Roman"/>
          <w:kern w:val="0"/>
          <w:szCs w:val="20"/>
          <w:vertAlign w:val="superscript"/>
          <w:lang w:eastAsia="en-US"/>
        </w:rPr>
        <w:t>-1</w:t>
      </w:r>
      <w:r w:rsidRPr="002C60CB">
        <w:rPr>
          <w:rFonts w:ascii="Times New Roman" w:eastAsia="Calibri" w:hAnsi="Times New Roman" w:cs="Times New Roman"/>
          <w:kern w:val="0"/>
          <w:szCs w:val="20"/>
          <w:lang w:eastAsia="en-US"/>
        </w:rPr>
        <w:t xml:space="preserve">. The detected residue in control sample was probably due to the persistence retain of </w:t>
      </w:r>
      <w:proofErr w:type="spellStart"/>
      <w:r w:rsidRPr="002C60CB">
        <w:rPr>
          <w:rFonts w:ascii="Times New Roman" w:eastAsia="Calibri" w:hAnsi="Times New Roman" w:cs="Times New Roman"/>
          <w:kern w:val="0"/>
          <w:szCs w:val="20"/>
          <w:lang w:eastAsia="en-US"/>
        </w:rPr>
        <w:t>chlorpyrifos</w:t>
      </w:r>
      <w:proofErr w:type="spellEnd"/>
      <w:r w:rsidRPr="002C60CB">
        <w:rPr>
          <w:rFonts w:ascii="Times New Roman" w:eastAsia="Calibri" w:hAnsi="Times New Roman" w:cs="Times New Roman"/>
          <w:kern w:val="0"/>
          <w:szCs w:val="20"/>
          <w:lang w:eastAsia="en-US"/>
        </w:rPr>
        <w:t xml:space="preserve"> that was used previously and can be transported to plant so that positive detection of its residue in the control sample was identified.</w:t>
      </w:r>
    </w:p>
    <w:p w:rsidR="002C60CB" w:rsidRPr="002C60CB" w:rsidRDefault="002C60CB" w:rsidP="002C60CB">
      <w:pPr>
        <w:widowControl/>
        <w:wordWrap/>
        <w:autoSpaceDE/>
        <w:autoSpaceDN/>
        <w:rPr>
          <w:rFonts w:ascii="Times New Roman" w:eastAsia="Calibri" w:hAnsi="Times New Roman" w:cs="Times New Roman"/>
          <w:b/>
          <w:kern w:val="0"/>
          <w:szCs w:val="20"/>
          <w:lang w:eastAsia="en-US"/>
        </w:rPr>
      </w:pPr>
    </w:p>
    <w:p w:rsidR="002C60CB" w:rsidRPr="002C60CB" w:rsidRDefault="002C60CB" w:rsidP="002C60CB">
      <w:pPr>
        <w:widowControl/>
        <w:wordWrap/>
        <w:autoSpaceDE/>
        <w:autoSpaceDN/>
        <w:rPr>
          <w:rFonts w:ascii="Times New Roman" w:eastAsia="Calibri" w:hAnsi="Times New Roman" w:cs="Times New Roman"/>
          <w:kern w:val="0"/>
          <w:szCs w:val="20"/>
          <w:lang w:eastAsia="en-US"/>
        </w:rPr>
      </w:pPr>
      <w:proofErr w:type="spellStart"/>
      <w:r w:rsidRPr="002C60CB">
        <w:rPr>
          <w:rFonts w:ascii="Times New Roman" w:eastAsia="Calibri" w:hAnsi="Times New Roman" w:cs="Times New Roman"/>
          <w:b/>
          <w:kern w:val="0"/>
          <w:szCs w:val="20"/>
          <w:lang w:eastAsia="en-US"/>
        </w:rPr>
        <w:t>Chlorpyrifos</w:t>
      </w:r>
      <w:proofErr w:type="spellEnd"/>
      <w:r w:rsidRPr="002C60CB">
        <w:rPr>
          <w:rFonts w:ascii="Times New Roman" w:eastAsia="Calibri" w:hAnsi="Times New Roman" w:cs="Times New Roman"/>
          <w:b/>
          <w:kern w:val="0"/>
          <w:szCs w:val="20"/>
          <w:lang w:eastAsia="en-US"/>
        </w:rPr>
        <w:t xml:space="preserve"> in Spinach Sample</w:t>
      </w:r>
    </w:p>
    <w:p w:rsidR="002C60CB" w:rsidRDefault="002C60CB" w:rsidP="002C60CB">
      <w:pPr>
        <w:widowControl/>
        <w:wordWrap/>
        <w:autoSpaceDE/>
        <w:autoSpaceDN/>
        <w:rPr>
          <w:rFonts w:ascii="Times New Roman" w:eastAsia="Calibri" w:hAnsi="Times New Roman" w:cs="Times New Roman"/>
          <w:kern w:val="0"/>
          <w:szCs w:val="20"/>
          <w:lang w:eastAsia="en-US"/>
        </w:rPr>
      </w:pPr>
      <w:r w:rsidRPr="002C60CB">
        <w:rPr>
          <w:rFonts w:ascii="Times New Roman" w:eastAsia="Calibri" w:hAnsi="Times New Roman" w:cs="Times New Roman"/>
          <w:kern w:val="0"/>
          <w:szCs w:val="20"/>
          <w:lang w:eastAsia="en-US"/>
        </w:rPr>
        <w:t xml:space="preserve">Figure 1 demonstrates the residues of applied </w:t>
      </w:r>
      <w:proofErr w:type="spellStart"/>
      <w:r w:rsidRPr="002C60CB">
        <w:rPr>
          <w:rFonts w:ascii="Times New Roman" w:eastAsia="Calibri" w:hAnsi="Times New Roman" w:cs="Times New Roman"/>
          <w:kern w:val="0"/>
          <w:szCs w:val="20"/>
          <w:lang w:eastAsia="en-US"/>
        </w:rPr>
        <w:t>chlorpyrifos</w:t>
      </w:r>
      <w:proofErr w:type="spellEnd"/>
      <w:r w:rsidRPr="002C60CB">
        <w:rPr>
          <w:rFonts w:ascii="Times New Roman" w:eastAsia="Calibri" w:hAnsi="Times New Roman" w:cs="Times New Roman"/>
          <w:kern w:val="0"/>
          <w:szCs w:val="20"/>
          <w:lang w:eastAsia="en-US"/>
        </w:rPr>
        <w:t xml:space="preserve"> in spinach sample after spraying up to 14 days     (336 h). The data was obtained through absorption of UV-Vis at 229 nm with 0.99383 of the correlation coefficient. </w:t>
      </w:r>
      <w:proofErr w:type="spellStart"/>
      <w:r w:rsidRPr="002C60CB">
        <w:rPr>
          <w:rFonts w:ascii="Times New Roman" w:eastAsia="Calibri" w:hAnsi="Times New Roman" w:cs="Times New Roman"/>
          <w:kern w:val="0"/>
          <w:szCs w:val="20"/>
          <w:lang w:eastAsia="en-US"/>
        </w:rPr>
        <w:t>Chlorpyrifos</w:t>
      </w:r>
      <w:proofErr w:type="spellEnd"/>
      <w:r w:rsidRPr="002C60CB">
        <w:rPr>
          <w:rFonts w:ascii="Times New Roman" w:eastAsia="Calibri" w:hAnsi="Times New Roman" w:cs="Times New Roman"/>
          <w:kern w:val="0"/>
          <w:szCs w:val="20"/>
          <w:lang w:eastAsia="en-US"/>
        </w:rPr>
        <w:t xml:space="preserve"> showed the maximum initial deposit on spinach sample expressed as ppm or mg kg </w:t>
      </w:r>
      <w:r w:rsidRPr="002C60CB">
        <w:rPr>
          <w:rFonts w:ascii="Times New Roman" w:eastAsia="Calibri" w:hAnsi="Times New Roman" w:cs="Times New Roman"/>
          <w:kern w:val="0"/>
          <w:szCs w:val="20"/>
          <w:vertAlign w:val="superscript"/>
          <w:lang w:eastAsia="en-US"/>
        </w:rPr>
        <w:t>-1</w:t>
      </w:r>
      <w:r w:rsidRPr="002C60CB">
        <w:rPr>
          <w:rFonts w:ascii="Times New Roman" w:eastAsia="Calibri" w:hAnsi="Times New Roman" w:cs="Times New Roman"/>
          <w:kern w:val="0"/>
          <w:szCs w:val="20"/>
          <w:lang w:eastAsia="en-US"/>
        </w:rPr>
        <w:t>. It was noticeable that the residue of unsprayed insecticide in sample is presence.</w:t>
      </w:r>
    </w:p>
    <w:p w:rsidR="002C60CB" w:rsidRPr="002C60CB" w:rsidRDefault="002C60CB" w:rsidP="002C60CB">
      <w:pPr>
        <w:widowControl/>
        <w:wordWrap/>
        <w:autoSpaceDE/>
        <w:autoSpaceDN/>
        <w:rPr>
          <w:rFonts w:ascii="Times New Roman" w:eastAsia="Calibri" w:hAnsi="Times New Roman" w:cs="Times New Roman"/>
          <w:kern w:val="0"/>
          <w:szCs w:val="20"/>
          <w:lang w:eastAsia="en-US"/>
        </w:rPr>
      </w:pPr>
    </w:p>
    <w:p w:rsidR="00ED34D2" w:rsidRDefault="00ED34D2" w:rsidP="00ED34D2">
      <w:pPr>
        <w:outlineLvl w:val="0"/>
        <w:rPr>
          <w:rFonts w:ascii="Times New Roman" w:hAnsi="Times New Roman" w:cs="Times New Roman"/>
          <w:szCs w:val="20"/>
        </w:rPr>
      </w:pPr>
    </w:p>
    <w:p w:rsidR="002C60CB" w:rsidRDefault="002C60CB" w:rsidP="002C60CB">
      <w:pPr>
        <w:jc w:val="center"/>
        <w:outlineLvl w:val="0"/>
        <w:rPr>
          <w:rFonts w:ascii="Times New Roman" w:hAnsi="Times New Roman" w:cs="Times New Roman"/>
          <w:szCs w:val="20"/>
        </w:rPr>
      </w:pPr>
      <w:r>
        <w:rPr>
          <w:rFonts w:ascii="Times New Roman" w:eastAsia="Calibri" w:hAnsi="Times New Roman" w:cs="Times New Roman"/>
          <w:noProof/>
          <w:kern w:val="0"/>
          <w:szCs w:val="20"/>
          <w:lang w:val="en-GB"/>
        </w:rPr>
        <w:drawing>
          <wp:inline distT="0" distB="0" distL="0" distR="0">
            <wp:extent cx="4762500" cy="2647950"/>
            <wp:effectExtent l="0" t="0" r="19050" b="1905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C60CB" w:rsidRDefault="002C60CB" w:rsidP="002C60CB">
      <w:pPr>
        <w:widowControl/>
        <w:wordWrap/>
        <w:autoSpaceDE/>
        <w:autoSpaceDN/>
        <w:ind w:left="851"/>
        <w:jc w:val="center"/>
        <w:rPr>
          <w:rFonts w:ascii="Times New Roman" w:eastAsia="SimSun" w:hAnsi="Times New Roman" w:cs="Times New Roman"/>
          <w:szCs w:val="20"/>
        </w:rPr>
      </w:pPr>
    </w:p>
    <w:p w:rsidR="002C60CB" w:rsidRPr="002C60CB" w:rsidRDefault="002C60CB" w:rsidP="002C60CB">
      <w:pPr>
        <w:widowControl/>
        <w:wordWrap/>
        <w:autoSpaceDE/>
        <w:autoSpaceDN/>
        <w:ind w:left="851"/>
        <w:jc w:val="center"/>
        <w:rPr>
          <w:rFonts w:ascii="Times New Roman" w:eastAsia="Calibri" w:hAnsi="Times New Roman" w:cs="Times New Roman"/>
          <w:kern w:val="0"/>
          <w:szCs w:val="20"/>
          <w:lang w:val="en-MY" w:eastAsia="en-US"/>
        </w:rPr>
      </w:pPr>
      <w:proofErr w:type="gramStart"/>
      <w:r w:rsidRPr="002C60CB">
        <w:rPr>
          <w:rFonts w:ascii="Times New Roman" w:eastAsia="SimSun" w:hAnsi="Times New Roman" w:cs="Times New Roman"/>
          <w:szCs w:val="20"/>
        </w:rPr>
        <w:t>Figure 1</w:t>
      </w:r>
      <w:r w:rsidR="001D7F2C">
        <w:rPr>
          <w:rFonts w:ascii="Times New Roman" w:eastAsia="SimSun" w:hAnsi="Times New Roman" w:cs="Times New Roman"/>
          <w:szCs w:val="20"/>
        </w:rPr>
        <w:t>.</w:t>
      </w:r>
      <w:proofErr w:type="gramEnd"/>
      <w:r w:rsidRPr="002C60CB">
        <w:rPr>
          <w:rFonts w:ascii="Times New Roman" w:eastAsia="SimSun" w:hAnsi="Times New Roman" w:cs="Times New Roman"/>
          <w:szCs w:val="20"/>
        </w:rPr>
        <w:t xml:space="preserve"> </w:t>
      </w:r>
      <w:r w:rsidRPr="002C60CB">
        <w:rPr>
          <w:rFonts w:ascii="Times New Roman" w:eastAsia="Calibri" w:hAnsi="Times New Roman" w:cs="Times New Roman"/>
          <w:kern w:val="0"/>
          <w:szCs w:val="20"/>
          <w:lang w:val="en-MY" w:eastAsia="en-US"/>
        </w:rPr>
        <w:t xml:space="preserve">Persistence and degradation of </w:t>
      </w:r>
      <w:proofErr w:type="spellStart"/>
      <w:r w:rsidRPr="002C60CB">
        <w:rPr>
          <w:rFonts w:ascii="Times New Roman" w:eastAsia="Calibri" w:hAnsi="Times New Roman" w:cs="Times New Roman"/>
          <w:kern w:val="0"/>
          <w:szCs w:val="20"/>
          <w:lang w:val="en-MY" w:eastAsia="en-US"/>
        </w:rPr>
        <w:t>chlorpyrifos</w:t>
      </w:r>
      <w:proofErr w:type="spellEnd"/>
      <w:r w:rsidRPr="002C60CB">
        <w:rPr>
          <w:rFonts w:ascii="Times New Roman" w:eastAsia="Calibri" w:hAnsi="Times New Roman" w:cs="Times New Roman"/>
          <w:kern w:val="0"/>
          <w:szCs w:val="20"/>
          <w:lang w:val="en-MY" w:eastAsia="en-US"/>
        </w:rPr>
        <w:t xml:space="preserve"> in spinach plant</w:t>
      </w:r>
    </w:p>
    <w:p w:rsidR="002C60CB" w:rsidRPr="00ED34D2" w:rsidRDefault="002C60CB" w:rsidP="002C60CB">
      <w:pPr>
        <w:jc w:val="center"/>
        <w:outlineLvl w:val="0"/>
        <w:rPr>
          <w:rFonts w:ascii="Times New Roman" w:hAnsi="Times New Roman" w:cs="Times New Roman"/>
          <w:szCs w:val="20"/>
        </w:rPr>
      </w:pPr>
    </w:p>
    <w:p w:rsidR="002C60CB" w:rsidRPr="002C60CB" w:rsidRDefault="002C60CB" w:rsidP="002C60CB">
      <w:pPr>
        <w:widowControl/>
        <w:wordWrap/>
        <w:autoSpaceDE/>
        <w:autoSpaceDN/>
        <w:rPr>
          <w:rFonts w:ascii="Times New Roman" w:eastAsia="Calibri" w:hAnsi="Times New Roman" w:cs="Times New Roman"/>
          <w:kern w:val="0"/>
          <w:szCs w:val="20"/>
          <w:lang w:eastAsia="en-US"/>
        </w:rPr>
      </w:pPr>
      <w:r w:rsidRPr="002C60CB">
        <w:rPr>
          <w:rFonts w:ascii="Times New Roman" w:eastAsia="Calibri" w:hAnsi="Times New Roman" w:cs="Times New Roman"/>
          <w:kern w:val="0"/>
          <w:szCs w:val="20"/>
          <w:lang w:eastAsia="en-US"/>
        </w:rPr>
        <w:t xml:space="preserve">After three days of </w:t>
      </w:r>
      <w:proofErr w:type="spellStart"/>
      <w:r w:rsidRPr="002C60CB">
        <w:rPr>
          <w:rFonts w:ascii="Times New Roman" w:eastAsia="Calibri" w:hAnsi="Times New Roman" w:cs="Times New Roman"/>
          <w:kern w:val="0"/>
          <w:szCs w:val="20"/>
          <w:lang w:eastAsia="en-US"/>
        </w:rPr>
        <w:t>chlorpyrifos</w:t>
      </w:r>
      <w:proofErr w:type="spellEnd"/>
      <w:r w:rsidRPr="002C60CB">
        <w:rPr>
          <w:rFonts w:ascii="Times New Roman" w:eastAsia="Calibri" w:hAnsi="Times New Roman" w:cs="Times New Roman"/>
          <w:kern w:val="0"/>
          <w:szCs w:val="20"/>
          <w:lang w:eastAsia="en-US"/>
        </w:rPr>
        <w:t xml:space="preserve"> application, the detected residues were 8.556 mg kg</w:t>
      </w:r>
      <w:r w:rsidRPr="002C60CB">
        <w:rPr>
          <w:rFonts w:ascii="Times New Roman" w:eastAsia="Calibri" w:hAnsi="Times New Roman" w:cs="Times New Roman"/>
          <w:kern w:val="0"/>
          <w:szCs w:val="20"/>
          <w:vertAlign w:val="superscript"/>
          <w:lang w:eastAsia="en-US"/>
        </w:rPr>
        <w:t>-1</w:t>
      </w:r>
      <w:r w:rsidRPr="002C60CB">
        <w:rPr>
          <w:rFonts w:ascii="Times New Roman" w:eastAsia="Calibri" w:hAnsi="Times New Roman" w:cs="Times New Roman"/>
          <w:kern w:val="0"/>
          <w:szCs w:val="20"/>
          <w:lang w:eastAsia="en-US"/>
        </w:rPr>
        <w:t xml:space="preserve">. The magnitude of loss was obtained to be after three days of application are 55.23%. As expected, a continuous and gradual deterioration of </w:t>
      </w:r>
      <w:proofErr w:type="spellStart"/>
      <w:r w:rsidRPr="002C60CB">
        <w:rPr>
          <w:rFonts w:ascii="Times New Roman" w:eastAsia="Calibri" w:hAnsi="Times New Roman" w:cs="Times New Roman"/>
          <w:kern w:val="0"/>
          <w:szCs w:val="20"/>
          <w:lang w:eastAsia="en-US"/>
        </w:rPr>
        <w:t>chlorpyrifos</w:t>
      </w:r>
      <w:proofErr w:type="spellEnd"/>
      <w:r w:rsidRPr="002C60CB">
        <w:rPr>
          <w:rFonts w:ascii="Times New Roman" w:eastAsia="Calibri" w:hAnsi="Times New Roman" w:cs="Times New Roman"/>
          <w:kern w:val="0"/>
          <w:szCs w:val="20"/>
          <w:lang w:eastAsia="en-US"/>
        </w:rPr>
        <w:t xml:space="preserve"> residues in treated plant was observed to seek the function of time after application. In 5 days after application, the </w:t>
      </w:r>
      <w:proofErr w:type="spellStart"/>
      <w:r w:rsidRPr="002C60CB">
        <w:rPr>
          <w:rFonts w:ascii="Times New Roman" w:eastAsia="Calibri" w:hAnsi="Times New Roman" w:cs="Times New Roman"/>
          <w:kern w:val="0"/>
          <w:szCs w:val="20"/>
          <w:lang w:eastAsia="en-US"/>
        </w:rPr>
        <w:t>chlorpyrifos</w:t>
      </w:r>
      <w:proofErr w:type="spellEnd"/>
      <w:r w:rsidRPr="002C60CB">
        <w:rPr>
          <w:rFonts w:ascii="Times New Roman" w:eastAsia="Calibri" w:hAnsi="Times New Roman" w:cs="Times New Roman"/>
          <w:kern w:val="0"/>
          <w:szCs w:val="20"/>
          <w:lang w:eastAsia="en-US"/>
        </w:rPr>
        <w:t xml:space="preserve"> residues detected were 3.830 mg kg</w:t>
      </w:r>
      <w:r w:rsidRPr="002C60CB">
        <w:rPr>
          <w:rFonts w:ascii="Times New Roman" w:eastAsia="Calibri" w:hAnsi="Times New Roman" w:cs="Times New Roman"/>
          <w:kern w:val="0"/>
          <w:szCs w:val="20"/>
          <w:vertAlign w:val="superscript"/>
          <w:lang w:eastAsia="en-US"/>
        </w:rPr>
        <w:t>-1</w:t>
      </w:r>
      <w:r w:rsidRPr="002C60CB">
        <w:rPr>
          <w:rFonts w:ascii="Times New Roman" w:eastAsia="Calibri" w:hAnsi="Times New Roman" w:cs="Times New Roman"/>
          <w:kern w:val="0"/>
          <w:szCs w:val="20"/>
          <w:lang w:eastAsia="en-US"/>
        </w:rPr>
        <w:t xml:space="preserve">. Naturally, the decreasing of </w:t>
      </w:r>
      <w:proofErr w:type="spellStart"/>
      <w:r w:rsidRPr="002C60CB">
        <w:rPr>
          <w:rFonts w:ascii="Times New Roman" w:eastAsia="Calibri" w:hAnsi="Times New Roman" w:cs="Times New Roman"/>
          <w:kern w:val="0"/>
          <w:szCs w:val="20"/>
          <w:lang w:eastAsia="en-US"/>
        </w:rPr>
        <w:t>chlorpyrifos</w:t>
      </w:r>
      <w:proofErr w:type="spellEnd"/>
      <w:r w:rsidRPr="002C60CB">
        <w:rPr>
          <w:rFonts w:ascii="Times New Roman" w:eastAsia="Calibri" w:hAnsi="Times New Roman" w:cs="Times New Roman"/>
          <w:kern w:val="0"/>
          <w:szCs w:val="20"/>
          <w:lang w:eastAsia="en-US"/>
        </w:rPr>
        <w:t xml:space="preserve"> residues is due to the physical and chemical properties as well as the nature capability of the plant itself to breaking down the pesticide in the environment [18]. The residues of </w:t>
      </w:r>
      <w:proofErr w:type="spellStart"/>
      <w:r w:rsidRPr="002C60CB">
        <w:rPr>
          <w:rFonts w:ascii="Times New Roman" w:eastAsia="Calibri" w:hAnsi="Times New Roman" w:cs="Times New Roman"/>
          <w:kern w:val="0"/>
          <w:szCs w:val="20"/>
          <w:lang w:eastAsia="en-US"/>
        </w:rPr>
        <w:t>chlorpyrifos</w:t>
      </w:r>
      <w:proofErr w:type="spellEnd"/>
      <w:r w:rsidRPr="002C60CB">
        <w:rPr>
          <w:rFonts w:ascii="Times New Roman" w:eastAsia="Calibri" w:hAnsi="Times New Roman" w:cs="Times New Roman"/>
          <w:kern w:val="0"/>
          <w:szCs w:val="20"/>
          <w:lang w:eastAsia="en-US"/>
        </w:rPr>
        <w:t xml:space="preserve"> in spinach at day 14 showed 2.112 mg kg</w:t>
      </w:r>
      <w:r w:rsidRPr="002C60CB">
        <w:rPr>
          <w:rFonts w:ascii="Times New Roman" w:eastAsia="Calibri" w:hAnsi="Times New Roman" w:cs="Times New Roman"/>
          <w:kern w:val="0"/>
          <w:szCs w:val="20"/>
          <w:vertAlign w:val="superscript"/>
          <w:lang w:eastAsia="en-US"/>
        </w:rPr>
        <w:t>-1</w:t>
      </w:r>
      <w:r w:rsidRPr="002C60CB">
        <w:rPr>
          <w:rFonts w:ascii="Times New Roman" w:eastAsia="Calibri" w:hAnsi="Times New Roman" w:cs="Times New Roman"/>
          <w:kern w:val="0"/>
          <w:szCs w:val="20"/>
          <w:lang w:eastAsia="en-US"/>
        </w:rPr>
        <w:t xml:space="preserve"> and the magnitude of loss were obtained to be 75.32% after 14 days of </w:t>
      </w:r>
      <w:proofErr w:type="spellStart"/>
      <w:r w:rsidRPr="002C60CB">
        <w:rPr>
          <w:rFonts w:ascii="Times New Roman" w:eastAsia="Calibri" w:hAnsi="Times New Roman" w:cs="Times New Roman"/>
          <w:kern w:val="0"/>
          <w:szCs w:val="20"/>
          <w:lang w:eastAsia="en-US"/>
        </w:rPr>
        <w:t>chlorpyrifos</w:t>
      </w:r>
      <w:proofErr w:type="spellEnd"/>
      <w:r w:rsidRPr="002C60CB">
        <w:rPr>
          <w:rFonts w:ascii="Times New Roman" w:eastAsia="Calibri" w:hAnsi="Times New Roman" w:cs="Times New Roman"/>
          <w:kern w:val="0"/>
          <w:szCs w:val="20"/>
          <w:lang w:eastAsia="en-US"/>
        </w:rPr>
        <w:t xml:space="preserve"> applications. According to Codex </w:t>
      </w:r>
      <w:proofErr w:type="spellStart"/>
      <w:r w:rsidRPr="002C60CB">
        <w:rPr>
          <w:rFonts w:ascii="Times New Roman" w:eastAsia="Calibri" w:hAnsi="Times New Roman" w:cs="Times New Roman"/>
          <w:kern w:val="0"/>
          <w:szCs w:val="20"/>
          <w:lang w:eastAsia="en-US"/>
        </w:rPr>
        <w:t>Alimentarius</w:t>
      </w:r>
      <w:proofErr w:type="spellEnd"/>
      <w:r w:rsidRPr="002C60CB">
        <w:rPr>
          <w:rFonts w:ascii="Times New Roman" w:eastAsia="Calibri" w:hAnsi="Times New Roman" w:cs="Times New Roman"/>
          <w:kern w:val="0"/>
          <w:szCs w:val="20"/>
          <w:lang w:eastAsia="en-US"/>
        </w:rPr>
        <w:t xml:space="preserve"> Commission [19], the tolerance limits for </w:t>
      </w:r>
      <w:proofErr w:type="spellStart"/>
      <w:r w:rsidRPr="002C60CB">
        <w:rPr>
          <w:rFonts w:ascii="Times New Roman" w:eastAsia="Calibri" w:hAnsi="Times New Roman" w:cs="Times New Roman"/>
          <w:kern w:val="0"/>
          <w:szCs w:val="20"/>
          <w:lang w:eastAsia="en-US"/>
        </w:rPr>
        <w:t>chlorpyrifos</w:t>
      </w:r>
      <w:proofErr w:type="spellEnd"/>
      <w:r w:rsidRPr="002C60CB">
        <w:rPr>
          <w:rFonts w:ascii="Times New Roman" w:eastAsia="Calibri" w:hAnsi="Times New Roman" w:cs="Times New Roman"/>
          <w:kern w:val="0"/>
          <w:szCs w:val="20"/>
          <w:lang w:eastAsia="en-US"/>
        </w:rPr>
        <w:t xml:space="preserve"> in spinach is 1 mg kg</w:t>
      </w:r>
      <w:r w:rsidRPr="002C60CB">
        <w:rPr>
          <w:rFonts w:ascii="Times New Roman" w:eastAsia="Calibri" w:hAnsi="Times New Roman" w:cs="Times New Roman"/>
          <w:kern w:val="0"/>
          <w:szCs w:val="20"/>
          <w:vertAlign w:val="superscript"/>
          <w:lang w:eastAsia="en-US"/>
        </w:rPr>
        <w:t>-1</w:t>
      </w:r>
      <w:r w:rsidRPr="002C60CB">
        <w:rPr>
          <w:rFonts w:ascii="Times New Roman" w:eastAsia="Calibri" w:hAnsi="Times New Roman" w:cs="Times New Roman"/>
          <w:kern w:val="0"/>
          <w:szCs w:val="20"/>
          <w:lang w:eastAsia="en-US"/>
        </w:rPr>
        <w:t xml:space="preserve">. In the result obtained in the present study, it is recommended to further prolong the experiment period up until 21 days before being harvested so that the minimum residue level attained are below </w:t>
      </w:r>
      <w:r w:rsidRPr="002C60CB">
        <w:rPr>
          <w:rFonts w:ascii="Times New Roman" w:eastAsia="Calibri" w:hAnsi="Times New Roman" w:cs="Times New Roman"/>
          <w:kern w:val="0"/>
          <w:szCs w:val="20"/>
          <w:lang w:eastAsia="en-US"/>
        </w:rPr>
        <w:lastRenderedPageBreak/>
        <w:t xml:space="preserve">the maximum residue limit (MRLs). The dynamic regression equation and the half-life of </w:t>
      </w:r>
      <w:proofErr w:type="spellStart"/>
      <w:r w:rsidRPr="002C60CB">
        <w:rPr>
          <w:rFonts w:ascii="Times New Roman" w:eastAsia="Calibri" w:hAnsi="Times New Roman" w:cs="Times New Roman"/>
          <w:kern w:val="0"/>
          <w:szCs w:val="20"/>
          <w:lang w:eastAsia="en-US"/>
        </w:rPr>
        <w:t>chlorpyrifos</w:t>
      </w:r>
      <w:proofErr w:type="spellEnd"/>
      <w:r w:rsidRPr="002C60CB">
        <w:rPr>
          <w:rFonts w:ascii="Times New Roman" w:eastAsia="Calibri" w:hAnsi="Times New Roman" w:cs="Times New Roman"/>
          <w:kern w:val="0"/>
          <w:szCs w:val="20"/>
          <w:lang w:eastAsia="en-US"/>
        </w:rPr>
        <w:t xml:space="preserve"> in spinach were as follows: C=2.112</w:t>
      </w:r>
      <w:r w:rsidRPr="002C60CB">
        <w:rPr>
          <w:rFonts w:ascii="Times New Roman" w:eastAsia="Calibri" w:hAnsi="Times New Roman" w:cs="Times New Roman"/>
          <w:kern w:val="0"/>
          <w:szCs w:val="20"/>
          <w:vertAlign w:val="superscript"/>
          <w:lang w:eastAsia="en-US"/>
        </w:rPr>
        <w:t>e-0.09993t</w:t>
      </w:r>
      <w:r w:rsidRPr="002C60CB">
        <w:rPr>
          <w:rFonts w:ascii="Times New Roman" w:eastAsia="Calibri" w:hAnsi="Times New Roman" w:cs="Times New Roman"/>
          <w:kern w:val="0"/>
          <w:szCs w:val="20"/>
          <w:lang w:eastAsia="en-US"/>
        </w:rPr>
        <w:t>, R</w:t>
      </w:r>
      <w:r w:rsidRPr="002C60CB">
        <w:rPr>
          <w:rFonts w:ascii="Times New Roman" w:eastAsia="Calibri" w:hAnsi="Times New Roman" w:cs="Times New Roman"/>
          <w:kern w:val="0"/>
          <w:szCs w:val="20"/>
          <w:vertAlign w:val="superscript"/>
          <w:lang w:eastAsia="en-US"/>
        </w:rPr>
        <w:t>2</w:t>
      </w:r>
      <w:r w:rsidRPr="002C60CB">
        <w:rPr>
          <w:rFonts w:ascii="Times New Roman" w:eastAsia="Calibri" w:hAnsi="Times New Roman" w:cs="Times New Roman"/>
          <w:kern w:val="0"/>
          <w:szCs w:val="20"/>
          <w:lang w:eastAsia="en-US"/>
        </w:rPr>
        <w:t xml:space="preserve"> = 0.99383, T</w:t>
      </w:r>
      <w:r w:rsidRPr="002C60CB">
        <w:rPr>
          <w:rFonts w:ascii="Times New Roman" w:eastAsia="Calibri" w:hAnsi="Times New Roman" w:cs="Times New Roman"/>
          <w:kern w:val="0"/>
          <w:szCs w:val="20"/>
          <w:vertAlign w:val="subscript"/>
          <w:lang w:eastAsia="en-US"/>
        </w:rPr>
        <w:t>0.5</w:t>
      </w:r>
      <w:r w:rsidRPr="002C60CB">
        <w:rPr>
          <w:rFonts w:ascii="Times New Roman" w:eastAsia="Calibri" w:hAnsi="Times New Roman" w:cs="Times New Roman"/>
          <w:kern w:val="0"/>
          <w:szCs w:val="20"/>
          <w:lang w:eastAsia="en-US"/>
        </w:rPr>
        <w:t xml:space="preserve">= 6.93 days. </w:t>
      </w:r>
    </w:p>
    <w:p w:rsidR="002C60CB" w:rsidRPr="002C60CB" w:rsidRDefault="002C60CB" w:rsidP="002C60CB">
      <w:pPr>
        <w:widowControl/>
        <w:wordWrap/>
        <w:autoSpaceDE/>
        <w:autoSpaceDN/>
        <w:ind w:firstLine="720"/>
        <w:rPr>
          <w:rFonts w:ascii="Times New Roman" w:eastAsia="Calibri" w:hAnsi="Times New Roman" w:cs="Times New Roman"/>
          <w:kern w:val="0"/>
          <w:szCs w:val="20"/>
          <w:lang w:eastAsia="en-US"/>
        </w:rPr>
      </w:pPr>
    </w:p>
    <w:p w:rsidR="002C60CB" w:rsidRPr="002C60CB" w:rsidRDefault="002C60CB" w:rsidP="002C60CB">
      <w:pPr>
        <w:widowControl/>
        <w:wordWrap/>
        <w:autoSpaceDE/>
        <w:autoSpaceDN/>
        <w:rPr>
          <w:rFonts w:ascii="Times New Roman" w:eastAsia="Calibri" w:hAnsi="Times New Roman" w:cs="Times New Roman"/>
          <w:kern w:val="0"/>
          <w:szCs w:val="20"/>
          <w:lang w:eastAsia="en-US"/>
        </w:rPr>
      </w:pPr>
      <w:proofErr w:type="spellStart"/>
      <w:r w:rsidRPr="002C60CB">
        <w:rPr>
          <w:rFonts w:ascii="Times New Roman" w:eastAsia="Calibri" w:hAnsi="Times New Roman" w:cs="Times New Roman"/>
          <w:b/>
          <w:kern w:val="0"/>
          <w:szCs w:val="20"/>
          <w:lang w:eastAsia="en-US"/>
        </w:rPr>
        <w:t>Chlorpyrifos</w:t>
      </w:r>
      <w:proofErr w:type="spellEnd"/>
      <w:r w:rsidRPr="002C60CB">
        <w:rPr>
          <w:rFonts w:ascii="Times New Roman" w:eastAsia="Calibri" w:hAnsi="Times New Roman" w:cs="Times New Roman"/>
          <w:b/>
          <w:kern w:val="0"/>
          <w:szCs w:val="20"/>
          <w:lang w:eastAsia="en-US"/>
        </w:rPr>
        <w:t xml:space="preserve"> in Soil Sample</w:t>
      </w:r>
    </w:p>
    <w:p w:rsidR="002C60CB" w:rsidRDefault="002C60CB" w:rsidP="002C60CB">
      <w:pPr>
        <w:widowControl/>
        <w:wordWrap/>
        <w:autoSpaceDE/>
        <w:autoSpaceDN/>
        <w:rPr>
          <w:rFonts w:ascii="Times New Roman" w:eastAsia="Calibri" w:hAnsi="Times New Roman" w:cs="Times New Roman"/>
          <w:kern w:val="0"/>
          <w:szCs w:val="20"/>
          <w:lang w:eastAsia="en-US"/>
        </w:rPr>
      </w:pPr>
      <w:r w:rsidRPr="002C60CB">
        <w:rPr>
          <w:rFonts w:ascii="Times New Roman" w:eastAsia="Calibri" w:hAnsi="Times New Roman" w:cs="Times New Roman"/>
          <w:kern w:val="0"/>
          <w:szCs w:val="20"/>
          <w:lang w:eastAsia="en-US"/>
        </w:rPr>
        <w:t xml:space="preserve">Figure 2 shows the residues of </w:t>
      </w:r>
      <w:proofErr w:type="spellStart"/>
      <w:r w:rsidRPr="002C60CB">
        <w:rPr>
          <w:rFonts w:ascii="Times New Roman" w:eastAsia="Calibri" w:hAnsi="Times New Roman" w:cs="Times New Roman"/>
          <w:kern w:val="0"/>
          <w:szCs w:val="20"/>
          <w:lang w:eastAsia="en-US"/>
        </w:rPr>
        <w:t>chlorpyrifos</w:t>
      </w:r>
      <w:proofErr w:type="spellEnd"/>
      <w:r w:rsidRPr="002C60CB">
        <w:rPr>
          <w:rFonts w:ascii="Times New Roman" w:eastAsia="Calibri" w:hAnsi="Times New Roman" w:cs="Times New Roman"/>
          <w:kern w:val="0"/>
          <w:szCs w:val="20"/>
          <w:lang w:eastAsia="en-US"/>
        </w:rPr>
        <w:t xml:space="preserve"> insecticide and the percentage of loss in the soil sample after the application of </w:t>
      </w:r>
      <w:proofErr w:type="spellStart"/>
      <w:r w:rsidRPr="002C60CB">
        <w:rPr>
          <w:rFonts w:ascii="Times New Roman" w:eastAsia="Calibri" w:hAnsi="Times New Roman" w:cs="Times New Roman"/>
          <w:kern w:val="0"/>
          <w:szCs w:val="20"/>
          <w:lang w:eastAsia="en-US"/>
        </w:rPr>
        <w:t>chlorpyrifos</w:t>
      </w:r>
      <w:proofErr w:type="spellEnd"/>
      <w:r w:rsidRPr="002C60CB">
        <w:rPr>
          <w:rFonts w:ascii="Times New Roman" w:eastAsia="Calibri" w:hAnsi="Times New Roman" w:cs="Times New Roman"/>
          <w:kern w:val="0"/>
          <w:szCs w:val="20"/>
          <w:lang w:eastAsia="en-US"/>
        </w:rPr>
        <w:t xml:space="preserve"> up to 14 days. There was a detection of </w:t>
      </w:r>
      <w:proofErr w:type="spellStart"/>
      <w:r w:rsidRPr="002C60CB">
        <w:rPr>
          <w:rFonts w:ascii="Times New Roman" w:eastAsia="Calibri" w:hAnsi="Times New Roman" w:cs="Times New Roman"/>
          <w:kern w:val="0"/>
          <w:szCs w:val="20"/>
          <w:lang w:eastAsia="en-US"/>
        </w:rPr>
        <w:t>chlorpyrifos</w:t>
      </w:r>
      <w:proofErr w:type="spellEnd"/>
      <w:r w:rsidRPr="002C60CB">
        <w:rPr>
          <w:rFonts w:ascii="Times New Roman" w:eastAsia="Calibri" w:hAnsi="Times New Roman" w:cs="Times New Roman"/>
          <w:kern w:val="0"/>
          <w:szCs w:val="20"/>
          <w:lang w:eastAsia="en-US"/>
        </w:rPr>
        <w:t xml:space="preserve"> residue in control soil even though the soil is not applied with </w:t>
      </w:r>
      <w:proofErr w:type="spellStart"/>
      <w:r w:rsidRPr="002C60CB">
        <w:rPr>
          <w:rFonts w:ascii="Times New Roman" w:eastAsia="Calibri" w:hAnsi="Times New Roman" w:cs="Times New Roman"/>
          <w:kern w:val="0"/>
          <w:szCs w:val="20"/>
          <w:lang w:eastAsia="en-US"/>
        </w:rPr>
        <w:t>chlorpyrifos</w:t>
      </w:r>
      <w:proofErr w:type="spellEnd"/>
      <w:r w:rsidRPr="002C60CB">
        <w:rPr>
          <w:rFonts w:ascii="Times New Roman" w:eastAsia="Calibri" w:hAnsi="Times New Roman" w:cs="Times New Roman"/>
          <w:kern w:val="0"/>
          <w:szCs w:val="20"/>
          <w:lang w:eastAsia="en-US"/>
        </w:rPr>
        <w:t xml:space="preserve">. Among the reasons of the presence of </w:t>
      </w:r>
      <w:proofErr w:type="spellStart"/>
      <w:r w:rsidRPr="002C60CB">
        <w:rPr>
          <w:rFonts w:ascii="Times New Roman" w:eastAsia="Calibri" w:hAnsi="Times New Roman" w:cs="Times New Roman"/>
          <w:kern w:val="0"/>
          <w:szCs w:val="20"/>
          <w:lang w:eastAsia="en-US"/>
        </w:rPr>
        <w:t>chlorpyrifos</w:t>
      </w:r>
      <w:proofErr w:type="spellEnd"/>
      <w:r w:rsidRPr="002C60CB">
        <w:rPr>
          <w:rFonts w:ascii="Times New Roman" w:eastAsia="Calibri" w:hAnsi="Times New Roman" w:cs="Times New Roman"/>
          <w:kern w:val="0"/>
          <w:szCs w:val="20"/>
          <w:lang w:eastAsia="en-US"/>
        </w:rPr>
        <w:t xml:space="preserve"> on soil are those agricultural soils were applied with </w:t>
      </w:r>
      <w:proofErr w:type="spellStart"/>
      <w:r w:rsidRPr="002C60CB">
        <w:rPr>
          <w:rFonts w:ascii="Times New Roman" w:eastAsia="Calibri" w:hAnsi="Times New Roman" w:cs="Times New Roman"/>
          <w:kern w:val="0"/>
          <w:szCs w:val="20"/>
          <w:lang w:eastAsia="en-US"/>
        </w:rPr>
        <w:t>chlorpyrifos</w:t>
      </w:r>
      <w:proofErr w:type="spellEnd"/>
      <w:r w:rsidRPr="002C60CB">
        <w:rPr>
          <w:rFonts w:ascii="Times New Roman" w:eastAsia="Calibri" w:hAnsi="Times New Roman" w:cs="Times New Roman"/>
          <w:kern w:val="0"/>
          <w:szCs w:val="20"/>
          <w:lang w:eastAsia="en-US"/>
        </w:rPr>
        <w:t xml:space="preserve"> previously and it had retained in the soil. </w:t>
      </w:r>
    </w:p>
    <w:p w:rsidR="002C60CB" w:rsidRDefault="002C60CB" w:rsidP="002C60CB">
      <w:pPr>
        <w:widowControl/>
        <w:wordWrap/>
        <w:autoSpaceDE/>
        <w:autoSpaceDN/>
        <w:rPr>
          <w:rFonts w:ascii="Times New Roman" w:eastAsia="Calibri" w:hAnsi="Times New Roman" w:cs="Times New Roman"/>
          <w:kern w:val="0"/>
          <w:szCs w:val="20"/>
          <w:lang w:eastAsia="en-US"/>
        </w:rPr>
      </w:pPr>
    </w:p>
    <w:p w:rsidR="002C60CB" w:rsidRPr="002C60CB" w:rsidRDefault="002C60CB" w:rsidP="002C60CB">
      <w:pPr>
        <w:widowControl/>
        <w:wordWrap/>
        <w:autoSpaceDE/>
        <w:autoSpaceDN/>
        <w:rPr>
          <w:rFonts w:ascii="Times New Roman" w:eastAsia="Calibri" w:hAnsi="Times New Roman" w:cs="Times New Roman"/>
          <w:kern w:val="0"/>
          <w:szCs w:val="20"/>
          <w:lang w:eastAsia="en-US"/>
        </w:rPr>
      </w:pPr>
    </w:p>
    <w:p w:rsidR="0082319D" w:rsidRDefault="002C60CB" w:rsidP="002C60CB">
      <w:pPr>
        <w:jc w:val="center"/>
        <w:outlineLvl w:val="0"/>
        <w:rPr>
          <w:rFonts w:ascii="Times New Roman" w:hAnsi="Times New Roman" w:cs="Times New Roman"/>
          <w:szCs w:val="20"/>
        </w:rPr>
      </w:pPr>
      <w:r>
        <w:rPr>
          <w:rFonts w:ascii="Times New Roman" w:eastAsia="Calibri" w:hAnsi="Times New Roman" w:cs="Times New Roman"/>
          <w:noProof/>
          <w:kern w:val="0"/>
          <w:szCs w:val="20"/>
          <w:lang w:val="en-GB"/>
        </w:rPr>
        <w:drawing>
          <wp:inline distT="0" distB="0" distL="0" distR="0">
            <wp:extent cx="5010150" cy="2724150"/>
            <wp:effectExtent l="0" t="0" r="19050" b="1905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C60CB" w:rsidRDefault="002C60CB" w:rsidP="002C60CB">
      <w:pPr>
        <w:jc w:val="center"/>
        <w:outlineLvl w:val="0"/>
        <w:rPr>
          <w:rFonts w:ascii="Times New Roman" w:hAnsi="Times New Roman" w:cs="Times New Roman"/>
          <w:szCs w:val="20"/>
        </w:rPr>
      </w:pPr>
    </w:p>
    <w:p w:rsidR="002C60CB" w:rsidRPr="002C60CB" w:rsidRDefault="002C60CB" w:rsidP="002C60CB">
      <w:pPr>
        <w:widowControl/>
        <w:wordWrap/>
        <w:autoSpaceDE/>
        <w:autoSpaceDN/>
        <w:jc w:val="center"/>
        <w:rPr>
          <w:rFonts w:ascii="Times New Roman" w:eastAsia="Calibri" w:hAnsi="Times New Roman" w:cs="Times New Roman"/>
          <w:kern w:val="0"/>
          <w:szCs w:val="20"/>
          <w:lang w:val="en-MY" w:eastAsia="en-US"/>
        </w:rPr>
      </w:pPr>
      <w:proofErr w:type="gramStart"/>
      <w:r w:rsidRPr="002C60CB">
        <w:rPr>
          <w:rFonts w:ascii="Times New Roman" w:eastAsia="SimSun" w:hAnsi="Times New Roman" w:cs="Times New Roman"/>
          <w:szCs w:val="20"/>
        </w:rPr>
        <w:t>Figure 2</w:t>
      </w:r>
      <w:r w:rsidR="001D7F2C">
        <w:rPr>
          <w:rFonts w:ascii="Times New Roman" w:eastAsia="SimSun" w:hAnsi="Times New Roman" w:cs="Times New Roman"/>
          <w:szCs w:val="20"/>
        </w:rPr>
        <w:t>.</w:t>
      </w:r>
      <w:proofErr w:type="gramEnd"/>
      <w:r w:rsidRPr="002C60CB">
        <w:rPr>
          <w:rFonts w:ascii="Times New Roman" w:eastAsia="SimSun" w:hAnsi="Times New Roman" w:cs="Times New Roman"/>
          <w:szCs w:val="20"/>
        </w:rPr>
        <w:t xml:space="preserve"> </w:t>
      </w:r>
      <w:r w:rsidRPr="002C60CB">
        <w:rPr>
          <w:rFonts w:ascii="Times New Roman" w:eastAsia="Calibri" w:hAnsi="Times New Roman" w:cs="Times New Roman"/>
          <w:kern w:val="0"/>
          <w:szCs w:val="20"/>
          <w:lang w:val="en-MY" w:eastAsia="en-US"/>
        </w:rPr>
        <w:t xml:space="preserve">Persistence and degradation of </w:t>
      </w:r>
      <w:proofErr w:type="spellStart"/>
      <w:r w:rsidRPr="002C60CB">
        <w:rPr>
          <w:rFonts w:ascii="Times New Roman" w:eastAsia="Calibri" w:hAnsi="Times New Roman" w:cs="Times New Roman"/>
          <w:kern w:val="0"/>
          <w:szCs w:val="20"/>
          <w:lang w:val="en-MY" w:eastAsia="en-US"/>
        </w:rPr>
        <w:t>chlorpyrifos</w:t>
      </w:r>
      <w:proofErr w:type="spellEnd"/>
      <w:r w:rsidRPr="002C60CB">
        <w:rPr>
          <w:rFonts w:ascii="Times New Roman" w:eastAsia="Calibri" w:hAnsi="Times New Roman" w:cs="Times New Roman"/>
          <w:kern w:val="0"/>
          <w:szCs w:val="20"/>
          <w:lang w:val="en-MY" w:eastAsia="en-US"/>
        </w:rPr>
        <w:t xml:space="preserve"> in the soil sample</w:t>
      </w:r>
    </w:p>
    <w:p w:rsidR="002C60CB" w:rsidRDefault="002C60CB" w:rsidP="002C60CB">
      <w:pPr>
        <w:jc w:val="center"/>
        <w:outlineLvl w:val="0"/>
        <w:rPr>
          <w:rFonts w:ascii="Times New Roman" w:hAnsi="Times New Roman" w:cs="Times New Roman"/>
          <w:szCs w:val="20"/>
        </w:rPr>
      </w:pPr>
    </w:p>
    <w:p w:rsidR="002C60CB" w:rsidRPr="002C60CB" w:rsidRDefault="002C60CB" w:rsidP="002C60CB">
      <w:pPr>
        <w:widowControl/>
        <w:wordWrap/>
        <w:autoSpaceDE/>
        <w:autoSpaceDN/>
        <w:rPr>
          <w:rFonts w:ascii="Times New Roman" w:eastAsia="Calibri" w:hAnsi="Times New Roman" w:cs="Times New Roman"/>
          <w:kern w:val="0"/>
          <w:szCs w:val="20"/>
          <w:lang w:eastAsia="en-US"/>
        </w:rPr>
      </w:pPr>
      <w:r w:rsidRPr="002C60CB">
        <w:rPr>
          <w:rFonts w:ascii="Times New Roman" w:eastAsia="Calibri" w:hAnsi="Times New Roman" w:cs="Times New Roman"/>
          <w:kern w:val="0"/>
          <w:szCs w:val="20"/>
          <w:lang w:eastAsia="en-US"/>
        </w:rPr>
        <w:t xml:space="preserve">After application of </w:t>
      </w:r>
      <w:proofErr w:type="spellStart"/>
      <w:r w:rsidRPr="002C60CB">
        <w:rPr>
          <w:rFonts w:ascii="Times New Roman" w:eastAsia="Calibri" w:hAnsi="Times New Roman" w:cs="Times New Roman"/>
          <w:kern w:val="0"/>
          <w:szCs w:val="20"/>
          <w:lang w:eastAsia="en-US"/>
        </w:rPr>
        <w:t>chlorpyrifos</w:t>
      </w:r>
      <w:proofErr w:type="spellEnd"/>
      <w:r w:rsidRPr="002C60CB">
        <w:rPr>
          <w:rFonts w:ascii="Times New Roman" w:eastAsia="Calibri" w:hAnsi="Times New Roman" w:cs="Times New Roman"/>
          <w:kern w:val="0"/>
          <w:szCs w:val="20"/>
          <w:lang w:eastAsia="en-US"/>
        </w:rPr>
        <w:t>, 2.647 mg kg</w:t>
      </w:r>
      <w:r w:rsidRPr="002C60CB">
        <w:rPr>
          <w:rFonts w:ascii="Times New Roman" w:eastAsia="Calibri" w:hAnsi="Times New Roman" w:cs="Times New Roman"/>
          <w:kern w:val="0"/>
          <w:szCs w:val="20"/>
          <w:vertAlign w:val="superscript"/>
          <w:lang w:eastAsia="en-US"/>
        </w:rPr>
        <w:t xml:space="preserve">-1 </w:t>
      </w:r>
      <w:r w:rsidRPr="002C60CB">
        <w:rPr>
          <w:rFonts w:ascii="Times New Roman" w:eastAsia="Calibri" w:hAnsi="Times New Roman" w:cs="Times New Roman"/>
          <w:kern w:val="0"/>
          <w:szCs w:val="20"/>
          <w:lang w:eastAsia="en-US"/>
        </w:rPr>
        <w:t xml:space="preserve">of residues was detected on day 3. Day 3 shows the highest value of </w:t>
      </w:r>
      <w:proofErr w:type="spellStart"/>
      <w:r w:rsidRPr="002C60CB">
        <w:rPr>
          <w:rFonts w:ascii="Times New Roman" w:eastAsia="Calibri" w:hAnsi="Times New Roman" w:cs="Times New Roman"/>
          <w:kern w:val="0"/>
          <w:szCs w:val="20"/>
          <w:lang w:eastAsia="en-US"/>
        </w:rPr>
        <w:t>chlorpyrifos</w:t>
      </w:r>
      <w:proofErr w:type="spellEnd"/>
      <w:r w:rsidRPr="002C60CB">
        <w:rPr>
          <w:rFonts w:ascii="Times New Roman" w:eastAsia="Calibri" w:hAnsi="Times New Roman" w:cs="Times New Roman"/>
          <w:kern w:val="0"/>
          <w:szCs w:val="20"/>
          <w:lang w:eastAsia="en-US"/>
        </w:rPr>
        <w:t xml:space="preserve"> that means more stability and penetration of those pesticides in the soil. A sharp declined of </w:t>
      </w:r>
      <w:proofErr w:type="spellStart"/>
      <w:r w:rsidRPr="002C60CB">
        <w:rPr>
          <w:rFonts w:ascii="Times New Roman" w:eastAsia="Calibri" w:hAnsi="Times New Roman" w:cs="Times New Roman"/>
          <w:kern w:val="0"/>
          <w:szCs w:val="20"/>
          <w:lang w:eastAsia="en-US"/>
        </w:rPr>
        <w:t>chlorpyrifos</w:t>
      </w:r>
      <w:proofErr w:type="spellEnd"/>
      <w:r w:rsidRPr="002C60CB">
        <w:rPr>
          <w:rFonts w:ascii="Times New Roman" w:eastAsia="Calibri" w:hAnsi="Times New Roman" w:cs="Times New Roman"/>
          <w:kern w:val="0"/>
          <w:szCs w:val="20"/>
          <w:lang w:eastAsia="en-US"/>
        </w:rPr>
        <w:t xml:space="preserve"> residues in a soil sample after application was observed. The concentration of </w:t>
      </w:r>
      <w:proofErr w:type="spellStart"/>
      <w:r w:rsidRPr="002C60CB">
        <w:rPr>
          <w:rFonts w:ascii="Times New Roman" w:eastAsia="Calibri" w:hAnsi="Times New Roman" w:cs="Times New Roman"/>
          <w:kern w:val="0"/>
          <w:szCs w:val="20"/>
          <w:lang w:eastAsia="en-US"/>
        </w:rPr>
        <w:t>chlorpyrifos</w:t>
      </w:r>
      <w:proofErr w:type="spellEnd"/>
      <w:r w:rsidRPr="002C60CB">
        <w:rPr>
          <w:rFonts w:ascii="Times New Roman" w:eastAsia="Calibri" w:hAnsi="Times New Roman" w:cs="Times New Roman"/>
          <w:kern w:val="0"/>
          <w:szCs w:val="20"/>
          <w:lang w:eastAsia="en-US"/>
        </w:rPr>
        <w:t xml:space="preserve"> residues at day 5 was decreased to 2.419 mg kg</w:t>
      </w:r>
      <w:r w:rsidRPr="002C60CB">
        <w:rPr>
          <w:rFonts w:ascii="Times New Roman" w:eastAsia="Calibri" w:hAnsi="Times New Roman" w:cs="Times New Roman"/>
          <w:kern w:val="0"/>
          <w:szCs w:val="20"/>
          <w:vertAlign w:val="superscript"/>
          <w:lang w:eastAsia="en-US"/>
        </w:rPr>
        <w:t>-1</w:t>
      </w:r>
      <w:r w:rsidRPr="002C60CB">
        <w:rPr>
          <w:rFonts w:ascii="Times New Roman" w:eastAsia="Calibri" w:hAnsi="Times New Roman" w:cs="Times New Roman"/>
          <w:kern w:val="0"/>
          <w:szCs w:val="20"/>
          <w:lang w:eastAsia="en-US"/>
        </w:rPr>
        <w:t>. On the 14 day after application, the result showed 2.102 mg kg</w:t>
      </w:r>
      <w:r w:rsidRPr="002C60CB">
        <w:rPr>
          <w:rFonts w:ascii="Times New Roman" w:eastAsia="Calibri" w:hAnsi="Times New Roman" w:cs="Times New Roman"/>
          <w:kern w:val="0"/>
          <w:szCs w:val="20"/>
          <w:vertAlign w:val="superscript"/>
          <w:lang w:eastAsia="en-US"/>
        </w:rPr>
        <w:t>-1</w:t>
      </w:r>
      <w:r w:rsidRPr="002C60CB">
        <w:rPr>
          <w:rFonts w:ascii="Times New Roman" w:eastAsia="Calibri" w:hAnsi="Times New Roman" w:cs="Times New Roman"/>
          <w:kern w:val="0"/>
          <w:szCs w:val="20"/>
          <w:lang w:eastAsia="en-US"/>
        </w:rPr>
        <w:t xml:space="preserve"> of </w:t>
      </w:r>
      <w:proofErr w:type="spellStart"/>
      <w:r w:rsidRPr="002C60CB">
        <w:rPr>
          <w:rFonts w:ascii="Times New Roman" w:eastAsia="Calibri" w:hAnsi="Times New Roman" w:cs="Times New Roman"/>
          <w:kern w:val="0"/>
          <w:szCs w:val="20"/>
          <w:lang w:eastAsia="en-US"/>
        </w:rPr>
        <w:t>chlorpyrifos</w:t>
      </w:r>
      <w:proofErr w:type="spellEnd"/>
      <w:r w:rsidRPr="002C60CB">
        <w:rPr>
          <w:rFonts w:ascii="Times New Roman" w:eastAsia="Calibri" w:hAnsi="Times New Roman" w:cs="Times New Roman"/>
          <w:kern w:val="0"/>
          <w:szCs w:val="20"/>
          <w:lang w:eastAsia="en-US"/>
        </w:rPr>
        <w:t xml:space="preserve"> residues on the soil. In this respect, the magnitude of loss recorded was in about 8.614% and 20.59% respectively. According to US EPA's maximum residue limit (MRL) of </w:t>
      </w:r>
      <w:proofErr w:type="spellStart"/>
      <w:r w:rsidRPr="002C60CB">
        <w:rPr>
          <w:rFonts w:ascii="Times New Roman" w:eastAsia="Calibri" w:hAnsi="Times New Roman" w:cs="Times New Roman"/>
          <w:kern w:val="0"/>
          <w:szCs w:val="20"/>
          <w:lang w:eastAsia="en-US"/>
        </w:rPr>
        <w:t>chlorpyrifos</w:t>
      </w:r>
      <w:proofErr w:type="spellEnd"/>
      <w:r w:rsidRPr="002C60CB">
        <w:rPr>
          <w:rFonts w:ascii="Times New Roman" w:eastAsia="Calibri" w:hAnsi="Times New Roman" w:cs="Times New Roman"/>
          <w:kern w:val="0"/>
          <w:szCs w:val="20"/>
          <w:lang w:eastAsia="en-US"/>
        </w:rPr>
        <w:t xml:space="preserve"> in vegetable is 1 ppm but the concentration of the residues in spinach at 14 days was slightly higher than those MRL value. Therefore, it is suggested that the interval should be extended more a week at the recommended dosage which could be considered as safe for human and animal consuming ([12]. The dynamic regression equation and the half-life of </w:t>
      </w:r>
      <w:proofErr w:type="spellStart"/>
      <w:r w:rsidRPr="002C60CB">
        <w:rPr>
          <w:rFonts w:ascii="Times New Roman" w:eastAsia="Calibri" w:hAnsi="Times New Roman" w:cs="Times New Roman"/>
          <w:kern w:val="0"/>
          <w:szCs w:val="20"/>
          <w:lang w:eastAsia="en-US"/>
        </w:rPr>
        <w:t>chlorpyrifos</w:t>
      </w:r>
      <w:proofErr w:type="spellEnd"/>
      <w:r w:rsidRPr="002C60CB">
        <w:rPr>
          <w:rFonts w:ascii="Times New Roman" w:eastAsia="Calibri" w:hAnsi="Times New Roman" w:cs="Times New Roman"/>
          <w:kern w:val="0"/>
          <w:szCs w:val="20"/>
          <w:lang w:eastAsia="en-US"/>
        </w:rPr>
        <w:t xml:space="preserve"> in soil sample were as follows: C=2.102</w:t>
      </w:r>
      <w:r w:rsidRPr="002C60CB">
        <w:rPr>
          <w:rFonts w:ascii="Times New Roman" w:eastAsia="Calibri" w:hAnsi="Times New Roman" w:cs="Times New Roman"/>
          <w:kern w:val="0"/>
          <w:szCs w:val="20"/>
          <w:vertAlign w:val="superscript"/>
          <w:lang w:eastAsia="en-US"/>
        </w:rPr>
        <w:t>e-0.01653t</w:t>
      </w:r>
      <w:r w:rsidRPr="002C60CB">
        <w:rPr>
          <w:rFonts w:ascii="Times New Roman" w:eastAsia="Calibri" w:hAnsi="Times New Roman" w:cs="Times New Roman"/>
          <w:kern w:val="0"/>
          <w:szCs w:val="20"/>
          <w:lang w:eastAsia="en-US"/>
        </w:rPr>
        <w:t>, R</w:t>
      </w:r>
      <w:r w:rsidRPr="002C60CB">
        <w:rPr>
          <w:rFonts w:ascii="Times New Roman" w:eastAsia="Calibri" w:hAnsi="Times New Roman" w:cs="Times New Roman"/>
          <w:kern w:val="0"/>
          <w:szCs w:val="20"/>
          <w:vertAlign w:val="superscript"/>
          <w:lang w:eastAsia="en-US"/>
        </w:rPr>
        <w:t>2</w:t>
      </w:r>
      <w:r w:rsidRPr="002C60CB">
        <w:rPr>
          <w:rFonts w:ascii="Times New Roman" w:eastAsia="Calibri" w:hAnsi="Times New Roman" w:cs="Times New Roman"/>
          <w:kern w:val="0"/>
          <w:szCs w:val="20"/>
          <w:lang w:eastAsia="en-US"/>
        </w:rPr>
        <w:t xml:space="preserve"> = 0.99383, T</w:t>
      </w:r>
      <w:r w:rsidRPr="002C60CB">
        <w:rPr>
          <w:rFonts w:ascii="Times New Roman" w:eastAsia="Calibri" w:hAnsi="Times New Roman" w:cs="Times New Roman"/>
          <w:kern w:val="0"/>
          <w:szCs w:val="20"/>
          <w:vertAlign w:val="subscript"/>
          <w:lang w:eastAsia="en-US"/>
        </w:rPr>
        <w:t>0.5</w:t>
      </w:r>
      <w:r w:rsidRPr="002C60CB">
        <w:rPr>
          <w:rFonts w:ascii="Times New Roman" w:eastAsia="Calibri" w:hAnsi="Times New Roman" w:cs="Times New Roman"/>
          <w:kern w:val="0"/>
          <w:szCs w:val="20"/>
          <w:lang w:eastAsia="en-US"/>
        </w:rPr>
        <w:t xml:space="preserve">= 42.09 days. </w:t>
      </w:r>
    </w:p>
    <w:p w:rsidR="002C60CB" w:rsidRPr="002C60CB" w:rsidRDefault="002C60CB" w:rsidP="002C60CB">
      <w:pPr>
        <w:widowControl/>
        <w:wordWrap/>
        <w:autoSpaceDE/>
        <w:autoSpaceDN/>
        <w:ind w:firstLine="720"/>
        <w:rPr>
          <w:rFonts w:ascii="Times New Roman" w:eastAsia="Calibri" w:hAnsi="Times New Roman" w:cs="Times New Roman"/>
          <w:kern w:val="0"/>
          <w:sz w:val="22"/>
          <w:lang w:eastAsia="en-US"/>
        </w:rPr>
      </w:pPr>
    </w:p>
    <w:p w:rsidR="002C60CB" w:rsidRPr="002C60CB" w:rsidRDefault="002C60CB" w:rsidP="002C60CB">
      <w:pPr>
        <w:widowControl/>
        <w:wordWrap/>
        <w:autoSpaceDE/>
        <w:autoSpaceDN/>
        <w:rPr>
          <w:rFonts w:ascii="Times New Roman" w:eastAsia="Calibri" w:hAnsi="Times New Roman" w:cs="Times New Roman"/>
          <w:kern w:val="0"/>
          <w:sz w:val="22"/>
          <w:lang w:eastAsia="en-US"/>
        </w:rPr>
      </w:pPr>
      <w:r w:rsidRPr="002C60CB">
        <w:rPr>
          <w:rFonts w:ascii="Times New Roman" w:eastAsia="Calibri" w:hAnsi="Times New Roman" w:cs="Times New Roman"/>
          <w:b/>
          <w:kern w:val="0"/>
          <w:szCs w:val="20"/>
          <w:lang w:eastAsia="en-US"/>
        </w:rPr>
        <w:t xml:space="preserve">Degradations of </w:t>
      </w:r>
      <w:proofErr w:type="spellStart"/>
      <w:r w:rsidRPr="002C60CB">
        <w:rPr>
          <w:rFonts w:ascii="Times New Roman" w:eastAsia="Calibri" w:hAnsi="Times New Roman" w:cs="Times New Roman"/>
          <w:b/>
          <w:kern w:val="0"/>
          <w:szCs w:val="20"/>
          <w:lang w:eastAsia="en-US"/>
        </w:rPr>
        <w:t>chlorpyrifos</w:t>
      </w:r>
      <w:proofErr w:type="spellEnd"/>
      <w:r w:rsidRPr="002C60CB">
        <w:rPr>
          <w:rFonts w:ascii="Times New Roman" w:eastAsia="Calibri" w:hAnsi="Times New Roman" w:cs="Times New Roman"/>
          <w:b/>
          <w:kern w:val="0"/>
          <w:szCs w:val="20"/>
          <w:lang w:eastAsia="en-US"/>
        </w:rPr>
        <w:t xml:space="preserve"> in spinach and soil</w:t>
      </w:r>
    </w:p>
    <w:p w:rsidR="002C60CB" w:rsidRDefault="002C60CB" w:rsidP="002C60CB">
      <w:pPr>
        <w:widowControl/>
        <w:wordWrap/>
        <w:autoSpaceDE/>
        <w:autoSpaceDN/>
        <w:rPr>
          <w:rFonts w:ascii="Times New Roman" w:eastAsia="Calibri" w:hAnsi="Times New Roman" w:cs="Times New Roman"/>
          <w:kern w:val="0"/>
          <w:szCs w:val="20"/>
          <w:lang w:eastAsia="en-US"/>
        </w:rPr>
      </w:pPr>
      <w:r w:rsidRPr="002C60CB">
        <w:rPr>
          <w:rFonts w:ascii="Times New Roman" w:eastAsia="Calibri" w:hAnsi="Times New Roman" w:cs="Times New Roman"/>
          <w:kern w:val="0"/>
          <w:szCs w:val="20"/>
          <w:lang w:eastAsia="en-US"/>
        </w:rPr>
        <w:t xml:space="preserve">Degradations of </w:t>
      </w:r>
      <w:proofErr w:type="spellStart"/>
      <w:r w:rsidRPr="002C60CB">
        <w:rPr>
          <w:rFonts w:ascii="Times New Roman" w:eastAsia="Calibri" w:hAnsi="Times New Roman" w:cs="Times New Roman"/>
          <w:kern w:val="0"/>
          <w:szCs w:val="20"/>
          <w:lang w:eastAsia="en-US"/>
        </w:rPr>
        <w:t>chlorpyrifos</w:t>
      </w:r>
      <w:proofErr w:type="spellEnd"/>
      <w:r w:rsidRPr="002C60CB">
        <w:rPr>
          <w:rFonts w:ascii="Times New Roman" w:eastAsia="Calibri" w:hAnsi="Times New Roman" w:cs="Times New Roman"/>
          <w:kern w:val="0"/>
          <w:szCs w:val="20"/>
          <w:lang w:eastAsia="en-US"/>
        </w:rPr>
        <w:t xml:space="preserve"> in samples are presented in Table 2. The </w:t>
      </w:r>
      <w:proofErr w:type="spellStart"/>
      <w:r w:rsidRPr="002C60CB">
        <w:rPr>
          <w:rFonts w:ascii="Times New Roman" w:eastAsia="Calibri" w:hAnsi="Times New Roman" w:cs="Times New Roman"/>
          <w:kern w:val="0"/>
          <w:szCs w:val="20"/>
          <w:lang w:eastAsia="en-US"/>
        </w:rPr>
        <w:t>chlorpyrifos</w:t>
      </w:r>
      <w:proofErr w:type="spellEnd"/>
      <w:r w:rsidRPr="002C60CB">
        <w:rPr>
          <w:rFonts w:ascii="Times New Roman" w:eastAsia="Calibri" w:hAnsi="Times New Roman" w:cs="Times New Roman"/>
          <w:kern w:val="0"/>
          <w:szCs w:val="20"/>
          <w:lang w:eastAsia="en-US"/>
        </w:rPr>
        <w:t xml:space="preserve"> disappearance on spinach was found to follow the first order kinetic model. The kinetic data for </w:t>
      </w:r>
      <w:proofErr w:type="spellStart"/>
      <w:r w:rsidRPr="002C60CB">
        <w:rPr>
          <w:rFonts w:ascii="Times New Roman" w:eastAsia="Calibri" w:hAnsi="Times New Roman" w:cs="Times New Roman"/>
          <w:kern w:val="0"/>
          <w:szCs w:val="20"/>
          <w:lang w:eastAsia="en-US"/>
        </w:rPr>
        <w:t>chlorpyrifos</w:t>
      </w:r>
      <w:proofErr w:type="spellEnd"/>
      <w:r w:rsidRPr="002C60CB">
        <w:rPr>
          <w:rFonts w:ascii="Times New Roman" w:eastAsia="Calibri" w:hAnsi="Times New Roman" w:cs="Times New Roman"/>
          <w:kern w:val="0"/>
          <w:szCs w:val="20"/>
          <w:lang w:eastAsia="en-US"/>
        </w:rPr>
        <w:t xml:space="preserve"> degradation on spinach for 3rd, 5th and 14th days were measured to be 0.507, 4.31 and 6.94 days after the treatment. Degradation of </w:t>
      </w:r>
      <w:proofErr w:type="spellStart"/>
      <w:r w:rsidRPr="002C60CB">
        <w:rPr>
          <w:rFonts w:ascii="Times New Roman" w:eastAsia="Calibri" w:hAnsi="Times New Roman" w:cs="Times New Roman"/>
          <w:kern w:val="0"/>
          <w:szCs w:val="20"/>
          <w:lang w:eastAsia="en-US"/>
        </w:rPr>
        <w:t>chlorpyrifos</w:t>
      </w:r>
      <w:proofErr w:type="spellEnd"/>
      <w:r w:rsidRPr="002C60CB">
        <w:rPr>
          <w:rFonts w:ascii="Times New Roman" w:eastAsia="Calibri" w:hAnsi="Times New Roman" w:cs="Times New Roman"/>
          <w:kern w:val="0"/>
          <w:szCs w:val="20"/>
          <w:lang w:eastAsia="en-US"/>
        </w:rPr>
        <w:t xml:space="preserve"> in the soil sample was longer than spinach sample. At day 3, the degradation rate was 0.39 day. However, significant </w:t>
      </w:r>
      <w:r w:rsidR="0048393A" w:rsidRPr="002C60CB">
        <w:rPr>
          <w:rFonts w:ascii="Times New Roman" w:eastAsia="Calibri" w:hAnsi="Times New Roman" w:cs="Times New Roman"/>
          <w:kern w:val="0"/>
          <w:szCs w:val="20"/>
          <w:lang w:eastAsia="en-US"/>
        </w:rPr>
        <w:t>increase</w:t>
      </w:r>
      <w:r w:rsidRPr="002C60CB">
        <w:rPr>
          <w:rFonts w:ascii="Times New Roman" w:eastAsia="Calibri" w:hAnsi="Times New Roman" w:cs="Times New Roman"/>
          <w:kern w:val="0"/>
          <w:szCs w:val="20"/>
          <w:lang w:eastAsia="en-US"/>
        </w:rPr>
        <w:t xml:space="preserve"> of half-life of </w:t>
      </w:r>
      <w:proofErr w:type="spellStart"/>
      <w:r w:rsidRPr="002C60CB">
        <w:rPr>
          <w:rFonts w:ascii="Times New Roman" w:eastAsia="Calibri" w:hAnsi="Times New Roman" w:cs="Times New Roman"/>
          <w:kern w:val="0"/>
          <w:szCs w:val="20"/>
          <w:lang w:eastAsia="en-US"/>
        </w:rPr>
        <w:t>chlorpyrifos</w:t>
      </w:r>
      <w:proofErr w:type="spellEnd"/>
      <w:r w:rsidRPr="002C60CB">
        <w:rPr>
          <w:rFonts w:ascii="Times New Roman" w:eastAsia="Calibri" w:hAnsi="Times New Roman" w:cs="Times New Roman"/>
          <w:kern w:val="0"/>
          <w:szCs w:val="20"/>
          <w:lang w:eastAsia="en-US"/>
        </w:rPr>
        <w:t xml:space="preserve"> was measured at day 5 and day 14. In the soil, the half-life of </w:t>
      </w:r>
      <w:proofErr w:type="spellStart"/>
      <w:r w:rsidRPr="002C60CB">
        <w:rPr>
          <w:rFonts w:ascii="Times New Roman" w:eastAsia="Calibri" w:hAnsi="Times New Roman" w:cs="Times New Roman"/>
          <w:kern w:val="0"/>
          <w:szCs w:val="20"/>
          <w:lang w:eastAsia="en-US"/>
        </w:rPr>
        <w:t>chlorpyrifos</w:t>
      </w:r>
      <w:proofErr w:type="spellEnd"/>
      <w:r w:rsidRPr="002C60CB">
        <w:rPr>
          <w:rFonts w:ascii="Times New Roman" w:eastAsia="Calibri" w:hAnsi="Times New Roman" w:cs="Times New Roman"/>
          <w:kern w:val="0"/>
          <w:szCs w:val="20"/>
          <w:lang w:eastAsia="en-US"/>
        </w:rPr>
        <w:t xml:space="preserve"> in 5-day application was measured to be 38.4 days and 42.1 day at day 14. It showed that the </w:t>
      </w:r>
      <w:proofErr w:type="spellStart"/>
      <w:r w:rsidRPr="002C60CB">
        <w:rPr>
          <w:rFonts w:ascii="Times New Roman" w:eastAsia="Calibri" w:hAnsi="Times New Roman" w:cs="Times New Roman"/>
          <w:kern w:val="0"/>
          <w:szCs w:val="20"/>
          <w:lang w:eastAsia="en-US"/>
        </w:rPr>
        <w:t>chlorpyrifos</w:t>
      </w:r>
      <w:proofErr w:type="spellEnd"/>
      <w:r w:rsidRPr="002C60CB">
        <w:rPr>
          <w:rFonts w:ascii="Times New Roman" w:eastAsia="Calibri" w:hAnsi="Times New Roman" w:cs="Times New Roman"/>
          <w:kern w:val="0"/>
          <w:szCs w:val="20"/>
          <w:lang w:eastAsia="en-US"/>
        </w:rPr>
        <w:t xml:space="preserve"> in the soil sample was not easy to degrade. The degradation of </w:t>
      </w:r>
      <w:proofErr w:type="spellStart"/>
      <w:r w:rsidRPr="002C60CB">
        <w:rPr>
          <w:rFonts w:ascii="Times New Roman" w:eastAsia="Calibri" w:hAnsi="Times New Roman" w:cs="Times New Roman"/>
          <w:kern w:val="0"/>
          <w:szCs w:val="20"/>
          <w:lang w:eastAsia="en-US"/>
        </w:rPr>
        <w:t>chlorpyrifos</w:t>
      </w:r>
      <w:proofErr w:type="spellEnd"/>
      <w:r w:rsidRPr="002C60CB">
        <w:rPr>
          <w:rFonts w:ascii="Times New Roman" w:eastAsia="Calibri" w:hAnsi="Times New Roman" w:cs="Times New Roman"/>
          <w:kern w:val="0"/>
          <w:szCs w:val="20"/>
          <w:lang w:eastAsia="en-US"/>
        </w:rPr>
        <w:t xml:space="preserve"> was significantly influenced by the moisture content on the soil. [20] </w:t>
      </w:r>
      <w:proofErr w:type="gramStart"/>
      <w:r w:rsidRPr="002C60CB">
        <w:rPr>
          <w:rFonts w:ascii="Times New Roman" w:eastAsia="Calibri" w:hAnsi="Times New Roman" w:cs="Times New Roman"/>
          <w:kern w:val="0"/>
          <w:szCs w:val="20"/>
          <w:lang w:eastAsia="en-US"/>
        </w:rPr>
        <w:t>had</w:t>
      </w:r>
      <w:proofErr w:type="gramEnd"/>
      <w:r w:rsidRPr="002C60CB">
        <w:rPr>
          <w:rFonts w:ascii="Times New Roman" w:eastAsia="Calibri" w:hAnsi="Times New Roman" w:cs="Times New Roman"/>
          <w:kern w:val="0"/>
          <w:szCs w:val="20"/>
          <w:lang w:eastAsia="en-US"/>
        </w:rPr>
        <w:t xml:space="preserve"> obtained the similar results for another </w:t>
      </w:r>
      <w:proofErr w:type="spellStart"/>
      <w:r w:rsidRPr="002C60CB">
        <w:rPr>
          <w:rFonts w:ascii="Times New Roman" w:eastAsia="Calibri" w:hAnsi="Times New Roman" w:cs="Times New Roman"/>
          <w:kern w:val="0"/>
          <w:szCs w:val="20"/>
          <w:lang w:eastAsia="en-US"/>
        </w:rPr>
        <w:t>organophosphorus</w:t>
      </w:r>
      <w:proofErr w:type="spellEnd"/>
      <w:r w:rsidRPr="002C60CB">
        <w:rPr>
          <w:rFonts w:ascii="Times New Roman" w:eastAsia="Calibri" w:hAnsi="Times New Roman" w:cs="Times New Roman"/>
          <w:kern w:val="0"/>
          <w:szCs w:val="20"/>
          <w:lang w:eastAsia="en-US"/>
        </w:rPr>
        <w:t xml:space="preserve"> pesticide (OP). The degradation was slower due to the inactivation of the microbial activity under the low moisture content in the soil sample.</w:t>
      </w:r>
    </w:p>
    <w:p w:rsidR="0048393A" w:rsidRDefault="0048393A" w:rsidP="002C60CB">
      <w:pPr>
        <w:widowControl/>
        <w:wordWrap/>
        <w:autoSpaceDE/>
        <w:autoSpaceDN/>
        <w:rPr>
          <w:rFonts w:ascii="Times New Roman" w:eastAsia="Calibri" w:hAnsi="Times New Roman" w:cs="Times New Roman"/>
          <w:kern w:val="0"/>
          <w:szCs w:val="20"/>
          <w:lang w:eastAsia="en-US"/>
        </w:rPr>
      </w:pPr>
    </w:p>
    <w:p w:rsidR="00D50C20" w:rsidRDefault="00D50C20" w:rsidP="002C60CB">
      <w:pPr>
        <w:widowControl/>
        <w:wordWrap/>
        <w:autoSpaceDE/>
        <w:autoSpaceDN/>
        <w:rPr>
          <w:rFonts w:ascii="Times New Roman" w:eastAsia="Calibri" w:hAnsi="Times New Roman" w:cs="Times New Roman"/>
          <w:kern w:val="0"/>
          <w:szCs w:val="20"/>
          <w:lang w:eastAsia="en-US"/>
        </w:rPr>
      </w:pPr>
    </w:p>
    <w:p w:rsidR="00D50C20" w:rsidRDefault="00D50C20" w:rsidP="002C60CB">
      <w:pPr>
        <w:widowControl/>
        <w:wordWrap/>
        <w:autoSpaceDE/>
        <w:autoSpaceDN/>
        <w:rPr>
          <w:rFonts w:ascii="Times New Roman" w:eastAsia="Calibri" w:hAnsi="Times New Roman" w:cs="Times New Roman"/>
          <w:kern w:val="0"/>
          <w:szCs w:val="20"/>
          <w:lang w:eastAsia="en-US"/>
        </w:rPr>
      </w:pPr>
    </w:p>
    <w:p w:rsidR="00D50C20" w:rsidRDefault="00D50C20" w:rsidP="002C60CB">
      <w:pPr>
        <w:widowControl/>
        <w:wordWrap/>
        <w:autoSpaceDE/>
        <w:autoSpaceDN/>
        <w:rPr>
          <w:rFonts w:ascii="Times New Roman" w:eastAsia="Calibri" w:hAnsi="Times New Roman" w:cs="Times New Roman"/>
          <w:kern w:val="0"/>
          <w:szCs w:val="20"/>
          <w:lang w:eastAsia="en-US"/>
        </w:rPr>
      </w:pPr>
    </w:p>
    <w:p w:rsidR="0048393A" w:rsidRPr="0048393A" w:rsidRDefault="00D50C20" w:rsidP="0048393A">
      <w:pPr>
        <w:widowControl/>
        <w:wordWrap/>
        <w:autoSpaceDE/>
        <w:autoSpaceDN/>
        <w:ind w:left="851"/>
        <w:jc w:val="center"/>
        <w:rPr>
          <w:rFonts w:ascii="Times New Roman" w:eastAsia="Calibri" w:hAnsi="Times New Roman" w:cs="Times New Roman"/>
          <w:kern w:val="0"/>
          <w:szCs w:val="20"/>
          <w:lang w:val="en-MY" w:eastAsia="en-US"/>
        </w:rPr>
      </w:pPr>
      <w:proofErr w:type="gramStart"/>
      <w:r>
        <w:rPr>
          <w:rFonts w:ascii="Times New Roman" w:eastAsia="Calibri" w:hAnsi="Times New Roman" w:cs="Times New Roman"/>
          <w:kern w:val="0"/>
          <w:szCs w:val="20"/>
          <w:lang w:val="en-MY" w:eastAsia="en-US"/>
        </w:rPr>
        <w:t>Table 2.</w:t>
      </w:r>
      <w:proofErr w:type="gramEnd"/>
      <w:r>
        <w:rPr>
          <w:rFonts w:ascii="Times New Roman" w:eastAsia="Calibri" w:hAnsi="Times New Roman" w:cs="Times New Roman"/>
          <w:kern w:val="0"/>
          <w:szCs w:val="20"/>
          <w:lang w:val="en-MY" w:eastAsia="en-US"/>
        </w:rPr>
        <w:t xml:space="preserve"> </w:t>
      </w:r>
      <w:proofErr w:type="gramStart"/>
      <w:r w:rsidR="0048393A" w:rsidRPr="0048393A">
        <w:rPr>
          <w:rFonts w:ascii="Times New Roman" w:eastAsia="Calibri" w:hAnsi="Times New Roman" w:cs="Times New Roman"/>
          <w:kern w:val="0"/>
          <w:szCs w:val="20"/>
          <w:lang w:val="en-MY" w:eastAsia="en-US"/>
        </w:rPr>
        <w:t xml:space="preserve">Data on residue and degradation of </w:t>
      </w:r>
      <w:proofErr w:type="spellStart"/>
      <w:r w:rsidR="0048393A" w:rsidRPr="0048393A">
        <w:rPr>
          <w:rFonts w:ascii="Times New Roman" w:eastAsia="Calibri" w:hAnsi="Times New Roman" w:cs="Times New Roman"/>
          <w:kern w:val="0"/>
          <w:szCs w:val="20"/>
          <w:lang w:val="en-MY" w:eastAsia="en-US"/>
        </w:rPr>
        <w:t>chlorpyrifos</w:t>
      </w:r>
      <w:proofErr w:type="spellEnd"/>
      <w:r w:rsidR="0048393A" w:rsidRPr="0048393A">
        <w:rPr>
          <w:rFonts w:ascii="Times New Roman" w:eastAsia="Calibri" w:hAnsi="Times New Roman" w:cs="Times New Roman"/>
          <w:kern w:val="0"/>
          <w:szCs w:val="20"/>
          <w:lang w:val="en-MY" w:eastAsia="en-US"/>
        </w:rPr>
        <w:t xml:space="preserve"> in soil and spinach.</w:t>
      </w:r>
      <w:proofErr w:type="gramEnd"/>
    </w:p>
    <w:p w:rsidR="0048393A" w:rsidRPr="0048393A" w:rsidRDefault="0048393A" w:rsidP="0048393A">
      <w:pPr>
        <w:widowControl/>
        <w:wordWrap/>
        <w:autoSpaceDE/>
        <w:autoSpaceDN/>
        <w:ind w:left="851"/>
        <w:rPr>
          <w:rFonts w:ascii="Times New Roman" w:eastAsia="Calibri" w:hAnsi="Times New Roman" w:cs="Times New Roman"/>
          <w:kern w:val="0"/>
          <w:sz w:val="22"/>
          <w:lang w:val="en-MY" w:eastAsia="en-US"/>
        </w:rPr>
      </w:pPr>
    </w:p>
    <w:tbl>
      <w:tblPr>
        <w:tblW w:w="7586" w:type="dxa"/>
        <w:jc w:val="center"/>
        <w:tblBorders>
          <w:top w:val="single" w:sz="8" w:space="0" w:color="000000"/>
          <w:bottom w:val="single" w:sz="8" w:space="0" w:color="000000"/>
        </w:tblBorders>
        <w:tblLook w:val="0600" w:firstRow="0" w:lastRow="0" w:firstColumn="0" w:lastColumn="0" w:noHBand="1" w:noVBand="1"/>
      </w:tblPr>
      <w:tblGrid>
        <w:gridCol w:w="1897"/>
        <w:gridCol w:w="1706"/>
        <w:gridCol w:w="1569"/>
        <w:gridCol w:w="1330"/>
        <w:gridCol w:w="1084"/>
      </w:tblGrid>
      <w:tr w:rsidR="0048393A" w:rsidRPr="0048393A" w:rsidTr="00D50C20">
        <w:trPr>
          <w:trHeight w:val="214"/>
          <w:jc w:val="center"/>
        </w:trPr>
        <w:tc>
          <w:tcPr>
            <w:tcW w:w="1897" w:type="dxa"/>
          </w:tcPr>
          <w:p w:rsidR="0048393A" w:rsidRPr="00D50C20" w:rsidRDefault="0048393A" w:rsidP="0048393A">
            <w:pPr>
              <w:widowControl/>
              <w:wordWrap/>
              <w:autoSpaceDE/>
              <w:autoSpaceDN/>
              <w:rPr>
                <w:rFonts w:ascii="Times New Roman" w:eastAsia="Calibri" w:hAnsi="Times New Roman" w:cs="Times New Roman"/>
                <w:b/>
                <w:color w:val="000000"/>
                <w:kern w:val="0"/>
                <w:szCs w:val="20"/>
                <w:lang w:val="en-MY" w:eastAsia="en-US"/>
              </w:rPr>
            </w:pPr>
            <w:r w:rsidRPr="00D50C20">
              <w:rPr>
                <w:rFonts w:ascii="Times New Roman" w:eastAsia="Calibri" w:hAnsi="Times New Roman" w:cs="Times New Roman"/>
                <w:b/>
                <w:color w:val="000000"/>
                <w:kern w:val="0"/>
                <w:szCs w:val="20"/>
                <w:lang w:val="en-MY" w:eastAsia="en-US"/>
              </w:rPr>
              <w:lastRenderedPageBreak/>
              <w:t>Day</w:t>
            </w:r>
          </w:p>
          <w:p w:rsidR="0048393A" w:rsidRPr="00D50C20" w:rsidRDefault="0048393A" w:rsidP="0048393A">
            <w:pPr>
              <w:widowControl/>
              <w:wordWrap/>
              <w:autoSpaceDE/>
              <w:autoSpaceDN/>
              <w:rPr>
                <w:rFonts w:ascii="Times New Roman" w:eastAsia="Calibri" w:hAnsi="Times New Roman" w:cs="Times New Roman"/>
                <w:b/>
                <w:color w:val="000000"/>
                <w:kern w:val="0"/>
                <w:szCs w:val="20"/>
                <w:lang w:val="en-MY" w:eastAsia="en-US"/>
              </w:rPr>
            </w:pPr>
          </w:p>
        </w:tc>
        <w:tc>
          <w:tcPr>
            <w:tcW w:w="3275" w:type="dxa"/>
            <w:gridSpan w:val="2"/>
            <w:tcBorders>
              <w:bottom w:val="single" w:sz="4" w:space="0" w:color="auto"/>
            </w:tcBorders>
          </w:tcPr>
          <w:p w:rsidR="0048393A" w:rsidRPr="00D50C20" w:rsidRDefault="0048393A" w:rsidP="0048393A">
            <w:pPr>
              <w:widowControl/>
              <w:wordWrap/>
              <w:autoSpaceDE/>
              <w:autoSpaceDN/>
              <w:rPr>
                <w:rFonts w:ascii="Times New Roman" w:eastAsia="Calibri" w:hAnsi="Times New Roman" w:cs="Times New Roman"/>
                <w:b/>
                <w:color w:val="000000"/>
                <w:kern w:val="0"/>
                <w:szCs w:val="20"/>
                <w:lang w:val="en-MY" w:eastAsia="en-US"/>
              </w:rPr>
            </w:pPr>
            <w:r w:rsidRPr="00D50C20">
              <w:rPr>
                <w:rFonts w:ascii="Times New Roman" w:eastAsia="Calibri" w:hAnsi="Times New Roman" w:cs="Times New Roman"/>
                <w:b/>
                <w:color w:val="000000"/>
                <w:kern w:val="0"/>
                <w:szCs w:val="20"/>
                <w:lang w:val="en-MY" w:eastAsia="en-US"/>
              </w:rPr>
              <w:t>Residue</w:t>
            </w:r>
            <w:r w:rsidR="00D50C20">
              <w:rPr>
                <w:rFonts w:ascii="Times New Roman" w:eastAsia="Calibri" w:hAnsi="Times New Roman" w:cs="Times New Roman"/>
                <w:b/>
                <w:color w:val="000000"/>
                <w:kern w:val="0"/>
                <w:szCs w:val="20"/>
                <w:lang w:val="en-MY" w:eastAsia="en-US"/>
              </w:rPr>
              <w:t xml:space="preserve"> </w:t>
            </w:r>
            <w:r w:rsidRPr="00D50C20">
              <w:rPr>
                <w:rFonts w:ascii="Times New Roman" w:eastAsia="Calibri" w:hAnsi="Times New Roman" w:cs="Times New Roman"/>
                <w:b/>
                <w:color w:val="000000"/>
                <w:kern w:val="0"/>
                <w:szCs w:val="20"/>
                <w:lang w:val="en-MY" w:eastAsia="en-US"/>
              </w:rPr>
              <w:t>(</w:t>
            </w:r>
            <w:r w:rsidRPr="00D50C20">
              <w:rPr>
                <w:rFonts w:ascii="Times New Roman" w:eastAsia="Calibri" w:hAnsi="Times New Roman" w:cs="Times New Roman"/>
                <w:b/>
                <w:color w:val="000000"/>
                <w:kern w:val="0"/>
                <w:szCs w:val="20"/>
                <w:lang w:eastAsia="en-US"/>
              </w:rPr>
              <w:t>mg kg</w:t>
            </w:r>
            <w:r w:rsidRPr="00D50C20">
              <w:rPr>
                <w:rFonts w:ascii="Times New Roman" w:eastAsia="Calibri" w:hAnsi="Times New Roman" w:cs="Times New Roman"/>
                <w:b/>
                <w:color w:val="000000"/>
                <w:kern w:val="0"/>
                <w:szCs w:val="20"/>
                <w:vertAlign w:val="superscript"/>
                <w:lang w:eastAsia="en-US"/>
              </w:rPr>
              <w:t>-1</w:t>
            </w:r>
            <w:r w:rsidRPr="00D50C20">
              <w:rPr>
                <w:rFonts w:ascii="Times New Roman" w:eastAsia="Calibri" w:hAnsi="Times New Roman" w:cs="Times New Roman"/>
                <w:b/>
                <w:color w:val="000000"/>
                <w:kern w:val="0"/>
                <w:szCs w:val="20"/>
                <w:lang w:val="en-MY" w:eastAsia="en-US"/>
              </w:rPr>
              <w:t>)</w:t>
            </w:r>
          </w:p>
        </w:tc>
        <w:tc>
          <w:tcPr>
            <w:tcW w:w="2414" w:type="dxa"/>
            <w:gridSpan w:val="2"/>
            <w:tcBorders>
              <w:bottom w:val="single" w:sz="4" w:space="0" w:color="auto"/>
            </w:tcBorders>
          </w:tcPr>
          <w:p w:rsidR="0048393A" w:rsidRPr="00D50C20" w:rsidRDefault="0048393A" w:rsidP="0048393A">
            <w:pPr>
              <w:widowControl/>
              <w:wordWrap/>
              <w:autoSpaceDE/>
              <w:autoSpaceDN/>
              <w:rPr>
                <w:rFonts w:ascii="Times New Roman" w:eastAsia="Calibri" w:hAnsi="Times New Roman" w:cs="Times New Roman"/>
                <w:b/>
                <w:color w:val="000000"/>
                <w:kern w:val="0"/>
                <w:szCs w:val="20"/>
                <w:vertAlign w:val="subscript"/>
                <w:lang w:val="en-MY" w:eastAsia="en-US"/>
              </w:rPr>
            </w:pPr>
            <w:r w:rsidRPr="00D50C20">
              <w:rPr>
                <w:rFonts w:ascii="Times New Roman" w:eastAsia="Calibri" w:hAnsi="Times New Roman" w:cs="Times New Roman"/>
                <w:b/>
                <w:color w:val="000000"/>
                <w:kern w:val="0"/>
                <w:szCs w:val="20"/>
                <w:lang w:val="en-MY" w:eastAsia="en-US"/>
              </w:rPr>
              <w:t>Half-life t</w:t>
            </w:r>
            <w:r w:rsidRPr="00D50C20">
              <w:rPr>
                <w:rFonts w:ascii="Times New Roman" w:eastAsia="Calibri" w:hAnsi="Times New Roman" w:cs="Times New Roman"/>
                <w:b/>
                <w:color w:val="000000"/>
                <w:kern w:val="0"/>
                <w:szCs w:val="20"/>
                <w:vertAlign w:val="subscript"/>
                <w:lang w:val="en-MY" w:eastAsia="en-US"/>
              </w:rPr>
              <w:t>1/2</w:t>
            </w:r>
            <w:r w:rsidR="00D50C20">
              <w:rPr>
                <w:rFonts w:ascii="Times New Roman" w:eastAsia="Calibri" w:hAnsi="Times New Roman" w:cs="Times New Roman"/>
                <w:b/>
                <w:color w:val="000000"/>
                <w:kern w:val="0"/>
                <w:szCs w:val="20"/>
                <w:vertAlign w:val="subscript"/>
                <w:lang w:val="en-MY" w:eastAsia="en-US"/>
              </w:rPr>
              <w:t xml:space="preserve"> </w:t>
            </w:r>
            <w:r w:rsidRPr="00D50C20">
              <w:rPr>
                <w:rFonts w:ascii="Times New Roman" w:eastAsia="Calibri" w:hAnsi="Times New Roman" w:cs="Times New Roman"/>
                <w:b/>
                <w:color w:val="000000"/>
                <w:kern w:val="0"/>
                <w:szCs w:val="20"/>
                <w:lang w:val="en-MY" w:eastAsia="en-US"/>
              </w:rPr>
              <w:t>(day)</w:t>
            </w:r>
          </w:p>
        </w:tc>
      </w:tr>
      <w:tr w:rsidR="0048393A" w:rsidRPr="0048393A" w:rsidTr="00ED24F4">
        <w:trPr>
          <w:trHeight w:val="343"/>
          <w:jc w:val="center"/>
        </w:trPr>
        <w:tc>
          <w:tcPr>
            <w:tcW w:w="1897" w:type="dxa"/>
            <w:tcBorders>
              <w:bottom w:val="single" w:sz="4" w:space="0" w:color="auto"/>
            </w:tcBorders>
          </w:tcPr>
          <w:p w:rsidR="0048393A" w:rsidRPr="00D50C20" w:rsidRDefault="0048393A" w:rsidP="0048393A">
            <w:pPr>
              <w:widowControl/>
              <w:wordWrap/>
              <w:autoSpaceDE/>
              <w:autoSpaceDN/>
              <w:rPr>
                <w:rFonts w:ascii="Times New Roman" w:eastAsia="Calibri" w:hAnsi="Times New Roman" w:cs="Times New Roman"/>
                <w:b/>
                <w:color w:val="000000"/>
                <w:kern w:val="0"/>
                <w:szCs w:val="20"/>
                <w:lang w:val="en-MY" w:eastAsia="en-US"/>
              </w:rPr>
            </w:pPr>
          </w:p>
        </w:tc>
        <w:tc>
          <w:tcPr>
            <w:tcW w:w="1706" w:type="dxa"/>
            <w:tcBorders>
              <w:top w:val="single" w:sz="4" w:space="0" w:color="auto"/>
              <w:bottom w:val="single" w:sz="4" w:space="0" w:color="auto"/>
            </w:tcBorders>
          </w:tcPr>
          <w:p w:rsidR="0048393A" w:rsidRPr="00D50C20" w:rsidRDefault="0048393A" w:rsidP="0048393A">
            <w:pPr>
              <w:widowControl/>
              <w:wordWrap/>
              <w:autoSpaceDE/>
              <w:autoSpaceDN/>
              <w:rPr>
                <w:rFonts w:ascii="Times New Roman" w:eastAsia="Calibri" w:hAnsi="Times New Roman" w:cs="Times New Roman"/>
                <w:b/>
                <w:color w:val="000000"/>
                <w:kern w:val="0"/>
                <w:szCs w:val="20"/>
                <w:lang w:val="en-MY" w:eastAsia="en-US"/>
              </w:rPr>
            </w:pPr>
            <w:r w:rsidRPr="00D50C20">
              <w:rPr>
                <w:rFonts w:ascii="Times New Roman" w:eastAsia="Calibri" w:hAnsi="Times New Roman" w:cs="Times New Roman"/>
                <w:b/>
                <w:color w:val="000000"/>
                <w:kern w:val="0"/>
                <w:szCs w:val="20"/>
                <w:lang w:val="en-MY" w:eastAsia="en-US"/>
              </w:rPr>
              <w:t>Spinach</w:t>
            </w:r>
          </w:p>
        </w:tc>
        <w:tc>
          <w:tcPr>
            <w:tcW w:w="1569" w:type="dxa"/>
            <w:tcBorders>
              <w:top w:val="single" w:sz="4" w:space="0" w:color="auto"/>
              <w:bottom w:val="single" w:sz="4" w:space="0" w:color="auto"/>
            </w:tcBorders>
          </w:tcPr>
          <w:p w:rsidR="0048393A" w:rsidRPr="00D50C20" w:rsidRDefault="0048393A" w:rsidP="0048393A">
            <w:pPr>
              <w:widowControl/>
              <w:wordWrap/>
              <w:autoSpaceDE/>
              <w:autoSpaceDN/>
              <w:rPr>
                <w:rFonts w:ascii="Times New Roman" w:eastAsia="Calibri" w:hAnsi="Times New Roman" w:cs="Times New Roman"/>
                <w:b/>
                <w:color w:val="000000"/>
                <w:kern w:val="0"/>
                <w:szCs w:val="20"/>
                <w:lang w:val="en-MY" w:eastAsia="en-US"/>
              </w:rPr>
            </w:pPr>
            <w:r w:rsidRPr="00D50C20">
              <w:rPr>
                <w:rFonts w:ascii="Times New Roman" w:eastAsia="Calibri" w:hAnsi="Times New Roman" w:cs="Times New Roman"/>
                <w:b/>
                <w:color w:val="000000"/>
                <w:kern w:val="0"/>
                <w:szCs w:val="20"/>
                <w:lang w:val="en-MY" w:eastAsia="en-US"/>
              </w:rPr>
              <w:t>Soil</w:t>
            </w:r>
          </w:p>
        </w:tc>
        <w:tc>
          <w:tcPr>
            <w:tcW w:w="1330" w:type="dxa"/>
            <w:tcBorders>
              <w:top w:val="single" w:sz="4" w:space="0" w:color="auto"/>
              <w:bottom w:val="single" w:sz="4" w:space="0" w:color="auto"/>
            </w:tcBorders>
          </w:tcPr>
          <w:p w:rsidR="0048393A" w:rsidRPr="00D50C20" w:rsidRDefault="0048393A" w:rsidP="0048393A">
            <w:pPr>
              <w:widowControl/>
              <w:wordWrap/>
              <w:autoSpaceDE/>
              <w:autoSpaceDN/>
              <w:rPr>
                <w:rFonts w:ascii="Times New Roman" w:eastAsia="Calibri" w:hAnsi="Times New Roman" w:cs="Times New Roman"/>
                <w:b/>
                <w:color w:val="000000"/>
                <w:kern w:val="0"/>
                <w:szCs w:val="20"/>
                <w:lang w:val="en-MY" w:eastAsia="en-US"/>
              </w:rPr>
            </w:pPr>
            <w:r w:rsidRPr="00D50C20">
              <w:rPr>
                <w:rFonts w:ascii="Times New Roman" w:eastAsia="Calibri" w:hAnsi="Times New Roman" w:cs="Times New Roman"/>
                <w:b/>
                <w:color w:val="000000"/>
                <w:kern w:val="0"/>
                <w:szCs w:val="20"/>
                <w:lang w:val="en-MY" w:eastAsia="en-US"/>
              </w:rPr>
              <w:t>Spinach</w:t>
            </w:r>
          </w:p>
        </w:tc>
        <w:tc>
          <w:tcPr>
            <w:tcW w:w="1084" w:type="dxa"/>
            <w:tcBorders>
              <w:top w:val="single" w:sz="4" w:space="0" w:color="auto"/>
              <w:bottom w:val="single" w:sz="4" w:space="0" w:color="auto"/>
            </w:tcBorders>
          </w:tcPr>
          <w:p w:rsidR="0048393A" w:rsidRPr="00D50C20" w:rsidRDefault="0048393A" w:rsidP="0048393A">
            <w:pPr>
              <w:widowControl/>
              <w:wordWrap/>
              <w:autoSpaceDE/>
              <w:autoSpaceDN/>
              <w:rPr>
                <w:rFonts w:ascii="Times New Roman" w:eastAsia="Calibri" w:hAnsi="Times New Roman" w:cs="Times New Roman"/>
                <w:b/>
                <w:color w:val="000000"/>
                <w:kern w:val="0"/>
                <w:szCs w:val="20"/>
                <w:lang w:val="en-MY" w:eastAsia="en-US"/>
              </w:rPr>
            </w:pPr>
            <w:r w:rsidRPr="00D50C20">
              <w:rPr>
                <w:rFonts w:ascii="Times New Roman" w:eastAsia="Calibri" w:hAnsi="Times New Roman" w:cs="Times New Roman"/>
                <w:b/>
                <w:color w:val="000000"/>
                <w:kern w:val="0"/>
                <w:szCs w:val="20"/>
                <w:lang w:val="en-MY" w:eastAsia="en-US"/>
              </w:rPr>
              <w:t>Soil</w:t>
            </w:r>
          </w:p>
        </w:tc>
      </w:tr>
      <w:tr w:rsidR="0048393A" w:rsidRPr="0048393A" w:rsidTr="00ED24F4">
        <w:trPr>
          <w:trHeight w:val="343"/>
          <w:jc w:val="center"/>
        </w:trPr>
        <w:tc>
          <w:tcPr>
            <w:tcW w:w="1897" w:type="dxa"/>
            <w:tcBorders>
              <w:top w:val="single" w:sz="4" w:space="0" w:color="auto"/>
            </w:tcBorders>
          </w:tcPr>
          <w:p w:rsidR="0048393A" w:rsidRPr="0048393A" w:rsidRDefault="0048393A" w:rsidP="0048393A">
            <w:pPr>
              <w:widowControl/>
              <w:wordWrap/>
              <w:autoSpaceDE/>
              <w:autoSpaceDN/>
              <w:rPr>
                <w:rFonts w:ascii="Times New Roman" w:eastAsia="Calibri" w:hAnsi="Times New Roman" w:cs="Times New Roman"/>
                <w:b/>
                <w:color w:val="000000"/>
                <w:kern w:val="0"/>
                <w:szCs w:val="20"/>
                <w:lang w:val="en-MY" w:eastAsia="en-US"/>
              </w:rPr>
            </w:pPr>
            <w:r w:rsidRPr="0048393A">
              <w:rPr>
                <w:rFonts w:ascii="Times New Roman" w:eastAsia="Calibri" w:hAnsi="Times New Roman" w:cs="Times New Roman"/>
                <w:color w:val="000000"/>
                <w:kern w:val="0"/>
                <w:szCs w:val="20"/>
                <w:lang w:val="en-MY" w:eastAsia="en-US"/>
              </w:rPr>
              <w:t>3</w:t>
            </w:r>
          </w:p>
        </w:tc>
        <w:tc>
          <w:tcPr>
            <w:tcW w:w="1706" w:type="dxa"/>
            <w:tcBorders>
              <w:top w:val="single" w:sz="4" w:space="0" w:color="auto"/>
            </w:tcBorders>
          </w:tcPr>
          <w:p w:rsidR="0048393A" w:rsidRPr="0048393A" w:rsidRDefault="0048393A" w:rsidP="0048393A">
            <w:pPr>
              <w:widowControl/>
              <w:wordWrap/>
              <w:autoSpaceDE/>
              <w:autoSpaceDN/>
              <w:rPr>
                <w:rFonts w:ascii="Times New Roman" w:eastAsia="Calibri" w:hAnsi="Times New Roman" w:cs="Times New Roman"/>
                <w:color w:val="000000"/>
                <w:kern w:val="0"/>
                <w:szCs w:val="20"/>
                <w:lang w:val="en-MY" w:eastAsia="en-US"/>
              </w:rPr>
            </w:pPr>
            <w:r w:rsidRPr="0048393A">
              <w:rPr>
                <w:rFonts w:ascii="Times New Roman" w:eastAsia="Calibri" w:hAnsi="Times New Roman" w:cs="Times New Roman"/>
                <w:color w:val="000000"/>
                <w:kern w:val="0"/>
                <w:szCs w:val="20"/>
                <w:lang w:val="en-MY" w:eastAsia="en-US"/>
              </w:rPr>
              <w:t>8.556</w:t>
            </w:r>
          </w:p>
        </w:tc>
        <w:tc>
          <w:tcPr>
            <w:tcW w:w="1569" w:type="dxa"/>
            <w:tcBorders>
              <w:top w:val="single" w:sz="4" w:space="0" w:color="auto"/>
            </w:tcBorders>
          </w:tcPr>
          <w:p w:rsidR="0048393A" w:rsidRPr="0048393A" w:rsidRDefault="0048393A" w:rsidP="0048393A">
            <w:pPr>
              <w:widowControl/>
              <w:wordWrap/>
              <w:autoSpaceDE/>
              <w:autoSpaceDN/>
              <w:rPr>
                <w:rFonts w:ascii="Times New Roman" w:eastAsia="Calibri" w:hAnsi="Times New Roman" w:cs="Times New Roman"/>
                <w:color w:val="000000"/>
                <w:kern w:val="0"/>
                <w:szCs w:val="20"/>
                <w:lang w:val="en-MY" w:eastAsia="en-US"/>
              </w:rPr>
            </w:pPr>
            <w:r w:rsidRPr="0048393A">
              <w:rPr>
                <w:rFonts w:ascii="Times New Roman" w:eastAsia="Calibri" w:hAnsi="Times New Roman" w:cs="Times New Roman"/>
                <w:color w:val="000000"/>
                <w:kern w:val="0"/>
                <w:szCs w:val="20"/>
                <w:lang w:val="en-MY" w:eastAsia="en-US"/>
              </w:rPr>
              <w:t>2.647</w:t>
            </w:r>
          </w:p>
        </w:tc>
        <w:tc>
          <w:tcPr>
            <w:tcW w:w="1330" w:type="dxa"/>
            <w:tcBorders>
              <w:top w:val="single" w:sz="4" w:space="0" w:color="auto"/>
            </w:tcBorders>
          </w:tcPr>
          <w:p w:rsidR="0048393A" w:rsidRPr="0048393A" w:rsidRDefault="0048393A" w:rsidP="0048393A">
            <w:pPr>
              <w:widowControl/>
              <w:wordWrap/>
              <w:autoSpaceDE/>
              <w:autoSpaceDN/>
              <w:rPr>
                <w:rFonts w:ascii="Times New Roman" w:eastAsia="Calibri" w:hAnsi="Times New Roman" w:cs="Times New Roman"/>
                <w:color w:val="000000"/>
                <w:kern w:val="0"/>
                <w:szCs w:val="20"/>
                <w:lang w:val="en-MY" w:eastAsia="en-US"/>
              </w:rPr>
            </w:pPr>
            <w:r w:rsidRPr="0048393A">
              <w:rPr>
                <w:rFonts w:ascii="Times New Roman" w:eastAsia="Calibri" w:hAnsi="Times New Roman" w:cs="Times New Roman"/>
                <w:color w:val="000000"/>
                <w:kern w:val="0"/>
                <w:szCs w:val="20"/>
                <w:lang w:val="en-MY" w:eastAsia="en-US"/>
              </w:rPr>
              <w:t>0.50</w:t>
            </w:r>
          </w:p>
        </w:tc>
        <w:tc>
          <w:tcPr>
            <w:tcW w:w="1084" w:type="dxa"/>
            <w:tcBorders>
              <w:top w:val="single" w:sz="4" w:space="0" w:color="auto"/>
            </w:tcBorders>
          </w:tcPr>
          <w:p w:rsidR="0048393A" w:rsidRPr="0048393A" w:rsidRDefault="0048393A" w:rsidP="0048393A">
            <w:pPr>
              <w:widowControl/>
              <w:wordWrap/>
              <w:autoSpaceDE/>
              <w:autoSpaceDN/>
              <w:rPr>
                <w:rFonts w:ascii="Times New Roman" w:eastAsia="Calibri" w:hAnsi="Times New Roman" w:cs="Times New Roman"/>
                <w:color w:val="000000"/>
                <w:kern w:val="0"/>
                <w:szCs w:val="20"/>
                <w:lang w:val="en-MY" w:eastAsia="en-US"/>
              </w:rPr>
            </w:pPr>
            <w:r w:rsidRPr="0048393A">
              <w:rPr>
                <w:rFonts w:ascii="Times New Roman" w:eastAsia="Calibri" w:hAnsi="Times New Roman" w:cs="Times New Roman"/>
                <w:color w:val="000000"/>
                <w:kern w:val="0"/>
                <w:szCs w:val="20"/>
                <w:lang w:val="en-MY" w:eastAsia="en-US"/>
              </w:rPr>
              <w:t>0.39</w:t>
            </w:r>
          </w:p>
        </w:tc>
      </w:tr>
      <w:tr w:rsidR="0048393A" w:rsidRPr="0048393A" w:rsidTr="00ED24F4">
        <w:trPr>
          <w:trHeight w:val="365"/>
          <w:jc w:val="center"/>
        </w:trPr>
        <w:tc>
          <w:tcPr>
            <w:tcW w:w="1897" w:type="dxa"/>
          </w:tcPr>
          <w:p w:rsidR="0048393A" w:rsidRPr="0048393A" w:rsidRDefault="0048393A" w:rsidP="0048393A">
            <w:pPr>
              <w:widowControl/>
              <w:wordWrap/>
              <w:autoSpaceDE/>
              <w:autoSpaceDN/>
              <w:rPr>
                <w:rFonts w:ascii="Times New Roman" w:eastAsia="Calibri" w:hAnsi="Times New Roman" w:cs="Times New Roman"/>
                <w:b/>
                <w:color w:val="000000"/>
                <w:kern w:val="0"/>
                <w:szCs w:val="20"/>
                <w:lang w:val="en-MY" w:eastAsia="en-US"/>
              </w:rPr>
            </w:pPr>
            <w:r w:rsidRPr="0048393A">
              <w:rPr>
                <w:rFonts w:ascii="Times New Roman" w:eastAsia="Calibri" w:hAnsi="Times New Roman" w:cs="Times New Roman"/>
                <w:color w:val="000000"/>
                <w:kern w:val="0"/>
                <w:szCs w:val="20"/>
                <w:lang w:val="en-MY" w:eastAsia="en-US"/>
              </w:rPr>
              <w:t>5</w:t>
            </w:r>
          </w:p>
        </w:tc>
        <w:tc>
          <w:tcPr>
            <w:tcW w:w="1706" w:type="dxa"/>
          </w:tcPr>
          <w:p w:rsidR="0048393A" w:rsidRPr="0048393A" w:rsidRDefault="0048393A" w:rsidP="0048393A">
            <w:pPr>
              <w:widowControl/>
              <w:wordWrap/>
              <w:autoSpaceDE/>
              <w:autoSpaceDN/>
              <w:rPr>
                <w:rFonts w:ascii="Times New Roman" w:eastAsia="Calibri" w:hAnsi="Times New Roman" w:cs="Times New Roman"/>
                <w:color w:val="000000"/>
                <w:kern w:val="0"/>
                <w:szCs w:val="20"/>
                <w:lang w:val="en-MY" w:eastAsia="en-US"/>
              </w:rPr>
            </w:pPr>
            <w:r w:rsidRPr="0048393A">
              <w:rPr>
                <w:rFonts w:ascii="Times New Roman" w:eastAsia="Calibri" w:hAnsi="Times New Roman" w:cs="Times New Roman"/>
                <w:color w:val="000000"/>
                <w:kern w:val="0"/>
                <w:szCs w:val="20"/>
                <w:lang w:val="en-MY" w:eastAsia="en-US"/>
              </w:rPr>
              <w:t>3.830</w:t>
            </w:r>
          </w:p>
        </w:tc>
        <w:tc>
          <w:tcPr>
            <w:tcW w:w="1569" w:type="dxa"/>
          </w:tcPr>
          <w:p w:rsidR="0048393A" w:rsidRPr="0048393A" w:rsidRDefault="0048393A" w:rsidP="0048393A">
            <w:pPr>
              <w:widowControl/>
              <w:wordWrap/>
              <w:autoSpaceDE/>
              <w:autoSpaceDN/>
              <w:rPr>
                <w:rFonts w:ascii="Times New Roman" w:eastAsia="Calibri" w:hAnsi="Times New Roman" w:cs="Times New Roman"/>
                <w:color w:val="000000"/>
                <w:kern w:val="0"/>
                <w:szCs w:val="20"/>
                <w:lang w:val="en-MY" w:eastAsia="en-US"/>
              </w:rPr>
            </w:pPr>
            <w:r w:rsidRPr="0048393A">
              <w:rPr>
                <w:rFonts w:ascii="Times New Roman" w:eastAsia="Calibri" w:hAnsi="Times New Roman" w:cs="Times New Roman"/>
                <w:color w:val="000000"/>
                <w:kern w:val="0"/>
                <w:szCs w:val="20"/>
                <w:lang w:val="en-MY" w:eastAsia="en-US"/>
              </w:rPr>
              <w:t>2.419</w:t>
            </w:r>
          </w:p>
        </w:tc>
        <w:tc>
          <w:tcPr>
            <w:tcW w:w="1330" w:type="dxa"/>
          </w:tcPr>
          <w:p w:rsidR="0048393A" w:rsidRPr="0048393A" w:rsidRDefault="0048393A" w:rsidP="0048393A">
            <w:pPr>
              <w:widowControl/>
              <w:wordWrap/>
              <w:autoSpaceDE/>
              <w:autoSpaceDN/>
              <w:rPr>
                <w:rFonts w:ascii="Times New Roman" w:eastAsia="Calibri" w:hAnsi="Times New Roman" w:cs="Times New Roman"/>
                <w:color w:val="000000"/>
                <w:kern w:val="0"/>
                <w:szCs w:val="20"/>
                <w:lang w:val="en-MY" w:eastAsia="en-US"/>
              </w:rPr>
            </w:pPr>
            <w:r w:rsidRPr="0048393A">
              <w:rPr>
                <w:rFonts w:ascii="Times New Roman" w:eastAsia="Calibri" w:hAnsi="Times New Roman" w:cs="Times New Roman"/>
                <w:color w:val="000000"/>
                <w:kern w:val="0"/>
                <w:szCs w:val="20"/>
                <w:lang w:val="en-MY" w:eastAsia="en-US"/>
              </w:rPr>
              <w:t>4.31</w:t>
            </w:r>
          </w:p>
        </w:tc>
        <w:tc>
          <w:tcPr>
            <w:tcW w:w="1084" w:type="dxa"/>
          </w:tcPr>
          <w:p w:rsidR="0048393A" w:rsidRPr="0048393A" w:rsidRDefault="0048393A" w:rsidP="0048393A">
            <w:pPr>
              <w:widowControl/>
              <w:wordWrap/>
              <w:autoSpaceDE/>
              <w:autoSpaceDN/>
              <w:rPr>
                <w:rFonts w:ascii="Times New Roman" w:eastAsia="Calibri" w:hAnsi="Times New Roman" w:cs="Times New Roman"/>
                <w:color w:val="000000"/>
                <w:kern w:val="0"/>
                <w:szCs w:val="20"/>
                <w:lang w:val="en-MY" w:eastAsia="en-US"/>
              </w:rPr>
            </w:pPr>
            <w:r w:rsidRPr="0048393A">
              <w:rPr>
                <w:rFonts w:ascii="Times New Roman" w:eastAsia="Calibri" w:hAnsi="Times New Roman" w:cs="Times New Roman"/>
                <w:color w:val="000000"/>
                <w:kern w:val="0"/>
                <w:szCs w:val="20"/>
                <w:lang w:val="en-MY" w:eastAsia="en-US"/>
              </w:rPr>
              <w:t>38.4</w:t>
            </w:r>
          </w:p>
        </w:tc>
      </w:tr>
      <w:tr w:rsidR="0048393A" w:rsidRPr="0048393A" w:rsidTr="00ED24F4">
        <w:trPr>
          <w:trHeight w:val="365"/>
          <w:jc w:val="center"/>
        </w:trPr>
        <w:tc>
          <w:tcPr>
            <w:tcW w:w="1897" w:type="dxa"/>
          </w:tcPr>
          <w:p w:rsidR="0048393A" w:rsidRPr="0048393A" w:rsidRDefault="0048393A" w:rsidP="0048393A">
            <w:pPr>
              <w:widowControl/>
              <w:wordWrap/>
              <w:autoSpaceDE/>
              <w:autoSpaceDN/>
              <w:rPr>
                <w:rFonts w:ascii="Times New Roman" w:eastAsia="Calibri" w:hAnsi="Times New Roman" w:cs="Times New Roman"/>
                <w:b/>
                <w:color w:val="000000"/>
                <w:kern w:val="0"/>
                <w:szCs w:val="20"/>
                <w:lang w:val="en-MY" w:eastAsia="en-US"/>
              </w:rPr>
            </w:pPr>
            <w:r w:rsidRPr="0048393A">
              <w:rPr>
                <w:rFonts w:ascii="Times New Roman" w:eastAsia="Calibri" w:hAnsi="Times New Roman" w:cs="Times New Roman"/>
                <w:color w:val="000000"/>
                <w:kern w:val="0"/>
                <w:szCs w:val="20"/>
                <w:lang w:val="en-MY" w:eastAsia="en-US"/>
              </w:rPr>
              <w:t>14</w:t>
            </w:r>
          </w:p>
        </w:tc>
        <w:tc>
          <w:tcPr>
            <w:tcW w:w="1706" w:type="dxa"/>
          </w:tcPr>
          <w:p w:rsidR="0048393A" w:rsidRPr="0048393A" w:rsidRDefault="0048393A" w:rsidP="0048393A">
            <w:pPr>
              <w:widowControl/>
              <w:wordWrap/>
              <w:autoSpaceDE/>
              <w:autoSpaceDN/>
              <w:rPr>
                <w:rFonts w:ascii="Times New Roman" w:eastAsia="Calibri" w:hAnsi="Times New Roman" w:cs="Times New Roman"/>
                <w:color w:val="000000"/>
                <w:kern w:val="0"/>
                <w:szCs w:val="20"/>
                <w:lang w:val="en-MY" w:eastAsia="en-US"/>
              </w:rPr>
            </w:pPr>
            <w:r w:rsidRPr="0048393A">
              <w:rPr>
                <w:rFonts w:ascii="Times New Roman" w:eastAsia="Calibri" w:hAnsi="Times New Roman" w:cs="Times New Roman"/>
                <w:color w:val="000000"/>
                <w:kern w:val="0"/>
                <w:szCs w:val="20"/>
                <w:lang w:val="en-MY" w:eastAsia="en-US"/>
              </w:rPr>
              <w:t>2.112</w:t>
            </w:r>
          </w:p>
        </w:tc>
        <w:tc>
          <w:tcPr>
            <w:tcW w:w="1569" w:type="dxa"/>
          </w:tcPr>
          <w:p w:rsidR="0048393A" w:rsidRPr="0048393A" w:rsidRDefault="0048393A" w:rsidP="0048393A">
            <w:pPr>
              <w:widowControl/>
              <w:wordWrap/>
              <w:autoSpaceDE/>
              <w:autoSpaceDN/>
              <w:rPr>
                <w:rFonts w:ascii="Times New Roman" w:eastAsia="Calibri" w:hAnsi="Times New Roman" w:cs="Times New Roman"/>
                <w:color w:val="000000"/>
                <w:kern w:val="0"/>
                <w:szCs w:val="20"/>
                <w:lang w:val="en-MY" w:eastAsia="en-US"/>
              </w:rPr>
            </w:pPr>
            <w:r w:rsidRPr="0048393A">
              <w:rPr>
                <w:rFonts w:ascii="Times New Roman" w:eastAsia="Calibri" w:hAnsi="Times New Roman" w:cs="Times New Roman"/>
                <w:color w:val="000000"/>
                <w:kern w:val="0"/>
                <w:szCs w:val="20"/>
                <w:lang w:val="en-MY" w:eastAsia="en-US"/>
              </w:rPr>
              <w:t>2.102</w:t>
            </w:r>
          </w:p>
        </w:tc>
        <w:tc>
          <w:tcPr>
            <w:tcW w:w="1330" w:type="dxa"/>
          </w:tcPr>
          <w:p w:rsidR="0048393A" w:rsidRPr="0048393A" w:rsidRDefault="0048393A" w:rsidP="0048393A">
            <w:pPr>
              <w:widowControl/>
              <w:wordWrap/>
              <w:autoSpaceDE/>
              <w:autoSpaceDN/>
              <w:rPr>
                <w:rFonts w:ascii="Times New Roman" w:eastAsia="Calibri" w:hAnsi="Times New Roman" w:cs="Times New Roman"/>
                <w:color w:val="000000"/>
                <w:kern w:val="0"/>
                <w:szCs w:val="20"/>
                <w:lang w:val="en-MY" w:eastAsia="en-US"/>
              </w:rPr>
            </w:pPr>
            <w:r w:rsidRPr="0048393A">
              <w:rPr>
                <w:rFonts w:ascii="Times New Roman" w:eastAsia="Calibri" w:hAnsi="Times New Roman" w:cs="Times New Roman"/>
                <w:color w:val="000000"/>
                <w:kern w:val="0"/>
                <w:szCs w:val="20"/>
                <w:lang w:val="en-MY" w:eastAsia="en-US"/>
              </w:rPr>
              <w:t>6.93</w:t>
            </w:r>
          </w:p>
        </w:tc>
        <w:tc>
          <w:tcPr>
            <w:tcW w:w="1084" w:type="dxa"/>
          </w:tcPr>
          <w:p w:rsidR="0048393A" w:rsidRPr="0048393A" w:rsidRDefault="0048393A" w:rsidP="0048393A">
            <w:pPr>
              <w:widowControl/>
              <w:wordWrap/>
              <w:autoSpaceDE/>
              <w:autoSpaceDN/>
              <w:rPr>
                <w:rFonts w:ascii="Times New Roman" w:eastAsia="Calibri" w:hAnsi="Times New Roman" w:cs="Times New Roman"/>
                <w:color w:val="000000"/>
                <w:kern w:val="0"/>
                <w:szCs w:val="20"/>
                <w:lang w:val="en-MY" w:eastAsia="en-US"/>
              </w:rPr>
            </w:pPr>
            <w:r w:rsidRPr="0048393A">
              <w:rPr>
                <w:rFonts w:ascii="Times New Roman" w:eastAsia="Calibri" w:hAnsi="Times New Roman" w:cs="Times New Roman"/>
                <w:color w:val="000000"/>
                <w:kern w:val="0"/>
                <w:szCs w:val="20"/>
                <w:lang w:val="en-MY" w:eastAsia="en-US"/>
              </w:rPr>
              <w:t>42.1</w:t>
            </w:r>
          </w:p>
        </w:tc>
      </w:tr>
    </w:tbl>
    <w:p w:rsidR="0048393A" w:rsidRPr="0048393A" w:rsidRDefault="0048393A" w:rsidP="0048393A">
      <w:pPr>
        <w:widowControl/>
        <w:wordWrap/>
        <w:autoSpaceDE/>
        <w:autoSpaceDN/>
        <w:rPr>
          <w:rFonts w:ascii="Times New Roman" w:eastAsia="Calibri" w:hAnsi="Times New Roman" w:cs="Times New Roman"/>
          <w:kern w:val="0"/>
          <w:sz w:val="22"/>
          <w:lang w:val="en-MY" w:eastAsia="en-US"/>
        </w:rPr>
      </w:pPr>
    </w:p>
    <w:p w:rsidR="0048393A" w:rsidRPr="0048393A" w:rsidRDefault="0048393A" w:rsidP="0048393A">
      <w:pPr>
        <w:widowControl/>
        <w:wordWrap/>
        <w:autoSpaceDE/>
        <w:autoSpaceDN/>
        <w:jc w:val="center"/>
        <w:rPr>
          <w:rFonts w:ascii="Times New Roman" w:eastAsia="Calibri" w:hAnsi="Times New Roman" w:cs="Times New Roman"/>
          <w:kern w:val="0"/>
          <w:szCs w:val="20"/>
          <w:lang w:eastAsia="en-US"/>
        </w:rPr>
      </w:pPr>
      <w:r w:rsidRPr="0048393A">
        <w:rPr>
          <w:rFonts w:ascii="Times New Roman" w:eastAsia="Times New Roman" w:hAnsi="Times New Roman" w:cs="Times New Roman"/>
          <w:b/>
          <w:kern w:val="0"/>
          <w:szCs w:val="20"/>
          <w:lang w:val="en-MY" w:eastAsia="en-GB"/>
        </w:rPr>
        <w:t>Conclusion</w:t>
      </w:r>
    </w:p>
    <w:p w:rsidR="0048393A" w:rsidRPr="0048393A" w:rsidRDefault="0048393A" w:rsidP="0048393A">
      <w:pPr>
        <w:widowControl/>
        <w:wordWrap/>
        <w:autoSpaceDE/>
        <w:autoSpaceDN/>
        <w:rPr>
          <w:rFonts w:ascii="Times New Roman" w:eastAsia="Calibri" w:hAnsi="Times New Roman" w:cs="Times New Roman"/>
          <w:kern w:val="0"/>
          <w:szCs w:val="20"/>
          <w:lang w:eastAsia="en-US"/>
        </w:rPr>
      </w:pPr>
      <w:proofErr w:type="spellStart"/>
      <w:r w:rsidRPr="0048393A">
        <w:rPr>
          <w:rFonts w:ascii="Times New Roman" w:eastAsia="Calibri" w:hAnsi="Times New Roman" w:cs="Times New Roman"/>
          <w:kern w:val="0"/>
          <w:szCs w:val="20"/>
          <w:lang w:eastAsia="en-US"/>
        </w:rPr>
        <w:t>Chlorpyrifos</w:t>
      </w:r>
      <w:proofErr w:type="spellEnd"/>
      <w:r w:rsidRPr="0048393A">
        <w:rPr>
          <w:rFonts w:ascii="Times New Roman" w:eastAsia="Calibri" w:hAnsi="Times New Roman" w:cs="Times New Roman"/>
          <w:kern w:val="0"/>
          <w:szCs w:val="20"/>
          <w:lang w:eastAsia="en-US"/>
        </w:rPr>
        <w:t xml:space="preserve"> is an insecticide that is widely used in controlling flies, mites and other pests related to plant, vegetable and fruits. This study was designed to investigate the presence and the residues of </w:t>
      </w:r>
      <w:proofErr w:type="spellStart"/>
      <w:r w:rsidRPr="0048393A">
        <w:rPr>
          <w:rFonts w:ascii="Times New Roman" w:eastAsia="Calibri" w:hAnsi="Times New Roman" w:cs="Times New Roman"/>
          <w:kern w:val="0"/>
          <w:szCs w:val="20"/>
          <w:lang w:eastAsia="en-US"/>
        </w:rPr>
        <w:t>chlorpyrifos</w:t>
      </w:r>
      <w:proofErr w:type="spellEnd"/>
      <w:r w:rsidRPr="0048393A">
        <w:rPr>
          <w:rFonts w:ascii="Times New Roman" w:eastAsia="Calibri" w:hAnsi="Times New Roman" w:cs="Times New Roman"/>
          <w:kern w:val="0"/>
          <w:szCs w:val="20"/>
          <w:lang w:eastAsia="en-US"/>
        </w:rPr>
        <w:t xml:space="preserve"> in spinach (</w:t>
      </w:r>
      <w:proofErr w:type="spellStart"/>
      <w:r w:rsidRPr="0048393A">
        <w:rPr>
          <w:rFonts w:ascii="Times New Roman" w:eastAsia="Calibri" w:hAnsi="Times New Roman" w:cs="Times New Roman"/>
          <w:kern w:val="0"/>
          <w:szCs w:val="20"/>
          <w:lang w:eastAsia="en-US"/>
        </w:rPr>
        <w:t>Spinacia</w:t>
      </w:r>
      <w:proofErr w:type="spellEnd"/>
      <w:r w:rsidRPr="0048393A">
        <w:rPr>
          <w:rFonts w:ascii="Times New Roman" w:eastAsia="Calibri" w:hAnsi="Times New Roman" w:cs="Times New Roman"/>
          <w:kern w:val="0"/>
          <w:szCs w:val="20"/>
          <w:lang w:eastAsia="en-US"/>
        </w:rPr>
        <w:t xml:space="preserve"> </w:t>
      </w:r>
      <w:proofErr w:type="spellStart"/>
      <w:r w:rsidRPr="0048393A">
        <w:rPr>
          <w:rFonts w:ascii="Times New Roman" w:eastAsia="Calibri" w:hAnsi="Times New Roman" w:cs="Times New Roman"/>
          <w:kern w:val="0"/>
          <w:szCs w:val="20"/>
          <w:lang w:eastAsia="en-US"/>
        </w:rPr>
        <w:t>Oleracea</w:t>
      </w:r>
      <w:proofErr w:type="spellEnd"/>
      <w:r w:rsidRPr="0048393A">
        <w:rPr>
          <w:rFonts w:ascii="Times New Roman" w:eastAsia="Calibri" w:hAnsi="Times New Roman" w:cs="Times New Roman"/>
          <w:kern w:val="0"/>
          <w:szCs w:val="20"/>
          <w:lang w:eastAsia="en-US"/>
        </w:rPr>
        <w:t xml:space="preserve">) and its soil. It has also determined the half-life between the intervals spraying and harvest required for the safe use of this spinach as well to prevent the health problem to the consumers. The results showed that soil texture, pH, soil moisture and organic matter are the critical variable affecting </w:t>
      </w:r>
      <w:proofErr w:type="spellStart"/>
      <w:r w:rsidRPr="0048393A">
        <w:rPr>
          <w:rFonts w:ascii="Times New Roman" w:eastAsia="Calibri" w:hAnsi="Times New Roman" w:cs="Times New Roman"/>
          <w:kern w:val="0"/>
          <w:szCs w:val="20"/>
          <w:lang w:eastAsia="en-US"/>
        </w:rPr>
        <w:t>chlorpyrifos</w:t>
      </w:r>
      <w:proofErr w:type="spellEnd"/>
      <w:r w:rsidRPr="0048393A">
        <w:rPr>
          <w:rFonts w:ascii="Times New Roman" w:eastAsia="Calibri" w:hAnsi="Times New Roman" w:cs="Times New Roman"/>
          <w:kern w:val="0"/>
          <w:szCs w:val="20"/>
          <w:lang w:eastAsia="en-US"/>
        </w:rPr>
        <w:t xml:space="preserve"> degradation. The results from this study implied that the </w:t>
      </w:r>
      <w:proofErr w:type="spellStart"/>
      <w:r w:rsidRPr="0048393A">
        <w:rPr>
          <w:rFonts w:ascii="Times New Roman" w:eastAsia="Calibri" w:hAnsi="Times New Roman" w:cs="Times New Roman"/>
          <w:kern w:val="0"/>
          <w:szCs w:val="20"/>
          <w:lang w:eastAsia="en-US"/>
        </w:rPr>
        <w:t>chlorpyrifos</w:t>
      </w:r>
      <w:proofErr w:type="spellEnd"/>
      <w:r w:rsidRPr="0048393A">
        <w:rPr>
          <w:rFonts w:ascii="Times New Roman" w:eastAsia="Calibri" w:hAnsi="Times New Roman" w:cs="Times New Roman"/>
          <w:kern w:val="0"/>
          <w:szCs w:val="20"/>
          <w:lang w:eastAsia="en-US"/>
        </w:rPr>
        <w:t xml:space="preserve"> degradation is slower in acidic soil, low moisture content with high fine sand texture.  First-order kinetics could describe the degradation of </w:t>
      </w:r>
      <w:proofErr w:type="spellStart"/>
      <w:r w:rsidRPr="0048393A">
        <w:rPr>
          <w:rFonts w:ascii="Times New Roman" w:eastAsia="Calibri" w:hAnsi="Times New Roman" w:cs="Times New Roman"/>
          <w:kern w:val="0"/>
          <w:szCs w:val="20"/>
          <w:lang w:eastAsia="en-US"/>
        </w:rPr>
        <w:t>chlorpyrifos</w:t>
      </w:r>
      <w:proofErr w:type="spellEnd"/>
      <w:r w:rsidRPr="0048393A">
        <w:rPr>
          <w:rFonts w:ascii="Times New Roman" w:eastAsia="Calibri" w:hAnsi="Times New Roman" w:cs="Times New Roman"/>
          <w:kern w:val="0"/>
          <w:szCs w:val="20"/>
          <w:lang w:eastAsia="en-US"/>
        </w:rPr>
        <w:t xml:space="preserve"> in spinach and soil. In this study, the </w:t>
      </w:r>
      <w:proofErr w:type="spellStart"/>
      <w:r w:rsidRPr="0048393A">
        <w:rPr>
          <w:rFonts w:ascii="Times New Roman" w:eastAsia="Calibri" w:hAnsi="Times New Roman" w:cs="Times New Roman"/>
          <w:kern w:val="0"/>
          <w:szCs w:val="20"/>
          <w:lang w:eastAsia="en-US"/>
        </w:rPr>
        <w:t>chlorpyrifos</w:t>
      </w:r>
      <w:proofErr w:type="spellEnd"/>
      <w:r w:rsidRPr="0048393A">
        <w:rPr>
          <w:rFonts w:ascii="Times New Roman" w:eastAsia="Calibri" w:hAnsi="Times New Roman" w:cs="Times New Roman"/>
          <w:kern w:val="0"/>
          <w:szCs w:val="20"/>
          <w:lang w:eastAsia="en-US"/>
        </w:rPr>
        <w:t xml:space="preserve"> degradation was incomplete within 14 days of applications and it meant that the </w:t>
      </w:r>
      <w:proofErr w:type="spellStart"/>
      <w:r w:rsidRPr="0048393A">
        <w:rPr>
          <w:rFonts w:ascii="Times New Roman" w:eastAsia="Calibri" w:hAnsi="Times New Roman" w:cs="Times New Roman"/>
          <w:kern w:val="0"/>
          <w:szCs w:val="20"/>
          <w:lang w:eastAsia="en-US"/>
        </w:rPr>
        <w:t>chlorpyrifos</w:t>
      </w:r>
      <w:proofErr w:type="spellEnd"/>
      <w:r w:rsidRPr="0048393A">
        <w:rPr>
          <w:rFonts w:ascii="Times New Roman" w:eastAsia="Calibri" w:hAnsi="Times New Roman" w:cs="Times New Roman"/>
          <w:kern w:val="0"/>
          <w:szCs w:val="20"/>
          <w:lang w:eastAsia="en-US"/>
        </w:rPr>
        <w:t xml:space="preserve"> was not easy to degrade. Based on the limitation of recent work, it is suggested to further the extension of the interval period up to 21 days before being harvested, so the rate of degradation is complete. It would help in establishing the adequate monitoring of the residue and its wise pest management strategies in vegetable fields so it could be considered as safe for animal and human beings.</w:t>
      </w:r>
    </w:p>
    <w:p w:rsidR="0048393A" w:rsidRPr="0048393A" w:rsidRDefault="0048393A" w:rsidP="0048393A">
      <w:pPr>
        <w:widowControl/>
        <w:wordWrap/>
        <w:autoSpaceDE/>
        <w:autoSpaceDN/>
        <w:rPr>
          <w:rFonts w:ascii="Times New Roman" w:eastAsia="Calibri" w:hAnsi="Times New Roman" w:cs="Times New Roman"/>
          <w:kern w:val="0"/>
          <w:sz w:val="22"/>
          <w:lang w:val="en-MY" w:eastAsia="en-US"/>
        </w:rPr>
      </w:pPr>
    </w:p>
    <w:p w:rsidR="0048393A" w:rsidRPr="0048393A" w:rsidRDefault="0048393A" w:rsidP="0048393A">
      <w:pPr>
        <w:widowControl/>
        <w:wordWrap/>
        <w:autoSpaceDE/>
        <w:autoSpaceDN/>
        <w:jc w:val="center"/>
        <w:rPr>
          <w:rFonts w:ascii="Times New Roman" w:eastAsia="Calibri" w:hAnsi="Times New Roman" w:cs="Times New Roman"/>
          <w:b/>
          <w:kern w:val="0"/>
          <w:szCs w:val="20"/>
          <w:lang w:eastAsia="en-US"/>
        </w:rPr>
      </w:pPr>
      <w:r w:rsidRPr="0048393A">
        <w:rPr>
          <w:rFonts w:ascii="Times New Roman" w:eastAsia="Calibri" w:hAnsi="Times New Roman" w:cs="Times New Roman"/>
          <w:b/>
          <w:kern w:val="0"/>
          <w:szCs w:val="20"/>
          <w:lang w:eastAsia="en-US"/>
        </w:rPr>
        <w:t>Acknowledgement</w:t>
      </w:r>
    </w:p>
    <w:p w:rsidR="0048393A" w:rsidRPr="0048393A" w:rsidRDefault="0048393A" w:rsidP="0048393A">
      <w:pPr>
        <w:widowControl/>
        <w:wordWrap/>
        <w:autoSpaceDE/>
        <w:autoSpaceDN/>
        <w:rPr>
          <w:rFonts w:ascii="Times New Roman" w:eastAsia="Calibri" w:hAnsi="Times New Roman" w:cs="Times New Roman"/>
          <w:kern w:val="0"/>
          <w:szCs w:val="20"/>
          <w:lang w:eastAsia="en-US"/>
        </w:rPr>
      </w:pPr>
      <w:r w:rsidRPr="0048393A">
        <w:rPr>
          <w:rFonts w:ascii="Times New Roman" w:eastAsia="Calibri" w:hAnsi="Times New Roman" w:cs="Times New Roman"/>
          <w:kern w:val="0"/>
          <w:szCs w:val="20"/>
          <w:lang w:eastAsia="en-US"/>
        </w:rPr>
        <w:t xml:space="preserve">The authors wish to thank Mr. </w:t>
      </w:r>
      <w:proofErr w:type="spellStart"/>
      <w:r w:rsidRPr="0048393A">
        <w:rPr>
          <w:rFonts w:ascii="Times New Roman" w:eastAsia="Calibri" w:hAnsi="Times New Roman" w:cs="Times New Roman"/>
          <w:kern w:val="0"/>
          <w:szCs w:val="20"/>
          <w:lang w:eastAsia="en-US"/>
        </w:rPr>
        <w:t>Mohd</w:t>
      </w:r>
      <w:proofErr w:type="spellEnd"/>
      <w:r w:rsidRPr="0048393A">
        <w:rPr>
          <w:rFonts w:ascii="Times New Roman" w:eastAsia="Calibri" w:hAnsi="Times New Roman" w:cs="Times New Roman"/>
          <w:kern w:val="0"/>
          <w:szCs w:val="20"/>
          <w:lang w:eastAsia="en-US"/>
        </w:rPr>
        <w:t xml:space="preserve"> </w:t>
      </w:r>
      <w:proofErr w:type="spellStart"/>
      <w:r w:rsidRPr="0048393A">
        <w:rPr>
          <w:rFonts w:ascii="Times New Roman" w:eastAsia="Calibri" w:hAnsi="Times New Roman" w:cs="Times New Roman"/>
          <w:kern w:val="0"/>
          <w:szCs w:val="20"/>
          <w:lang w:eastAsia="en-US"/>
        </w:rPr>
        <w:t>Fauzie</w:t>
      </w:r>
      <w:proofErr w:type="spellEnd"/>
      <w:r w:rsidRPr="0048393A">
        <w:rPr>
          <w:rFonts w:ascii="Times New Roman" w:eastAsia="Calibri" w:hAnsi="Times New Roman" w:cs="Times New Roman"/>
          <w:kern w:val="0"/>
          <w:szCs w:val="20"/>
          <w:lang w:eastAsia="en-US"/>
        </w:rPr>
        <w:t xml:space="preserve"> </w:t>
      </w:r>
      <w:proofErr w:type="spellStart"/>
      <w:r w:rsidRPr="0048393A">
        <w:rPr>
          <w:rFonts w:ascii="Times New Roman" w:eastAsia="Calibri" w:hAnsi="Times New Roman" w:cs="Times New Roman"/>
          <w:kern w:val="0"/>
          <w:szCs w:val="20"/>
          <w:lang w:eastAsia="en-US"/>
        </w:rPr>
        <w:t>Idrus</w:t>
      </w:r>
      <w:proofErr w:type="spellEnd"/>
      <w:r w:rsidRPr="0048393A">
        <w:rPr>
          <w:rFonts w:ascii="Times New Roman" w:eastAsia="Calibri" w:hAnsi="Times New Roman" w:cs="Times New Roman"/>
          <w:kern w:val="0"/>
          <w:szCs w:val="20"/>
          <w:lang w:eastAsia="en-US"/>
        </w:rPr>
        <w:t xml:space="preserve"> in assisting the laboratory works.</w:t>
      </w:r>
    </w:p>
    <w:p w:rsidR="002C60CB" w:rsidRDefault="002C60CB" w:rsidP="002C60CB">
      <w:pPr>
        <w:outlineLvl w:val="0"/>
        <w:rPr>
          <w:rFonts w:ascii="Times New Roman" w:hAnsi="Times New Roman" w:cs="Times New Roman"/>
          <w:szCs w:val="20"/>
        </w:rPr>
      </w:pPr>
    </w:p>
    <w:p w:rsidR="0048393A" w:rsidRDefault="0048393A" w:rsidP="0048393A">
      <w:pPr>
        <w:widowControl/>
        <w:wordWrap/>
        <w:autoSpaceDE/>
        <w:autoSpaceDN/>
        <w:jc w:val="center"/>
        <w:rPr>
          <w:rFonts w:ascii="Times New Roman" w:eastAsia="Times New Roman" w:hAnsi="Times New Roman" w:cs="Times New Roman"/>
          <w:b/>
          <w:kern w:val="0"/>
          <w:szCs w:val="20"/>
          <w:lang w:val="en-GB" w:eastAsia="en-GB"/>
        </w:rPr>
      </w:pPr>
      <w:r w:rsidRPr="0048393A">
        <w:rPr>
          <w:rFonts w:ascii="Times New Roman" w:eastAsia="Times New Roman" w:hAnsi="Times New Roman" w:cs="Times New Roman"/>
          <w:b/>
          <w:kern w:val="0"/>
          <w:szCs w:val="20"/>
          <w:lang w:val="en-GB" w:eastAsia="en-GB"/>
        </w:rPr>
        <w:t>References</w:t>
      </w:r>
    </w:p>
    <w:p w:rsidR="00D50C20" w:rsidRDefault="00D50C20" w:rsidP="0048393A">
      <w:pPr>
        <w:widowControl/>
        <w:wordWrap/>
        <w:autoSpaceDE/>
        <w:autoSpaceDN/>
        <w:jc w:val="center"/>
        <w:rPr>
          <w:rFonts w:ascii="Times New Roman" w:eastAsia="Times New Roman" w:hAnsi="Times New Roman" w:cs="Times New Roman"/>
          <w:b/>
          <w:kern w:val="0"/>
          <w:szCs w:val="20"/>
          <w:lang w:val="en-GB" w:eastAsia="en-GB"/>
        </w:rPr>
      </w:pPr>
    </w:p>
    <w:p w:rsidR="008C27C4" w:rsidRPr="00DF2982" w:rsidRDefault="008C27C4" w:rsidP="00DF2982">
      <w:pPr>
        <w:pStyle w:val="ListParagraph"/>
        <w:numPr>
          <w:ilvl w:val="0"/>
          <w:numId w:val="2"/>
        </w:numPr>
        <w:spacing w:after="0" w:line="240" w:lineRule="auto"/>
        <w:ind w:hanging="720"/>
        <w:jc w:val="both"/>
        <w:rPr>
          <w:rFonts w:ascii="Times New Roman" w:hAnsi="Times New Roman"/>
          <w:noProof/>
          <w:sz w:val="20"/>
          <w:szCs w:val="20"/>
          <w:lang w:val="en-MY"/>
        </w:rPr>
      </w:pPr>
      <w:bookmarkStart w:id="0" w:name="_ENREF_10"/>
      <w:bookmarkStart w:id="1" w:name="_GoBack"/>
      <w:r w:rsidRPr="00DF2982">
        <w:rPr>
          <w:rFonts w:ascii="Times New Roman" w:hAnsi="Times New Roman"/>
          <w:noProof/>
          <w:sz w:val="20"/>
          <w:szCs w:val="20"/>
          <w:lang w:val="en-MY"/>
        </w:rPr>
        <w:t xml:space="preserve">Łozowicka, B., Jankowska, M., &amp; Kaczyński, P. (2012). Pesticide residues in Brassica vegetables and exposure assessment of consumers. </w:t>
      </w:r>
      <w:r w:rsidRPr="00DF2982">
        <w:rPr>
          <w:rFonts w:ascii="Times New Roman" w:hAnsi="Times New Roman"/>
          <w:i/>
          <w:noProof/>
          <w:sz w:val="20"/>
          <w:szCs w:val="20"/>
          <w:lang w:val="en-MY"/>
        </w:rPr>
        <w:t xml:space="preserve">Food Control, </w:t>
      </w:r>
      <w:r w:rsidRPr="00DF2982">
        <w:rPr>
          <w:rFonts w:ascii="Times New Roman" w:hAnsi="Times New Roman"/>
          <w:noProof/>
          <w:sz w:val="20"/>
          <w:szCs w:val="20"/>
          <w:lang w:val="en-MY"/>
        </w:rPr>
        <w:t>25(2): 561-575.</w:t>
      </w:r>
      <w:bookmarkEnd w:id="0"/>
      <w:r w:rsidRPr="00DF2982">
        <w:rPr>
          <w:rFonts w:ascii="Times New Roman" w:hAnsi="Times New Roman"/>
          <w:noProof/>
          <w:sz w:val="20"/>
          <w:szCs w:val="20"/>
          <w:lang w:val="en-MY"/>
        </w:rPr>
        <w:t xml:space="preserve"> </w:t>
      </w:r>
    </w:p>
    <w:p w:rsidR="008C27C4" w:rsidRPr="00DF2982" w:rsidRDefault="008C27C4" w:rsidP="00DF2982">
      <w:pPr>
        <w:pStyle w:val="ListParagraph"/>
        <w:numPr>
          <w:ilvl w:val="0"/>
          <w:numId w:val="2"/>
        </w:numPr>
        <w:spacing w:after="0" w:line="240" w:lineRule="auto"/>
        <w:ind w:hanging="720"/>
        <w:jc w:val="both"/>
        <w:rPr>
          <w:rFonts w:ascii="Times New Roman" w:hAnsi="Times New Roman"/>
          <w:noProof/>
          <w:sz w:val="20"/>
          <w:szCs w:val="20"/>
          <w:lang w:val="en-MY"/>
        </w:rPr>
      </w:pPr>
      <w:bookmarkStart w:id="2" w:name="_ENREF_17"/>
      <w:r w:rsidRPr="00DF2982">
        <w:rPr>
          <w:rFonts w:ascii="Times New Roman" w:hAnsi="Times New Roman"/>
          <w:noProof/>
          <w:sz w:val="20"/>
          <w:szCs w:val="20"/>
          <w:lang w:val="en-GB"/>
        </w:rPr>
        <w:t xml:space="preserve">Sharma, Dipakshi, Nagpal, Avinash, Pakade, Yogesh B., &amp; Katnoria, Jatinder Kaur. (2010). Analytical methods for estimation of organophosphorus pesticide residues in fruits and vegetables: A review. </w:t>
      </w:r>
      <w:r w:rsidRPr="00DF2982">
        <w:rPr>
          <w:rFonts w:ascii="Times New Roman" w:hAnsi="Times New Roman"/>
          <w:i/>
          <w:noProof/>
          <w:sz w:val="20"/>
          <w:szCs w:val="20"/>
          <w:lang w:val="en-GB"/>
        </w:rPr>
        <w:t xml:space="preserve">Talanta, </w:t>
      </w:r>
      <w:r w:rsidRPr="00DF2982">
        <w:rPr>
          <w:rFonts w:ascii="Times New Roman" w:hAnsi="Times New Roman"/>
          <w:noProof/>
          <w:sz w:val="20"/>
          <w:szCs w:val="20"/>
          <w:lang w:val="en-GB"/>
        </w:rPr>
        <w:t>82(4): 1077-1089.</w:t>
      </w:r>
      <w:bookmarkEnd w:id="2"/>
      <w:r w:rsidRPr="00DF2982">
        <w:rPr>
          <w:rFonts w:ascii="Times New Roman" w:hAnsi="Times New Roman"/>
          <w:noProof/>
          <w:sz w:val="20"/>
          <w:szCs w:val="20"/>
          <w:lang w:val="en-GB"/>
        </w:rPr>
        <w:t xml:space="preserve"> </w:t>
      </w:r>
    </w:p>
    <w:p w:rsidR="008C27C4" w:rsidRPr="00DF2982" w:rsidRDefault="008C27C4" w:rsidP="00DF2982">
      <w:pPr>
        <w:pStyle w:val="ListParagraph"/>
        <w:numPr>
          <w:ilvl w:val="0"/>
          <w:numId w:val="2"/>
        </w:numPr>
        <w:spacing w:after="0" w:line="240" w:lineRule="auto"/>
        <w:ind w:hanging="720"/>
        <w:jc w:val="both"/>
        <w:rPr>
          <w:rFonts w:ascii="Times New Roman" w:hAnsi="Times New Roman"/>
          <w:noProof/>
          <w:sz w:val="20"/>
          <w:szCs w:val="20"/>
          <w:lang w:val="en-MY"/>
        </w:rPr>
      </w:pPr>
      <w:r w:rsidRPr="00DF2982">
        <w:rPr>
          <w:rFonts w:ascii="Times New Roman" w:hAnsi="Times New Roman"/>
          <w:noProof/>
          <w:sz w:val="20"/>
          <w:szCs w:val="20"/>
          <w:lang w:val="en-GB"/>
        </w:rPr>
        <w:t xml:space="preserve">EL-Saeid, M. H., &amp; Selim, M. T. (2013). Multiresidue Analysis of 86 Pesticides Using Gas Chromatography Mass Spectrometry: II-Nonleafy Vegetables. </w:t>
      </w:r>
      <w:r w:rsidRPr="00DF2982">
        <w:rPr>
          <w:rFonts w:ascii="Times New Roman" w:hAnsi="Times New Roman"/>
          <w:i/>
          <w:iCs/>
          <w:noProof/>
          <w:sz w:val="20"/>
          <w:szCs w:val="20"/>
          <w:lang w:val="en-GB"/>
        </w:rPr>
        <w:t>Journal of Chemistry</w:t>
      </w:r>
      <w:r w:rsidRPr="00DF2982">
        <w:rPr>
          <w:rFonts w:ascii="Times New Roman" w:hAnsi="Times New Roman"/>
          <w:noProof/>
          <w:sz w:val="20"/>
          <w:szCs w:val="20"/>
          <w:lang w:val="en-GB"/>
        </w:rPr>
        <w:t xml:space="preserve">, </w:t>
      </w:r>
      <w:r w:rsidRPr="00DF2982">
        <w:rPr>
          <w:rFonts w:ascii="Times New Roman" w:hAnsi="Times New Roman"/>
          <w:iCs/>
          <w:noProof/>
          <w:sz w:val="20"/>
          <w:szCs w:val="20"/>
          <w:lang w:val="en-GB"/>
        </w:rPr>
        <w:t>2013</w:t>
      </w:r>
      <w:r w:rsidRPr="00DF2982">
        <w:rPr>
          <w:rFonts w:ascii="Times New Roman" w:hAnsi="Times New Roman"/>
          <w:noProof/>
          <w:sz w:val="20"/>
          <w:szCs w:val="20"/>
          <w:lang w:val="en-GB"/>
        </w:rPr>
        <w:t xml:space="preserve">: 1–10. </w:t>
      </w:r>
    </w:p>
    <w:p w:rsidR="008C27C4" w:rsidRPr="00DF2982" w:rsidRDefault="008C27C4" w:rsidP="00DF2982">
      <w:pPr>
        <w:pStyle w:val="ListParagraph"/>
        <w:numPr>
          <w:ilvl w:val="0"/>
          <w:numId w:val="2"/>
        </w:numPr>
        <w:spacing w:after="0" w:line="240" w:lineRule="auto"/>
        <w:ind w:hanging="720"/>
        <w:jc w:val="both"/>
        <w:rPr>
          <w:rFonts w:ascii="Times New Roman" w:hAnsi="Times New Roman"/>
          <w:noProof/>
          <w:sz w:val="20"/>
          <w:szCs w:val="20"/>
          <w:lang w:val="en-MY"/>
        </w:rPr>
      </w:pPr>
      <w:r w:rsidRPr="00DF2982">
        <w:rPr>
          <w:rFonts w:ascii="Times New Roman" w:eastAsia="Times New Roman" w:hAnsi="Times New Roman"/>
          <w:sz w:val="20"/>
          <w:szCs w:val="20"/>
          <w:lang w:val="en-GB" w:eastAsia="en-GB"/>
        </w:rPr>
        <w:t xml:space="preserve">Yuan, </w:t>
      </w:r>
      <w:proofErr w:type="spellStart"/>
      <w:r w:rsidRPr="00DF2982">
        <w:rPr>
          <w:rFonts w:ascii="Times New Roman" w:eastAsia="Times New Roman" w:hAnsi="Times New Roman"/>
          <w:sz w:val="20"/>
          <w:szCs w:val="20"/>
          <w:lang w:val="en-GB" w:eastAsia="en-GB"/>
        </w:rPr>
        <w:t>Yuwei</w:t>
      </w:r>
      <w:proofErr w:type="spellEnd"/>
      <w:r w:rsidRPr="00DF2982">
        <w:rPr>
          <w:rFonts w:ascii="Times New Roman" w:eastAsia="Times New Roman" w:hAnsi="Times New Roman"/>
          <w:sz w:val="20"/>
          <w:szCs w:val="20"/>
          <w:lang w:val="en-GB" w:eastAsia="en-GB"/>
        </w:rPr>
        <w:t xml:space="preserve">, Chen, Chen, </w:t>
      </w:r>
      <w:proofErr w:type="spellStart"/>
      <w:r w:rsidRPr="00DF2982">
        <w:rPr>
          <w:rFonts w:ascii="Times New Roman" w:eastAsia="Times New Roman" w:hAnsi="Times New Roman"/>
          <w:sz w:val="20"/>
          <w:szCs w:val="20"/>
          <w:lang w:val="en-GB" w:eastAsia="en-GB"/>
        </w:rPr>
        <w:t>Zheng</w:t>
      </w:r>
      <w:proofErr w:type="spellEnd"/>
      <w:r w:rsidRPr="00DF2982">
        <w:rPr>
          <w:rFonts w:ascii="Times New Roman" w:eastAsia="Times New Roman" w:hAnsi="Times New Roman"/>
          <w:sz w:val="20"/>
          <w:szCs w:val="20"/>
          <w:lang w:val="en-GB" w:eastAsia="en-GB"/>
        </w:rPr>
        <w:t xml:space="preserve">, </w:t>
      </w:r>
      <w:proofErr w:type="spellStart"/>
      <w:r w:rsidRPr="00DF2982">
        <w:rPr>
          <w:rFonts w:ascii="Times New Roman" w:eastAsia="Times New Roman" w:hAnsi="Times New Roman"/>
          <w:sz w:val="20"/>
          <w:szCs w:val="20"/>
          <w:lang w:val="en-GB" w:eastAsia="en-GB"/>
        </w:rPr>
        <w:t>Chuangmu</w:t>
      </w:r>
      <w:proofErr w:type="spellEnd"/>
      <w:r w:rsidRPr="00DF2982">
        <w:rPr>
          <w:rFonts w:ascii="Times New Roman" w:eastAsia="Times New Roman" w:hAnsi="Times New Roman"/>
          <w:sz w:val="20"/>
          <w:szCs w:val="20"/>
          <w:lang w:val="en-GB" w:eastAsia="en-GB"/>
        </w:rPr>
        <w:t xml:space="preserve">, Wang, </w:t>
      </w:r>
      <w:proofErr w:type="spellStart"/>
      <w:r w:rsidRPr="00DF2982">
        <w:rPr>
          <w:rFonts w:ascii="Times New Roman" w:eastAsia="Times New Roman" w:hAnsi="Times New Roman"/>
          <w:sz w:val="20"/>
          <w:szCs w:val="20"/>
          <w:lang w:val="en-GB" w:eastAsia="en-GB"/>
        </w:rPr>
        <w:t>Xiaoli</w:t>
      </w:r>
      <w:proofErr w:type="spellEnd"/>
      <w:r w:rsidRPr="00DF2982">
        <w:rPr>
          <w:rFonts w:ascii="Times New Roman" w:eastAsia="Times New Roman" w:hAnsi="Times New Roman"/>
          <w:sz w:val="20"/>
          <w:szCs w:val="20"/>
          <w:lang w:val="en-GB" w:eastAsia="en-GB"/>
        </w:rPr>
        <w:t xml:space="preserve">, Yang, Guiling, Wang, </w:t>
      </w:r>
      <w:proofErr w:type="spellStart"/>
      <w:r w:rsidRPr="00DF2982">
        <w:rPr>
          <w:rFonts w:ascii="Times New Roman" w:eastAsia="Times New Roman" w:hAnsi="Times New Roman"/>
          <w:sz w:val="20"/>
          <w:szCs w:val="20"/>
          <w:lang w:val="en-GB" w:eastAsia="en-GB"/>
        </w:rPr>
        <w:t>Qiang</w:t>
      </w:r>
      <w:proofErr w:type="spellEnd"/>
      <w:r w:rsidRPr="00DF2982">
        <w:rPr>
          <w:rFonts w:ascii="Times New Roman" w:eastAsia="Times New Roman" w:hAnsi="Times New Roman"/>
          <w:sz w:val="20"/>
          <w:szCs w:val="20"/>
          <w:lang w:val="en-GB" w:eastAsia="en-GB"/>
        </w:rPr>
        <w:t xml:space="preserve">, &amp; Zhang, </w:t>
      </w:r>
      <w:proofErr w:type="spellStart"/>
      <w:r w:rsidRPr="00DF2982">
        <w:rPr>
          <w:rFonts w:ascii="Times New Roman" w:eastAsia="Times New Roman" w:hAnsi="Times New Roman"/>
          <w:sz w:val="20"/>
          <w:szCs w:val="20"/>
          <w:lang w:val="en-GB" w:eastAsia="en-GB"/>
        </w:rPr>
        <w:t>Zhiheng</w:t>
      </w:r>
      <w:proofErr w:type="spellEnd"/>
      <w:r w:rsidRPr="00DF2982">
        <w:rPr>
          <w:rFonts w:ascii="Times New Roman" w:eastAsia="Times New Roman" w:hAnsi="Times New Roman"/>
          <w:sz w:val="20"/>
          <w:szCs w:val="20"/>
          <w:lang w:val="en-GB" w:eastAsia="en-GB"/>
        </w:rPr>
        <w:t xml:space="preserve">. (2014). Residue of </w:t>
      </w:r>
      <w:proofErr w:type="spellStart"/>
      <w:r w:rsidRPr="00DF2982">
        <w:rPr>
          <w:rFonts w:ascii="Times New Roman" w:eastAsia="Times New Roman" w:hAnsi="Times New Roman"/>
          <w:sz w:val="20"/>
          <w:szCs w:val="20"/>
          <w:lang w:val="en-GB" w:eastAsia="en-GB"/>
        </w:rPr>
        <w:t>chlorpyrifos</w:t>
      </w:r>
      <w:proofErr w:type="spellEnd"/>
      <w:r w:rsidRPr="00DF2982">
        <w:rPr>
          <w:rFonts w:ascii="Times New Roman" w:eastAsia="Times New Roman" w:hAnsi="Times New Roman"/>
          <w:sz w:val="20"/>
          <w:szCs w:val="20"/>
          <w:lang w:val="en-GB" w:eastAsia="en-GB"/>
        </w:rPr>
        <w:t xml:space="preserve"> and </w:t>
      </w:r>
      <w:proofErr w:type="spellStart"/>
      <w:r w:rsidRPr="00DF2982">
        <w:rPr>
          <w:rFonts w:ascii="Times New Roman" w:eastAsia="Times New Roman" w:hAnsi="Times New Roman"/>
          <w:sz w:val="20"/>
          <w:szCs w:val="20"/>
          <w:lang w:val="en-GB" w:eastAsia="en-GB"/>
        </w:rPr>
        <w:t>cypermethrin</w:t>
      </w:r>
      <w:proofErr w:type="spellEnd"/>
      <w:r w:rsidRPr="00DF2982">
        <w:rPr>
          <w:rFonts w:ascii="Times New Roman" w:eastAsia="Times New Roman" w:hAnsi="Times New Roman"/>
          <w:sz w:val="20"/>
          <w:szCs w:val="20"/>
          <w:lang w:val="en-GB" w:eastAsia="en-GB"/>
        </w:rPr>
        <w:t xml:space="preserve"> in vegetables and probabilistic exposure assessment for consumers in Zhejiang Province, China. </w:t>
      </w:r>
      <w:r w:rsidRPr="00DF2982">
        <w:rPr>
          <w:rFonts w:ascii="Times New Roman" w:eastAsia="Times New Roman" w:hAnsi="Times New Roman"/>
          <w:i/>
          <w:iCs/>
          <w:sz w:val="20"/>
          <w:szCs w:val="20"/>
          <w:lang w:val="en-GB" w:eastAsia="en-GB"/>
        </w:rPr>
        <w:t xml:space="preserve">Food Control, </w:t>
      </w:r>
      <w:r w:rsidRPr="00DF2982">
        <w:rPr>
          <w:rFonts w:ascii="Times New Roman" w:eastAsia="Times New Roman" w:hAnsi="Times New Roman"/>
          <w:iCs/>
          <w:sz w:val="20"/>
          <w:szCs w:val="20"/>
          <w:lang w:val="en-GB" w:eastAsia="en-GB"/>
        </w:rPr>
        <w:t>36</w:t>
      </w:r>
      <w:r w:rsidRPr="00DF2982">
        <w:rPr>
          <w:rFonts w:ascii="Times New Roman" w:eastAsia="Times New Roman" w:hAnsi="Times New Roman"/>
          <w:sz w:val="20"/>
          <w:szCs w:val="20"/>
          <w:lang w:val="en-GB" w:eastAsia="en-GB"/>
        </w:rPr>
        <w:t>(1): 63-68.</w:t>
      </w:r>
      <w:r w:rsidRPr="00DF2982">
        <w:rPr>
          <w:rFonts w:ascii="Times New Roman" w:eastAsia="Times New Roman" w:hAnsi="Times New Roman"/>
          <w:noProof/>
          <w:sz w:val="20"/>
          <w:szCs w:val="20"/>
          <w:lang w:val="en-GB" w:eastAsia="en-GB"/>
        </w:rPr>
        <w:t xml:space="preserve"> </w:t>
      </w:r>
    </w:p>
    <w:p w:rsidR="008C27C4" w:rsidRPr="00DF2982" w:rsidRDefault="008C27C4" w:rsidP="00DF2982">
      <w:pPr>
        <w:pStyle w:val="ListParagraph"/>
        <w:numPr>
          <w:ilvl w:val="0"/>
          <w:numId w:val="2"/>
        </w:numPr>
        <w:spacing w:after="0" w:line="240" w:lineRule="auto"/>
        <w:ind w:hanging="720"/>
        <w:jc w:val="both"/>
        <w:rPr>
          <w:rFonts w:ascii="Times New Roman" w:hAnsi="Times New Roman"/>
          <w:noProof/>
          <w:sz w:val="20"/>
          <w:szCs w:val="20"/>
          <w:lang w:val="en-MY"/>
        </w:rPr>
      </w:pPr>
      <w:r w:rsidRPr="00DF2982">
        <w:rPr>
          <w:rFonts w:ascii="Times New Roman" w:eastAsia="Times New Roman" w:hAnsi="Times New Roman"/>
          <w:noProof/>
          <w:sz w:val="20"/>
          <w:szCs w:val="20"/>
          <w:lang w:val="en-GB" w:eastAsia="en-GB"/>
        </w:rPr>
        <w:t xml:space="preserve">Randhawa, M. Atif, Anjum, F. Muhammad, Ahmed, Anwaar, &amp; Randhawa, M. Saqib. (2007). Field incurred chlorpyrifos and 3,5,6-trichloro-2-pyridinol residues in fresh and processed vegetables. </w:t>
      </w:r>
      <w:r w:rsidRPr="00DF2982">
        <w:rPr>
          <w:rFonts w:ascii="Times New Roman" w:eastAsia="Times New Roman" w:hAnsi="Times New Roman"/>
          <w:i/>
          <w:noProof/>
          <w:sz w:val="20"/>
          <w:szCs w:val="20"/>
          <w:lang w:val="en-GB" w:eastAsia="en-GB"/>
        </w:rPr>
        <w:t xml:space="preserve">Food Chemistry, </w:t>
      </w:r>
      <w:r w:rsidRPr="00DF2982">
        <w:rPr>
          <w:rFonts w:ascii="Times New Roman" w:eastAsia="Times New Roman" w:hAnsi="Times New Roman"/>
          <w:noProof/>
          <w:sz w:val="20"/>
          <w:szCs w:val="20"/>
          <w:lang w:val="en-GB" w:eastAsia="en-GB"/>
        </w:rPr>
        <w:t>103(3): 1016-1023.</w:t>
      </w:r>
    </w:p>
    <w:p w:rsidR="008C27C4" w:rsidRPr="00DF2982" w:rsidRDefault="008C27C4" w:rsidP="00DF2982">
      <w:pPr>
        <w:pStyle w:val="ListParagraph"/>
        <w:numPr>
          <w:ilvl w:val="0"/>
          <w:numId w:val="2"/>
        </w:numPr>
        <w:spacing w:after="0" w:line="240" w:lineRule="auto"/>
        <w:ind w:hanging="720"/>
        <w:jc w:val="both"/>
        <w:rPr>
          <w:rFonts w:ascii="Times New Roman" w:hAnsi="Times New Roman"/>
          <w:noProof/>
          <w:sz w:val="20"/>
          <w:szCs w:val="20"/>
          <w:lang w:val="en-MY"/>
        </w:rPr>
      </w:pPr>
      <w:r w:rsidRPr="00DF2982">
        <w:rPr>
          <w:rFonts w:ascii="Times New Roman" w:eastAsia="Times New Roman" w:hAnsi="Times New Roman"/>
          <w:noProof/>
          <w:sz w:val="20"/>
          <w:szCs w:val="20"/>
          <w:lang w:val="en-GB" w:eastAsia="en-GB"/>
        </w:rPr>
        <w:t xml:space="preserve">Tang, T., Dong, J., Ai, S., Qiu, Y., &amp; Han, R. (2011). Electro-enzymatic degradation of chlorpyrifos by immobilized hemoglobin. </w:t>
      </w:r>
      <w:r w:rsidRPr="00DF2982">
        <w:rPr>
          <w:rFonts w:ascii="Times New Roman" w:eastAsia="Times New Roman" w:hAnsi="Times New Roman"/>
          <w:i/>
          <w:iCs/>
          <w:noProof/>
          <w:sz w:val="20"/>
          <w:szCs w:val="20"/>
          <w:lang w:val="en-GB" w:eastAsia="en-GB"/>
        </w:rPr>
        <w:t>Journal of Hazardous Materials</w:t>
      </w:r>
      <w:r w:rsidRPr="00DF2982">
        <w:rPr>
          <w:rFonts w:ascii="Times New Roman" w:eastAsia="Times New Roman" w:hAnsi="Times New Roman"/>
          <w:noProof/>
          <w:sz w:val="20"/>
          <w:szCs w:val="20"/>
          <w:lang w:val="en-GB" w:eastAsia="en-GB"/>
        </w:rPr>
        <w:t xml:space="preserve">, </w:t>
      </w:r>
      <w:r w:rsidRPr="00DF2982">
        <w:rPr>
          <w:rFonts w:ascii="Times New Roman" w:eastAsia="Times New Roman" w:hAnsi="Times New Roman"/>
          <w:iCs/>
          <w:noProof/>
          <w:sz w:val="20"/>
          <w:szCs w:val="20"/>
          <w:lang w:val="en-GB" w:eastAsia="en-GB"/>
        </w:rPr>
        <w:t>188</w:t>
      </w:r>
      <w:r w:rsidRPr="00DF2982">
        <w:rPr>
          <w:rFonts w:ascii="Times New Roman" w:eastAsia="Times New Roman" w:hAnsi="Times New Roman"/>
          <w:noProof/>
          <w:sz w:val="20"/>
          <w:szCs w:val="20"/>
          <w:lang w:val="en-GB" w:eastAsia="en-GB"/>
        </w:rPr>
        <w:t>(1-3): 92–97.</w:t>
      </w:r>
    </w:p>
    <w:p w:rsidR="008C27C4" w:rsidRPr="00DF2982" w:rsidRDefault="008C27C4" w:rsidP="00DF2982">
      <w:pPr>
        <w:pStyle w:val="ListParagraph"/>
        <w:numPr>
          <w:ilvl w:val="0"/>
          <w:numId w:val="2"/>
        </w:numPr>
        <w:spacing w:after="0" w:line="240" w:lineRule="auto"/>
        <w:ind w:hanging="720"/>
        <w:jc w:val="both"/>
        <w:rPr>
          <w:rFonts w:ascii="Times New Roman" w:hAnsi="Times New Roman"/>
          <w:noProof/>
          <w:sz w:val="20"/>
          <w:szCs w:val="20"/>
          <w:lang w:val="en-MY"/>
        </w:rPr>
      </w:pPr>
      <w:r w:rsidRPr="00DF2982">
        <w:rPr>
          <w:rFonts w:ascii="Times New Roman" w:eastAsia="Times New Roman" w:hAnsi="Times New Roman"/>
          <w:sz w:val="20"/>
          <w:szCs w:val="20"/>
          <w:lang w:val="en-GB" w:eastAsia="en-GB"/>
        </w:rPr>
        <w:fldChar w:fldCharType="begin" w:fldLock="1"/>
      </w:r>
      <w:r w:rsidRPr="00DF2982">
        <w:rPr>
          <w:rFonts w:ascii="Times New Roman" w:eastAsia="Times New Roman" w:hAnsi="Times New Roman"/>
          <w:sz w:val="20"/>
          <w:szCs w:val="20"/>
          <w:lang w:val="en-GB" w:eastAsia="en-GB"/>
        </w:rPr>
        <w:instrText xml:space="preserve">ADDIN Mendeley Bibliography CSL_BIBLIOGRAPHY </w:instrText>
      </w:r>
      <w:r w:rsidRPr="00DF2982">
        <w:rPr>
          <w:rFonts w:ascii="Times New Roman" w:eastAsia="Times New Roman" w:hAnsi="Times New Roman"/>
          <w:sz w:val="20"/>
          <w:szCs w:val="20"/>
          <w:lang w:val="en-GB" w:eastAsia="en-GB"/>
        </w:rPr>
        <w:fldChar w:fldCharType="separate"/>
      </w:r>
      <w:r w:rsidRPr="00DF2982">
        <w:rPr>
          <w:rFonts w:ascii="Times New Roman" w:eastAsia="Times New Roman" w:hAnsi="Times New Roman"/>
          <w:noProof/>
          <w:sz w:val="20"/>
          <w:szCs w:val="20"/>
          <w:lang w:val="en-GB" w:eastAsia="en-GB"/>
        </w:rPr>
        <w:t xml:space="preserve">Zhang, Y., Xiao, Z., Chen, F., Ge, Y., Wu, J., &amp; Hu, X. (2010). Degradation behavior and products of malathion and chlorpyrifos spiked in apple juice by ultrasonic treatment. </w:t>
      </w:r>
      <w:r w:rsidRPr="00DF2982">
        <w:rPr>
          <w:rFonts w:ascii="Times New Roman" w:eastAsia="Times New Roman" w:hAnsi="Times New Roman"/>
          <w:i/>
          <w:iCs/>
          <w:noProof/>
          <w:sz w:val="20"/>
          <w:szCs w:val="20"/>
          <w:lang w:val="en-GB" w:eastAsia="en-GB"/>
        </w:rPr>
        <w:t>Ultrasonics Sonochemistry</w:t>
      </w:r>
      <w:r w:rsidRPr="00DF2982">
        <w:rPr>
          <w:rFonts w:ascii="Times New Roman" w:eastAsia="Times New Roman" w:hAnsi="Times New Roman"/>
          <w:noProof/>
          <w:sz w:val="20"/>
          <w:szCs w:val="20"/>
          <w:lang w:val="en-GB" w:eastAsia="en-GB"/>
        </w:rPr>
        <w:t xml:space="preserve">, </w:t>
      </w:r>
      <w:r w:rsidRPr="00DF2982">
        <w:rPr>
          <w:rFonts w:ascii="Times New Roman" w:eastAsia="Times New Roman" w:hAnsi="Times New Roman"/>
          <w:iCs/>
          <w:noProof/>
          <w:sz w:val="20"/>
          <w:szCs w:val="20"/>
          <w:lang w:val="en-GB" w:eastAsia="en-GB"/>
        </w:rPr>
        <w:t>17</w:t>
      </w:r>
      <w:r w:rsidRPr="00DF2982">
        <w:rPr>
          <w:rFonts w:ascii="Times New Roman" w:eastAsia="Times New Roman" w:hAnsi="Times New Roman"/>
          <w:noProof/>
          <w:sz w:val="20"/>
          <w:szCs w:val="20"/>
          <w:lang w:val="en-GB" w:eastAsia="en-GB"/>
        </w:rPr>
        <w:t xml:space="preserve">(1): 72–7. </w:t>
      </w:r>
      <w:r w:rsidRPr="00DF2982">
        <w:rPr>
          <w:rFonts w:ascii="Times New Roman" w:eastAsia="Times New Roman" w:hAnsi="Times New Roman"/>
          <w:sz w:val="20"/>
          <w:szCs w:val="20"/>
          <w:lang w:val="en-GB" w:eastAsia="en-GB"/>
        </w:rPr>
        <w:fldChar w:fldCharType="end"/>
      </w:r>
    </w:p>
    <w:p w:rsidR="008C27C4" w:rsidRPr="00DF2982" w:rsidRDefault="008C27C4" w:rsidP="00DF2982">
      <w:pPr>
        <w:pStyle w:val="ListParagraph"/>
        <w:numPr>
          <w:ilvl w:val="0"/>
          <w:numId w:val="2"/>
        </w:numPr>
        <w:spacing w:after="0" w:line="240" w:lineRule="auto"/>
        <w:ind w:hanging="720"/>
        <w:jc w:val="both"/>
        <w:rPr>
          <w:rFonts w:ascii="Times New Roman" w:hAnsi="Times New Roman"/>
          <w:noProof/>
          <w:sz w:val="20"/>
          <w:szCs w:val="20"/>
          <w:lang w:val="en-MY"/>
        </w:rPr>
      </w:pPr>
      <w:r w:rsidRPr="00DF2982">
        <w:rPr>
          <w:rFonts w:ascii="Times New Roman" w:hAnsi="Times New Roman"/>
          <w:noProof/>
          <w:sz w:val="20"/>
          <w:szCs w:val="20"/>
          <w:lang w:val="en-GB"/>
        </w:rPr>
        <w:t xml:space="preserve">Chishti, Z., Hussain, S., Arshad, K. R., Khalid, A., &amp; Arshad, M. (2013). Microbial degradation of chlorpyrifos in liquid media and soil. </w:t>
      </w:r>
      <w:r w:rsidRPr="00DF2982">
        <w:rPr>
          <w:rFonts w:ascii="Times New Roman" w:hAnsi="Times New Roman"/>
          <w:i/>
          <w:iCs/>
          <w:noProof/>
          <w:sz w:val="20"/>
          <w:szCs w:val="20"/>
          <w:lang w:val="en-GB"/>
        </w:rPr>
        <w:t>Journal of Environmental Management</w:t>
      </w:r>
      <w:r w:rsidRPr="00DF2982">
        <w:rPr>
          <w:rFonts w:ascii="Times New Roman" w:hAnsi="Times New Roman"/>
          <w:noProof/>
          <w:sz w:val="20"/>
          <w:szCs w:val="20"/>
          <w:lang w:val="en-GB"/>
        </w:rPr>
        <w:t xml:space="preserve">, </w:t>
      </w:r>
      <w:r w:rsidRPr="00DF2982">
        <w:rPr>
          <w:rFonts w:ascii="Times New Roman" w:hAnsi="Times New Roman"/>
          <w:iCs/>
          <w:noProof/>
          <w:sz w:val="20"/>
          <w:szCs w:val="20"/>
          <w:lang w:val="en-GB"/>
        </w:rPr>
        <w:t>114</w:t>
      </w:r>
      <w:r w:rsidRPr="00DF2982">
        <w:rPr>
          <w:rFonts w:ascii="Times New Roman" w:hAnsi="Times New Roman"/>
          <w:noProof/>
          <w:sz w:val="20"/>
          <w:szCs w:val="20"/>
          <w:lang w:val="en-GB"/>
        </w:rPr>
        <w:t xml:space="preserve">: 372–80. </w:t>
      </w:r>
    </w:p>
    <w:p w:rsidR="008C27C4" w:rsidRPr="00DF2982" w:rsidRDefault="008C27C4" w:rsidP="00DF2982">
      <w:pPr>
        <w:pStyle w:val="ListParagraph"/>
        <w:numPr>
          <w:ilvl w:val="0"/>
          <w:numId w:val="2"/>
        </w:numPr>
        <w:spacing w:after="0" w:line="240" w:lineRule="auto"/>
        <w:ind w:hanging="720"/>
        <w:jc w:val="both"/>
        <w:rPr>
          <w:rFonts w:ascii="Times New Roman" w:eastAsia="Times New Roman" w:hAnsi="Times New Roman"/>
          <w:sz w:val="20"/>
          <w:szCs w:val="20"/>
          <w:lang w:val="en-GB" w:eastAsia="en-GB"/>
        </w:rPr>
      </w:pPr>
      <w:r w:rsidRPr="00DF2982">
        <w:rPr>
          <w:rFonts w:ascii="Times New Roman" w:hAnsi="Times New Roman"/>
          <w:noProof/>
          <w:sz w:val="20"/>
          <w:szCs w:val="20"/>
          <w:lang w:val="en-GB"/>
        </w:rPr>
        <w:t xml:space="preserve">Chai, L. K., Wong, M. H., &amp; Bruun Hansen, H. C. (2013). Degradation of chlorpyrifos in humid tropical soils. </w:t>
      </w:r>
      <w:r w:rsidRPr="00DF2982">
        <w:rPr>
          <w:rFonts w:ascii="Times New Roman" w:hAnsi="Times New Roman"/>
          <w:i/>
          <w:iCs/>
          <w:noProof/>
          <w:sz w:val="20"/>
          <w:szCs w:val="20"/>
          <w:lang w:val="en-GB"/>
        </w:rPr>
        <w:t>Journal of Environmental Management</w:t>
      </w:r>
      <w:r w:rsidRPr="00DF2982">
        <w:rPr>
          <w:rFonts w:ascii="Times New Roman" w:hAnsi="Times New Roman"/>
          <w:noProof/>
          <w:sz w:val="20"/>
          <w:szCs w:val="20"/>
          <w:lang w:val="en-GB"/>
        </w:rPr>
        <w:t xml:space="preserve">, </w:t>
      </w:r>
      <w:r w:rsidRPr="00DF2982">
        <w:rPr>
          <w:rFonts w:ascii="Times New Roman" w:hAnsi="Times New Roman"/>
          <w:iCs/>
          <w:noProof/>
          <w:sz w:val="20"/>
          <w:szCs w:val="20"/>
          <w:lang w:val="en-GB"/>
        </w:rPr>
        <w:t>125</w:t>
      </w:r>
      <w:r w:rsidRPr="00DF2982">
        <w:rPr>
          <w:rFonts w:ascii="Times New Roman" w:hAnsi="Times New Roman"/>
          <w:noProof/>
          <w:sz w:val="20"/>
          <w:szCs w:val="20"/>
          <w:lang w:val="en-GB"/>
        </w:rPr>
        <w:t>: 28–32.</w:t>
      </w:r>
    </w:p>
    <w:p w:rsidR="008C27C4" w:rsidRPr="00DF2982" w:rsidRDefault="008C27C4" w:rsidP="00DF2982">
      <w:pPr>
        <w:pStyle w:val="ListParagraph"/>
        <w:numPr>
          <w:ilvl w:val="0"/>
          <w:numId w:val="2"/>
        </w:numPr>
        <w:spacing w:after="0" w:line="240" w:lineRule="auto"/>
        <w:ind w:hanging="720"/>
        <w:jc w:val="both"/>
        <w:rPr>
          <w:rFonts w:ascii="Times New Roman" w:eastAsia="Times New Roman" w:hAnsi="Times New Roman"/>
          <w:sz w:val="20"/>
          <w:szCs w:val="20"/>
          <w:lang w:val="en-GB" w:eastAsia="en-GB"/>
        </w:rPr>
      </w:pPr>
      <w:r w:rsidRPr="00DF2982">
        <w:rPr>
          <w:rFonts w:ascii="Times New Roman" w:hAnsi="Times New Roman"/>
          <w:sz w:val="20"/>
          <w:szCs w:val="20"/>
          <w:lang w:val="en-GB"/>
        </w:rPr>
        <w:t xml:space="preserve">Makino, Y., </w:t>
      </w:r>
      <w:proofErr w:type="spellStart"/>
      <w:r w:rsidRPr="00DF2982">
        <w:rPr>
          <w:rFonts w:ascii="Times New Roman" w:hAnsi="Times New Roman"/>
          <w:sz w:val="20"/>
          <w:szCs w:val="20"/>
          <w:lang w:val="en-GB"/>
        </w:rPr>
        <w:t>Oshita</w:t>
      </w:r>
      <w:proofErr w:type="spellEnd"/>
      <w:r w:rsidRPr="00DF2982">
        <w:rPr>
          <w:rFonts w:ascii="Times New Roman" w:hAnsi="Times New Roman"/>
          <w:sz w:val="20"/>
          <w:szCs w:val="20"/>
          <w:lang w:val="en-GB"/>
        </w:rPr>
        <w:t xml:space="preserve">, S., Murayama, Y., Mori, M., Kawagoe, Y., &amp; Sakai, K. (2009). </w:t>
      </w:r>
      <w:proofErr w:type="spellStart"/>
      <w:r w:rsidRPr="00DF2982">
        <w:rPr>
          <w:rFonts w:ascii="Times New Roman" w:hAnsi="Times New Roman"/>
          <w:sz w:val="20"/>
          <w:szCs w:val="20"/>
          <w:lang w:val="en-GB"/>
        </w:rPr>
        <w:t>Nondestructive</w:t>
      </w:r>
      <w:proofErr w:type="spellEnd"/>
      <w:r w:rsidRPr="00DF2982">
        <w:rPr>
          <w:rFonts w:ascii="Times New Roman" w:hAnsi="Times New Roman"/>
          <w:sz w:val="20"/>
          <w:szCs w:val="20"/>
          <w:lang w:val="en-GB"/>
        </w:rPr>
        <w:t xml:space="preserve"> analysis of </w:t>
      </w:r>
      <w:proofErr w:type="spellStart"/>
      <w:r w:rsidRPr="00DF2982">
        <w:rPr>
          <w:rFonts w:ascii="Times New Roman" w:hAnsi="Times New Roman"/>
          <w:sz w:val="20"/>
          <w:szCs w:val="20"/>
          <w:lang w:val="en-GB"/>
        </w:rPr>
        <w:t>chlorpyrifos</w:t>
      </w:r>
      <w:proofErr w:type="spellEnd"/>
      <w:r w:rsidRPr="00DF2982">
        <w:rPr>
          <w:rFonts w:ascii="Times New Roman" w:hAnsi="Times New Roman"/>
          <w:sz w:val="20"/>
          <w:szCs w:val="20"/>
          <w:lang w:val="en-GB"/>
        </w:rPr>
        <w:t xml:space="preserve"> on apple skin using UV reflectance. </w:t>
      </w:r>
      <w:r w:rsidRPr="00DF2982">
        <w:rPr>
          <w:rFonts w:ascii="Times New Roman" w:hAnsi="Times New Roman"/>
          <w:i/>
          <w:sz w:val="20"/>
          <w:szCs w:val="20"/>
          <w:lang w:val="en-GB"/>
        </w:rPr>
        <w:t>Transactions of the ASABE</w:t>
      </w:r>
      <w:r w:rsidRPr="00DF2982">
        <w:rPr>
          <w:rFonts w:ascii="Times New Roman" w:hAnsi="Times New Roman"/>
          <w:sz w:val="20"/>
          <w:szCs w:val="20"/>
          <w:lang w:val="en-GB"/>
        </w:rPr>
        <w:t>, 52: 1955-1960.</w:t>
      </w:r>
    </w:p>
    <w:p w:rsidR="008C27C4" w:rsidRPr="00DF2982" w:rsidRDefault="008C27C4" w:rsidP="00DF2982">
      <w:pPr>
        <w:pStyle w:val="ListParagraph"/>
        <w:numPr>
          <w:ilvl w:val="0"/>
          <w:numId w:val="2"/>
        </w:numPr>
        <w:spacing w:after="0" w:line="240" w:lineRule="auto"/>
        <w:ind w:hanging="720"/>
        <w:jc w:val="both"/>
        <w:rPr>
          <w:rFonts w:ascii="Times New Roman" w:eastAsia="Times New Roman" w:hAnsi="Times New Roman"/>
          <w:sz w:val="18"/>
          <w:szCs w:val="20"/>
          <w:lang w:val="en-GB" w:eastAsia="en-GB"/>
        </w:rPr>
      </w:pPr>
      <w:r w:rsidRPr="00DF2982">
        <w:rPr>
          <w:rFonts w:ascii="Times New Roman" w:hAnsi="Times New Roman"/>
          <w:sz w:val="20"/>
          <w:szCs w:val="20"/>
          <w:lang w:val="en-GB"/>
        </w:rPr>
        <w:t xml:space="preserve">Fang H., Xiang Y. Q., </w:t>
      </w:r>
      <w:proofErr w:type="spellStart"/>
      <w:r w:rsidRPr="00DF2982">
        <w:rPr>
          <w:rFonts w:ascii="Times New Roman" w:hAnsi="Times New Roman"/>
          <w:sz w:val="20"/>
          <w:szCs w:val="20"/>
          <w:lang w:val="en-GB"/>
        </w:rPr>
        <w:t>Hao</w:t>
      </w:r>
      <w:proofErr w:type="spellEnd"/>
      <w:r w:rsidRPr="00DF2982">
        <w:rPr>
          <w:rFonts w:ascii="Times New Roman" w:hAnsi="Times New Roman"/>
          <w:sz w:val="20"/>
          <w:szCs w:val="20"/>
          <w:lang w:val="en-GB"/>
        </w:rPr>
        <w:t xml:space="preserve"> Y. J., Chu X. Q., Pan X. D., Yu J. Q &amp; Yu Y. L. (2008). Fungal degradation of </w:t>
      </w:r>
      <w:proofErr w:type="spellStart"/>
      <w:r w:rsidRPr="00DF2982">
        <w:rPr>
          <w:rFonts w:ascii="Times New Roman" w:hAnsi="Times New Roman"/>
          <w:sz w:val="20"/>
          <w:szCs w:val="20"/>
          <w:lang w:val="en-GB"/>
        </w:rPr>
        <w:t>chlorpyrifos</w:t>
      </w:r>
      <w:proofErr w:type="spellEnd"/>
      <w:r w:rsidRPr="00DF2982">
        <w:rPr>
          <w:rFonts w:ascii="Times New Roman" w:hAnsi="Times New Roman"/>
          <w:sz w:val="20"/>
          <w:szCs w:val="20"/>
          <w:lang w:val="en-GB"/>
        </w:rPr>
        <w:t xml:space="preserve"> by </w:t>
      </w:r>
      <w:proofErr w:type="spellStart"/>
      <w:r w:rsidRPr="00DF2982">
        <w:rPr>
          <w:rFonts w:ascii="Times New Roman" w:hAnsi="Times New Roman"/>
          <w:sz w:val="20"/>
          <w:szCs w:val="20"/>
          <w:lang w:val="en-GB"/>
        </w:rPr>
        <w:t>verticillium</w:t>
      </w:r>
      <w:proofErr w:type="spellEnd"/>
      <w:r w:rsidRPr="00DF2982">
        <w:rPr>
          <w:rFonts w:ascii="Times New Roman" w:hAnsi="Times New Roman"/>
          <w:sz w:val="20"/>
          <w:szCs w:val="20"/>
          <w:lang w:val="en-GB"/>
        </w:rPr>
        <w:t xml:space="preserve"> sp. DSP in pure cultures and its use in </w:t>
      </w:r>
      <w:proofErr w:type="spellStart"/>
      <w:r w:rsidRPr="00DF2982">
        <w:rPr>
          <w:rFonts w:ascii="Times New Roman" w:hAnsi="Times New Roman"/>
          <w:sz w:val="20"/>
          <w:szCs w:val="20"/>
          <w:lang w:val="en-GB"/>
        </w:rPr>
        <w:t>biomediation</w:t>
      </w:r>
      <w:proofErr w:type="spellEnd"/>
      <w:r w:rsidRPr="00DF2982">
        <w:rPr>
          <w:rFonts w:ascii="Times New Roman" w:hAnsi="Times New Roman"/>
          <w:sz w:val="20"/>
          <w:szCs w:val="20"/>
          <w:lang w:val="en-GB"/>
        </w:rPr>
        <w:t xml:space="preserve"> of contaminated soil and </w:t>
      </w:r>
      <w:proofErr w:type="spellStart"/>
      <w:r w:rsidRPr="00DF2982">
        <w:rPr>
          <w:rFonts w:ascii="Times New Roman" w:hAnsi="Times New Roman"/>
          <w:sz w:val="20"/>
          <w:szCs w:val="20"/>
          <w:lang w:val="en-GB"/>
        </w:rPr>
        <w:t>pakchoi</w:t>
      </w:r>
      <w:proofErr w:type="spellEnd"/>
      <w:r w:rsidRPr="00DF2982">
        <w:rPr>
          <w:rFonts w:ascii="Times New Roman" w:hAnsi="Times New Roman"/>
          <w:sz w:val="20"/>
          <w:szCs w:val="20"/>
          <w:lang w:val="en-GB"/>
        </w:rPr>
        <w:t xml:space="preserve">. </w:t>
      </w:r>
      <w:r w:rsidRPr="00DF2982">
        <w:rPr>
          <w:rFonts w:ascii="Times New Roman" w:hAnsi="Times New Roman"/>
          <w:i/>
          <w:sz w:val="20"/>
          <w:szCs w:val="20"/>
          <w:lang w:val="en-GB"/>
        </w:rPr>
        <w:t xml:space="preserve">International </w:t>
      </w:r>
      <w:proofErr w:type="spellStart"/>
      <w:r w:rsidRPr="00DF2982">
        <w:rPr>
          <w:rFonts w:ascii="Times New Roman" w:hAnsi="Times New Roman"/>
          <w:i/>
          <w:sz w:val="20"/>
          <w:szCs w:val="20"/>
          <w:lang w:val="en-GB"/>
        </w:rPr>
        <w:t>Biodeterioration</w:t>
      </w:r>
      <w:proofErr w:type="spellEnd"/>
      <w:r w:rsidRPr="00DF2982">
        <w:rPr>
          <w:rFonts w:ascii="Times New Roman" w:hAnsi="Times New Roman"/>
          <w:i/>
          <w:sz w:val="20"/>
          <w:szCs w:val="20"/>
          <w:lang w:val="en-GB"/>
        </w:rPr>
        <w:t xml:space="preserve"> &amp; Biodegradation</w:t>
      </w:r>
      <w:r w:rsidRPr="00DF2982">
        <w:rPr>
          <w:rFonts w:ascii="Times New Roman" w:hAnsi="Times New Roman"/>
          <w:sz w:val="20"/>
          <w:szCs w:val="20"/>
          <w:lang w:val="en-GB"/>
        </w:rPr>
        <w:t>, 294-303.</w:t>
      </w:r>
    </w:p>
    <w:p w:rsidR="008C27C4" w:rsidRPr="00DF2982" w:rsidRDefault="0048393A" w:rsidP="00DF2982">
      <w:pPr>
        <w:pStyle w:val="ListParagraph"/>
        <w:numPr>
          <w:ilvl w:val="0"/>
          <w:numId w:val="2"/>
        </w:numPr>
        <w:spacing w:after="0" w:line="240" w:lineRule="auto"/>
        <w:ind w:hanging="720"/>
        <w:jc w:val="both"/>
        <w:rPr>
          <w:rFonts w:ascii="Times New Roman" w:eastAsia="Times New Roman" w:hAnsi="Times New Roman"/>
          <w:sz w:val="20"/>
          <w:szCs w:val="20"/>
          <w:lang w:val="en-GB" w:eastAsia="en-GB"/>
        </w:rPr>
      </w:pPr>
      <w:r w:rsidRPr="00DF2982">
        <w:rPr>
          <w:rFonts w:ascii="Times New Roman" w:hAnsi="Times New Roman"/>
          <w:noProof/>
          <w:sz w:val="20"/>
          <w:szCs w:val="20"/>
          <w:lang w:val="en-GB"/>
        </w:rPr>
        <w:t xml:space="preserve">Cao, Yongsong, Chen, Jiuxin, Wang, Yuelong, Liang, Ji, Chen, Lihua, &amp; Lu, Yitong. (2005). HPLC/UV analysis of chlorfenapyr residues in cabbage and soil to study the dynamics of different formulations. </w:t>
      </w:r>
      <w:r w:rsidRPr="00DF2982">
        <w:rPr>
          <w:rFonts w:ascii="Times New Roman" w:hAnsi="Times New Roman"/>
          <w:i/>
          <w:noProof/>
          <w:sz w:val="20"/>
          <w:szCs w:val="20"/>
          <w:lang w:val="en-GB"/>
        </w:rPr>
        <w:t xml:space="preserve">Science of The Total Environment, </w:t>
      </w:r>
      <w:r w:rsidRPr="00DF2982">
        <w:rPr>
          <w:rFonts w:ascii="Times New Roman" w:hAnsi="Times New Roman"/>
          <w:noProof/>
          <w:sz w:val="20"/>
          <w:szCs w:val="20"/>
          <w:lang w:val="en-GB"/>
        </w:rPr>
        <w:t xml:space="preserve">350(1–3): 38-46. </w:t>
      </w:r>
    </w:p>
    <w:p w:rsidR="008C27C4" w:rsidRPr="00DF2982" w:rsidRDefault="0048393A" w:rsidP="00DF2982">
      <w:pPr>
        <w:pStyle w:val="ListParagraph"/>
        <w:numPr>
          <w:ilvl w:val="0"/>
          <w:numId w:val="2"/>
        </w:numPr>
        <w:spacing w:after="0" w:line="240" w:lineRule="auto"/>
        <w:ind w:hanging="720"/>
        <w:jc w:val="both"/>
        <w:rPr>
          <w:rFonts w:ascii="Times New Roman" w:eastAsia="Times New Roman" w:hAnsi="Times New Roman"/>
          <w:sz w:val="20"/>
          <w:szCs w:val="20"/>
          <w:lang w:val="en-GB" w:eastAsia="en-GB"/>
        </w:rPr>
      </w:pPr>
      <w:proofErr w:type="spellStart"/>
      <w:r w:rsidRPr="00DF2982">
        <w:rPr>
          <w:rFonts w:ascii="Times New Roman" w:eastAsia="Times New Roman" w:hAnsi="Times New Roman"/>
          <w:sz w:val="20"/>
          <w:szCs w:val="20"/>
          <w:lang w:val="en-MY" w:eastAsia="en-MY"/>
        </w:rPr>
        <w:lastRenderedPageBreak/>
        <w:t>Jaafar</w:t>
      </w:r>
      <w:proofErr w:type="spellEnd"/>
      <w:r w:rsidRPr="00DF2982">
        <w:rPr>
          <w:rFonts w:ascii="Times New Roman" w:eastAsia="Times New Roman" w:hAnsi="Times New Roman"/>
          <w:sz w:val="20"/>
          <w:szCs w:val="20"/>
          <w:lang w:val="en-MY" w:eastAsia="en-MY"/>
        </w:rPr>
        <w:t xml:space="preserve">, A. A., Said, A. S., </w:t>
      </w:r>
      <w:proofErr w:type="spellStart"/>
      <w:r w:rsidRPr="00DF2982">
        <w:rPr>
          <w:rFonts w:ascii="Times New Roman" w:eastAsia="Times New Roman" w:hAnsi="Times New Roman"/>
          <w:sz w:val="20"/>
          <w:szCs w:val="20"/>
          <w:lang w:val="en-MY" w:eastAsia="en-MY"/>
        </w:rPr>
        <w:t>Asghar</w:t>
      </w:r>
      <w:proofErr w:type="spellEnd"/>
      <w:r w:rsidRPr="00DF2982">
        <w:rPr>
          <w:rFonts w:ascii="Times New Roman" w:eastAsia="Times New Roman" w:hAnsi="Times New Roman"/>
          <w:sz w:val="20"/>
          <w:szCs w:val="20"/>
          <w:lang w:val="en-MY" w:eastAsia="en-MY"/>
        </w:rPr>
        <w:t xml:space="preserve">, </w:t>
      </w:r>
      <w:proofErr w:type="spellStart"/>
      <w:r w:rsidRPr="00DF2982">
        <w:rPr>
          <w:rFonts w:ascii="Times New Roman" w:eastAsia="Times New Roman" w:hAnsi="Times New Roman"/>
          <w:sz w:val="20"/>
          <w:szCs w:val="20"/>
          <w:lang w:val="en-MY" w:eastAsia="en-MY"/>
        </w:rPr>
        <w:t>Tajuddin</w:t>
      </w:r>
      <w:proofErr w:type="spellEnd"/>
      <w:r w:rsidRPr="00DF2982">
        <w:rPr>
          <w:rFonts w:ascii="Times New Roman" w:eastAsia="Times New Roman" w:hAnsi="Times New Roman"/>
          <w:sz w:val="20"/>
          <w:szCs w:val="20"/>
          <w:lang w:val="en-MY" w:eastAsia="en-MY"/>
        </w:rPr>
        <w:t xml:space="preserve">, Z., &amp; </w:t>
      </w:r>
      <w:proofErr w:type="spellStart"/>
      <w:r w:rsidRPr="00DF2982">
        <w:rPr>
          <w:rFonts w:ascii="Times New Roman" w:eastAsia="Times New Roman" w:hAnsi="Times New Roman"/>
          <w:sz w:val="20"/>
          <w:szCs w:val="20"/>
          <w:lang w:val="en-MY" w:eastAsia="en-MY"/>
        </w:rPr>
        <w:t>Mohidin</w:t>
      </w:r>
      <w:proofErr w:type="spellEnd"/>
      <w:r w:rsidRPr="00DF2982">
        <w:rPr>
          <w:rFonts w:ascii="Times New Roman" w:eastAsia="Times New Roman" w:hAnsi="Times New Roman"/>
          <w:sz w:val="20"/>
          <w:szCs w:val="20"/>
          <w:lang w:val="en-MY" w:eastAsia="en-MY"/>
        </w:rPr>
        <w:t xml:space="preserve">, H. (2010). </w:t>
      </w:r>
      <w:r w:rsidRPr="00DF2982">
        <w:rPr>
          <w:rFonts w:ascii="Times New Roman" w:eastAsia="Times New Roman" w:hAnsi="Times New Roman"/>
          <w:i/>
          <w:iCs/>
          <w:sz w:val="20"/>
          <w:szCs w:val="20"/>
          <w:lang w:val="en-MY" w:eastAsia="en-MY"/>
        </w:rPr>
        <w:t>Fundamentals of Soil Science</w:t>
      </w:r>
      <w:r w:rsidRPr="00DF2982">
        <w:rPr>
          <w:rFonts w:ascii="Times New Roman" w:eastAsia="Times New Roman" w:hAnsi="Times New Roman"/>
          <w:sz w:val="20"/>
          <w:szCs w:val="20"/>
          <w:lang w:val="en-MY" w:eastAsia="en-MY"/>
        </w:rPr>
        <w:t xml:space="preserve">. Shah </w:t>
      </w:r>
      <w:proofErr w:type="spellStart"/>
      <w:r w:rsidRPr="00DF2982">
        <w:rPr>
          <w:rFonts w:ascii="Times New Roman" w:eastAsia="Times New Roman" w:hAnsi="Times New Roman"/>
          <w:sz w:val="20"/>
          <w:szCs w:val="20"/>
          <w:lang w:val="en-MY" w:eastAsia="en-MY"/>
        </w:rPr>
        <w:t>Alam</w:t>
      </w:r>
      <w:proofErr w:type="spellEnd"/>
      <w:r w:rsidRPr="00DF2982">
        <w:rPr>
          <w:rFonts w:ascii="Times New Roman" w:eastAsia="Times New Roman" w:hAnsi="Times New Roman"/>
          <w:sz w:val="20"/>
          <w:szCs w:val="20"/>
          <w:lang w:val="en-MY" w:eastAsia="en-MY"/>
        </w:rPr>
        <w:t xml:space="preserve">: </w:t>
      </w:r>
      <w:proofErr w:type="spellStart"/>
      <w:r w:rsidRPr="00DF2982">
        <w:rPr>
          <w:rFonts w:ascii="Times New Roman" w:eastAsia="Times New Roman" w:hAnsi="Times New Roman"/>
          <w:sz w:val="20"/>
          <w:szCs w:val="20"/>
          <w:lang w:val="en-MY" w:eastAsia="en-MY"/>
        </w:rPr>
        <w:t>Universiti</w:t>
      </w:r>
      <w:proofErr w:type="spellEnd"/>
      <w:r w:rsidRPr="00DF2982">
        <w:rPr>
          <w:rFonts w:ascii="Times New Roman" w:eastAsia="Times New Roman" w:hAnsi="Times New Roman"/>
          <w:sz w:val="20"/>
          <w:szCs w:val="20"/>
          <w:lang w:val="en-MY" w:eastAsia="en-MY"/>
        </w:rPr>
        <w:t xml:space="preserve"> Publication Centre (UPENA).</w:t>
      </w:r>
      <w:r w:rsidR="002274F5" w:rsidRPr="00DF2982">
        <w:rPr>
          <w:rFonts w:ascii="Times New Roman" w:hAnsi="Times New Roman"/>
          <w:sz w:val="20"/>
          <w:szCs w:val="20"/>
          <w:lang w:val="en-MY"/>
        </w:rPr>
        <w:t xml:space="preserve"> </w:t>
      </w:r>
    </w:p>
    <w:p w:rsidR="008C27C4" w:rsidRPr="00DF2982" w:rsidRDefault="002274F5" w:rsidP="00DF2982">
      <w:pPr>
        <w:pStyle w:val="ListParagraph"/>
        <w:numPr>
          <w:ilvl w:val="0"/>
          <w:numId w:val="2"/>
        </w:numPr>
        <w:spacing w:after="0" w:line="240" w:lineRule="auto"/>
        <w:ind w:hanging="720"/>
        <w:jc w:val="both"/>
        <w:rPr>
          <w:rFonts w:ascii="Times New Roman" w:eastAsia="Times New Roman" w:hAnsi="Times New Roman"/>
          <w:sz w:val="20"/>
          <w:szCs w:val="20"/>
          <w:lang w:val="en-GB" w:eastAsia="en-GB"/>
        </w:rPr>
      </w:pPr>
      <w:proofErr w:type="spellStart"/>
      <w:r w:rsidRPr="00DF2982">
        <w:rPr>
          <w:rFonts w:ascii="Times New Roman" w:hAnsi="Times New Roman"/>
          <w:sz w:val="20"/>
          <w:szCs w:val="20"/>
          <w:lang w:val="en-MY"/>
        </w:rPr>
        <w:t>Ostrowska</w:t>
      </w:r>
      <w:proofErr w:type="spellEnd"/>
      <w:r w:rsidRPr="00DF2982">
        <w:rPr>
          <w:rFonts w:ascii="Times New Roman" w:hAnsi="Times New Roman"/>
          <w:sz w:val="20"/>
          <w:szCs w:val="20"/>
          <w:lang w:val="en-MY"/>
        </w:rPr>
        <w:t xml:space="preserve">, </w:t>
      </w:r>
      <w:proofErr w:type="spellStart"/>
      <w:r w:rsidRPr="00DF2982">
        <w:rPr>
          <w:rFonts w:ascii="Times New Roman" w:hAnsi="Times New Roman"/>
          <w:sz w:val="20"/>
          <w:szCs w:val="20"/>
          <w:lang w:val="en-MY"/>
        </w:rPr>
        <w:t>Apolonia</w:t>
      </w:r>
      <w:proofErr w:type="spellEnd"/>
      <w:r w:rsidRPr="00DF2982">
        <w:rPr>
          <w:rFonts w:ascii="Times New Roman" w:hAnsi="Times New Roman"/>
          <w:sz w:val="20"/>
          <w:szCs w:val="20"/>
          <w:lang w:val="en-MY"/>
        </w:rPr>
        <w:t xml:space="preserve">, &amp; </w:t>
      </w:r>
      <w:proofErr w:type="spellStart"/>
      <w:r w:rsidRPr="00DF2982">
        <w:rPr>
          <w:rFonts w:ascii="Times New Roman" w:hAnsi="Times New Roman"/>
          <w:sz w:val="20"/>
          <w:szCs w:val="20"/>
          <w:lang w:val="en-MY"/>
        </w:rPr>
        <w:t>Porębska</w:t>
      </w:r>
      <w:proofErr w:type="spellEnd"/>
      <w:r w:rsidRPr="00DF2982">
        <w:rPr>
          <w:rFonts w:ascii="Times New Roman" w:hAnsi="Times New Roman"/>
          <w:sz w:val="20"/>
          <w:szCs w:val="20"/>
          <w:lang w:val="en-MY"/>
        </w:rPr>
        <w:t xml:space="preserve">, </w:t>
      </w:r>
      <w:proofErr w:type="spellStart"/>
      <w:r w:rsidRPr="00DF2982">
        <w:rPr>
          <w:rFonts w:ascii="Times New Roman" w:hAnsi="Times New Roman"/>
          <w:sz w:val="20"/>
          <w:szCs w:val="20"/>
          <w:lang w:val="en-MY"/>
        </w:rPr>
        <w:t>Grażyna</w:t>
      </w:r>
      <w:proofErr w:type="spellEnd"/>
      <w:r w:rsidRPr="00DF2982">
        <w:rPr>
          <w:rFonts w:ascii="Times New Roman" w:hAnsi="Times New Roman"/>
          <w:sz w:val="20"/>
          <w:szCs w:val="20"/>
          <w:lang w:val="en-MY"/>
        </w:rPr>
        <w:t xml:space="preserve">. (2012). Assessment of TOC-SOM and SOM-TOC Conversion in Forest Soil. </w:t>
      </w:r>
      <w:r w:rsidRPr="00DF2982">
        <w:rPr>
          <w:rFonts w:ascii="Times New Roman" w:hAnsi="Times New Roman"/>
          <w:i/>
          <w:iCs/>
          <w:sz w:val="20"/>
          <w:szCs w:val="20"/>
          <w:lang w:val="en-MY"/>
        </w:rPr>
        <w:t xml:space="preserve">Polish Journal of Environmental Studies, </w:t>
      </w:r>
      <w:r w:rsidRPr="00DF2982">
        <w:rPr>
          <w:rFonts w:ascii="Times New Roman" w:hAnsi="Times New Roman"/>
          <w:iCs/>
          <w:sz w:val="20"/>
          <w:szCs w:val="20"/>
          <w:lang w:val="en-MY"/>
        </w:rPr>
        <w:t>21</w:t>
      </w:r>
      <w:r w:rsidRPr="00DF2982">
        <w:rPr>
          <w:rFonts w:ascii="Times New Roman" w:hAnsi="Times New Roman"/>
          <w:sz w:val="20"/>
          <w:szCs w:val="20"/>
          <w:lang w:val="en-MY"/>
        </w:rPr>
        <w:t>(6): 1767-1775.</w:t>
      </w:r>
      <w:bookmarkStart w:id="3" w:name="_ENREF_6"/>
    </w:p>
    <w:p w:rsidR="008C27C4" w:rsidRPr="00DF2982" w:rsidRDefault="0048393A" w:rsidP="00DF2982">
      <w:pPr>
        <w:pStyle w:val="ListParagraph"/>
        <w:numPr>
          <w:ilvl w:val="0"/>
          <w:numId w:val="2"/>
        </w:numPr>
        <w:spacing w:after="0" w:line="240" w:lineRule="auto"/>
        <w:ind w:hanging="720"/>
        <w:jc w:val="both"/>
        <w:rPr>
          <w:rFonts w:ascii="Times New Roman" w:eastAsia="Times New Roman" w:hAnsi="Times New Roman"/>
          <w:sz w:val="20"/>
          <w:szCs w:val="20"/>
          <w:lang w:val="en-GB" w:eastAsia="en-GB"/>
        </w:rPr>
      </w:pPr>
      <w:r w:rsidRPr="00DF2982">
        <w:rPr>
          <w:rFonts w:ascii="Times New Roman" w:hAnsi="Times New Roman"/>
          <w:noProof/>
          <w:sz w:val="20"/>
          <w:szCs w:val="20"/>
          <w:lang w:val="en-MY"/>
        </w:rPr>
        <w:t xml:space="preserve">Hassink, Jan, Whitmore, Andrew P., &amp; Kubát, Jaromir. (1997). Size and density fractionation of soil organic matter and the physical capacity of soils to protect organic matter. In M. K. v. Ittersum &amp; S. C. v. d. Geijn (Eds.), </w:t>
      </w:r>
      <w:r w:rsidRPr="00DF2982">
        <w:rPr>
          <w:rFonts w:ascii="Times New Roman" w:hAnsi="Times New Roman"/>
          <w:i/>
          <w:noProof/>
          <w:sz w:val="20"/>
          <w:szCs w:val="20"/>
          <w:lang w:val="en-MY"/>
        </w:rPr>
        <w:t>Developments in Crop Science</w:t>
      </w:r>
      <w:r w:rsidRPr="00DF2982">
        <w:rPr>
          <w:rFonts w:ascii="Times New Roman" w:hAnsi="Times New Roman"/>
          <w:noProof/>
          <w:sz w:val="20"/>
          <w:szCs w:val="20"/>
          <w:lang w:val="en-MY"/>
        </w:rPr>
        <w:t xml:space="preserve">, 25: 245-255. </w:t>
      </w:r>
      <w:bookmarkEnd w:id="3"/>
    </w:p>
    <w:p w:rsidR="008C27C4" w:rsidRPr="00DF2982" w:rsidRDefault="0048393A" w:rsidP="00DF2982">
      <w:pPr>
        <w:pStyle w:val="ListParagraph"/>
        <w:numPr>
          <w:ilvl w:val="0"/>
          <w:numId w:val="2"/>
        </w:numPr>
        <w:spacing w:after="0" w:line="240" w:lineRule="auto"/>
        <w:ind w:hanging="720"/>
        <w:jc w:val="both"/>
        <w:rPr>
          <w:rFonts w:ascii="Times New Roman" w:eastAsia="Times New Roman" w:hAnsi="Times New Roman"/>
          <w:sz w:val="20"/>
          <w:szCs w:val="20"/>
          <w:lang w:val="en-GB" w:eastAsia="en-GB"/>
        </w:rPr>
      </w:pPr>
      <w:r w:rsidRPr="00DF2982">
        <w:rPr>
          <w:rFonts w:ascii="Times New Roman" w:hAnsi="Times New Roman"/>
          <w:noProof/>
          <w:sz w:val="20"/>
          <w:szCs w:val="20"/>
          <w:lang w:val="en-MY"/>
        </w:rPr>
        <w:t xml:space="preserve">Jankauskas, B., Slepetiene, A., Jankauskiene, G., Fullen, M. a., &amp; Booth, C. a. (2006). A comparative study of analytical methodologies to determine the soil organic matter content of Lithuanian Eutric Albeluvisols. </w:t>
      </w:r>
      <w:r w:rsidRPr="00DF2982">
        <w:rPr>
          <w:rFonts w:ascii="Times New Roman" w:hAnsi="Times New Roman"/>
          <w:i/>
          <w:iCs/>
          <w:noProof/>
          <w:sz w:val="20"/>
          <w:szCs w:val="20"/>
          <w:lang w:val="en-MY"/>
        </w:rPr>
        <w:t>Geoderma</w:t>
      </w:r>
      <w:r w:rsidRPr="00DF2982">
        <w:rPr>
          <w:rFonts w:ascii="Times New Roman" w:hAnsi="Times New Roman"/>
          <w:noProof/>
          <w:sz w:val="20"/>
          <w:szCs w:val="20"/>
          <w:lang w:val="en-MY"/>
        </w:rPr>
        <w:t xml:space="preserve">, </w:t>
      </w:r>
      <w:r w:rsidRPr="00DF2982">
        <w:rPr>
          <w:rFonts w:ascii="Times New Roman" w:hAnsi="Times New Roman"/>
          <w:iCs/>
          <w:noProof/>
          <w:sz w:val="20"/>
          <w:szCs w:val="20"/>
          <w:lang w:val="en-MY"/>
        </w:rPr>
        <w:t>136</w:t>
      </w:r>
      <w:r w:rsidRPr="00DF2982">
        <w:rPr>
          <w:rFonts w:ascii="Times New Roman" w:hAnsi="Times New Roman"/>
          <w:noProof/>
          <w:sz w:val="20"/>
          <w:szCs w:val="20"/>
          <w:lang w:val="en-MY"/>
        </w:rPr>
        <w:t xml:space="preserve">(3-4): 763–773. doi:10.1016/j.geoderma.2006.05.015. </w:t>
      </w:r>
      <w:bookmarkStart w:id="4" w:name="_ENREF_12"/>
    </w:p>
    <w:p w:rsidR="008C27C4" w:rsidRPr="00DF2982" w:rsidRDefault="0048393A" w:rsidP="00DF2982">
      <w:pPr>
        <w:pStyle w:val="ListParagraph"/>
        <w:numPr>
          <w:ilvl w:val="0"/>
          <w:numId w:val="2"/>
        </w:numPr>
        <w:spacing w:after="0" w:line="240" w:lineRule="auto"/>
        <w:ind w:hanging="720"/>
        <w:jc w:val="both"/>
        <w:rPr>
          <w:rFonts w:ascii="Times New Roman" w:eastAsia="Times New Roman" w:hAnsi="Times New Roman"/>
          <w:sz w:val="20"/>
          <w:szCs w:val="20"/>
          <w:lang w:val="en-GB" w:eastAsia="en-GB"/>
        </w:rPr>
      </w:pPr>
      <w:r w:rsidRPr="00DF2982">
        <w:rPr>
          <w:rFonts w:ascii="Times New Roman" w:hAnsi="Times New Roman"/>
          <w:noProof/>
          <w:sz w:val="20"/>
          <w:szCs w:val="20"/>
          <w:lang w:val="en-MY"/>
        </w:rPr>
        <w:t xml:space="preserve">Müller, K., Magesan, G. N., &amp; Bolan, N. S. (2007). A critical review of the influence of effluent irrigation on the fate of pesticides in soil. </w:t>
      </w:r>
      <w:r w:rsidRPr="00DF2982">
        <w:rPr>
          <w:rFonts w:ascii="Times New Roman" w:hAnsi="Times New Roman"/>
          <w:i/>
          <w:noProof/>
          <w:sz w:val="20"/>
          <w:szCs w:val="20"/>
          <w:lang w:val="en-MY"/>
        </w:rPr>
        <w:t xml:space="preserve">Agriculture, Ecosystems &amp; Environment, </w:t>
      </w:r>
      <w:r w:rsidRPr="00DF2982">
        <w:rPr>
          <w:rFonts w:ascii="Times New Roman" w:hAnsi="Times New Roman"/>
          <w:noProof/>
          <w:sz w:val="20"/>
          <w:szCs w:val="20"/>
          <w:lang w:val="en-MY"/>
        </w:rPr>
        <w:t xml:space="preserve">120: 93-116. </w:t>
      </w:r>
      <w:bookmarkEnd w:id="4"/>
      <w:r w:rsidRPr="00DF2982">
        <w:rPr>
          <w:rFonts w:ascii="Times New Roman" w:hAnsi="Times New Roman"/>
          <w:sz w:val="20"/>
          <w:szCs w:val="20"/>
          <w:lang w:val="en-MY"/>
        </w:rPr>
        <w:fldChar w:fldCharType="begin"/>
      </w:r>
      <w:r w:rsidRPr="00DF2982">
        <w:rPr>
          <w:rFonts w:ascii="Times New Roman" w:hAnsi="Times New Roman"/>
          <w:sz w:val="20"/>
          <w:szCs w:val="20"/>
          <w:lang w:val="en-MY"/>
        </w:rPr>
        <w:instrText xml:space="preserve"> ADDIN EN.REFLIST </w:instrText>
      </w:r>
      <w:r w:rsidRPr="00DF2982">
        <w:rPr>
          <w:rFonts w:ascii="Times New Roman" w:hAnsi="Times New Roman"/>
          <w:sz w:val="20"/>
          <w:szCs w:val="20"/>
          <w:lang w:val="en-MY"/>
        </w:rPr>
        <w:fldChar w:fldCharType="separate"/>
      </w:r>
    </w:p>
    <w:p w:rsidR="008C27C4" w:rsidRPr="00DF2982" w:rsidRDefault="0048393A" w:rsidP="00DF2982">
      <w:pPr>
        <w:pStyle w:val="ListParagraph"/>
        <w:numPr>
          <w:ilvl w:val="0"/>
          <w:numId w:val="2"/>
        </w:numPr>
        <w:spacing w:after="0" w:line="240" w:lineRule="auto"/>
        <w:ind w:hanging="720"/>
        <w:jc w:val="both"/>
        <w:rPr>
          <w:rFonts w:ascii="Times New Roman" w:eastAsia="Times New Roman" w:hAnsi="Times New Roman"/>
          <w:sz w:val="20"/>
          <w:szCs w:val="20"/>
          <w:lang w:val="en-GB" w:eastAsia="en-GB"/>
        </w:rPr>
      </w:pPr>
      <w:r w:rsidRPr="00DF2982">
        <w:rPr>
          <w:rFonts w:ascii="Times New Roman" w:hAnsi="Times New Roman"/>
          <w:noProof/>
          <w:sz w:val="20"/>
          <w:szCs w:val="20"/>
          <w:lang w:val="en-GB"/>
        </w:rPr>
        <w:t xml:space="preserve">Abo-El-Seoud, M. A., Shams-El-Din, A. M., Danial, L. N., &amp; Ahmed, S. M. (1995). Residues and persistence of some organophosphorus insecticides applied to cabbage plants. </w:t>
      </w:r>
      <w:r w:rsidRPr="00DF2982">
        <w:rPr>
          <w:rFonts w:ascii="Times New Roman" w:hAnsi="Times New Roman"/>
          <w:i/>
          <w:noProof/>
          <w:sz w:val="20"/>
          <w:szCs w:val="20"/>
          <w:lang w:val="en-GB"/>
        </w:rPr>
        <w:t xml:space="preserve">Food Chemistry, </w:t>
      </w:r>
      <w:r w:rsidRPr="00DF2982">
        <w:rPr>
          <w:rFonts w:ascii="Times New Roman" w:hAnsi="Times New Roman"/>
          <w:noProof/>
          <w:sz w:val="20"/>
          <w:szCs w:val="20"/>
          <w:lang w:val="en-GB"/>
        </w:rPr>
        <w:t xml:space="preserve">54: 137-140. </w:t>
      </w:r>
    </w:p>
    <w:p w:rsidR="008C27C4" w:rsidRPr="00DF2982" w:rsidRDefault="0048393A" w:rsidP="00DF2982">
      <w:pPr>
        <w:pStyle w:val="ListParagraph"/>
        <w:numPr>
          <w:ilvl w:val="0"/>
          <w:numId w:val="2"/>
        </w:numPr>
        <w:spacing w:after="0" w:line="240" w:lineRule="auto"/>
        <w:ind w:hanging="720"/>
        <w:jc w:val="both"/>
        <w:rPr>
          <w:rFonts w:ascii="Times New Roman" w:eastAsia="Times New Roman" w:hAnsi="Times New Roman"/>
          <w:sz w:val="20"/>
          <w:szCs w:val="20"/>
          <w:lang w:val="en-GB" w:eastAsia="en-GB"/>
        </w:rPr>
      </w:pPr>
      <w:r w:rsidRPr="00DF2982">
        <w:rPr>
          <w:rFonts w:ascii="Times New Roman" w:hAnsi="Times New Roman"/>
          <w:sz w:val="20"/>
          <w:szCs w:val="20"/>
          <w:lang w:val="en-GB"/>
        </w:rPr>
        <w:t>Anon (1993). Codex Alementarius Commission FAO a</w:t>
      </w:r>
      <w:r w:rsidR="008C27C4" w:rsidRPr="00DF2982">
        <w:rPr>
          <w:rFonts w:ascii="Times New Roman" w:hAnsi="Times New Roman"/>
          <w:sz w:val="20"/>
          <w:szCs w:val="20"/>
          <w:lang w:val="en-GB"/>
        </w:rPr>
        <w:t xml:space="preserve">nd WHO food. Standard </w:t>
      </w:r>
      <w:r w:rsidR="008C27C4" w:rsidRPr="00DF2982">
        <w:rPr>
          <w:rFonts w:ascii="Times New Roman" w:hAnsi="Times New Roman"/>
          <w:sz w:val="20"/>
          <w:szCs w:val="20"/>
          <w:lang w:val="en-GB"/>
        </w:rPr>
        <w:tab/>
        <w:t xml:space="preserve">Program, 12(2) </w:t>
      </w:r>
      <w:r w:rsidRPr="00DF2982">
        <w:rPr>
          <w:rFonts w:ascii="Times New Roman" w:hAnsi="Times New Roman"/>
          <w:sz w:val="20"/>
          <w:szCs w:val="20"/>
          <w:lang w:val="en-GB"/>
        </w:rPr>
        <w:t>Supplement.</w:t>
      </w:r>
    </w:p>
    <w:p w:rsidR="0048393A" w:rsidRPr="00DF2982" w:rsidRDefault="0048393A" w:rsidP="00DF2982">
      <w:pPr>
        <w:pStyle w:val="ListParagraph"/>
        <w:numPr>
          <w:ilvl w:val="0"/>
          <w:numId w:val="2"/>
        </w:numPr>
        <w:spacing w:after="0" w:line="240" w:lineRule="auto"/>
        <w:ind w:hanging="720"/>
        <w:jc w:val="both"/>
        <w:rPr>
          <w:rFonts w:ascii="Times New Roman" w:eastAsia="Times New Roman" w:hAnsi="Times New Roman"/>
          <w:sz w:val="20"/>
          <w:szCs w:val="20"/>
          <w:lang w:val="en-GB" w:eastAsia="en-GB"/>
        </w:rPr>
      </w:pPr>
      <w:r w:rsidRPr="00DF2982">
        <w:rPr>
          <w:rFonts w:ascii="Times New Roman" w:hAnsi="Times New Roman"/>
          <w:noProof/>
          <w:sz w:val="20"/>
          <w:szCs w:val="20"/>
          <w:lang w:val="en-GB"/>
        </w:rPr>
        <w:t xml:space="preserve">Chai, L. K., Wong, M. H., Mohd-Tahir, N., &amp; Hansen, H. C. (2010). Degradation and mineralization kinetics of acephate in humid tropic soils of Malaysia. </w:t>
      </w:r>
      <w:r w:rsidRPr="00DF2982">
        <w:rPr>
          <w:rFonts w:ascii="Times New Roman" w:hAnsi="Times New Roman"/>
          <w:i/>
          <w:noProof/>
          <w:sz w:val="20"/>
          <w:szCs w:val="20"/>
          <w:lang w:val="en-GB"/>
        </w:rPr>
        <w:t xml:space="preserve">Chemosphere, </w:t>
      </w:r>
      <w:r w:rsidRPr="00DF2982">
        <w:rPr>
          <w:rFonts w:ascii="Times New Roman" w:hAnsi="Times New Roman"/>
          <w:noProof/>
          <w:sz w:val="20"/>
          <w:szCs w:val="20"/>
          <w:lang w:val="en-GB"/>
        </w:rPr>
        <w:t>79(4): 434-440.</w:t>
      </w:r>
      <w:r w:rsidRPr="00DF2982">
        <w:rPr>
          <w:rFonts w:ascii="Times New Roman" w:hAnsi="Times New Roman"/>
          <w:sz w:val="20"/>
          <w:szCs w:val="20"/>
          <w:lang w:val="en-GB"/>
        </w:rPr>
        <w:t xml:space="preserve"> </w:t>
      </w:r>
    </w:p>
    <w:p w:rsidR="0048393A" w:rsidRPr="00DF2982" w:rsidRDefault="0048393A" w:rsidP="00DF2982">
      <w:pPr>
        <w:widowControl/>
        <w:wordWrap/>
        <w:autoSpaceDE/>
        <w:autoSpaceDN/>
        <w:ind w:left="709" w:hanging="709"/>
        <w:rPr>
          <w:rFonts w:ascii="Times New Roman" w:eastAsia="Times New Roman" w:hAnsi="Times New Roman" w:cs="Times New Roman"/>
          <w:kern w:val="0"/>
          <w:szCs w:val="20"/>
          <w:lang w:val="en-MY" w:eastAsia="en-MY"/>
        </w:rPr>
      </w:pPr>
    </w:p>
    <w:p w:rsidR="0048393A" w:rsidRPr="00DF2982" w:rsidRDefault="0048393A" w:rsidP="00DF2982">
      <w:pPr>
        <w:widowControl/>
        <w:wordWrap/>
        <w:autoSpaceDE/>
        <w:autoSpaceDN/>
        <w:ind w:left="720" w:hanging="720"/>
        <w:rPr>
          <w:rFonts w:ascii="Times New Roman" w:eastAsia="Calibri" w:hAnsi="Times New Roman" w:cs="Times New Roman"/>
          <w:kern w:val="0"/>
          <w:szCs w:val="20"/>
          <w:lang w:val="en-GB" w:eastAsia="en-US"/>
        </w:rPr>
      </w:pPr>
      <w:bookmarkStart w:id="5" w:name="_ENREF_13"/>
      <w:r w:rsidRPr="00DF2982">
        <w:rPr>
          <w:rFonts w:ascii="Times New Roman" w:eastAsia="Calibri" w:hAnsi="Times New Roman" w:cs="Times New Roman"/>
          <w:kern w:val="0"/>
          <w:szCs w:val="20"/>
          <w:lang w:val="en-GB" w:eastAsia="en-US"/>
        </w:rPr>
        <w:t xml:space="preserve"> </w:t>
      </w:r>
    </w:p>
    <w:bookmarkEnd w:id="5"/>
    <w:p w:rsidR="0048393A" w:rsidRPr="00812CFB" w:rsidRDefault="0048393A" w:rsidP="00DF2982">
      <w:pPr>
        <w:wordWrap/>
        <w:outlineLvl w:val="0"/>
        <w:rPr>
          <w:rFonts w:ascii="Times New Roman" w:hAnsi="Times New Roman" w:cs="Times New Roman"/>
          <w:szCs w:val="20"/>
        </w:rPr>
      </w:pPr>
      <w:r w:rsidRPr="00DF2982">
        <w:rPr>
          <w:rFonts w:ascii="Times New Roman" w:eastAsia="Calibri" w:hAnsi="Times New Roman" w:cs="Times New Roman"/>
          <w:kern w:val="0"/>
          <w:szCs w:val="20"/>
          <w:lang w:val="en-GB" w:eastAsia="en-US"/>
        </w:rPr>
        <w:fldChar w:fldCharType="end"/>
      </w:r>
      <w:bookmarkEnd w:id="1"/>
    </w:p>
    <w:sectPr w:rsidR="0048393A" w:rsidRPr="00812CFB" w:rsidSect="00D50C20">
      <w:pgSz w:w="11906" w:h="16838" w:code="9"/>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F0EE9"/>
    <w:multiLevelType w:val="multilevel"/>
    <w:tmpl w:val="B3B006FC"/>
    <w:lvl w:ilvl="0">
      <w:start w:val="1"/>
      <w:numFmt w:val="decimal"/>
      <w:lvlText w:val="%1."/>
      <w:lvlJc w:val="left"/>
      <w:pPr>
        <w:ind w:left="720" w:hanging="360"/>
      </w:pPr>
      <w:rPr>
        <w:rFonts w:hint="default"/>
        <w:b/>
        <w:color w:val="000000"/>
        <w:sz w:val="23"/>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2F342345"/>
    <w:multiLevelType w:val="hybridMultilevel"/>
    <w:tmpl w:val="7C1CB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61__i" w:val="H4sIAAAAAAAEAKtWckksSQxILCpxzi/NK1GyMqwFAAEhoTITAAAA"/>
    <w:docVar w:name="__grammarly61_1" w:val="H4sIAAAAAAAEAKtWcslPLs1NzSvxTFGyUjI2MTNOMbZI0TU3S0rVNTFMNdC1NDQw1TUzNDQxS0pOTja0NFDSUQpOLS7OzM8DaTGsBQC+xWafQwAAAA=="/>
  </w:docVars>
  <w:rsids>
    <w:rsidRoot w:val="00785CA6"/>
    <w:rsid w:val="000433FB"/>
    <w:rsid w:val="00151022"/>
    <w:rsid w:val="00186400"/>
    <w:rsid w:val="001D7F2C"/>
    <w:rsid w:val="002274F5"/>
    <w:rsid w:val="00244C32"/>
    <w:rsid w:val="00287D93"/>
    <w:rsid w:val="002C60CB"/>
    <w:rsid w:val="00482CD2"/>
    <w:rsid w:val="0048393A"/>
    <w:rsid w:val="004E429A"/>
    <w:rsid w:val="0053088C"/>
    <w:rsid w:val="00552872"/>
    <w:rsid w:val="00617752"/>
    <w:rsid w:val="00685C81"/>
    <w:rsid w:val="006E1D18"/>
    <w:rsid w:val="00717069"/>
    <w:rsid w:val="007735F5"/>
    <w:rsid w:val="00785CA6"/>
    <w:rsid w:val="007B0CF4"/>
    <w:rsid w:val="007C3E6B"/>
    <w:rsid w:val="00812CFB"/>
    <w:rsid w:val="0082319D"/>
    <w:rsid w:val="008C27C4"/>
    <w:rsid w:val="008C66E4"/>
    <w:rsid w:val="009123F3"/>
    <w:rsid w:val="0091712B"/>
    <w:rsid w:val="00934FB0"/>
    <w:rsid w:val="009C78DC"/>
    <w:rsid w:val="009F49D4"/>
    <w:rsid w:val="00A11204"/>
    <w:rsid w:val="00A415C1"/>
    <w:rsid w:val="00AA37BB"/>
    <w:rsid w:val="00B6158D"/>
    <w:rsid w:val="00CC3BBA"/>
    <w:rsid w:val="00CD0A1B"/>
    <w:rsid w:val="00D1434E"/>
    <w:rsid w:val="00D50C20"/>
    <w:rsid w:val="00D72BFF"/>
    <w:rsid w:val="00DF2982"/>
    <w:rsid w:val="00ED34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customStyle="1" w:styleId="MediumGrid21">
    <w:name w:val="Medium Grid 21"/>
    <w:uiPriority w:val="1"/>
    <w:qFormat/>
    <w:rsid w:val="00D72BFF"/>
    <w:pPr>
      <w:spacing w:after="0" w:line="240" w:lineRule="auto"/>
    </w:pPr>
    <w:rPr>
      <w:rFonts w:ascii="Calibri" w:eastAsia="Calibri" w:hAnsi="Calibri" w:cs="Times New Roman"/>
    </w:rPr>
  </w:style>
  <w:style w:type="paragraph" w:styleId="ListParagraph">
    <w:name w:val="List Paragraph"/>
    <w:basedOn w:val="Normal"/>
    <w:uiPriority w:val="34"/>
    <w:qFormat/>
    <w:rsid w:val="00812CFB"/>
    <w:pPr>
      <w:widowControl/>
      <w:wordWrap/>
      <w:autoSpaceDE/>
      <w:autoSpaceDN/>
      <w:spacing w:after="200" w:line="276" w:lineRule="auto"/>
      <w:ind w:left="720"/>
      <w:contextualSpacing/>
      <w:jc w:val="left"/>
    </w:pPr>
    <w:rPr>
      <w:rFonts w:ascii="Calibri" w:eastAsia="Calibri" w:hAnsi="Calibri" w:cs="Times New Roman"/>
      <w:kern w:val="0"/>
      <w:sz w:val="22"/>
      <w:lang w:eastAsia="en-US"/>
    </w:rPr>
  </w:style>
  <w:style w:type="paragraph" w:styleId="NoSpacing">
    <w:name w:val="No Spacing"/>
    <w:uiPriority w:val="1"/>
    <w:qFormat/>
    <w:rsid w:val="00812CFB"/>
    <w:pPr>
      <w:spacing w:after="0" w:line="240" w:lineRule="auto"/>
    </w:pPr>
    <w:rPr>
      <w:rFonts w:ascii="Times New Roman" w:eastAsia="Calibri" w:hAnsi="Times New Roman" w:cs="Times New Roman"/>
      <w:sz w:val="24"/>
      <w:szCs w:val="24"/>
      <w:lang w:val="en-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customStyle="1" w:styleId="MediumGrid21">
    <w:name w:val="Medium Grid 21"/>
    <w:uiPriority w:val="1"/>
    <w:qFormat/>
    <w:rsid w:val="00D72BFF"/>
    <w:pPr>
      <w:spacing w:after="0" w:line="240" w:lineRule="auto"/>
    </w:pPr>
    <w:rPr>
      <w:rFonts w:ascii="Calibri" w:eastAsia="Calibri" w:hAnsi="Calibri" w:cs="Times New Roman"/>
    </w:rPr>
  </w:style>
  <w:style w:type="paragraph" w:styleId="ListParagraph">
    <w:name w:val="List Paragraph"/>
    <w:basedOn w:val="Normal"/>
    <w:uiPriority w:val="34"/>
    <w:qFormat/>
    <w:rsid w:val="00812CFB"/>
    <w:pPr>
      <w:widowControl/>
      <w:wordWrap/>
      <w:autoSpaceDE/>
      <w:autoSpaceDN/>
      <w:spacing w:after="200" w:line="276" w:lineRule="auto"/>
      <w:ind w:left="720"/>
      <w:contextualSpacing/>
      <w:jc w:val="left"/>
    </w:pPr>
    <w:rPr>
      <w:rFonts w:ascii="Calibri" w:eastAsia="Calibri" w:hAnsi="Calibri" w:cs="Times New Roman"/>
      <w:kern w:val="0"/>
      <w:sz w:val="22"/>
      <w:lang w:eastAsia="en-US"/>
    </w:rPr>
  </w:style>
  <w:style w:type="paragraph" w:styleId="NoSpacing">
    <w:name w:val="No Spacing"/>
    <w:uiPriority w:val="1"/>
    <w:qFormat/>
    <w:rsid w:val="00812CFB"/>
    <w:pPr>
      <w:spacing w:after="0" w:line="240" w:lineRule="auto"/>
    </w:pPr>
    <w:rPr>
      <w:rFonts w:ascii="Times New Roman" w:eastAsia="Calibri" w:hAnsi="Times New Roman" w:cs="Times New Roman"/>
      <w:sz w:val="24"/>
      <w:szCs w:val="24"/>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128807428483207"/>
          <c:y val="8.4780321928557556E-2"/>
          <c:w val="0.74285467257769289"/>
          <c:h val="0.7584426082532818"/>
        </c:manualLayout>
      </c:layout>
      <c:scatterChart>
        <c:scatterStyle val="smoothMarker"/>
        <c:varyColors val="0"/>
        <c:ser>
          <c:idx val="1"/>
          <c:order val="1"/>
          <c:tx>
            <c:strRef>
              <c:f>Spinach!$F$26</c:f>
              <c:strCache>
                <c:ptCount val="1"/>
                <c:pt idx="0">
                  <c:v>Loss (%)</c:v>
                </c:pt>
              </c:strCache>
            </c:strRef>
          </c:tx>
          <c:spPr>
            <a:ln w="12659">
              <a:solidFill>
                <a:schemeClr val="tx1"/>
              </a:solidFill>
            </a:ln>
          </c:spPr>
          <c:marker>
            <c:symbol val="square"/>
            <c:size val="3"/>
            <c:spPr>
              <a:solidFill>
                <a:schemeClr val="tx1"/>
              </a:solidFill>
              <a:ln>
                <a:solidFill>
                  <a:schemeClr val="tx1"/>
                </a:solidFill>
              </a:ln>
            </c:spPr>
          </c:marker>
          <c:xVal>
            <c:numRef>
              <c:f>Spinach!$C$27:$C$29</c:f>
              <c:numCache>
                <c:formatCode>General</c:formatCode>
                <c:ptCount val="3"/>
                <c:pt idx="0">
                  <c:v>3</c:v>
                </c:pt>
                <c:pt idx="1">
                  <c:v>5</c:v>
                </c:pt>
                <c:pt idx="2">
                  <c:v>14</c:v>
                </c:pt>
              </c:numCache>
            </c:numRef>
          </c:xVal>
          <c:yVal>
            <c:numRef>
              <c:f>Spinach!$F$27:$F$29</c:f>
              <c:numCache>
                <c:formatCode>General</c:formatCode>
                <c:ptCount val="3"/>
                <c:pt idx="0">
                  <c:v>0</c:v>
                </c:pt>
                <c:pt idx="1">
                  <c:v>55.420999999999999</c:v>
                </c:pt>
                <c:pt idx="2">
                  <c:v>75.331999999999994</c:v>
                </c:pt>
              </c:numCache>
            </c:numRef>
          </c:yVal>
          <c:smooth val="1"/>
        </c:ser>
        <c:dLbls>
          <c:showLegendKey val="0"/>
          <c:showVal val="0"/>
          <c:showCatName val="0"/>
          <c:showSerName val="0"/>
          <c:showPercent val="0"/>
          <c:showBubbleSize val="0"/>
        </c:dLbls>
        <c:axId val="61510016"/>
        <c:axId val="61511936"/>
      </c:scatterChart>
      <c:scatterChart>
        <c:scatterStyle val="smoothMarker"/>
        <c:varyColors val="0"/>
        <c:ser>
          <c:idx val="0"/>
          <c:order val="0"/>
          <c:tx>
            <c:strRef>
              <c:f>Spinach!$D$26</c:f>
              <c:strCache>
                <c:ptCount val="1"/>
                <c:pt idx="0">
                  <c:v>Chlorpyrifos residue (mg kg-1)</c:v>
                </c:pt>
              </c:strCache>
            </c:strRef>
          </c:tx>
          <c:spPr>
            <a:ln w="12659">
              <a:solidFill>
                <a:schemeClr val="tx1"/>
              </a:solidFill>
            </a:ln>
          </c:spPr>
          <c:marker>
            <c:symbol val="diamond"/>
            <c:size val="3"/>
            <c:spPr>
              <a:solidFill>
                <a:schemeClr val="tx1"/>
              </a:solidFill>
              <a:ln>
                <a:solidFill>
                  <a:schemeClr val="tx1"/>
                </a:solidFill>
              </a:ln>
            </c:spPr>
          </c:marker>
          <c:errBars>
            <c:errDir val="y"/>
            <c:errBarType val="both"/>
            <c:errValType val="cust"/>
            <c:noEndCap val="0"/>
            <c:plus>
              <c:numRef>
                <c:f>Spinach!$E$27:$E$29</c:f>
                <c:numCache>
                  <c:formatCode>General</c:formatCode>
                  <c:ptCount val="3"/>
                  <c:pt idx="0">
                    <c:v>4.0000000000000001E-3</c:v>
                  </c:pt>
                  <c:pt idx="1">
                    <c:v>8.0000000000000002E-3</c:v>
                  </c:pt>
                  <c:pt idx="2">
                    <c:v>2E-3</c:v>
                  </c:pt>
                </c:numCache>
              </c:numRef>
            </c:plus>
            <c:minus>
              <c:numRef>
                <c:f>Spinach!$E$27:$E$29</c:f>
                <c:numCache>
                  <c:formatCode>General</c:formatCode>
                  <c:ptCount val="3"/>
                  <c:pt idx="0">
                    <c:v>4.0000000000000001E-3</c:v>
                  </c:pt>
                  <c:pt idx="1">
                    <c:v>8.0000000000000002E-3</c:v>
                  </c:pt>
                  <c:pt idx="2">
                    <c:v>2E-3</c:v>
                  </c:pt>
                </c:numCache>
              </c:numRef>
            </c:minus>
            <c:spPr>
              <a:ln w="3165">
                <a:solidFill>
                  <a:srgbClr val="000000"/>
                </a:solidFill>
                <a:prstDash val="solid"/>
              </a:ln>
            </c:spPr>
          </c:errBars>
          <c:xVal>
            <c:numRef>
              <c:f>Spinach!$C$27:$C$29</c:f>
              <c:numCache>
                <c:formatCode>General</c:formatCode>
                <c:ptCount val="3"/>
                <c:pt idx="0">
                  <c:v>3</c:v>
                </c:pt>
                <c:pt idx="1">
                  <c:v>5</c:v>
                </c:pt>
                <c:pt idx="2">
                  <c:v>14</c:v>
                </c:pt>
              </c:numCache>
            </c:numRef>
          </c:xVal>
          <c:yVal>
            <c:numRef>
              <c:f>Spinach!$D$27:$D$29</c:f>
              <c:numCache>
                <c:formatCode>0.000</c:formatCode>
                <c:ptCount val="3"/>
                <c:pt idx="0">
                  <c:v>8.5500000000000007</c:v>
                </c:pt>
                <c:pt idx="1">
                  <c:v>3.8109999999999999</c:v>
                </c:pt>
                <c:pt idx="2">
                  <c:v>2.109</c:v>
                </c:pt>
              </c:numCache>
            </c:numRef>
          </c:yVal>
          <c:smooth val="1"/>
        </c:ser>
        <c:dLbls>
          <c:showLegendKey val="0"/>
          <c:showVal val="0"/>
          <c:showCatName val="0"/>
          <c:showSerName val="0"/>
          <c:showPercent val="0"/>
          <c:showBubbleSize val="0"/>
        </c:dLbls>
        <c:axId val="61514112"/>
        <c:axId val="61515648"/>
      </c:scatterChart>
      <c:valAx>
        <c:axId val="61510016"/>
        <c:scaling>
          <c:orientation val="minMax"/>
        </c:scaling>
        <c:delete val="0"/>
        <c:axPos val="b"/>
        <c:title>
          <c:tx>
            <c:rich>
              <a:bodyPr/>
              <a:lstStyle/>
              <a:p>
                <a:pPr>
                  <a:defRPr/>
                </a:pPr>
                <a:r>
                  <a:rPr lang="en-US"/>
                  <a:t>Day</a:t>
                </a:r>
              </a:p>
            </c:rich>
          </c:tx>
          <c:layout/>
          <c:overlay val="0"/>
        </c:title>
        <c:numFmt formatCode="General" sourceLinked="1"/>
        <c:majorTickMark val="out"/>
        <c:minorTickMark val="none"/>
        <c:tickLblPos val="nextTo"/>
        <c:txPr>
          <a:bodyPr rot="0" vert="horz"/>
          <a:lstStyle/>
          <a:p>
            <a:pPr>
              <a:defRPr sz="997" b="0" i="0" u="none" strike="noStrike" baseline="0">
                <a:solidFill>
                  <a:srgbClr val="000000"/>
                </a:solidFill>
                <a:latin typeface="Times New Roman"/>
                <a:ea typeface="Times New Roman"/>
                <a:cs typeface="Times New Roman"/>
              </a:defRPr>
            </a:pPr>
            <a:endParaRPr lang="en-US"/>
          </a:p>
        </c:txPr>
        <c:crossAx val="61511936"/>
        <c:crosses val="autoZero"/>
        <c:crossBetween val="midCat"/>
      </c:valAx>
      <c:valAx>
        <c:axId val="61511936"/>
        <c:scaling>
          <c:orientation val="minMax"/>
        </c:scaling>
        <c:delete val="0"/>
        <c:axPos val="l"/>
        <c:title>
          <c:tx>
            <c:rich>
              <a:bodyPr/>
              <a:lstStyle/>
              <a:p>
                <a:pPr>
                  <a:defRPr/>
                </a:pPr>
                <a:r>
                  <a:rPr lang="en-US"/>
                  <a:t>Loss (%)</a:t>
                </a:r>
              </a:p>
            </c:rich>
          </c:tx>
          <c:layout>
            <c:manualLayout>
              <c:xMode val="edge"/>
              <c:yMode val="edge"/>
              <c:x val="8.60241469816273E-3"/>
              <c:y val="0.37552597292244949"/>
            </c:manualLayout>
          </c:layout>
          <c:overlay val="0"/>
        </c:title>
        <c:numFmt formatCode="#,##0.0" sourceLinked="0"/>
        <c:majorTickMark val="out"/>
        <c:minorTickMark val="none"/>
        <c:tickLblPos val="nextTo"/>
        <c:crossAx val="61510016"/>
        <c:crosses val="autoZero"/>
        <c:crossBetween val="midCat"/>
      </c:valAx>
      <c:valAx>
        <c:axId val="61514112"/>
        <c:scaling>
          <c:orientation val="minMax"/>
        </c:scaling>
        <c:delete val="1"/>
        <c:axPos val="b"/>
        <c:numFmt formatCode="General" sourceLinked="1"/>
        <c:majorTickMark val="out"/>
        <c:minorTickMark val="none"/>
        <c:tickLblPos val="nextTo"/>
        <c:crossAx val="61515648"/>
        <c:crosses val="autoZero"/>
        <c:crossBetween val="midCat"/>
      </c:valAx>
      <c:valAx>
        <c:axId val="61515648"/>
        <c:scaling>
          <c:orientation val="minMax"/>
        </c:scaling>
        <c:delete val="0"/>
        <c:axPos val="r"/>
        <c:title>
          <c:tx>
            <c:rich>
              <a:bodyPr rot="-5400000" vert="horz"/>
              <a:lstStyle/>
              <a:p>
                <a:pPr>
                  <a:defRPr/>
                </a:pPr>
                <a:r>
                  <a:rPr lang="en-US"/>
                  <a:t>Chlorpyrifos residue (mg kg -1)</a:t>
                </a:r>
              </a:p>
            </c:rich>
          </c:tx>
          <c:layout/>
          <c:overlay val="0"/>
        </c:title>
        <c:numFmt formatCode="0.0" sourceLinked="0"/>
        <c:majorTickMark val="out"/>
        <c:minorTickMark val="none"/>
        <c:tickLblPos val="nextTo"/>
        <c:crossAx val="61514112"/>
        <c:crosses val="max"/>
        <c:crossBetween val="midCat"/>
      </c:valAx>
    </c:plotArea>
    <c:legend>
      <c:legendPos val="r"/>
      <c:layout>
        <c:manualLayout>
          <c:xMode val="edge"/>
          <c:yMode val="edge"/>
          <c:x val="0.51072301676576137"/>
          <c:y val="0.31591435901972925"/>
          <c:w val="0.31641544806899136"/>
          <c:h val="0.22339343537114037"/>
        </c:manualLayout>
      </c:layout>
      <c:overlay val="0"/>
    </c:legend>
    <c:plotVisOnly val="1"/>
    <c:dispBlanksAs val="gap"/>
    <c:showDLblsOverMax val="0"/>
  </c:chart>
  <c:txPr>
    <a:bodyPr/>
    <a:lstStyle/>
    <a:p>
      <a:pPr>
        <a:defRPr sz="997">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69307008265758"/>
          <c:y val="4.0366217342207696E-2"/>
          <c:w val="0.733300818740941"/>
          <c:h val="0.77009093744723522"/>
        </c:manualLayout>
      </c:layout>
      <c:scatterChart>
        <c:scatterStyle val="smoothMarker"/>
        <c:varyColors val="0"/>
        <c:ser>
          <c:idx val="1"/>
          <c:order val="1"/>
          <c:tx>
            <c:strRef>
              <c:f>Soil!$G$26</c:f>
              <c:strCache>
                <c:ptCount val="1"/>
                <c:pt idx="0">
                  <c:v>Loss (%)</c:v>
                </c:pt>
              </c:strCache>
            </c:strRef>
          </c:tx>
          <c:spPr>
            <a:ln w="12700">
              <a:solidFill>
                <a:schemeClr val="tx1"/>
              </a:solidFill>
            </a:ln>
          </c:spPr>
          <c:marker>
            <c:symbol val="square"/>
            <c:size val="3"/>
            <c:spPr>
              <a:solidFill>
                <a:schemeClr val="tx1"/>
              </a:solidFill>
              <a:ln>
                <a:solidFill>
                  <a:schemeClr val="tx1"/>
                </a:solidFill>
              </a:ln>
            </c:spPr>
          </c:marker>
          <c:xVal>
            <c:numRef>
              <c:f>Soil!$D$27:$D$29</c:f>
              <c:numCache>
                <c:formatCode>General</c:formatCode>
                <c:ptCount val="3"/>
                <c:pt idx="0">
                  <c:v>3</c:v>
                </c:pt>
                <c:pt idx="1">
                  <c:v>5</c:v>
                </c:pt>
                <c:pt idx="2">
                  <c:v>14</c:v>
                </c:pt>
              </c:numCache>
            </c:numRef>
          </c:xVal>
          <c:yVal>
            <c:numRef>
              <c:f>Soil!$G$27:$G$29</c:f>
              <c:numCache>
                <c:formatCode>General</c:formatCode>
                <c:ptCount val="3"/>
                <c:pt idx="0">
                  <c:v>0</c:v>
                </c:pt>
                <c:pt idx="1">
                  <c:v>8.6140000000000008</c:v>
                </c:pt>
                <c:pt idx="2">
                  <c:v>20.588999999999999</c:v>
                </c:pt>
              </c:numCache>
            </c:numRef>
          </c:yVal>
          <c:smooth val="1"/>
        </c:ser>
        <c:dLbls>
          <c:showLegendKey val="0"/>
          <c:showVal val="0"/>
          <c:showCatName val="0"/>
          <c:showSerName val="0"/>
          <c:showPercent val="0"/>
          <c:showBubbleSize val="0"/>
        </c:dLbls>
        <c:axId val="73908608"/>
        <c:axId val="73910528"/>
      </c:scatterChart>
      <c:scatterChart>
        <c:scatterStyle val="smoothMarker"/>
        <c:varyColors val="0"/>
        <c:ser>
          <c:idx val="0"/>
          <c:order val="0"/>
          <c:tx>
            <c:strRef>
              <c:f>Soil!$E$26</c:f>
              <c:strCache>
                <c:ptCount val="1"/>
                <c:pt idx="0">
                  <c:v>Chlorpyrifos residue (mg kg-1)</c:v>
                </c:pt>
              </c:strCache>
            </c:strRef>
          </c:tx>
          <c:spPr>
            <a:ln w="12700">
              <a:solidFill>
                <a:schemeClr val="tx1"/>
              </a:solidFill>
            </a:ln>
          </c:spPr>
          <c:marker>
            <c:symbol val="diamond"/>
            <c:size val="3"/>
            <c:spPr>
              <a:solidFill>
                <a:schemeClr val="tx1"/>
              </a:solidFill>
              <a:ln>
                <a:solidFill>
                  <a:schemeClr val="tx1"/>
                </a:solidFill>
              </a:ln>
            </c:spPr>
          </c:marker>
          <c:errBars>
            <c:errDir val="y"/>
            <c:errBarType val="both"/>
            <c:errValType val="cust"/>
            <c:noEndCap val="0"/>
            <c:plus>
              <c:numRef>
                <c:f>Soil!$F$27:$F$29</c:f>
                <c:numCache>
                  <c:formatCode>General</c:formatCode>
                  <c:ptCount val="3"/>
                  <c:pt idx="0">
                    <c:v>5.5E-2</c:v>
                  </c:pt>
                  <c:pt idx="1">
                    <c:v>1.2E-2</c:v>
                  </c:pt>
                  <c:pt idx="2">
                    <c:v>8.9999999999999993E-3</c:v>
                  </c:pt>
                </c:numCache>
              </c:numRef>
            </c:plus>
            <c:minus>
              <c:numRef>
                <c:f>Soil!$F$27:$F$29</c:f>
                <c:numCache>
                  <c:formatCode>General</c:formatCode>
                  <c:ptCount val="3"/>
                  <c:pt idx="0">
                    <c:v>5.5E-2</c:v>
                  </c:pt>
                  <c:pt idx="1">
                    <c:v>1.2E-2</c:v>
                  </c:pt>
                  <c:pt idx="2">
                    <c:v>8.9999999999999993E-3</c:v>
                  </c:pt>
                </c:numCache>
              </c:numRef>
            </c:minus>
            <c:spPr>
              <a:ln w="3175">
                <a:solidFill>
                  <a:srgbClr val="000000"/>
                </a:solidFill>
                <a:prstDash val="solid"/>
              </a:ln>
            </c:spPr>
          </c:errBars>
          <c:xVal>
            <c:numRef>
              <c:f>Soil!$D$27:$D$29</c:f>
              <c:numCache>
                <c:formatCode>General</c:formatCode>
                <c:ptCount val="3"/>
                <c:pt idx="0">
                  <c:v>3</c:v>
                </c:pt>
                <c:pt idx="1">
                  <c:v>5</c:v>
                </c:pt>
                <c:pt idx="2">
                  <c:v>14</c:v>
                </c:pt>
              </c:numCache>
            </c:numRef>
          </c:xVal>
          <c:yVal>
            <c:numRef>
              <c:f>Soil!$E$27:$E$29</c:f>
              <c:numCache>
                <c:formatCode>0.000</c:formatCode>
                <c:ptCount val="3"/>
                <c:pt idx="0">
                  <c:v>2.6469999999999998</c:v>
                </c:pt>
                <c:pt idx="1">
                  <c:v>2.419</c:v>
                </c:pt>
                <c:pt idx="2">
                  <c:v>2.1019999999999999</c:v>
                </c:pt>
              </c:numCache>
            </c:numRef>
          </c:yVal>
          <c:smooth val="1"/>
        </c:ser>
        <c:dLbls>
          <c:showLegendKey val="0"/>
          <c:showVal val="0"/>
          <c:showCatName val="0"/>
          <c:showSerName val="0"/>
          <c:showPercent val="0"/>
          <c:showBubbleSize val="0"/>
        </c:dLbls>
        <c:axId val="91357568"/>
        <c:axId val="91359104"/>
      </c:scatterChart>
      <c:valAx>
        <c:axId val="73908608"/>
        <c:scaling>
          <c:orientation val="minMax"/>
        </c:scaling>
        <c:delete val="0"/>
        <c:axPos val="b"/>
        <c:title>
          <c:tx>
            <c:rich>
              <a:bodyPr/>
              <a:lstStyle/>
              <a:p>
                <a:pPr>
                  <a:defRPr/>
                </a:pPr>
                <a:r>
                  <a:rPr lang="en-US"/>
                  <a:t>Day</a:t>
                </a:r>
              </a:p>
            </c:rich>
          </c:tx>
          <c:layout>
            <c:manualLayout>
              <c:xMode val="edge"/>
              <c:yMode val="edge"/>
              <c:x val="0.47222186987718684"/>
              <c:y val="0.90687357395274304"/>
            </c:manualLayout>
          </c:layout>
          <c:overlay val="0"/>
        </c:title>
        <c:numFmt formatCode="General" sourceLinked="1"/>
        <c:majorTickMark val="out"/>
        <c:minorTickMark val="none"/>
        <c:tickLblPos val="nextTo"/>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73910528"/>
        <c:crosses val="autoZero"/>
        <c:crossBetween val="midCat"/>
      </c:valAx>
      <c:valAx>
        <c:axId val="73910528"/>
        <c:scaling>
          <c:orientation val="minMax"/>
        </c:scaling>
        <c:delete val="0"/>
        <c:axPos val="l"/>
        <c:title>
          <c:tx>
            <c:rich>
              <a:bodyPr/>
              <a:lstStyle/>
              <a:p>
                <a:pPr>
                  <a:defRPr/>
                </a:pPr>
                <a:r>
                  <a:rPr lang="en-US"/>
                  <a:t>Loss (%)</a:t>
                </a:r>
              </a:p>
            </c:rich>
          </c:tx>
          <c:layout>
            <c:manualLayout>
              <c:xMode val="edge"/>
              <c:yMode val="edge"/>
              <c:x val="7.8621912875225068E-3"/>
              <c:y val="0.38122758196129175"/>
            </c:manualLayout>
          </c:layout>
          <c:overlay val="0"/>
        </c:title>
        <c:numFmt formatCode="#,##0.0" sourceLinked="0"/>
        <c:majorTickMark val="out"/>
        <c:minorTickMark val="none"/>
        <c:tickLblPos val="nextTo"/>
        <c:crossAx val="73908608"/>
        <c:crosses val="autoZero"/>
        <c:crossBetween val="midCat"/>
      </c:valAx>
      <c:valAx>
        <c:axId val="91357568"/>
        <c:scaling>
          <c:orientation val="minMax"/>
        </c:scaling>
        <c:delete val="1"/>
        <c:axPos val="b"/>
        <c:numFmt formatCode="General" sourceLinked="1"/>
        <c:majorTickMark val="out"/>
        <c:minorTickMark val="none"/>
        <c:tickLblPos val="nextTo"/>
        <c:crossAx val="91359104"/>
        <c:crosses val="autoZero"/>
        <c:crossBetween val="midCat"/>
      </c:valAx>
      <c:valAx>
        <c:axId val="91359104"/>
        <c:scaling>
          <c:orientation val="minMax"/>
        </c:scaling>
        <c:delete val="0"/>
        <c:axPos val="r"/>
        <c:title>
          <c:tx>
            <c:rich>
              <a:bodyPr rot="-5400000" vert="horz"/>
              <a:lstStyle/>
              <a:p>
                <a:pPr>
                  <a:defRPr/>
                </a:pPr>
                <a:r>
                  <a:rPr lang="en-US"/>
                  <a:t>Chlorpyrifos residue (mg kg -1)</a:t>
                </a:r>
              </a:p>
            </c:rich>
          </c:tx>
          <c:layout>
            <c:manualLayout>
              <c:xMode val="edge"/>
              <c:yMode val="edge"/>
              <c:x val="0.93876091981039689"/>
              <c:y val="0.12876934089532516"/>
            </c:manualLayout>
          </c:layout>
          <c:overlay val="0"/>
        </c:title>
        <c:numFmt formatCode="0.0" sourceLinked="0"/>
        <c:majorTickMark val="out"/>
        <c:minorTickMark val="none"/>
        <c:tickLblPos val="nextTo"/>
        <c:crossAx val="91357568"/>
        <c:crosses val="max"/>
        <c:crossBetween val="midCat"/>
      </c:valAx>
    </c:plotArea>
    <c:legend>
      <c:legendPos val="r"/>
      <c:layout>
        <c:manualLayout>
          <c:xMode val="edge"/>
          <c:yMode val="edge"/>
          <c:x val="0.53041369487517132"/>
          <c:y val="0.51440757050056574"/>
          <c:w val="0.2819807046303513"/>
          <c:h val="0.22129950115828712"/>
        </c:manualLayout>
      </c:layout>
      <c:overlay val="0"/>
    </c:legend>
    <c:plotVisOnly val="1"/>
    <c:dispBlanksAs val="gap"/>
    <c:showDLblsOverMax val="0"/>
  </c:chart>
  <c:txPr>
    <a:bodyPr/>
    <a:lstStyle/>
    <a:p>
      <a:pPr>
        <a:defRPr sz="10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TotalTime>
  <Pages>7</Pages>
  <Words>3778</Words>
  <Characters>21541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user</cp:lastModifiedBy>
  <cp:revision>4</cp:revision>
  <dcterms:created xsi:type="dcterms:W3CDTF">2015-07-08T12:57:00Z</dcterms:created>
  <dcterms:modified xsi:type="dcterms:W3CDTF">2015-07-31T15:05:00Z</dcterms:modified>
</cp:coreProperties>
</file>