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16" w:rsidRDefault="00487616" w:rsidP="00487616">
      <w:pPr>
        <w:pStyle w:val="Title"/>
        <w:tabs>
          <w:tab w:val="left" w:pos="426"/>
        </w:tabs>
        <w:contextualSpacing w:val="0"/>
        <w:jc w:val="left"/>
        <w:rPr>
          <w:rFonts w:eastAsia="MS Gothic"/>
          <w:caps w:val="0"/>
          <w:sz w:val="24"/>
          <w:szCs w:val="24"/>
          <w:lang w:val="en-US"/>
        </w:rPr>
      </w:pPr>
      <w:r>
        <w:rPr>
          <w:rFonts w:eastAsia="MS Gothic"/>
          <w:sz w:val="24"/>
          <w:szCs w:val="24"/>
          <w:lang w:val="en-US"/>
        </w:rPr>
        <w:t>M</w:t>
      </w:r>
      <w:r>
        <w:rPr>
          <w:rFonts w:eastAsia="MS Gothic"/>
          <w:caps w:val="0"/>
          <w:sz w:val="24"/>
          <w:szCs w:val="24"/>
          <w:lang w:val="en-US"/>
        </w:rPr>
        <w:t>alaysian Journal of Analytical Sci</w:t>
      </w:r>
      <w:r w:rsidR="004F4A00">
        <w:rPr>
          <w:rFonts w:eastAsia="MS Gothic"/>
          <w:caps w:val="0"/>
          <w:sz w:val="24"/>
          <w:szCs w:val="24"/>
          <w:lang w:val="en-US"/>
        </w:rPr>
        <w:t xml:space="preserve">ences Vol 19 No 4 (2015): 669 - </w:t>
      </w:r>
      <w:r>
        <w:rPr>
          <w:rFonts w:eastAsia="MS Gothic"/>
          <w:caps w:val="0"/>
          <w:sz w:val="24"/>
          <w:szCs w:val="24"/>
          <w:lang w:val="en-US"/>
        </w:rPr>
        <w:t>678</w:t>
      </w:r>
    </w:p>
    <w:p w:rsidR="00487616" w:rsidRDefault="00487616" w:rsidP="00487616">
      <w:pPr>
        <w:spacing w:after="0" w:line="240" w:lineRule="auto"/>
        <w:rPr>
          <w:rFonts w:eastAsia="MS Gothic"/>
          <w:lang w:eastAsia="x-none"/>
        </w:rPr>
      </w:pPr>
    </w:p>
    <w:p w:rsidR="00487616" w:rsidRDefault="00487616" w:rsidP="00487616">
      <w:pPr>
        <w:spacing w:after="0" w:line="240" w:lineRule="auto"/>
        <w:rPr>
          <w:rFonts w:eastAsia="MS Gothic"/>
          <w:lang w:eastAsia="x-none"/>
        </w:rPr>
      </w:pPr>
    </w:p>
    <w:p w:rsidR="00487616" w:rsidRPr="00487616" w:rsidRDefault="00487616" w:rsidP="00487616">
      <w:pPr>
        <w:spacing w:after="0" w:line="240" w:lineRule="auto"/>
        <w:rPr>
          <w:rFonts w:eastAsia="MS Gothic"/>
          <w:lang w:eastAsia="x-none"/>
        </w:rPr>
      </w:pPr>
    </w:p>
    <w:p w:rsidR="00487616" w:rsidRPr="005716AB" w:rsidRDefault="00487616" w:rsidP="00487616">
      <w:pPr>
        <w:pStyle w:val="Title"/>
        <w:tabs>
          <w:tab w:val="left" w:pos="426"/>
        </w:tabs>
        <w:contextualSpacing w:val="0"/>
        <w:rPr>
          <w:rFonts w:eastAsia="MS Gothic"/>
          <w:szCs w:val="28"/>
          <w:lang w:val="en-US"/>
          <w14:shadow w14:blurRad="50800" w14:dist="38100" w14:dir="2700000" w14:sx="100000" w14:sy="100000" w14:kx="0" w14:ky="0" w14:algn="tl">
            <w14:srgbClr w14:val="000000">
              <w14:alpha w14:val="60000"/>
            </w14:srgbClr>
          </w14:shadow>
        </w:rPr>
      </w:pPr>
      <w:r w:rsidRPr="005716AB">
        <w:rPr>
          <w:rFonts w:eastAsia="MS Gothic"/>
          <w:szCs w:val="28"/>
          <w:lang w:val="en-US"/>
        </w:rPr>
        <w:t>ACCUMULATION OF MERCURY (HG) AND METHYL MERCURY (MEHG) CONCENTRATIONS IN SELECTED MARINE BIOTA FROM MANJUNG COASTAL AREA</w:t>
      </w:r>
    </w:p>
    <w:p w:rsidR="00487616" w:rsidRPr="00802DCC" w:rsidRDefault="00487616" w:rsidP="00487616">
      <w:pPr>
        <w:spacing w:after="0" w:line="240" w:lineRule="auto"/>
        <w:jc w:val="center"/>
        <w:rPr>
          <w:rFonts w:ascii="Times New Roman" w:hAnsi="Times New Roman"/>
          <w:noProof/>
          <w:sz w:val="24"/>
          <w:szCs w:val="24"/>
          <w:lang w:bidi="ar-SA"/>
        </w:rPr>
      </w:pPr>
    </w:p>
    <w:p w:rsidR="00487616" w:rsidRPr="004C15BB" w:rsidRDefault="00487616" w:rsidP="00487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C15BB">
        <w:rPr>
          <w:rFonts w:ascii="Times New Roman" w:hAnsi="Times New Roman"/>
          <w:sz w:val="24"/>
          <w:szCs w:val="24"/>
        </w:rPr>
        <w:t>(Pengumpulan Kepekatan Raksa (Hg) dan Metil Raksa (MeHg) dalam Hidupan Laut yang Terpilih dari Kawasan Pantai Manjung)</w:t>
      </w:r>
    </w:p>
    <w:p w:rsidR="00487616" w:rsidRPr="00802DCC" w:rsidRDefault="00487616" w:rsidP="00487616">
      <w:pPr>
        <w:spacing w:after="0" w:line="240" w:lineRule="auto"/>
        <w:jc w:val="center"/>
        <w:rPr>
          <w:rFonts w:ascii="Times New Roman" w:hAnsi="Times New Roman"/>
          <w:noProof/>
          <w:sz w:val="20"/>
          <w:szCs w:val="20"/>
          <w:lang w:bidi="ar-SA"/>
        </w:rPr>
      </w:pPr>
    </w:p>
    <w:p w:rsidR="00487616" w:rsidRDefault="00487616" w:rsidP="00487616">
      <w:pPr>
        <w:snapToGrid w:val="0"/>
        <w:spacing w:after="0" w:line="240" w:lineRule="auto"/>
        <w:jc w:val="center"/>
        <w:rPr>
          <w:rFonts w:ascii="Times New Roman" w:eastAsia="Gulim"/>
          <w:color w:val="000000"/>
          <w:sz w:val="20"/>
          <w:szCs w:val="20"/>
          <w:vertAlign w:val="superscript"/>
        </w:rPr>
      </w:pPr>
      <w:r w:rsidRPr="00DE108E">
        <w:rPr>
          <w:rFonts w:ascii="Times New Roman" w:eastAsia="Gulim"/>
          <w:color w:val="000000"/>
          <w:sz w:val="20"/>
          <w:szCs w:val="20"/>
        </w:rPr>
        <w:t>Anisa Abdullah</w:t>
      </w:r>
      <w:r w:rsidRPr="00DE108E">
        <w:rPr>
          <w:rFonts w:ascii="Times New Roman" w:eastAsia="Gulim"/>
          <w:color w:val="000000"/>
          <w:sz w:val="20"/>
          <w:szCs w:val="20"/>
          <w:vertAlign w:val="superscript"/>
        </w:rPr>
        <w:t>1</w:t>
      </w:r>
      <w:r w:rsidRPr="005716AB">
        <w:rPr>
          <w:rFonts w:ascii="Times New Roman" w:eastAsia="Gulim"/>
          <w:color w:val="000000"/>
          <w:sz w:val="20"/>
          <w:szCs w:val="20"/>
        </w:rPr>
        <w:t>*</w:t>
      </w:r>
      <w:r w:rsidRPr="00DE108E">
        <w:rPr>
          <w:rFonts w:ascii="Times New Roman" w:eastAsia="Gulim"/>
          <w:color w:val="000000"/>
          <w:sz w:val="20"/>
          <w:szCs w:val="20"/>
        </w:rPr>
        <w:t>, Zaini Hamzah</w:t>
      </w:r>
      <w:r w:rsidRPr="00DE108E">
        <w:rPr>
          <w:rFonts w:ascii="Times New Roman" w:eastAsia="Gulim"/>
          <w:color w:val="000000"/>
          <w:sz w:val="20"/>
          <w:szCs w:val="20"/>
          <w:vertAlign w:val="superscript"/>
        </w:rPr>
        <w:t>1</w:t>
      </w:r>
      <w:r w:rsidRPr="00DE108E">
        <w:rPr>
          <w:rFonts w:ascii="Times New Roman" w:eastAsia="Gulim"/>
          <w:color w:val="000000"/>
          <w:sz w:val="20"/>
          <w:szCs w:val="20"/>
        </w:rPr>
        <w:t>, Ahmad Saat</w:t>
      </w:r>
      <w:r w:rsidRPr="00DE108E">
        <w:rPr>
          <w:rFonts w:ascii="Times New Roman" w:eastAsia="Gulim"/>
          <w:color w:val="000000"/>
          <w:sz w:val="20"/>
          <w:szCs w:val="20"/>
          <w:vertAlign w:val="superscript"/>
        </w:rPr>
        <w:t>1,2</w:t>
      </w:r>
      <w:r w:rsidRPr="00DE108E">
        <w:rPr>
          <w:rFonts w:ascii="Times New Roman" w:eastAsia="Gulim"/>
          <w:color w:val="000000"/>
          <w:sz w:val="20"/>
          <w:szCs w:val="20"/>
        </w:rPr>
        <w:t>, Abd Khalik Wood</w:t>
      </w:r>
      <w:r w:rsidRPr="00DE108E">
        <w:rPr>
          <w:rFonts w:ascii="Times New Roman" w:eastAsia="Gulim"/>
          <w:color w:val="000000"/>
          <w:sz w:val="20"/>
          <w:szCs w:val="20"/>
          <w:vertAlign w:val="superscript"/>
        </w:rPr>
        <w:t>1</w:t>
      </w:r>
      <w:r>
        <w:rPr>
          <w:rFonts w:ascii="Times New Roman" w:eastAsia="Gulim"/>
          <w:color w:val="000000"/>
          <w:sz w:val="20"/>
          <w:szCs w:val="20"/>
        </w:rPr>
        <w:t xml:space="preserve">, </w:t>
      </w:r>
      <w:r w:rsidRPr="00DE108E">
        <w:rPr>
          <w:rFonts w:ascii="Times New Roman" w:eastAsia="Gulim"/>
          <w:color w:val="000000"/>
          <w:sz w:val="20"/>
          <w:szCs w:val="20"/>
        </w:rPr>
        <w:t>Masitah Alias</w:t>
      </w:r>
      <w:r w:rsidRPr="00DE108E">
        <w:rPr>
          <w:rFonts w:ascii="Times New Roman" w:eastAsia="Gulim"/>
          <w:color w:val="000000"/>
          <w:sz w:val="20"/>
          <w:szCs w:val="20"/>
          <w:vertAlign w:val="superscript"/>
        </w:rPr>
        <w:t>3</w:t>
      </w:r>
    </w:p>
    <w:p w:rsidR="00487616" w:rsidRPr="00487616" w:rsidRDefault="00487616" w:rsidP="00487616">
      <w:pPr>
        <w:spacing w:after="0" w:line="240" w:lineRule="auto"/>
        <w:jc w:val="center"/>
        <w:rPr>
          <w:rFonts w:ascii="Times New Roman" w:hAnsi="Times New Roman"/>
          <w:noProof/>
          <w:sz w:val="20"/>
          <w:szCs w:val="20"/>
          <w:lang w:bidi="ar-SA"/>
        </w:rPr>
      </w:pPr>
    </w:p>
    <w:p w:rsidR="00487616" w:rsidRPr="00487616" w:rsidRDefault="00197CF0" w:rsidP="00487616">
      <w:pPr>
        <w:pStyle w:val="NoSpacing"/>
        <w:jc w:val="center"/>
        <w:rPr>
          <w:rFonts w:ascii="Times New Roman" w:hAnsi="Times New Roman"/>
          <w:i/>
          <w:noProof/>
          <w:sz w:val="20"/>
          <w:szCs w:val="20"/>
        </w:rPr>
      </w:pPr>
      <w:r>
        <w:rPr>
          <w:rFonts w:ascii="Times New Roman" w:eastAsia="Gulim"/>
          <w:bCs/>
          <w:i/>
          <w:color w:val="000000"/>
          <w:sz w:val="20"/>
          <w:szCs w:val="20"/>
          <w:vertAlign w:val="superscript"/>
        </w:rPr>
        <w:t>1</w:t>
      </w:r>
      <w:r w:rsidR="00487616" w:rsidRPr="00487616">
        <w:rPr>
          <w:rFonts w:ascii="Times New Roman" w:eastAsia="Gulim"/>
          <w:bCs/>
          <w:i/>
          <w:color w:val="000000"/>
          <w:sz w:val="20"/>
          <w:szCs w:val="20"/>
        </w:rPr>
        <w:t xml:space="preserve">Faculty </w:t>
      </w:r>
      <w:r w:rsidR="00487616" w:rsidRPr="00487616">
        <w:rPr>
          <w:rFonts w:ascii="Times New Roman" w:hAnsi="Times New Roman"/>
          <w:i/>
          <w:noProof/>
          <w:sz w:val="20"/>
          <w:szCs w:val="20"/>
        </w:rPr>
        <w:t>of</w:t>
      </w:r>
      <w:r w:rsidR="00487616" w:rsidRPr="00487616">
        <w:rPr>
          <w:rFonts w:ascii="Times New Roman" w:hAnsi="Times New Roman"/>
          <w:i/>
          <w:noProof/>
          <w:sz w:val="20"/>
          <w:szCs w:val="20"/>
          <w:vertAlign w:val="superscript"/>
        </w:rPr>
        <w:t xml:space="preserve">  </w:t>
      </w:r>
      <w:r w:rsidR="00487616" w:rsidRPr="00487616">
        <w:rPr>
          <w:rFonts w:ascii="Times New Roman" w:hAnsi="Times New Roman"/>
          <w:i/>
          <w:noProof/>
          <w:sz w:val="20"/>
          <w:szCs w:val="20"/>
        </w:rPr>
        <w:t>Applied Sciences,</w:t>
      </w:r>
    </w:p>
    <w:p w:rsidR="00487616" w:rsidRPr="00487616" w:rsidRDefault="00487616" w:rsidP="00487616">
      <w:pPr>
        <w:pStyle w:val="NoSpacing"/>
        <w:jc w:val="center"/>
        <w:rPr>
          <w:rFonts w:ascii="Times New Roman" w:hAnsi="Times New Roman"/>
          <w:i/>
          <w:noProof/>
          <w:sz w:val="20"/>
          <w:szCs w:val="20"/>
        </w:rPr>
      </w:pPr>
      <w:r w:rsidRPr="00487616">
        <w:rPr>
          <w:rFonts w:ascii="Times New Roman" w:hAnsi="Times New Roman"/>
          <w:i/>
          <w:noProof/>
          <w:sz w:val="20"/>
          <w:szCs w:val="20"/>
        </w:rPr>
        <w:t xml:space="preserve"> </w:t>
      </w:r>
      <w:r w:rsidRPr="00487616">
        <w:rPr>
          <w:rFonts w:ascii="Times New Roman" w:hAnsi="Times New Roman"/>
          <w:i/>
          <w:noProof/>
          <w:sz w:val="20"/>
          <w:szCs w:val="20"/>
          <w:vertAlign w:val="superscript"/>
        </w:rPr>
        <w:t>2</w:t>
      </w:r>
      <w:r w:rsidRPr="00487616">
        <w:rPr>
          <w:rFonts w:ascii="Times New Roman" w:eastAsia="Gulim"/>
          <w:bCs/>
          <w:i/>
          <w:color w:val="000000"/>
          <w:sz w:val="20"/>
          <w:szCs w:val="20"/>
        </w:rPr>
        <w:t xml:space="preserve">Institute </w:t>
      </w:r>
      <w:r w:rsidRPr="00487616">
        <w:rPr>
          <w:rFonts w:ascii="Times New Roman" w:hAnsi="Times New Roman"/>
          <w:i/>
          <w:noProof/>
          <w:sz w:val="20"/>
          <w:szCs w:val="20"/>
        </w:rPr>
        <w:t>of</w:t>
      </w:r>
      <w:r w:rsidRPr="00487616">
        <w:rPr>
          <w:rFonts w:ascii="Times New Roman" w:hAnsi="Times New Roman"/>
          <w:i/>
          <w:noProof/>
          <w:sz w:val="20"/>
          <w:szCs w:val="20"/>
          <w:vertAlign w:val="superscript"/>
        </w:rPr>
        <w:t xml:space="preserve"> </w:t>
      </w:r>
      <w:r w:rsidRPr="00487616">
        <w:rPr>
          <w:rFonts w:ascii="Times New Roman" w:hAnsi="Times New Roman"/>
          <w:i/>
          <w:noProof/>
          <w:sz w:val="20"/>
          <w:szCs w:val="20"/>
        </w:rPr>
        <w:t xml:space="preserve">Science, </w:t>
      </w:r>
    </w:p>
    <w:p w:rsidR="00487616" w:rsidRPr="00487616" w:rsidRDefault="00487616" w:rsidP="00487616">
      <w:pPr>
        <w:pStyle w:val="NoSpacing"/>
        <w:jc w:val="center"/>
        <w:rPr>
          <w:rFonts w:ascii="Times New Roman" w:hAnsi="Times New Roman"/>
          <w:i/>
          <w:noProof/>
          <w:sz w:val="20"/>
          <w:szCs w:val="20"/>
        </w:rPr>
      </w:pPr>
      <w:r w:rsidRPr="00487616">
        <w:rPr>
          <w:rFonts w:ascii="Times New Roman" w:hAnsi="Times New Roman"/>
          <w:i/>
          <w:noProof/>
          <w:sz w:val="20"/>
          <w:szCs w:val="20"/>
        </w:rPr>
        <w:t>Universiti Teknologi MARA,40450, Shah Alam Selangor, Malaysia</w:t>
      </w:r>
      <w:bookmarkStart w:id="0" w:name="_GoBack"/>
      <w:bookmarkEnd w:id="0"/>
    </w:p>
    <w:p w:rsidR="00487616" w:rsidRPr="00487616" w:rsidRDefault="00197CF0" w:rsidP="00487616">
      <w:pPr>
        <w:pStyle w:val="NoSpacing"/>
        <w:jc w:val="center"/>
        <w:rPr>
          <w:rFonts w:ascii="Times New Roman" w:hAnsi="Times New Roman"/>
          <w:i/>
          <w:noProof/>
          <w:sz w:val="20"/>
          <w:szCs w:val="20"/>
        </w:rPr>
      </w:pPr>
      <w:r w:rsidRPr="00197CF0">
        <w:rPr>
          <w:rFonts w:ascii="Times New Roman" w:hAnsi="Times New Roman"/>
          <w:i/>
          <w:noProof/>
          <w:sz w:val="20"/>
          <w:szCs w:val="20"/>
          <w:vertAlign w:val="superscript"/>
        </w:rPr>
        <w:t>3</w:t>
      </w:r>
      <w:r w:rsidR="00487616" w:rsidRPr="00487616">
        <w:rPr>
          <w:rFonts w:ascii="Times New Roman" w:hAnsi="Times New Roman"/>
          <w:i/>
          <w:noProof/>
          <w:sz w:val="20"/>
          <w:szCs w:val="20"/>
        </w:rPr>
        <w:t xml:space="preserve">TNB Research Sdn. Bhd., </w:t>
      </w:r>
    </w:p>
    <w:p w:rsidR="00487616" w:rsidRPr="00487616" w:rsidRDefault="00487616" w:rsidP="00487616">
      <w:pPr>
        <w:pStyle w:val="NoSpacing"/>
        <w:jc w:val="center"/>
        <w:rPr>
          <w:rFonts w:ascii="Times New Roman" w:hAnsi="Times New Roman"/>
          <w:i/>
          <w:noProof/>
          <w:sz w:val="20"/>
          <w:szCs w:val="20"/>
        </w:rPr>
      </w:pPr>
      <w:r w:rsidRPr="00487616">
        <w:rPr>
          <w:rFonts w:ascii="Times New Roman" w:hAnsi="Times New Roman"/>
          <w:i/>
          <w:noProof/>
          <w:sz w:val="20"/>
          <w:szCs w:val="20"/>
        </w:rPr>
        <w:t>Kawasan Institusi Penyelidikan, 43000 Kajang, Selangor, Malaysia</w:t>
      </w:r>
    </w:p>
    <w:p w:rsidR="00487616" w:rsidRPr="00487616" w:rsidRDefault="00487616" w:rsidP="00487616">
      <w:pPr>
        <w:spacing w:after="0" w:line="240" w:lineRule="auto"/>
        <w:jc w:val="center"/>
        <w:rPr>
          <w:rFonts w:ascii="Times New Roman" w:hAnsi="Times New Roman"/>
          <w:noProof/>
          <w:sz w:val="20"/>
          <w:szCs w:val="20"/>
          <w:lang w:bidi="ar-SA"/>
        </w:rPr>
      </w:pPr>
    </w:p>
    <w:p w:rsidR="00487616" w:rsidRPr="00487616" w:rsidRDefault="00487616" w:rsidP="00487616">
      <w:pPr>
        <w:spacing w:after="0" w:line="240" w:lineRule="auto"/>
        <w:jc w:val="center"/>
        <w:rPr>
          <w:rFonts w:ascii="Times New Roman" w:hAnsi="Times New Roman"/>
          <w:i/>
          <w:noProof/>
          <w:sz w:val="20"/>
          <w:szCs w:val="20"/>
          <w:lang w:bidi="ar-SA"/>
        </w:rPr>
      </w:pPr>
      <w:r w:rsidRPr="00487616">
        <w:rPr>
          <w:rFonts w:ascii="Times New Roman" w:hAnsi="Times New Roman"/>
          <w:i/>
          <w:noProof/>
          <w:sz w:val="20"/>
          <w:szCs w:val="20"/>
          <w:lang w:bidi="ar-SA"/>
        </w:rPr>
        <w:t>*Corresponding author: coppering@ymail.com</w:t>
      </w:r>
    </w:p>
    <w:p w:rsidR="00487616" w:rsidRPr="00487616" w:rsidRDefault="00487616" w:rsidP="00487616">
      <w:pPr>
        <w:spacing w:after="0" w:line="240" w:lineRule="auto"/>
        <w:jc w:val="center"/>
        <w:rPr>
          <w:rFonts w:ascii="Times New Roman" w:hAnsi="Times New Roman"/>
          <w:i/>
          <w:noProof/>
          <w:sz w:val="20"/>
          <w:szCs w:val="20"/>
          <w:lang w:bidi="ar-SA"/>
        </w:rPr>
      </w:pPr>
    </w:p>
    <w:p w:rsidR="00487616" w:rsidRPr="00487616" w:rsidRDefault="00487616" w:rsidP="00487616">
      <w:pPr>
        <w:spacing w:after="0" w:line="240" w:lineRule="auto"/>
        <w:jc w:val="center"/>
        <w:rPr>
          <w:rFonts w:ascii="Times New Roman" w:hAnsi="Times New Roman"/>
          <w:i/>
          <w:noProof/>
          <w:sz w:val="20"/>
          <w:szCs w:val="20"/>
          <w:lang w:bidi="ar-SA"/>
        </w:rPr>
      </w:pPr>
    </w:p>
    <w:p w:rsidR="00487616" w:rsidRPr="00487616" w:rsidRDefault="00487616" w:rsidP="00487616">
      <w:pPr>
        <w:spacing w:after="0" w:line="240" w:lineRule="auto"/>
        <w:jc w:val="center"/>
        <w:rPr>
          <w:rFonts w:ascii="Times New Roman" w:hAnsi="Times New Roman"/>
          <w:noProof/>
          <w:sz w:val="20"/>
          <w:szCs w:val="20"/>
          <w:lang w:bidi="ar-SA"/>
        </w:rPr>
      </w:pPr>
      <w:r w:rsidRPr="00487616">
        <w:rPr>
          <w:rFonts w:ascii="Times New Roman" w:hAnsi="Times New Roman"/>
          <w:noProof/>
          <w:sz w:val="20"/>
          <w:szCs w:val="20"/>
          <w:lang w:bidi="ar-SA"/>
        </w:rPr>
        <w:t>Received: 5 May 2015; Accepted: 29 June 2015</w:t>
      </w:r>
    </w:p>
    <w:p w:rsidR="00487616" w:rsidRPr="00487616" w:rsidRDefault="00487616" w:rsidP="00487616">
      <w:pPr>
        <w:spacing w:after="0" w:line="240" w:lineRule="auto"/>
        <w:jc w:val="center"/>
        <w:rPr>
          <w:rFonts w:ascii="Times New Roman" w:hAnsi="Times New Roman"/>
          <w:noProof/>
          <w:sz w:val="20"/>
          <w:szCs w:val="20"/>
          <w:lang w:bidi="ar-SA"/>
        </w:rPr>
      </w:pPr>
    </w:p>
    <w:p w:rsidR="00487616" w:rsidRPr="00487616" w:rsidRDefault="00487616" w:rsidP="00487616">
      <w:pPr>
        <w:spacing w:after="0" w:line="240" w:lineRule="auto"/>
        <w:jc w:val="center"/>
        <w:rPr>
          <w:rFonts w:ascii="Times New Roman" w:hAnsi="Times New Roman"/>
          <w:noProof/>
          <w:sz w:val="20"/>
          <w:szCs w:val="20"/>
          <w:lang w:bidi="ar-SA"/>
        </w:rPr>
      </w:pPr>
    </w:p>
    <w:p w:rsidR="00487616" w:rsidRPr="00487616" w:rsidRDefault="00487616" w:rsidP="00487616">
      <w:pPr>
        <w:spacing w:after="0" w:line="240" w:lineRule="auto"/>
        <w:jc w:val="center"/>
        <w:rPr>
          <w:rFonts w:ascii="Times New Roman" w:hAnsi="Times New Roman"/>
          <w:b/>
          <w:noProof/>
          <w:sz w:val="20"/>
          <w:szCs w:val="20"/>
          <w:lang w:bidi="ar-SA"/>
        </w:rPr>
      </w:pPr>
      <w:r w:rsidRPr="00487616">
        <w:rPr>
          <w:rFonts w:ascii="Times New Roman" w:hAnsi="Times New Roman"/>
          <w:b/>
          <w:noProof/>
          <w:sz w:val="20"/>
          <w:szCs w:val="20"/>
          <w:lang w:bidi="ar-SA"/>
        </w:rPr>
        <w:t>Abstract</w:t>
      </w:r>
    </w:p>
    <w:p w:rsidR="00487616" w:rsidRPr="00487616" w:rsidRDefault="00487616" w:rsidP="00487616">
      <w:pPr>
        <w:snapToGrid w:val="0"/>
        <w:spacing w:after="0" w:line="240" w:lineRule="auto"/>
        <w:jc w:val="both"/>
        <w:rPr>
          <w:rFonts w:ascii="Times New Roman" w:hAnsi="Times New Roman"/>
          <w:color w:val="000000"/>
          <w:sz w:val="20"/>
          <w:szCs w:val="20"/>
        </w:rPr>
      </w:pPr>
      <w:r w:rsidRPr="00487616">
        <w:rPr>
          <w:rFonts w:ascii="Times New Roman" w:eastAsia="TimesNewRomanPSMT" w:hAnsi="Times New Roman"/>
          <w:sz w:val="20"/>
          <w:szCs w:val="20"/>
        </w:rPr>
        <w:t xml:space="preserve">Level of </w:t>
      </w:r>
      <w:r w:rsidRPr="00487616">
        <w:rPr>
          <w:rFonts w:ascii="Times New Roman" w:hAnsi="Times New Roman"/>
          <w:iCs/>
          <w:sz w:val="20"/>
          <w:szCs w:val="20"/>
          <w:lang w:val="en-GB"/>
        </w:rPr>
        <w:t xml:space="preserve">mercury (Hg) and methyl mercury (MeHg) </w:t>
      </w:r>
      <w:r w:rsidRPr="00487616">
        <w:rPr>
          <w:rFonts w:ascii="Times New Roman" w:eastAsia="TimesNewRomanPSMT" w:hAnsi="Times New Roman"/>
          <w:sz w:val="20"/>
          <w:szCs w:val="20"/>
        </w:rPr>
        <w:t xml:space="preserve">in marine ecosystem has been intensively studied as these toxic substances could be accumulated in the marine biota. </w:t>
      </w:r>
      <w:r w:rsidRPr="00487616">
        <w:rPr>
          <w:rFonts w:ascii="Times New Roman" w:hAnsi="Times New Roman"/>
          <w:iCs/>
          <w:sz w:val="20"/>
          <w:szCs w:val="20"/>
          <w:lang w:val="en-GB"/>
        </w:rPr>
        <w:t xml:space="preserve">This study is focusing on the Hg and MeHg content in marine biota in Manjung coastal area. This area has high potential being affected by rapid socio-economic development of Manjung area such as </w:t>
      </w:r>
      <w:r w:rsidRPr="00487616">
        <w:rPr>
          <w:rFonts w:ascii="Times New Roman" w:hAnsi="Times New Roman"/>
          <w:color w:val="000000"/>
          <w:sz w:val="20"/>
          <w:szCs w:val="20"/>
        </w:rPr>
        <w:t>heavy industrial activities (coal fired power plant, iron foundries, port development and factories), agricultural runoff, waste and toxic discharge, quarries, housing constructions.</w:t>
      </w:r>
      <w:r w:rsidRPr="00487616">
        <w:rPr>
          <w:rFonts w:ascii="Times New Roman" w:hAnsi="Times New Roman"/>
          <w:iCs/>
          <w:sz w:val="20"/>
          <w:szCs w:val="20"/>
          <w:lang w:val="en-GB"/>
        </w:rPr>
        <w:t xml:space="preserve"> It may has a potential risk when released into the atmosphere and dispersed  on  the surface of water and continue deposited at the bottom of the water and sediment and being absorbed by marine biota. The concentrations of Hg and MeHg in marine ecosystem can be adversely affect human health when it enters the food chain.</w:t>
      </w:r>
      <w:r w:rsidRPr="00487616">
        <w:rPr>
          <w:rFonts w:ascii="Times New Roman" w:hAnsi="Times New Roman"/>
          <w:sz w:val="20"/>
          <w:szCs w:val="20"/>
        </w:rPr>
        <w:t xml:space="preserve"> In this study, five species of marine biota including </w:t>
      </w:r>
      <w:r w:rsidRPr="00487616">
        <w:rPr>
          <w:rFonts w:ascii="Times New Roman" w:hAnsi="Times New Roman"/>
          <w:i/>
          <w:sz w:val="20"/>
          <w:szCs w:val="20"/>
        </w:rPr>
        <w:t>Johnius dussumieri</w:t>
      </w:r>
      <w:r w:rsidRPr="00487616">
        <w:rPr>
          <w:rFonts w:ascii="Times New Roman" w:hAnsi="Times New Roman"/>
          <w:sz w:val="20"/>
          <w:szCs w:val="20"/>
        </w:rPr>
        <w:t xml:space="preserve"> (Ikan Gelama), </w:t>
      </w:r>
      <w:r w:rsidRPr="00487616">
        <w:rPr>
          <w:rFonts w:ascii="Times New Roman" w:hAnsi="Times New Roman"/>
          <w:i/>
          <w:sz w:val="20"/>
          <w:szCs w:val="20"/>
        </w:rPr>
        <w:t>Pseudorhombus malayanus</w:t>
      </w:r>
      <w:r w:rsidRPr="00487616">
        <w:rPr>
          <w:rFonts w:ascii="Times New Roman" w:hAnsi="Times New Roman"/>
          <w:sz w:val="20"/>
          <w:szCs w:val="20"/>
        </w:rPr>
        <w:t xml:space="preserve"> (Ikan Sebelah), </w:t>
      </w:r>
      <w:r w:rsidRPr="00487616">
        <w:rPr>
          <w:rFonts w:ascii="Times New Roman" w:hAnsi="Times New Roman"/>
          <w:i/>
          <w:sz w:val="20"/>
          <w:szCs w:val="20"/>
        </w:rPr>
        <w:t>Arius maculatus</w:t>
      </w:r>
      <w:r w:rsidRPr="00487616">
        <w:rPr>
          <w:rFonts w:ascii="Times New Roman" w:hAnsi="Times New Roman"/>
          <w:sz w:val="20"/>
          <w:szCs w:val="20"/>
        </w:rPr>
        <w:t xml:space="preserve"> (Ikan Duri), </w:t>
      </w:r>
      <w:r w:rsidRPr="00487616">
        <w:rPr>
          <w:rFonts w:ascii="Times New Roman" w:hAnsi="Times New Roman"/>
          <w:i/>
          <w:sz w:val="20"/>
          <w:szCs w:val="20"/>
        </w:rPr>
        <w:t>Portunus pelagicus</w:t>
      </w:r>
      <w:r w:rsidRPr="00487616">
        <w:rPr>
          <w:rFonts w:ascii="Times New Roman" w:hAnsi="Times New Roman"/>
          <w:sz w:val="20"/>
          <w:szCs w:val="20"/>
        </w:rPr>
        <w:t xml:space="preserve"> (Ketam Renjong) and </w:t>
      </w:r>
      <w:r w:rsidRPr="00487616">
        <w:rPr>
          <w:rFonts w:ascii="Times New Roman" w:hAnsi="Times New Roman"/>
          <w:i/>
          <w:color w:val="000000"/>
          <w:sz w:val="20"/>
          <w:szCs w:val="20"/>
          <w:shd w:val="clear" w:color="auto" w:fill="FFFFFF"/>
        </w:rPr>
        <w:t>Charybdis natator</w:t>
      </w:r>
      <w:r w:rsidRPr="00487616">
        <w:rPr>
          <w:rFonts w:ascii="Times New Roman" w:hAnsi="Times New Roman"/>
          <w:bCs/>
          <w:i/>
          <w:iCs/>
          <w:sz w:val="20"/>
          <w:szCs w:val="20"/>
        </w:rPr>
        <w:t xml:space="preserve"> (</w:t>
      </w:r>
      <w:r w:rsidRPr="00487616">
        <w:rPr>
          <w:rFonts w:ascii="Times New Roman" w:hAnsi="Times New Roman"/>
          <w:sz w:val="20"/>
          <w:szCs w:val="20"/>
        </w:rPr>
        <w:t xml:space="preserve">Ketam Salib) were collected during rainy and dry seasons. Measurements were carried out using </w:t>
      </w:r>
      <w:r w:rsidRPr="00487616">
        <w:rPr>
          <w:rFonts w:ascii="Times New Roman" w:hAnsi="Times New Roman"/>
          <w:bCs/>
          <w:iCs/>
          <w:sz w:val="20"/>
          <w:szCs w:val="20"/>
        </w:rPr>
        <w:t>inductively coupled plasma mass spectrometry</w:t>
      </w:r>
      <w:r w:rsidRPr="00487616">
        <w:rPr>
          <w:rFonts w:ascii="Times New Roman" w:hAnsi="Times New Roman"/>
          <w:iCs/>
          <w:sz w:val="20"/>
          <w:szCs w:val="20"/>
        </w:rPr>
        <w:t xml:space="preserve"> (</w:t>
      </w:r>
      <w:r w:rsidRPr="00487616">
        <w:rPr>
          <w:rFonts w:ascii="Times New Roman" w:hAnsi="Times New Roman"/>
          <w:bCs/>
          <w:iCs/>
          <w:sz w:val="20"/>
          <w:szCs w:val="20"/>
        </w:rPr>
        <w:t>ICP-MS</w:t>
      </w:r>
      <w:r w:rsidRPr="00487616">
        <w:rPr>
          <w:rFonts w:ascii="Times New Roman" w:hAnsi="Times New Roman"/>
          <w:iCs/>
          <w:sz w:val="20"/>
          <w:szCs w:val="20"/>
        </w:rPr>
        <w:t xml:space="preserve">) </w:t>
      </w:r>
      <w:r w:rsidRPr="00487616">
        <w:rPr>
          <w:rFonts w:ascii="Times New Roman" w:hAnsi="Times New Roman"/>
          <w:iCs/>
          <w:sz w:val="20"/>
          <w:szCs w:val="20"/>
          <w:lang w:val="en-GB"/>
        </w:rPr>
        <w:t xml:space="preserve">technique. </w:t>
      </w:r>
      <w:r w:rsidRPr="00487616">
        <w:rPr>
          <w:rFonts w:ascii="Times New Roman" w:hAnsi="Times New Roman"/>
          <w:sz w:val="20"/>
          <w:szCs w:val="20"/>
        </w:rPr>
        <w:t xml:space="preserve">The Hg concentrations for dry and rainy season are in the range 65.13-102.12 </w:t>
      </w:r>
      <w:r w:rsidRPr="00487616">
        <w:rPr>
          <w:rFonts w:ascii="Times New Roman" w:hAnsi="Times New Roman"/>
          <w:color w:val="000000"/>
          <w:sz w:val="20"/>
          <w:szCs w:val="20"/>
        </w:rPr>
        <w:t>µg/kg and 75.75-106.10 µ</w:t>
      </w:r>
      <w:r w:rsidRPr="00487616">
        <w:rPr>
          <w:rFonts w:ascii="Times New Roman" w:hAnsi="Times New Roman"/>
          <w:sz w:val="20"/>
          <w:szCs w:val="20"/>
        </w:rPr>
        <w:t>g/kg respectively</w:t>
      </w:r>
      <w:r w:rsidRPr="00487616">
        <w:rPr>
          <w:rFonts w:ascii="Times New Roman" w:hAnsi="Times New Roman"/>
          <w:color w:val="000000"/>
          <w:sz w:val="20"/>
          <w:szCs w:val="20"/>
        </w:rPr>
        <w:t>, while for MeHg concentrations for dry and rainy seasons are in the range 4.35-6.26</w:t>
      </w:r>
      <w:r w:rsidRPr="00487616">
        <w:rPr>
          <w:rFonts w:ascii="Times New Roman" w:hAnsi="Times New Roman"/>
          <w:sz w:val="20"/>
          <w:szCs w:val="20"/>
        </w:rPr>
        <w:t xml:space="preserve"> </w:t>
      </w:r>
      <w:r w:rsidRPr="00487616">
        <w:rPr>
          <w:rFonts w:ascii="Times New Roman" w:hAnsi="Times New Roman"/>
          <w:color w:val="000000"/>
          <w:sz w:val="20"/>
          <w:szCs w:val="20"/>
        </w:rPr>
        <w:t>µg/kg and 5.42-6.46</w:t>
      </w:r>
      <w:r w:rsidRPr="00487616">
        <w:rPr>
          <w:rFonts w:ascii="Times New Roman" w:hAnsi="Times New Roman"/>
          <w:sz w:val="20"/>
          <w:szCs w:val="20"/>
        </w:rPr>
        <w:t xml:space="preserve"> </w:t>
      </w:r>
      <w:r w:rsidRPr="00487616">
        <w:rPr>
          <w:rFonts w:ascii="Times New Roman" w:hAnsi="Times New Roman"/>
          <w:color w:val="000000"/>
          <w:sz w:val="20"/>
          <w:szCs w:val="20"/>
        </w:rPr>
        <w:t>µ</w:t>
      </w:r>
      <w:r w:rsidRPr="00487616">
        <w:rPr>
          <w:rFonts w:ascii="Times New Roman" w:hAnsi="Times New Roman"/>
          <w:sz w:val="20"/>
          <w:szCs w:val="20"/>
        </w:rPr>
        <w:t>g/kg, respectively</w:t>
      </w:r>
      <w:r w:rsidRPr="00487616">
        <w:rPr>
          <w:rFonts w:ascii="Times New Roman" w:hAnsi="Times New Roman"/>
          <w:i/>
          <w:color w:val="000000"/>
          <w:sz w:val="20"/>
          <w:szCs w:val="20"/>
          <w:shd w:val="clear" w:color="auto" w:fill="FFFFFF"/>
        </w:rPr>
        <w:t>.</w:t>
      </w:r>
      <w:r w:rsidRPr="00487616">
        <w:rPr>
          <w:rFonts w:ascii="Times New Roman" w:hAnsi="Times New Roman"/>
          <w:color w:val="000000"/>
          <w:sz w:val="20"/>
          <w:szCs w:val="20"/>
        </w:rPr>
        <w:t xml:space="preserve"> These results are below the limit set by Malaysia Food Act (1983). Generally, marine biota from the Manjung coastal area is safe to consume due to low value of ingestion dose rate and health risk index (HRI) for human health.</w:t>
      </w:r>
    </w:p>
    <w:p w:rsidR="00487616" w:rsidRPr="00487616" w:rsidRDefault="00487616" w:rsidP="00487616">
      <w:pPr>
        <w:snapToGrid w:val="0"/>
        <w:spacing w:after="0" w:line="240" w:lineRule="auto"/>
        <w:jc w:val="both"/>
        <w:rPr>
          <w:rFonts w:ascii="Times New Roman" w:hAnsi="Times New Roman"/>
          <w:color w:val="000000"/>
          <w:sz w:val="20"/>
          <w:szCs w:val="20"/>
        </w:rPr>
      </w:pPr>
    </w:p>
    <w:p w:rsidR="00487616" w:rsidRPr="00487616" w:rsidRDefault="00487616" w:rsidP="00487616">
      <w:pPr>
        <w:snapToGrid w:val="0"/>
        <w:spacing w:after="0" w:line="240" w:lineRule="auto"/>
        <w:jc w:val="both"/>
        <w:rPr>
          <w:rFonts w:ascii="Times New Roman" w:eastAsia="TimesNewRomanPSMT" w:hAnsi="Times New Roman"/>
          <w:sz w:val="20"/>
          <w:szCs w:val="20"/>
        </w:rPr>
      </w:pPr>
      <w:r w:rsidRPr="00487616">
        <w:rPr>
          <w:rFonts w:ascii="Times New Roman" w:hAnsi="Times New Roman"/>
          <w:b/>
          <w:color w:val="000000"/>
          <w:sz w:val="20"/>
          <w:szCs w:val="20"/>
        </w:rPr>
        <w:t>Keywords</w:t>
      </w:r>
      <w:r w:rsidRPr="00487616">
        <w:rPr>
          <w:rFonts w:ascii="Times New Roman" w:hAnsi="Times New Roman"/>
          <w:color w:val="000000"/>
          <w:sz w:val="20"/>
          <w:szCs w:val="20"/>
        </w:rPr>
        <w:t>: mercury, methyl mercury, marine biota</w:t>
      </w:r>
    </w:p>
    <w:p w:rsidR="00487616" w:rsidRPr="00487616" w:rsidRDefault="00487616" w:rsidP="00487616">
      <w:pPr>
        <w:spacing w:after="0" w:line="240" w:lineRule="auto"/>
        <w:jc w:val="center"/>
        <w:rPr>
          <w:rFonts w:ascii="Times New Roman" w:hAnsi="Times New Roman"/>
          <w:noProof/>
          <w:sz w:val="20"/>
          <w:szCs w:val="20"/>
          <w:lang w:bidi="ar-SA"/>
        </w:rPr>
      </w:pPr>
    </w:p>
    <w:p w:rsidR="00487616" w:rsidRPr="00487616" w:rsidRDefault="00487616" w:rsidP="00487616">
      <w:pPr>
        <w:spacing w:after="0" w:line="240" w:lineRule="auto"/>
        <w:jc w:val="center"/>
        <w:rPr>
          <w:rFonts w:ascii="Times New Roman" w:hAnsi="Times New Roman"/>
          <w:b/>
          <w:noProof/>
          <w:sz w:val="20"/>
          <w:szCs w:val="20"/>
          <w:lang w:bidi="ar-SA"/>
        </w:rPr>
      </w:pPr>
      <w:r w:rsidRPr="00487616">
        <w:rPr>
          <w:rFonts w:ascii="Times New Roman" w:hAnsi="Times New Roman"/>
          <w:b/>
          <w:noProof/>
          <w:sz w:val="20"/>
          <w:szCs w:val="20"/>
          <w:lang w:bidi="ar-SA"/>
        </w:rPr>
        <w:t>Abstrak</w:t>
      </w:r>
    </w:p>
    <w:p w:rsidR="00487616" w:rsidRPr="00487616" w:rsidRDefault="00487616" w:rsidP="00487616">
      <w:pPr>
        <w:tabs>
          <w:tab w:val="left" w:pos="1701"/>
        </w:tabs>
        <w:spacing w:after="0" w:line="240" w:lineRule="auto"/>
        <w:ind w:right="-144"/>
        <w:jc w:val="both"/>
        <w:rPr>
          <w:rFonts w:ascii="Times New Roman" w:hAnsi="Times New Roman"/>
          <w:color w:val="000000"/>
          <w:sz w:val="20"/>
          <w:szCs w:val="20"/>
        </w:rPr>
      </w:pPr>
      <w:r w:rsidRPr="00487616">
        <w:rPr>
          <w:rFonts w:ascii="Times New Roman" w:hAnsi="Times New Roman"/>
          <w:sz w:val="20"/>
          <w:szCs w:val="20"/>
        </w:rPr>
        <w:t xml:space="preserve">Tahap kandungan raksa (Hg) dan metil raksa (MeHg) dalam ekosistem marin telah dikaji secara intensif sebagai bahan toksik yang berkemungkinan terkumpul dalam hidupan laut. Kajian ini memberi tumpuan kepada kandungan raksa (Hg) dan metil raksa (MeHg) dalam hidupan laut di kawasan perairan pantai Manjung. Kawasan Manjung ini terlibat dengan pembangunan sosio-ekonomi yang pesat seperti aktiviti berat (loji janakuasa arang batu, kilang besi, pelabuhan dan kilang-kilang), pengaliran air daripada pertanian, perlepasan toksik, kuari dan pembinaan perumahan. </w:t>
      </w:r>
      <w:r w:rsidRPr="00487616">
        <w:rPr>
          <w:rFonts w:ascii="Times New Roman" w:hAnsi="Times New Roman"/>
          <w:sz w:val="20"/>
          <w:szCs w:val="20"/>
        </w:rPr>
        <w:lastRenderedPageBreak/>
        <w:t>Ia berisiko apabila terdedah ke atmosfera dan tersebar di permukaan air dan terus disimpan di bahagian bawah badan air dan sedimen dan diserap oleh hidupan laut. Kepekatan raksa (Hg) dan metil raksa (MeHg) dalam ekosistem marin boleh menjejaskan</w:t>
      </w:r>
      <w:r w:rsidRPr="00487616">
        <w:rPr>
          <w:rFonts w:ascii="Times New Roman" w:hAnsi="Times New Roman"/>
          <w:i/>
          <w:sz w:val="20"/>
          <w:szCs w:val="20"/>
        </w:rPr>
        <w:t xml:space="preserve"> </w:t>
      </w:r>
      <w:r w:rsidRPr="00487616">
        <w:rPr>
          <w:rFonts w:ascii="Times New Roman" w:hAnsi="Times New Roman"/>
          <w:sz w:val="20"/>
          <w:szCs w:val="20"/>
        </w:rPr>
        <w:t>kesihatan manusia apabila terdedah melalui rantai makanan.</w:t>
      </w:r>
      <w:r w:rsidRPr="00487616">
        <w:rPr>
          <w:rFonts w:ascii="Times New Roman" w:hAnsi="Times New Roman"/>
          <w:i/>
          <w:sz w:val="20"/>
          <w:szCs w:val="20"/>
        </w:rPr>
        <w:t xml:space="preserve"> </w:t>
      </w:r>
      <w:r w:rsidRPr="00487616">
        <w:rPr>
          <w:rFonts w:ascii="Times New Roman" w:hAnsi="Times New Roman"/>
          <w:sz w:val="20"/>
          <w:szCs w:val="20"/>
        </w:rPr>
        <w:t>Dalam kajian ini, lima spesis hidupan laut iaitu</w:t>
      </w:r>
      <w:r w:rsidRPr="00487616">
        <w:rPr>
          <w:rFonts w:ascii="Times New Roman" w:hAnsi="Times New Roman"/>
          <w:i/>
          <w:sz w:val="20"/>
          <w:szCs w:val="20"/>
        </w:rPr>
        <w:t xml:space="preserve"> </w:t>
      </w:r>
      <w:r w:rsidRPr="00487616">
        <w:rPr>
          <w:rFonts w:ascii="Times New Roman" w:hAnsi="Times New Roman"/>
          <w:sz w:val="20"/>
          <w:szCs w:val="20"/>
        </w:rPr>
        <w:t>Ikan Gelama (</w:t>
      </w:r>
      <w:r w:rsidRPr="00487616">
        <w:rPr>
          <w:rFonts w:ascii="Times New Roman" w:hAnsi="Times New Roman"/>
          <w:i/>
          <w:sz w:val="20"/>
          <w:szCs w:val="20"/>
        </w:rPr>
        <w:t>Johnius dussumieri</w:t>
      </w:r>
      <w:r w:rsidRPr="00487616">
        <w:rPr>
          <w:rFonts w:ascii="Times New Roman" w:hAnsi="Times New Roman"/>
          <w:sz w:val="20"/>
          <w:szCs w:val="20"/>
        </w:rPr>
        <w:t>), Ikan Sebelah (</w:t>
      </w:r>
      <w:r w:rsidRPr="00487616">
        <w:rPr>
          <w:rFonts w:ascii="Times New Roman" w:hAnsi="Times New Roman"/>
          <w:i/>
          <w:sz w:val="20"/>
          <w:szCs w:val="20"/>
        </w:rPr>
        <w:t>Pseudorhombus malayanus</w:t>
      </w:r>
      <w:r w:rsidRPr="00487616">
        <w:rPr>
          <w:rFonts w:ascii="Times New Roman" w:hAnsi="Times New Roman"/>
          <w:sz w:val="20"/>
          <w:szCs w:val="20"/>
        </w:rPr>
        <w:t>), Ikan Duri (</w:t>
      </w:r>
      <w:r w:rsidRPr="00487616">
        <w:rPr>
          <w:rFonts w:ascii="Times New Roman" w:hAnsi="Times New Roman"/>
          <w:i/>
          <w:sz w:val="20"/>
          <w:szCs w:val="20"/>
        </w:rPr>
        <w:t>Arius maculatus</w:t>
      </w:r>
      <w:r w:rsidRPr="00487616">
        <w:rPr>
          <w:rFonts w:ascii="Times New Roman" w:hAnsi="Times New Roman"/>
          <w:sz w:val="20"/>
          <w:szCs w:val="20"/>
        </w:rPr>
        <w:t>), Ketam Renjong (</w:t>
      </w:r>
      <w:r w:rsidRPr="00487616">
        <w:rPr>
          <w:rFonts w:ascii="Times New Roman" w:hAnsi="Times New Roman"/>
          <w:i/>
          <w:sz w:val="20"/>
          <w:szCs w:val="20"/>
        </w:rPr>
        <w:t>Portunus pelagicus</w:t>
      </w:r>
      <w:r w:rsidRPr="00487616">
        <w:rPr>
          <w:rFonts w:ascii="Times New Roman" w:hAnsi="Times New Roman"/>
          <w:sz w:val="20"/>
          <w:szCs w:val="20"/>
        </w:rPr>
        <w:t xml:space="preserve">) and Ketam Salib </w:t>
      </w:r>
      <w:r w:rsidRPr="00487616">
        <w:rPr>
          <w:rFonts w:ascii="Times New Roman" w:hAnsi="Times New Roman"/>
          <w:bCs/>
          <w:iCs/>
          <w:sz w:val="20"/>
          <w:szCs w:val="20"/>
        </w:rPr>
        <w:t>(</w:t>
      </w:r>
      <w:r w:rsidRPr="00487616">
        <w:rPr>
          <w:rFonts w:ascii="Times New Roman" w:hAnsi="Times New Roman"/>
          <w:i/>
          <w:color w:val="000000"/>
          <w:sz w:val="20"/>
          <w:szCs w:val="20"/>
          <w:shd w:val="clear" w:color="auto" w:fill="FFFFFF"/>
        </w:rPr>
        <w:t>Charybdis natator</w:t>
      </w:r>
      <w:r w:rsidRPr="00487616">
        <w:rPr>
          <w:rFonts w:ascii="Times New Roman" w:hAnsi="Times New Roman"/>
          <w:sz w:val="20"/>
          <w:szCs w:val="20"/>
        </w:rPr>
        <w:t>)</w:t>
      </w:r>
      <w:r w:rsidRPr="00487616">
        <w:rPr>
          <w:rFonts w:ascii="Times New Roman" w:hAnsi="Times New Roman"/>
          <w:bCs/>
          <w:i/>
          <w:iCs/>
          <w:sz w:val="20"/>
          <w:szCs w:val="20"/>
        </w:rPr>
        <w:t xml:space="preserve"> </w:t>
      </w:r>
      <w:r w:rsidRPr="00487616">
        <w:rPr>
          <w:rFonts w:ascii="Times New Roman" w:hAnsi="Times New Roman"/>
          <w:sz w:val="20"/>
          <w:szCs w:val="20"/>
        </w:rPr>
        <w:t xml:space="preserve">telah diambil semasa musim panas dan hujan. Spektrometri jisim gandingan plasma teraruh (ICP -MS) teknik digunakan dalam pengukuran. Kepekatan Hg untuk musim panas dan hujan, masing-masing adalah dalam julat 65.13-102.12 </w:t>
      </w:r>
      <w:r w:rsidRPr="00487616">
        <w:rPr>
          <w:rFonts w:ascii="Times New Roman" w:hAnsi="Times New Roman"/>
          <w:color w:val="000000"/>
          <w:sz w:val="20"/>
          <w:szCs w:val="20"/>
        </w:rPr>
        <w:t>µg/kg dan 75.75-106.10 µ</w:t>
      </w:r>
      <w:r w:rsidRPr="00487616">
        <w:rPr>
          <w:rFonts w:ascii="Times New Roman" w:hAnsi="Times New Roman"/>
          <w:sz w:val="20"/>
          <w:szCs w:val="20"/>
        </w:rPr>
        <w:t xml:space="preserve">g/kg manakala, kepekatan MeHg untuk musim panas dan hujan pula masing-masing dalam julat </w:t>
      </w:r>
      <w:r w:rsidRPr="00487616">
        <w:rPr>
          <w:rFonts w:ascii="Times New Roman" w:hAnsi="Times New Roman"/>
          <w:color w:val="000000"/>
          <w:sz w:val="20"/>
          <w:szCs w:val="20"/>
        </w:rPr>
        <w:t>4.35-6.26</w:t>
      </w:r>
      <w:r w:rsidRPr="00487616">
        <w:rPr>
          <w:rFonts w:ascii="Times New Roman" w:hAnsi="Times New Roman"/>
          <w:sz w:val="20"/>
          <w:szCs w:val="20"/>
        </w:rPr>
        <w:t xml:space="preserve"> </w:t>
      </w:r>
      <w:r w:rsidRPr="00487616">
        <w:rPr>
          <w:rFonts w:ascii="Times New Roman" w:hAnsi="Times New Roman"/>
          <w:color w:val="000000"/>
          <w:sz w:val="20"/>
          <w:szCs w:val="20"/>
        </w:rPr>
        <w:t>µg/kg and 5.42-6.46</w:t>
      </w:r>
      <w:r w:rsidRPr="00487616">
        <w:rPr>
          <w:rFonts w:ascii="Times New Roman" w:hAnsi="Times New Roman"/>
          <w:sz w:val="20"/>
          <w:szCs w:val="20"/>
        </w:rPr>
        <w:t xml:space="preserve"> </w:t>
      </w:r>
      <w:r w:rsidRPr="00487616">
        <w:rPr>
          <w:rFonts w:ascii="Times New Roman" w:hAnsi="Times New Roman"/>
          <w:color w:val="000000"/>
          <w:sz w:val="20"/>
          <w:szCs w:val="20"/>
        </w:rPr>
        <w:t>µ</w:t>
      </w:r>
      <w:r w:rsidRPr="00487616">
        <w:rPr>
          <w:rFonts w:ascii="Times New Roman" w:hAnsi="Times New Roman"/>
          <w:sz w:val="20"/>
          <w:szCs w:val="20"/>
        </w:rPr>
        <w:t xml:space="preserve">g/kg. Keputusan kajian menunjukkan kepekatan Hg adalah di bawah had yang telah ditetapkan oleh </w:t>
      </w:r>
      <w:r w:rsidRPr="00487616">
        <w:rPr>
          <w:rFonts w:ascii="Times New Roman" w:hAnsi="Times New Roman"/>
          <w:color w:val="000000"/>
          <w:sz w:val="20"/>
          <w:szCs w:val="20"/>
        </w:rPr>
        <w:t>Akta Makanan Malaysia (1983). Keseluruhannya, hidupan laut dari kawasan perairan pantai Manjung adalah selamat untuk dimakan disebabkan oleh kadar dos pengambilan dan indeks risiko kesihatan adalah rendah untuk kesihatan manusia.</w:t>
      </w:r>
    </w:p>
    <w:p w:rsidR="00487616" w:rsidRPr="00487616" w:rsidRDefault="00487616" w:rsidP="00487616">
      <w:pPr>
        <w:tabs>
          <w:tab w:val="left" w:pos="1701"/>
        </w:tabs>
        <w:spacing w:after="0" w:line="240" w:lineRule="auto"/>
        <w:ind w:right="-144"/>
        <w:jc w:val="both"/>
        <w:rPr>
          <w:rFonts w:ascii="Times New Roman" w:hAnsi="Times New Roman"/>
          <w:color w:val="000000"/>
          <w:sz w:val="20"/>
          <w:szCs w:val="20"/>
        </w:rPr>
      </w:pPr>
    </w:p>
    <w:p w:rsidR="00487616" w:rsidRDefault="00487616" w:rsidP="00487616">
      <w:pPr>
        <w:tabs>
          <w:tab w:val="left" w:pos="1701"/>
        </w:tabs>
        <w:spacing w:after="0" w:line="240" w:lineRule="auto"/>
        <w:ind w:right="-144"/>
        <w:jc w:val="both"/>
        <w:rPr>
          <w:rFonts w:ascii="Times New Roman" w:hAnsi="Times New Roman"/>
          <w:color w:val="000000"/>
          <w:sz w:val="20"/>
          <w:szCs w:val="20"/>
        </w:rPr>
      </w:pPr>
      <w:r w:rsidRPr="00487616">
        <w:rPr>
          <w:rFonts w:ascii="Times New Roman" w:hAnsi="Times New Roman"/>
          <w:b/>
          <w:color w:val="000000"/>
          <w:sz w:val="20"/>
          <w:szCs w:val="20"/>
        </w:rPr>
        <w:t>Kata kunci</w:t>
      </w:r>
      <w:r w:rsidRPr="00487616">
        <w:rPr>
          <w:rFonts w:ascii="Times New Roman" w:hAnsi="Times New Roman"/>
          <w:color w:val="000000"/>
          <w:sz w:val="20"/>
          <w:szCs w:val="20"/>
        </w:rPr>
        <w:t>: raksa, metil raksa, hidupan laut</w:t>
      </w:r>
    </w:p>
    <w:p w:rsidR="00487616" w:rsidRDefault="00487616" w:rsidP="00487616">
      <w:pPr>
        <w:tabs>
          <w:tab w:val="left" w:pos="1701"/>
        </w:tabs>
        <w:spacing w:after="0" w:line="240" w:lineRule="auto"/>
        <w:ind w:right="-144"/>
        <w:jc w:val="both"/>
        <w:rPr>
          <w:rFonts w:ascii="Times New Roman" w:hAnsi="Times New Roman"/>
          <w:color w:val="000000"/>
          <w:sz w:val="20"/>
          <w:szCs w:val="20"/>
        </w:rPr>
      </w:pPr>
    </w:p>
    <w:p w:rsidR="00487616" w:rsidRPr="00802DCC" w:rsidRDefault="00487616" w:rsidP="00487616">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DA4218" w:rsidRPr="00DA4218" w:rsidRDefault="00487616" w:rsidP="00DA4218">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sz w:val="20"/>
          <w:szCs w:val="20"/>
          <w:lang w:eastAsia="en-AU"/>
        </w:rPr>
        <w:t xml:space="preserve">Maritime Institute of Malaysia. (2012). </w:t>
      </w:r>
      <w:r w:rsidRPr="004B1913">
        <w:rPr>
          <w:rFonts w:ascii="Times New Roman" w:eastAsia="Calibri" w:hAnsi="Times New Roman"/>
          <w:i/>
          <w:iCs/>
          <w:sz w:val="20"/>
          <w:szCs w:val="20"/>
          <w:lang w:eastAsia="en-AU"/>
        </w:rPr>
        <w:t>Sea views, MIMA’s online commentary on maritime issues</w:t>
      </w:r>
      <w:r w:rsidRPr="004B1913">
        <w:rPr>
          <w:rFonts w:ascii="Times New Roman" w:eastAsia="Calibri" w:hAnsi="Times New Roman"/>
          <w:sz w:val="20"/>
          <w:szCs w:val="20"/>
          <w:lang w:eastAsia="en-AU"/>
        </w:rPr>
        <w:t>, No. 10/2012: Malaysia Government</w:t>
      </w:r>
    </w:p>
    <w:p w:rsidR="00487616" w:rsidRPr="00DA4218" w:rsidRDefault="00487616" w:rsidP="00DA4218">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DA4218">
        <w:rPr>
          <w:rFonts w:ascii="Times New Roman" w:hAnsi="Times New Roman"/>
          <w:iCs/>
          <w:sz w:val="20"/>
          <w:szCs w:val="20"/>
        </w:rPr>
        <w:t xml:space="preserve">Nurul Izzah, </w:t>
      </w:r>
      <w:r w:rsidRPr="00DA4218">
        <w:rPr>
          <w:rFonts w:ascii="Times New Roman" w:eastAsia="Calibri" w:hAnsi="Times New Roman"/>
          <w:color w:val="131413"/>
          <w:sz w:val="20"/>
          <w:szCs w:val="20"/>
          <w:lang w:eastAsia="en-AU"/>
        </w:rPr>
        <w:t>Mohd Fairulnizal, M.N., Wan Rozita, W.M., Hamdan, J., Ismail I., Wan Nurul Farah, W.A., Yuvaneswary V., and Mohd Hairulhisam H.</w:t>
      </w:r>
      <w:r w:rsidRPr="00DA4218">
        <w:rPr>
          <w:rFonts w:ascii="Times New Roman" w:hAnsi="Times New Roman"/>
          <w:iCs/>
          <w:sz w:val="20"/>
          <w:szCs w:val="20"/>
        </w:rPr>
        <w:t xml:space="preserve"> (2014).</w:t>
      </w:r>
      <w:r w:rsidRPr="00DA4218">
        <w:rPr>
          <w:rFonts w:ascii="Times New Roman" w:eastAsia="Calibri" w:hAnsi="Times New Roman"/>
          <w:color w:val="131413"/>
          <w:sz w:val="20"/>
          <w:szCs w:val="20"/>
          <w:lang w:eastAsia="en-AU"/>
        </w:rPr>
        <w:t xml:space="preserve"> Mercury levels of marine fish commonly consumed in Peninsular Malaysia, </w:t>
      </w:r>
      <w:r w:rsidRPr="00DA4218">
        <w:rPr>
          <w:rFonts w:ascii="Times New Roman" w:eastAsia="Calibri" w:hAnsi="Times New Roman"/>
          <w:i/>
          <w:color w:val="131413"/>
          <w:sz w:val="20"/>
          <w:szCs w:val="20"/>
          <w:lang w:eastAsia="en-AU"/>
        </w:rPr>
        <w:t>Environmental Science Pollution Research</w:t>
      </w:r>
      <w:r w:rsidRPr="00DA4218">
        <w:rPr>
          <w:rFonts w:ascii="Times New Roman" w:eastAsia="Calibri" w:hAnsi="Times New Roman"/>
          <w:color w:val="131413"/>
          <w:sz w:val="20"/>
          <w:szCs w:val="20"/>
          <w:lang w:eastAsia="en-AU"/>
        </w:rPr>
        <w:t xml:space="preserve"> 22(5):3672-86</w:t>
      </w:r>
    </w:p>
    <w:p w:rsidR="00487616" w:rsidRPr="004B1913" w:rsidRDefault="00487616" w:rsidP="004876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TimesNewRomanPSMT" w:hAnsi="Times New Roman"/>
          <w:sz w:val="20"/>
          <w:szCs w:val="20"/>
          <w:lang w:eastAsia="en-AU"/>
        </w:rPr>
        <w:t>Alina, M., Azrina, A., Mohd Yunus, A.S., Mohd Zakiuddin, S., Mohd Izuan Effendi, H. and Muhammad Rizal, R</w:t>
      </w:r>
      <w:r w:rsidRPr="004B1913">
        <w:rPr>
          <w:rFonts w:ascii="Times New Roman" w:hAnsi="Times New Roman"/>
          <w:sz w:val="20"/>
          <w:szCs w:val="20"/>
        </w:rPr>
        <w:t xml:space="preserve">., (2012). </w:t>
      </w:r>
      <w:r w:rsidRPr="004B1913">
        <w:rPr>
          <w:rFonts w:ascii="Times New Roman" w:eastAsia="Calibri" w:hAnsi="Times New Roman"/>
          <w:i/>
          <w:iCs/>
          <w:sz w:val="20"/>
          <w:szCs w:val="20"/>
          <w:lang w:eastAsia="en-AU"/>
        </w:rPr>
        <w:t xml:space="preserve">International Food Research Journal </w:t>
      </w:r>
      <w:r w:rsidRPr="004B1913">
        <w:rPr>
          <w:rFonts w:ascii="Times New Roman" w:eastAsia="Calibri" w:hAnsi="Times New Roman"/>
          <w:iCs/>
          <w:sz w:val="20"/>
          <w:szCs w:val="20"/>
          <w:lang w:eastAsia="en-AU"/>
        </w:rPr>
        <w:t>19(1): 135-140.</w:t>
      </w:r>
    </w:p>
    <w:p w:rsidR="00487616" w:rsidRPr="004B1913" w:rsidRDefault="00487616" w:rsidP="004876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sz w:val="20"/>
          <w:szCs w:val="20"/>
          <w:lang w:eastAsia="en-AU"/>
        </w:rPr>
        <w:t>Food Safety Authority of Ireland (FSAI), (2009). Mercury, Lead, Cadmium, Tin, and Arsenic in Food,  Issue No.1, 13</w:t>
      </w:r>
      <w:r w:rsidRPr="004B1913">
        <w:rPr>
          <w:rFonts w:ascii="Times New Roman" w:eastAsia="Calibri" w:hAnsi="Times New Roman"/>
          <w:b/>
          <w:bCs/>
          <w:color w:val="B60014"/>
          <w:sz w:val="20"/>
          <w:szCs w:val="20"/>
          <w:lang w:eastAsia="en-AU"/>
        </w:rPr>
        <w:t xml:space="preserve"> </w:t>
      </w:r>
    </w:p>
    <w:p w:rsidR="00487616" w:rsidRPr="004B1913" w:rsidRDefault="00487616" w:rsidP="004876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sz w:val="20"/>
          <w:szCs w:val="20"/>
          <w:lang w:eastAsia="en-AU"/>
        </w:rPr>
        <w:t xml:space="preserve">U.S Geological Survey (USGS), (2000). Mercury in environment, </w:t>
      </w:r>
      <w:r w:rsidRPr="00287B14">
        <w:rPr>
          <w:rFonts w:ascii="Times New Roman" w:hAnsi="Times New Roman"/>
          <w:sz w:val="20"/>
          <w:szCs w:val="20"/>
        </w:rPr>
        <w:t>www.usgs.gov</w:t>
      </w:r>
      <w:r w:rsidRPr="004B1913">
        <w:rPr>
          <w:rFonts w:ascii="Times New Roman" w:hAnsi="Times New Roman"/>
          <w:sz w:val="20"/>
          <w:szCs w:val="20"/>
        </w:rPr>
        <w:t>,</w:t>
      </w:r>
      <w:r w:rsidRPr="004B1913">
        <w:rPr>
          <w:rFonts w:ascii="Times New Roman" w:hAnsi="Times New Roman"/>
          <w:bCs/>
          <w:sz w:val="20"/>
          <w:szCs w:val="20"/>
        </w:rPr>
        <w:t xml:space="preserve"> fact sheet 146-00</w:t>
      </w:r>
    </w:p>
    <w:p w:rsidR="00487616" w:rsidRPr="004B1913" w:rsidRDefault="00487616" w:rsidP="004876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color w:val="000000"/>
          <w:sz w:val="20"/>
          <w:szCs w:val="20"/>
          <w:lang w:eastAsia="en-AU"/>
        </w:rPr>
        <w:t>Maggi, C., Berducci, M.T., Bianchi, J., Giani, M., and Campanella, L</w:t>
      </w:r>
      <w:r w:rsidRPr="004B1913">
        <w:rPr>
          <w:rFonts w:ascii="Times New Roman" w:hAnsi="Times New Roman"/>
          <w:sz w:val="20"/>
          <w:szCs w:val="20"/>
        </w:rPr>
        <w:t xml:space="preserve">., (2009). </w:t>
      </w:r>
      <w:r w:rsidRPr="004B1913">
        <w:rPr>
          <w:rFonts w:ascii="Times New Roman" w:eastAsia="Calibri" w:hAnsi="Times New Roman"/>
          <w:i/>
          <w:sz w:val="20"/>
          <w:szCs w:val="20"/>
          <w:lang w:eastAsia="en-AU"/>
        </w:rPr>
        <w:t>Analytica Chimica Acta</w:t>
      </w:r>
      <w:r w:rsidRPr="004B1913">
        <w:rPr>
          <w:rFonts w:ascii="Times New Roman" w:eastAsia="Calibri" w:hAnsi="Times New Roman"/>
          <w:sz w:val="20"/>
          <w:szCs w:val="20"/>
          <w:lang w:eastAsia="en-AU"/>
        </w:rPr>
        <w:t xml:space="preserve"> 641: 32–36</w:t>
      </w:r>
      <w:r w:rsidRPr="004B1913">
        <w:rPr>
          <w:rFonts w:ascii="Times New Roman" w:hAnsi="Times New Roman"/>
          <w:iCs/>
          <w:sz w:val="20"/>
          <w:szCs w:val="20"/>
        </w:rPr>
        <w:t>.</w:t>
      </w:r>
    </w:p>
    <w:p w:rsidR="00487616" w:rsidRPr="004B1913" w:rsidRDefault="00487616" w:rsidP="004876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sz w:val="20"/>
          <w:szCs w:val="20"/>
          <w:lang w:eastAsia="en-AU"/>
        </w:rPr>
        <w:t>Hamzah, Z., Umi Kalsum, A.K. and Saat, A. (2012). Measurement of natural radioactivity level in surface sediment in southern Kuala Selangor coastal</w:t>
      </w:r>
      <w:r w:rsidRPr="004B1913">
        <w:rPr>
          <w:rFonts w:ascii="Times New Roman" w:hAnsi="Times New Roman"/>
          <w:sz w:val="20"/>
          <w:szCs w:val="20"/>
        </w:rPr>
        <w:t xml:space="preserve"> </w:t>
      </w:r>
      <w:r w:rsidRPr="004B1913">
        <w:rPr>
          <w:rFonts w:ascii="Times New Roman" w:eastAsia="Calibri" w:hAnsi="Times New Roman"/>
          <w:sz w:val="20"/>
          <w:szCs w:val="20"/>
          <w:lang w:eastAsia="en-AU"/>
        </w:rPr>
        <w:t xml:space="preserve">area, </w:t>
      </w:r>
      <w:r w:rsidRPr="004B1913">
        <w:rPr>
          <w:rFonts w:ascii="Times New Roman" w:eastAsia="Calibri" w:hAnsi="Times New Roman"/>
          <w:i/>
          <w:iCs/>
          <w:sz w:val="20"/>
          <w:szCs w:val="20"/>
          <w:lang w:eastAsia="en-AU"/>
        </w:rPr>
        <w:t>Malaysian Journal of Fundamental and Applied Sciences</w:t>
      </w:r>
      <w:r w:rsidRPr="004B1913">
        <w:rPr>
          <w:rFonts w:ascii="Times New Roman" w:eastAsia="Calibri" w:hAnsi="Times New Roman"/>
          <w:sz w:val="20"/>
          <w:szCs w:val="20"/>
          <w:lang w:eastAsia="en-AU"/>
        </w:rPr>
        <w:t xml:space="preserve"> </w:t>
      </w:r>
      <w:r w:rsidRPr="004B1913">
        <w:rPr>
          <w:rFonts w:ascii="Times New Roman" w:eastAsia="Calibri" w:hAnsi="Times New Roman"/>
          <w:bCs/>
          <w:sz w:val="20"/>
          <w:szCs w:val="20"/>
          <w:lang w:eastAsia="en-AU"/>
        </w:rPr>
        <w:t>8(4)</w:t>
      </w:r>
      <w:r w:rsidRPr="004B1913">
        <w:rPr>
          <w:rFonts w:ascii="Times New Roman" w:eastAsia="Calibri" w:hAnsi="Times New Roman"/>
          <w:sz w:val="20"/>
          <w:szCs w:val="20"/>
          <w:lang w:eastAsia="en-AU"/>
        </w:rPr>
        <w:t>:266-270.</w:t>
      </w:r>
    </w:p>
    <w:p w:rsidR="00487616" w:rsidRPr="004B1913" w:rsidRDefault="00487616" w:rsidP="004876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hAnsi="Times New Roman"/>
          <w:sz w:val="20"/>
          <w:szCs w:val="20"/>
        </w:rPr>
        <w:t xml:space="preserve">Kalfakakour, V. and Akrida-Demertzi, K. (2000). </w:t>
      </w:r>
      <w:r w:rsidRPr="004B1913">
        <w:rPr>
          <w:rFonts w:ascii="Times New Roman" w:eastAsia="TimesNewRomanPSMT" w:hAnsi="Times New Roman"/>
          <w:sz w:val="20"/>
          <w:szCs w:val="20"/>
          <w:lang w:eastAsia="en-AU"/>
        </w:rPr>
        <w:t xml:space="preserve">Accumulation of some heavy factors of Heavy Metals in Aquatic Organisms of metals in </w:t>
      </w:r>
      <w:r w:rsidRPr="004B1913">
        <w:rPr>
          <w:rFonts w:ascii="Times New Roman" w:eastAsia="TimesNewRomanPSMT" w:hAnsi="Times New Roman"/>
          <w:i/>
          <w:iCs/>
          <w:sz w:val="20"/>
          <w:szCs w:val="20"/>
          <w:lang w:eastAsia="en-AU"/>
        </w:rPr>
        <w:t xml:space="preserve">Tilapia zilli </w:t>
      </w:r>
      <w:r w:rsidRPr="004B1913">
        <w:rPr>
          <w:rFonts w:ascii="Times New Roman" w:eastAsia="TimesNewRomanPSMT" w:hAnsi="Times New Roman"/>
          <w:sz w:val="20"/>
          <w:szCs w:val="20"/>
          <w:lang w:eastAsia="en-AU"/>
        </w:rPr>
        <w:t xml:space="preserve">organs from Lake Manzalah, different Trophic Level, </w:t>
      </w:r>
      <w:r w:rsidRPr="004B1913">
        <w:rPr>
          <w:rFonts w:ascii="Times New Roman" w:eastAsia="TimesNewRomanPSMT" w:hAnsi="Times New Roman"/>
          <w:i/>
          <w:sz w:val="20"/>
          <w:szCs w:val="20"/>
          <w:lang w:eastAsia="en-AU"/>
        </w:rPr>
        <w:t>Turkish Journal of Zool</w:t>
      </w:r>
      <w:r w:rsidRPr="004B1913">
        <w:rPr>
          <w:rFonts w:ascii="Times New Roman" w:eastAsia="TimesNewRomanPSMT" w:hAnsi="Times New Roman"/>
          <w:sz w:val="20"/>
          <w:szCs w:val="20"/>
          <w:lang w:eastAsia="en-AU"/>
        </w:rPr>
        <w:t>ogy 23: 365-372</w:t>
      </w:r>
    </w:p>
    <w:p w:rsidR="00487616" w:rsidRPr="004B1913" w:rsidRDefault="00487616" w:rsidP="004876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sz w:val="20"/>
          <w:szCs w:val="20"/>
          <w:lang w:eastAsia="en-AU"/>
        </w:rPr>
        <w:t>Agency for Toxic Substances and Disease Registry (ATSDR), (2013). Public health assessment guidance manual.</w:t>
      </w:r>
    </w:p>
    <w:p w:rsidR="00487616" w:rsidRPr="004B1913" w:rsidRDefault="00487616" w:rsidP="004876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hAnsi="Times New Roman"/>
          <w:sz w:val="20"/>
          <w:szCs w:val="20"/>
        </w:rPr>
        <w:t xml:space="preserve">Jan, F.A., Ishaq, M., Khan S., Ahmad, I. and Shakirullah, M. (2010). A comparative study of human health via food consumption of food crops grown on wastewater irrigate soil (Peshawar) and relatively clean water irrigated soil (lower Dir), </w:t>
      </w:r>
      <w:r w:rsidRPr="004B1913">
        <w:rPr>
          <w:rFonts w:ascii="Times New Roman" w:hAnsi="Times New Roman"/>
          <w:i/>
          <w:sz w:val="20"/>
          <w:szCs w:val="20"/>
        </w:rPr>
        <w:t>Journal Hazard Mater.ials</w:t>
      </w:r>
      <w:r w:rsidRPr="004B1913">
        <w:rPr>
          <w:rFonts w:ascii="Times New Roman" w:hAnsi="Times New Roman"/>
          <w:sz w:val="20"/>
          <w:szCs w:val="20"/>
        </w:rPr>
        <w:t xml:space="preserve"> 179: 612-621 </w:t>
      </w:r>
    </w:p>
    <w:p w:rsidR="00487616" w:rsidRPr="004B1913" w:rsidRDefault="00487616" w:rsidP="004876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hAnsi="Times New Roman"/>
          <w:sz w:val="20"/>
          <w:szCs w:val="20"/>
        </w:rPr>
        <w:t xml:space="preserve">Wang, X., Sato, T., Xing, B. and Tao, S. (2005). Health risk of heavy metal to the general public in Tianjin, China via consumption of vegetables and fish, </w:t>
      </w:r>
      <w:r w:rsidRPr="004B1913">
        <w:rPr>
          <w:rFonts w:ascii="Times New Roman" w:hAnsi="Times New Roman"/>
          <w:i/>
          <w:sz w:val="20"/>
          <w:szCs w:val="20"/>
        </w:rPr>
        <w:t>Science of Total Environment</w:t>
      </w:r>
      <w:r w:rsidRPr="004B1913">
        <w:rPr>
          <w:rFonts w:ascii="Times New Roman" w:hAnsi="Times New Roman"/>
          <w:sz w:val="20"/>
          <w:szCs w:val="20"/>
        </w:rPr>
        <w:t xml:space="preserve"> 350(1-3):28-37</w:t>
      </w:r>
    </w:p>
    <w:p w:rsidR="00487616" w:rsidRPr="004B1913" w:rsidRDefault="00487616" w:rsidP="004876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sz w:val="20"/>
          <w:szCs w:val="20"/>
          <w:lang w:eastAsia="en-AU"/>
        </w:rPr>
        <w:t xml:space="preserve">World Health Organization (WHO). (1972). Evaluation of certain food additives and the contaminates mercury, lead and cadmium, </w:t>
      </w:r>
      <w:r w:rsidRPr="004B1913">
        <w:rPr>
          <w:rFonts w:ascii="Times New Roman" w:eastAsia="Calibri" w:hAnsi="Times New Roman"/>
          <w:i/>
          <w:iCs/>
          <w:sz w:val="20"/>
          <w:szCs w:val="20"/>
          <w:lang w:eastAsia="en-AU"/>
        </w:rPr>
        <w:t>Joint FAO/WHO Expert Committee</w:t>
      </w:r>
      <w:r w:rsidRPr="004B1913">
        <w:rPr>
          <w:rFonts w:ascii="Times New Roman" w:hAnsi="Times New Roman"/>
          <w:sz w:val="20"/>
          <w:szCs w:val="20"/>
        </w:rPr>
        <w:t xml:space="preserve"> </w:t>
      </w:r>
      <w:r w:rsidRPr="004B1913">
        <w:rPr>
          <w:rFonts w:ascii="Times New Roman" w:eastAsia="Calibri" w:hAnsi="Times New Roman"/>
          <w:i/>
          <w:iCs/>
          <w:sz w:val="20"/>
          <w:szCs w:val="20"/>
          <w:lang w:eastAsia="en-AU"/>
        </w:rPr>
        <w:t>on Food Additives</w:t>
      </w:r>
      <w:r w:rsidRPr="004B1913">
        <w:rPr>
          <w:rFonts w:ascii="Times New Roman" w:eastAsia="Calibri" w:hAnsi="Times New Roman"/>
          <w:sz w:val="20"/>
          <w:szCs w:val="20"/>
          <w:lang w:eastAsia="en-AU"/>
        </w:rPr>
        <w:t>, 33</w:t>
      </w:r>
    </w:p>
    <w:p w:rsidR="00487616" w:rsidRPr="004B1913" w:rsidRDefault="00487616" w:rsidP="004876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sz w:val="20"/>
          <w:szCs w:val="20"/>
          <w:lang w:eastAsia="en-AU"/>
        </w:rPr>
        <w:t xml:space="preserve">United States Environmental Protection Agency (USEPA). (2009). Risk-based concentration table. Philadelphia United States Environmental Protection Agency, Washington, DC </w:t>
      </w:r>
    </w:p>
    <w:p w:rsidR="00487616" w:rsidRPr="004B1913" w:rsidRDefault="00487616" w:rsidP="004876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hAnsi="Times New Roman"/>
          <w:iCs/>
          <w:sz w:val="20"/>
          <w:szCs w:val="20"/>
        </w:rPr>
        <w:t xml:space="preserve">Malaysian Food Act (1983). The Commissioner Of Law Revision, Malaysia under The Authority of Revision of Laws Act 1968 In collaboration with Percetakan Nasional Malaysia Bhd 2006 </w:t>
      </w:r>
    </w:p>
    <w:p w:rsidR="00487616" w:rsidRPr="004B1913" w:rsidRDefault="00487616" w:rsidP="004876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color w:val="131413"/>
          <w:sz w:val="20"/>
          <w:szCs w:val="20"/>
          <w:lang w:eastAsia="en-AU"/>
        </w:rPr>
        <w:t>Kamaruzaman, B.Y., Rina, Z., John, B.A., Jalal, K.C.A. (2011) Heavy metal</w:t>
      </w:r>
      <w:r w:rsidRPr="004B1913">
        <w:rPr>
          <w:rFonts w:ascii="Times New Roman" w:hAnsi="Times New Roman"/>
          <w:sz w:val="20"/>
          <w:szCs w:val="20"/>
        </w:rPr>
        <w:t xml:space="preserve"> </w:t>
      </w:r>
      <w:r w:rsidRPr="004B1913">
        <w:rPr>
          <w:rFonts w:ascii="Times New Roman" w:eastAsia="Calibri" w:hAnsi="Times New Roman"/>
          <w:color w:val="131413"/>
          <w:sz w:val="20"/>
          <w:szCs w:val="20"/>
          <w:lang w:eastAsia="en-AU"/>
        </w:rPr>
        <w:t>accumulation in commercial important fishes of South West</w:t>
      </w:r>
      <w:r w:rsidRPr="004B1913">
        <w:rPr>
          <w:rFonts w:ascii="Times New Roman" w:hAnsi="Times New Roman"/>
          <w:sz w:val="20"/>
          <w:szCs w:val="20"/>
        </w:rPr>
        <w:t xml:space="preserve"> </w:t>
      </w:r>
      <w:r w:rsidRPr="004B1913">
        <w:rPr>
          <w:rFonts w:ascii="Times New Roman" w:eastAsia="Calibri" w:hAnsi="Times New Roman"/>
          <w:color w:val="131413"/>
          <w:sz w:val="20"/>
          <w:szCs w:val="20"/>
          <w:lang w:eastAsia="en-AU"/>
        </w:rPr>
        <w:t xml:space="preserve">Malaysian Coast. </w:t>
      </w:r>
      <w:r w:rsidRPr="004B1913">
        <w:rPr>
          <w:rFonts w:ascii="Times New Roman" w:eastAsia="Calibri" w:hAnsi="Times New Roman"/>
          <w:i/>
          <w:color w:val="131413"/>
          <w:sz w:val="20"/>
          <w:szCs w:val="20"/>
          <w:lang w:eastAsia="en-AU"/>
        </w:rPr>
        <w:t>Research Journal of Environment Science:</w:t>
      </w:r>
      <w:r w:rsidRPr="004B1913">
        <w:rPr>
          <w:rFonts w:ascii="Times New Roman" w:eastAsia="Calibri" w:hAnsi="Times New Roman"/>
          <w:color w:val="131413"/>
          <w:sz w:val="20"/>
          <w:szCs w:val="20"/>
          <w:lang w:eastAsia="en-AU"/>
        </w:rPr>
        <w:t xml:space="preserve"> 1–8.</w:t>
      </w:r>
    </w:p>
    <w:p w:rsidR="00487616" w:rsidRPr="004B1913" w:rsidRDefault="00487616" w:rsidP="004876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sz w:val="20"/>
          <w:szCs w:val="20"/>
          <w:lang w:eastAsia="en-AU"/>
        </w:rPr>
        <w:t>Al-Majed, N.B. and Preston, M.R., (2000). An assessment of the total and methyl mercury content of zooplankton and fish tissue collected from</w:t>
      </w:r>
      <w:r w:rsidRPr="004B1913">
        <w:rPr>
          <w:rFonts w:ascii="Times New Roman" w:hAnsi="Times New Roman"/>
          <w:sz w:val="20"/>
          <w:szCs w:val="20"/>
        </w:rPr>
        <w:t xml:space="preserve"> </w:t>
      </w:r>
      <w:r w:rsidRPr="004B1913">
        <w:rPr>
          <w:rFonts w:ascii="Times New Roman" w:eastAsia="Calibri" w:hAnsi="Times New Roman"/>
          <w:sz w:val="20"/>
          <w:szCs w:val="20"/>
          <w:lang w:eastAsia="en-AU"/>
        </w:rPr>
        <w:t xml:space="preserve">Kuwait Territorial Waters. </w:t>
      </w:r>
      <w:r w:rsidRPr="004B1913">
        <w:rPr>
          <w:rFonts w:ascii="Times New Roman" w:eastAsia="Calibri" w:hAnsi="Times New Roman"/>
          <w:i/>
          <w:sz w:val="20"/>
          <w:szCs w:val="20"/>
          <w:lang w:eastAsia="en-AU"/>
        </w:rPr>
        <w:t>Marine Pollution Bulletin</w:t>
      </w:r>
      <w:r w:rsidRPr="004B1913">
        <w:rPr>
          <w:rFonts w:ascii="Times New Roman" w:eastAsia="Calibri" w:hAnsi="Times New Roman"/>
          <w:sz w:val="20"/>
          <w:szCs w:val="20"/>
          <w:lang w:eastAsia="en-AU"/>
        </w:rPr>
        <w:t xml:space="preserve"> 40(4):298–307.</w:t>
      </w:r>
    </w:p>
    <w:p w:rsidR="00487616" w:rsidRPr="004B1913" w:rsidRDefault="00487616" w:rsidP="004876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sz w:val="20"/>
          <w:szCs w:val="20"/>
          <w:lang w:eastAsia="en-AU"/>
        </w:rPr>
        <w:t>United States Environmental Protection Agency (USEPA), (2001). Chronic health hazard assessments for non-carcinogenic effects, Methyl mercury (Me-Hg) (CASRN 22967-92-6)</w:t>
      </w:r>
    </w:p>
    <w:p w:rsidR="00487616" w:rsidRPr="004B1913" w:rsidRDefault="00487616" w:rsidP="004876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sz w:val="20"/>
          <w:szCs w:val="20"/>
          <w:lang w:eastAsia="en-AU"/>
        </w:rPr>
        <w:lastRenderedPageBreak/>
        <w:t>United States Environmental Protection Agency (USEPA). (2001). Human Health Criteria: Methyl mercury Fish Tissue Criterion, EPA-823-R-01-001.</w:t>
      </w:r>
    </w:p>
    <w:p w:rsidR="00487616" w:rsidRPr="004B1913" w:rsidRDefault="00487616" w:rsidP="004876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color w:val="131413"/>
          <w:sz w:val="20"/>
          <w:szCs w:val="20"/>
          <w:lang w:eastAsia="en-AU"/>
        </w:rPr>
        <w:t xml:space="preserve">Agusa, T., Kunito, T., Yasunaga, G., Iwata, H., Subramanian, A., Ismail, A. and Tanabe, S. (2005). Concentration of trace elements in marine fish and its risk assessment in Malaysia. </w:t>
      </w:r>
      <w:r w:rsidRPr="004B1913">
        <w:rPr>
          <w:rFonts w:ascii="Times New Roman" w:eastAsia="Calibri" w:hAnsi="Times New Roman"/>
          <w:i/>
          <w:color w:val="131413"/>
          <w:sz w:val="20"/>
          <w:szCs w:val="20"/>
          <w:lang w:eastAsia="en-AU"/>
        </w:rPr>
        <w:t>Marine Pollution Bulletin</w:t>
      </w:r>
      <w:r w:rsidRPr="004B1913">
        <w:rPr>
          <w:rFonts w:ascii="Times New Roman" w:eastAsia="Calibri" w:hAnsi="Times New Roman"/>
          <w:color w:val="131413"/>
          <w:sz w:val="20"/>
          <w:szCs w:val="20"/>
          <w:lang w:eastAsia="en-AU"/>
        </w:rPr>
        <w:t xml:space="preserve"> 51:896–911.</w:t>
      </w:r>
    </w:p>
    <w:p w:rsidR="00487616" w:rsidRPr="004B1913" w:rsidRDefault="00487616" w:rsidP="004876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TimesNewRomanPSMT" w:hAnsi="Times New Roman"/>
          <w:sz w:val="20"/>
          <w:szCs w:val="20"/>
          <w:lang w:eastAsia="en-AU"/>
        </w:rPr>
        <w:t xml:space="preserve">Nussey, G., Van Vuren, J.H.J., and Du Preez, H.H. (2000) Bioaccumulation of Chromium, Manganese, Nickel and Lead in the tissues of Moggel, </w:t>
      </w:r>
      <w:r w:rsidRPr="004B1913">
        <w:rPr>
          <w:rFonts w:ascii="Times New Roman" w:eastAsia="TimesNewRomanPSMT" w:hAnsi="Times New Roman"/>
          <w:i/>
          <w:iCs/>
          <w:sz w:val="20"/>
          <w:szCs w:val="20"/>
          <w:lang w:eastAsia="en-AU"/>
        </w:rPr>
        <w:t>Labeo umbratus</w:t>
      </w:r>
      <w:r w:rsidRPr="004B1913">
        <w:rPr>
          <w:rFonts w:ascii="Times New Roman" w:eastAsia="TimesNewRomanPSMT" w:hAnsi="Times New Roman"/>
          <w:sz w:val="20"/>
          <w:szCs w:val="20"/>
          <w:lang w:eastAsia="en-AU"/>
        </w:rPr>
        <w:t xml:space="preserve"> in (Cyprinidae), from Witbank Dam, Mpumalanga.S Africa, </w:t>
      </w:r>
      <w:r w:rsidRPr="004B1913">
        <w:rPr>
          <w:rFonts w:ascii="Times New Roman" w:eastAsia="TimesNewRomanPSMT" w:hAnsi="Times New Roman"/>
          <w:i/>
          <w:sz w:val="20"/>
          <w:szCs w:val="20"/>
          <w:lang w:eastAsia="en-AU"/>
        </w:rPr>
        <w:t>Water SA</w:t>
      </w:r>
      <w:r w:rsidRPr="004B1913">
        <w:rPr>
          <w:rFonts w:ascii="Times New Roman" w:eastAsia="TimesNewRomanPSMT" w:hAnsi="Times New Roman"/>
          <w:sz w:val="20"/>
          <w:szCs w:val="20"/>
          <w:lang w:eastAsia="en-AU"/>
        </w:rPr>
        <w:t xml:space="preserve"> 26(2): 269-284.</w:t>
      </w:r>
    </w:p>
    <w:p w:rsidR="005A60F7" w:rsidRPr="005A60F7" w:rsidRDefault="00487616" w:rsidP="005A60F7">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sz w:val="20"/>
          <w:szCs w:val="20"/>
          <w:lang w:eastAsia="en-AU"/>
        </w:rPr>
        <w:t xml:space="preserve">Mukherjee, D. P. and Bhupander, K. (2011). Assessment of Arsenic, Cadmium and Hg Level in Commonly Consumed Coastal Fishes from Bay of Bengal, India, </w:t>
      </w:r>
      <w:r w:rsidRPr="004B1913">
        <w:rPr>
          <w:rFonts w:ascii="Times New Roman" w:eastAsia="Calibri" w:hAnsi="Times New Roman"/>
          <w:i/>
          <w:iCs/>
          <w:sz w:val="20"/>
          <w:szCs w:val="20"/>
          <w:lang w:eastAsia="en-AU"/>
        </w:rPr>
        <w:t>Food Science and Quality Management</w:t>
      </w:r>
      <w:r w:rsidRPr="004B1913">
        <w:rPr>
          <w:rFonts w:ascii="Times New Roman" w:eastAsia="Calibri" w:hAnsi="Times New Roman"/>
          <w:sz w:val="20"/>
          <w:szCs w:val="20"/>
          <w:lang w:eastAsia="en-AU"/>
        </w:rPr>
        <w:t xml:space="preserve"> </w:t>
      </w:r>
      <w:r w:rsidRPr="004B1913">
        <w:rPr>
          <w:rFonts w:ascii="Times New Roman" w:eastAsia="Calibri" w:hAnsi="Times New Roman"/>
          <w:bCs/>
          <w:sz w:val="20"/>
          <w:szCs w:val="20"/>
          <w:lang w:eastAsia="en-AU"/>
        </w:rPr>
        <w:t>2</w:t>
      </w:r>
      <w:r w:rsidRPr="004B1913">
        <w:rPr>
          <w:rFonts w:ascii="Times New Roman" w:eastAsia="Calibri" w:hAnsi="Times New Roman"/>
          <w:sz w:val="20"/>
          <w:szCs w:val="20"/>
          <w:lang w:eastAsia="en-AU"/>
        </w:rPr>
        <w:t>:19-31.</w:t>
      </w:r>
    </w:p>
    <w:p w:rsidR="005A60F7" w:rsidRDefault="00487616" w:rsidP="005A60F7">
      <w:pPr>
        <w:pStyle w:val="ListParagraph"/>
        <w:numPr>
          <w:ilvl w:val="0"/>
          <w:numId w:val="1"/>
        </w:numPr>
        <w:autoSpaceDE w:val="0"/>
        <w:autoSpaceDN w:val="0"/>
        <w:adjustRightInd w:val="0"/>
        <w:spacing w:after="0" w:line="240" w:lineRule="auto"/>
        <w:ind w:left="360"/>
        <w:contextualSpacing w:val="0"/>
        <w:jc w:val="both"/>
        <w:rPr>
          <w:rStyle w:val="element-citation"/>
          <w:rFonts w:ascii="Times New Roman" w:hAnsi="Times New Roman"/>
          <w:sz w:val="20"/>
          <w:szCs w:val="20"/>
        </w:rPr>
      </w:pPr>
      <w:r w:rsidRPr="005A60F7">
        <w:rPr>
          <w:rStyle w:val="element-citation"/>
          <w:rFonts w:ascii="Times New Roman" w:hAnsi="Times New Roman"/>
          <w:sz w:val="20"/>
          <w:szCs w:val="20"/>
        </w:rPr>
        <w:t xml:space="preserve">Agusa, T., Kunito, T., Sudaryanto, A., Monirith, I., Supawat, K.A., Iwata, H., Ismail, A., Sanguamsin, J., Muchtar, M., Touch, S.T. and Tanabe, S., (2007). Exposure assessment for trace elements from consumption of marine fish in Southeast Asia, </w:t>
      </w:r>
      <w:r w:rsidRPr="005A60F7">
        <w:rPr>
          <w:rStyle w:val="ref-journal"/>
          <w:rFonts w:ascii="Times New Roman" w:hAnsi="Times New Roman"/>
          <w:i/>
          <w:sz w:val="20"/>
          <w:szCs w:val="20"/>
        </w:rPr>
        <w:t>Environ Pollution</w:t>
      </w:r>
      <w:r w:rsidRPr="005A60F7">
        <w:rPr>
          <w:rStyle w:val="ref-journal"/>
          <w:rFonts w:ascii="Times New Roman" w:hAnsi="Times New Roman"/>
          <w:sz w:val="20"/>
          <w:szCs w:val="20"/>
        </w:rPr>
        <w:t xml:space="preserve"> </w:t>
      </w:r>
      <w:r w:rsidRPr="005A60F7">
        <w:rPr>
          <w:rStyle w:val="ref-vol"/>
          <w:rFonts w:ascii="Times New Roman" w:hAnsi="Times New Roman"/>
          <w:sz w:val="20"/>
          <w:szCs w:val="20"/>
        </w:rPr>
        <w:t>145</w:t>
      </w:r>
      <w:r w:rsidRPr="005A60F7">
        <w:rPr>
          <w:rStyle w:val="element-citation"/>
          <w:rFonts w:ascii="Times New Roman" w:hAnsi="Times New Roman"/>
          <w:sz w:val="20"/>
          <w:szCs w:val="20"/>
        </w:rPr>
        <w:t>(3):766–777.</w:t>
      </w:r>
    </w:p>
    <w:p w:rsidR="005A60F7" w:rsidRDefault="00487616" w:rsidP="005A60F7">
      <w:pPr>
        <w:pStyle w:val="ListParagraph"/>
        <w:numPr>
          <w:ilvl w:val="0"/>
          <w:numId w:val="1"/>
        </w:numPr>
        <w:autoSpaceDE w:val="0"/>
        <w:autoSpaceDN w:val="0"/>
        <w:adjustRightInd w:val="0"/>
        <w:spacing w:after="0" w:line="240" w:lineRule="auto"/>
        <w:ind w:left="360"/>
        <w:contextualSpacing w:val="0"/>
        <w:jc w:val="both"/>
        <w:rPr>
          <w:rStyle w:val="mixed-citation"/>
          <w:rFonts w:ascii="Times New Roman" w:hAnsi="Times New Roman"/>
          <w:sz w:val="20"/>
          <w:szCs w:val="20"/>
        </w:rPr>
      </w:pPr>
      <w:r w:rsidRPr="005A60F7">
        <w:rPr>
          <w:rStyle w:val="mixed-citation"/>
          <w:rFonts w:ascii="Times New Roman" w:hAnsi="Times New Roman"/>
          <w:sz w:val="20"/>
          <w:szCs w:val="20"/>
        </w:rPr>
        <w:t xml:space="preserve">Kamaruzaman, B.Y., Rina, Z., John, B.A., Jalal, K.C.A. (2011). Heavy metal accumulation in commercial important fishes of South West Malaysian Coast, </w:t>
      </w:r>
      <w:r w:rsidRPr="005A60F7">
        <w:rPr>
          <w:rStyle w:val="mixed-citation"/>
          <w:rFonts w:ascii="Times New Roman" w:hAnsi="Times New Roman"/>
          <w:i/>
          <w:sz w:val="20"/>
          <w:szCs w:val="20"/>
        </w:rPr>
        <w:t>Research Journal of Environment Science</w:t>
      </w:r>
      <w:r w:rsidR="005A60F7">
        <w:rPr>
          <w:rStyle w:val="mixed-citation"/>
          <w:rFonts w:ascii="Times New Roman" w:hAnsi="Times New Roman"/>
          <w:sz w:val="20"/>
          <w:szCs w:val="20"/>
        </w:rPr>
        <w:t>: 1-</w:t>
      </w:r>
      <w:r w:rsidRPr="005A60F7">
        <w:rPr>
          <w:rStyle w:val="mixed-citation"/>
          <w:rFonts w:ascii="Times New Roman" w:hAnsi="Times New Roman"/>
          <w:sz w:val="20"/>
          <w:szCs w:val="20"/>
        </w:rPr>
        <w:t>8</w:t>
      </w:r>
      <w:r w:rsidR="005A60F7">
        <w:rPr>
          <w:rStyle w:val="mixed-citation"/>
          <w:rFonts w:ascii="Times New Roman" w:hAnsi="Times New Roman"/>
          <w:sz w:val="20"/>
          <w:szCs w:val="20"/>
        </w:rPr>
        <w:t>.</w:t>
      </w:r>
    </w:p>
    <w:p w:rsidR="005A60F7" w:rsidRPr="005A60F7" w:rsidRDefault="00487616" w:rsidP="005A60F7">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5A60F7">
        <w:rPr>
          <w:rFonts w:ascii="Times New Roman" w:eastAsia="Calibri" w:hAnsi="Times New Roman"/>
          <w:sz w:val="20"/>
          <w:szCs w:val="20"/>
          <w:lang w:eastAsia="en-AU"/>
        </w:rPr>
        <w:t xml:space="preserve">Malaysia Marine Water Quality Criteria and Standard (MMWQCS), (2010). Retrieved from </w:t>
      </w:r>
      <w:r w:rsidR="005A60F7" w:rsidRPr="005A60F7">
        <w:rPr>
          <w:rFonts w:ascii="Times New Roman" w:eastAsia="Calibri" w:hAnsi="Times New Roman"/>
          <w:sz w:val="20"/>
          <w:szCs w:val="20"/>
          <w:lang w:eastAsia="en-AU"/>
        </w:rPr>
        <w:t>https://ekas.doe.gov.my/eia/upload/micFile/201306191622370.Appendix%2031%20MWQS.pdf</w:t>
      </w:r>
    </w:p>
    <w:p w:rsidR="00487616" w:rsidRPr="005A60F7" w:rsidRDefault="00487616" w:rsidP="005A60F7">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5A60F7">
        <w:rPr>
          <w:rFonts w:ascii="Times New Roman" w:eastAsia="Calibri" w:hAnsi="Times New Roman"/>
          <w:sz w:val="20"/>
          <w:szCs w:val="20"/>
          <w:lang w:eastAsia="en-AU"/>
        </w:rPr>
        <w:t>United States Environmental Protection Agency (USEPA). (2013). Ecological Risk</w:t>
      </w:r>
      <w:r w:rsidRPr="005A60F7">
        <w:rPr>
          <w:rFonts w:ascii="Times New Roman" w:hAnsi="Times New Roman"/>
          <w:sz w:val="20"/>
          <w:szCs w:val="20"/>
        </w:rPr>
        <w:t xml:space="preserve"> </w:t>
      </w:r>
      <w:r w:rsidRPr="005A60F7">
        <w:rPr>
          <w:rFonts w:ascii="Times New Roman" w:eastAsia="Calibri" w:hAnsi="Times New Roman"/>
          <w:sz w:val="20"/>
          <w:szCs w:val="20"/>
          <w:lang w:eastAsia="en-AU"/>
        </w:rPr>
        <w:t>Assessment-Marine Sediment Screening Benchmarks</w:t>
      </w:r>
    </w:p>
    <w:p w:rsidR="00487616" w:rsidRPr="004B1913" w:rsidRDefault="00487616" w:rsidP="004876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iCs/>
          <w:sz w:val="20"/>
          <w:szCs w:val="20"/>
          <w:lang w:eastAsia="en-AU"/>
        </w:rPr>
        <w:t>Olojo, E.A.A. and Oluberu, S.A., (2013).</w:t>
      </w:r>
      <w:r w:rsidRPr="004B1913">
        <w:rPr>
          <w:rFonts w:ascii="Times New Roman" w:eastAsia="Calibri" w:hAnsi="Times New Roman"/>
          <w:sz w:val="20"/>
          <w:szCs w:val="20"/>
          <w:lang w:eastAsia="en-AU"/>
        </w:rPr>
        <w:t xml:space="preserve"> </w:t>
      </w:r>
      <w:r w:rsidRPr="004B1913">
        <w:rPr>
          <w:rFonts w:ascii="Times New Roman" w:eastAsia="Calibri" w:hAnsi="Times New Roman"/>
          <w:bCs/>
          <w:sz w:val="20"/>
          <w:szCs w:val="20"/>
          <w:lang w:eastAsia="en-AU"/>
        </w:rPr>
        <w:t xml:space="preserve">Seasonal Variation in the Bioaccumulation of Heavy Metals in the Tissues of </w:t>
      </w:r>
      <w:r w:rsidRPr="004B1913">
        <w:rPr>
          <w:rFonts w:ascii="Times New Roman" w:eastAsia="Calibri" w:hAnsi="Times New Roman"/>
          <w:bCs/>
          <w:i/>
          <w:iCs/>
          <w:sz w:val="20"/>
          <w:szCs w:val="20"/>
          <w:lang w:eastAsia="en-AU"/>
        </w:rPr>
        <w:t xml:space="preserve">Oreochromis niloticus </w:t>
      </w:r>
      <w:r w:rsidRPr="004B1913">
        <w:rPr>
          <w:rFonts w:ascii="Times New Roman" w:eastAsia="Calibri" w:hAnsi="Times New Roman"/>
          <w:bCs/>
          <w:sz w:val="20"/>
          <w:szCs w:val="20"/>
          <w:lang w:eastAsia="en-AU"/>
        </w:rPr>
        <w:t xml:space="preserve">and </w:t>
      </w:r>
      <w:r w:rsidRPr="004B1913">
        <w:rPr>
          <w:rFonts w:ascii="Times New Roman" w:eastAsia="Calibri" w:hAnsi="Times New Roman"/>
          <w:bCs/>
          <w:i/>
          <w:iCs/>
          <w:sz w:val="20"/>
          <w:szCs w:val="20"/>
          <w:lang w:eastAsia="en-AU"/>
        </w:rPr>
        <w:t xml:space="preserve">Chrysichthys nigrodigitatus </w:t>
      </w:r>
      <w:r w:rsidRPr="004B1913">
        <w:rPr>
          <w:rFonts w:ascii="Times New Roman" w:eastAsia="Calibri" w:hAnsi="Times New Roman"/>
          <w:bCs/>
          <w:sz w:val="20"/>
          <w:szCs w:val="20"/>
          <w:lang w:eastAsia="en-AU"/>
        </w:rPr>
        <w:t xml:space="preserve">in Lagos Lagoon, </w:t>
      </w:r>
      <w:r w:rsidRPr="004B1913">
        <w:rPr>
          <w:rFonts w:ascii="Times New Roman" w:eastAsia="TimesNewRomanPSMT" w:hAnsi="Times New Roman"/>
          <w:i/>
          <w:sz w:val="20"/>
          <w:szCs w:val="20"/>
          <w:lang w:eastAsia="en-AU"/>
        </w:rPr>
        <w:t>Middle-East Journal of Scientific Research</w:t>
      </w:r>
      <w:r w:rsidRPr="004B1913">
        <w:rPr>
          <w:rFonts w:ascii="Times New Roman" w:eastAsia="TimesNewRomanPSMT" w:hAnsi="Times New Roman"/>
          <w:sz w:val="20"/>
          <w:szCs w:val="20"/>
          <w:lang w:eastAsia="en-AU"/>
        </w:rPr>
        <w:t xml:space="preserve"> 13 (8): 1105-1114.</w:t>
      </w:r>
    </w:p>
    <w:p w:rsidR="00487616" w:rsidRPr="004B1913" w:rsidRDefault="00487616" w:rsidP="004876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sz w:val="20"/>
          <w:szCs w:val="20"/>
          <w:lang w:eastAsia="en-AU"/>
        </w:rPr>
        <w:t>Abdel-Baki, A.S., Dkhil, M. A. and Al-Quraishy, S. (2011). Bioaccumulation of some heavy metals in tilapia fish relevant to their concentration in water and sediment of</w:t>
      </w:r>
      <w:r w:rsidRPr="004B1913">
        <w:rPr>
          <w:rFonts w:ascii="Times New Roman" w:eastAsia="TimesNewRomanPSMT" w:hAnsi="Times New Roman"/>
          <w:sz w:val="20"/>
          <w:szCs w:val="20"/>
          <w:lang w:eastAsia="en-AU"/>
        </w:rPr>
        <w:t xml:space="preserve"> </w:t>
      </w:r>
      <w:r w:rsidRPr="004B1913">
        <w:rPr>
          <w:rFonts w:ascii="Times New Roman" w:eastAsia="Calibri" w:hAnsi="Times New Roman"/>
          <w:sz w:val="20"/>
          <w:szCs w:val="20"/>
          <w:lang w:eastAsia="en-AU"/>
        </w:rPr>
        <w:t xml:space="preserve">Wadi Hanifah, Saudi Arabia, </w:t>
      </w:r>
      <w:r w:rsidRPr="004B1913">
        <w:rPr>
          <w:rFonts w:ascii="Times New Roman" w:eastAsia="Calibri" w:hAnsi="Times New Roman"/>
          <w:i/>
          <w:iCs/>
          <w:sz w:val="20"/>
          <w:szCs w:val="20"/>
          <w:lang w:eastAsia="en-AU"/>
        </w:rPr>
        <w:t>African Journal of Biotechnology</w:t>
      </w:r>
      <w:r w:rsidRPr="004B1913">
        <w:rPr>
          <w:rFonts w:ascii="Times New Roman" w:eastAsia="Calibri" w:hAnsi="Times New Roman"/>
          <w:sz w:val="20"/>
          <w:szCs w:val="20"/>
          <w:lang w:eastAsia="en-AU"/>
        </w:rPr>
        <w:t xml:space="preserve"> </w:t>
      </w:r>
      <w:r w:rsidRPr="004B1913">
        <w:rPr>
          <w:rFonts w:ascii="Times New Roman" w:eastAsia="Calibri" w:hAnsi="Times New Roman"/>
          <w:bCs/>
          <w:sz w:val="20"/>
          <w:szCs w:val="20"/>
          <w:lang w:eastAsia="en-AU"/>
        </w:rPr>
        <w:t>10(13)</w:t>
      </w:r>
      <w:r w:rsidRPr="004B1913">
        <w:rPr>
          <w:rFonts w:ascii="Times New Roman" w:eastAsia="Calibri" w:hAnsi="Times New Roman"/>
          <w:sz w:val="20"/>
          <w:szCs w:val="20"/>
          <w:lang w:eastAsia="en-AU"/>
        </w:rPr>
        <w:t>:241-254.</w:t>
      </w:r>
    </w:p>
    <w:p w:rsidR="00487616" w:rsidRPr="004B1913" w:rsidRDefault="00487616" w:rsidP="004876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sz w:val="20"/>
          <w:szCs w:val="20"/>
          <w:lang w:eastAsia="en-AU"/>
        </w:rPr>
        <w:t xml:space="preserve">United States Environmental Protection Agency (USEPA) (Air). (1997). </w:t>
      </w:r>
      <w:r w:rsidRPr="004B1913">
        <w:rPr>
          <w:rFonts w:ascii="Times New Roman" w:eastAsia="Calibri" w:hAnsi="Times New Roman"/>
          <w:i/>
          <w:iCs/>
          <w:sz w:val="20"/>
          <w:szCs w:val="20"/>
          <w:lang w:eastAsia="en-AU"/>
        </w:rPr>
        <w:t>Hg Study Report to Congress Volume VI: An Ecological Assessment for Anthropogenic Hg</w:t>
      </w:r>
      <w:r w:rsidRPr="004B1913">
        <w:rPr>
          <w:rFonts w:ascii="Times New Roman" w:hAnsi="Times New Roman"/>
          <w:sz w:val="20"/>
          <w:szCs w:val="20"/>
        </w:rPr>
        <w:t xml:space="preserve"> </w:t>
      </w:r>
      <w:r w:rsidRPr="004B1913">
        <w:rPr>
          <w:rFonts w:ascii="Times New Roman" w:eastAsia="Calibri" w:hAnsi="Times New Roman"/>
          <w:i/>
          <w:iCs/>
          <w:sz w:val="20"/>
          <w:szCs w:val="20"/>
          <w:lang w:eastAsia="en-AU"/>
        </w:rPr>
        <w:t>Emissions in the United States</w:t>
      </w:r>
      <w:r w:rsidRPr="004B1913">
        <w:rPr>
          <w:rFonts w:ascii="Times New Roman" w:eastAsia="Calibri" w:hAnsi="Times New Roman"/>
          <w:sz w:val="20"/>
          <w:szCs w:val="20"/>
          <w:lang w:eastAsia="en-AU"/>
        </w:rPr>
        <w:t>: United States of America Government.</w:t>
      </w:r>
      <w:r w:rsidRPr="004B1913">
        <w:rPr>
          <w:rFonts w:ascii="Times New Roman" w:hAnsi="Times New Roman"/>
          <w:sz w:val="20"/>
          <w:szCs w:val="20"/>
        </w:rPr>
        <w:t xml:space="preserve"> </w:t>
      </w:r>
    </w:p>
    <w:p w:rsidR="00487616" w:rsidRPr="004B1913" w:rsidRDefault="00487616" w:rsidP="004876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sz w:val="20"/>
          <w:szCs w:val="20"/>
          <w:lang w:eastAsia="en-AU"/>
        </w:rPr>
        <w:t>Colorado Department of Public health and Environment/ Colorado Cooperative Program for Environmental Health Assessments (CDPHE) (2014). Prepared under a Cooperative agreement with the U.S Department of Health and Human Services, Agency for Toxic Substances Disease Registry Division of Community Health Investigation Atlanta, Georgia 30333, 103.</w:t>
      </w:r>
    </w:p>
    <w:p w:rsidR="00487616" w:rsidRPr="004B1913" w:rsidRDefault="00487616" w:rsidP="004876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color w:val="131413"/>
          <w:sz w:val="20"/>
          <w:szCs w:val="20"/>
          <w:lang w:eastAsia="en-AU"/>
        </w:rPr>
        <w:t>Saei-Dehkordi, S.S., Fallah, A.A., Nematollahi, A., (2010). Arsenic and mercury in commercially valuable fish species from the Persian Gulf:</w:t>
      </w:r>
      <w:r w:rsidRPr="004B1913">
        <w:rPr>
          <w:rFonts w:ascii="Times New Roman" w:hAnsi="Times New Roman"/>
          <w:sz w:val="20"/>
          <w:szCs w:val="20"/>
        </w:rPr>
        <w:t xml:space="preserve"> </w:t>
      </w:r>
      <w:r w:rsidRPr="004B1913">
        <w:rPr>
          <w:rFonts w:ascii="Times New Roman" w:eastAsia="Calibri" w:hAnsi="Times New Roman"/>
          <w:color w:val="131413"/>
          <w:sz w:val="20"/>
          <w:szCs w:val="20"/>
          <w:lang w:eastAsia="en-AU"/>
        </w:rPr>
        <w:t xml:space="preserve">influence of season and habitat. </w:t>
      </w:r>
      <w:r w:rsidRPr="004B1913">
        <w:rPr>
          <w:rFonts w:ascii="Times New Roman" w:eastAsia="Calibri" w:hAnsi="Times New Roman"/>
          <w:i/>
          <w:color w:val="131413"/>
          <w:sz w:val="20"/>
          <w:szCs w:val="20"/>
          <w:lang w:eastAsia="en-AU"/>
        </w:rPr>
        <w:t>Food Chemistry and Toxicology</w:t>
      </w:r>
      <w:r w:rsidRPr="004B1913">
        <w:rPr>
          <w:rFonts w:ascii="Times New Roman" w:eastAsia="Calibri" w:hAnsi="Times New Roman"/>
          <w:color w:val="131413"/>
          <w:sz w:val="20"/>
          <w:szCs w:val="20"/>
          <w:lang w:eastAsia="en-AU"/>
        </w:rPr>
        <w:t xml:space="preserve"> 48:2945–2950.</w:t>
      </w:r>
    </w:p>
    <w:p w:rsidR="00487616" w:rsidRPr="004B1913" w:rsidRDefault="00487616" w:rsidP="004876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sz w:val="20"/>
          <w:szCs w:val="20"/>
          <w:lang w:eastAsia="en-AU"/>
        </w:rPr>
        <w:t>United States Environmental Protection Agency (USEPA). (2006). Toxicity and Exposure Assessment for Children’s Health, Chemical Summary, Elemental Mercury.</w:t>
      </w:r>
    </w:p>
    <w:p w:rsidR="00487616" w:rsidRPr="004B1913" w:rsidRDefault="00487616" w:rsidP="004876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4B1913">
        <w:rPr>
          <w:rFonts w:ascii="Times New Roman" w:eastAsia="Calibri" w:hAnsi="Times New Roman"/>
          <w:sz w:val="20"/>
          <w:szCs w:val="20"/>
          <w:lang w:eastAsia="en-AU"/>
        </w:rPr>
        <w:t xml:space="preserve">Akoto, O., Eshun, B. F., Darko, G. and Adei, E. (2014). Concentrations of health risk assessments of heavy metals in fish from the Fosu Lagoon, </w:t>
      </w:r>
      <w:r w:rsidRPr="004B1913">
        <w:rPr>
          <w:rFonts w:ascii="Times New Roman" w:eastAsia="Calibri" w:hAnsi="Times New Roman"/>
          <w:i/>
          <w:iCs/>
          <w:sz w:val="20"/>
          <w:szCs w:val="20"/>
          <w:lang w:eastAsia="en-AU"/>
        </w:rPr>
        <w:t>International Journal of Environmental Research</w:t>
      </w:r>
      <w:r w:rsidRPr="004B1913">
        <w:rPr>
          <w:rFonts w:ascii="Times New Roman" w:hAnsi="Times New Roman"/>
          <w:sz w:val="20"/>
          <w:szCs w:val="20"/>
        </w:rPr>
        <w:t xml:space="preserve"> </w:t>
      </w:r>
      <w:r w:rsidRPr="004B1913">
        <w:rPr>
          <w:rFonts w:ascii="Times New Roman" w:eastAsia="Calibri" w:hAnsi="Times New Roman"/>
          <w:bCs/>
          <w:sz w:val="20"/>
          <w:szCs w:val="20"/>
          <w:lang w:eastAsia="en-AU"/>
        </w:rPr>
        <w:t>8(2)</w:t>
      </w:r>
      <w:r w:rsidRPr="004B1913">
        <w:rPr>
          <w:rFonts w:ascii="Times New Roman" w:eastAsia="Calibri" w:hAnsi="Times New Roman"/>
          <w:sz w:val="20"/>
          <w:szCs w:val="20"/>
          <w:lang w:eastAsia="en-AU"/>
        </w:rPr>
        <w:t>:403-410.</w:t>
      </w:r>
    </w:p>
    <w:p w:rsidR="00487616" w:rsidRPr="00487616" w:rsidRDefault="00487616" w:rsidP="00487616">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noProof/>
          <w:lang w:bidi="ar-SA"/>
        </w:rPr>
      </w:pPr>
      <w:r w:rsidRPr="00287B14">
        <w:rPr>
          <w:rFonts w:ascii="Times New Roman" w:hAnsi="Times New Roman"/>
          <w:sz w:val="20"/>
          <w:szCs w:val="20"/>
        </w:rPr>
        <w:t xml:space="preserve">Usha Damodharan, and M.Vikram Reddy. (2012). Heavy metal bioaccumulation in edible fish species from an industrially polluted river and human health risk assessment, </w:t>
      </w:r>
      <w:r w:rsidRPr="00287B14">
        <w:rPr>
          <w:rFonts w:ascii="Times New Roman" w:hAnsi="Times New Roman"/>
          <w:i/>
          <w:sz w:val="20"/>
          <w:szCs w:val="20"/>
        </w:rPr>
        <w:t>Archives Polish Fisheries</w:t>
      </w:r>
      <w:r w:rsidRPr="00287B14">
        <w:rPr>
          <w:rFonts w:ascii="Times New Roman" w:hAnsi="Times New Roman"/>
          <w:sz w:val="20"/>
          <w:szCs w:val="20"/>
        </w:rPr>
        <w:t xml:space="preserve"> 21: 19-27</w:t>
      </w:r>
      <w:r>
        <w:rPr>
          <w:rFonts w:ascii="Times New Roman" w:hAnsi="Times New Roman"/>
          <w:sz w:val="20"/>
          <w:szCs w:val="20"/>
        </w:rPr>
        <w:t>.</w:t>
      </w:r>
    </w:p>
    <w:p w:rsidR="00957ABA" w:rsidRDefault="00957ABA"/>
    <w:sectPr w:rsidR="00957ABA" w:rsidSect="0048761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443E1D"/>
    <w:multiLevelType w:val="hybridMultilevel"/>
    <w:tmpl w:val="3DCE56C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16"/>
    <w:rsid w:val="00153254"/>
    <w:rsid w:val="00197CF0"/>
    <w:rsid w:val="00394944"/>
    <w:rsid w:val="00487616"/>
    <w:rsid w:val="004F4A00"/>
    <w:rsid w:val="005A60F7"/>
    <w:rsid w:val="00957ABA"/>
    <w:rsid w:val="00BA48FA"/>
    <w:rsid w:val="00D0718B"/>
    <w:rsid w:val="00D40B1F"/>
    <w:rsid w:val="00DA4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1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87616"/>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basedOn w:val="DefaultParagraphFont"/>
    <w:link w:val="Title"/>
    <w:uiPriority w:val="10"/>
    <w:rsid w:val="00487616"/>
    <w:rPr>
      <w:rFonts w:ascii="Times New Roman" w:eastAsia="Times New Roman" w:hAnsi="Times New Roman" w:cs="Times New Roman"/>
      <w:caps/>
      <w:sz w:val="28"/>
      <w:szCs w:val="52"/>
      <w:lang w:val="x-none" w:eastAsia="x-none" w:bidi="en-US"/>
    </w:rPr>
  </w:style>
  <w:style w:type="paragraph" w:styleId="NoSpacing">
    <w:name w:val="No Spacing"/>
    <w:basedOn w:val="Normal"/>
    <w:uiPriority w:val="1"/>
    <w:qFormat/>
    <w:rsid w:val="00487616"/>
    <w:pPr>
      <w:spacing w:after="0" w:line="240" w:lineRule="auto"/>
    </w:pPr>
  </w:style>
  <w:style w:type="paragraph" w:styleId="ListParagraph">
    <w:name w:val="List Paragraph"/>
    <w:basedOn w:val="Normal"/>
    <w:uiPriority w:val="34"/>
    <w:qFormat/>
    <w:rsid w:val="00487616"/>
    <w:pPr>
      <w:ind w:left="720"/>
      <w:contextualSpacing/>
    </w:pPr>
  </w:style>
  <w:style w:type="character" w:styleId="Hyperlink">
    <w:name w:val="Hyperlink"/>
    <w:basedOn w:val="DefaultParagraphFont"/>
    <w:uiPriority w:val="99"/>
    <w:unhideWhenUsed/>
    <w:rsid w:val="00487616"/>
    <w:rPr>
      <w:color w:val="0000FF" w:themeColor="hyperlink"/>
      <w:u w:val="single"/>
    </w:rPr>
  </w:style>
  <w:style w:type="character" w:customStyle="1" w:styleId="element-citation">
    <w:name w:val="element-citation"/>
    <w:basedOn w:val="DefaultParagraphFont"/>
    <w:rsid w:val="00487616"/>
  </w:style>
  <w:style w:type="character" w:customStyle="1" w:styleId="ref-journal">
    <w:name w:val="ref-journal"/>
    <w:basedOn w:val="DefaultParagraphFont"/>
    <w:rsid w:val="00487616"/>
  </w:style>
  <w:style w:type="character" w:customStyle="1" w:styleId="ref-vol">
    <w:name w:val="ref-vol"/>
    <w:basedOn w:val="DefaultParagraphFont"/>
    <w:rsid w:val="00487616"/>
  </w:style>
  <w:style w:type="character" w:customStyle="1" w:styleId="mixed-citation">
    <w:name w:val="mixed-citation"/>
    <w:basedOn w:val="DefaultParagraphFont"/>
    <w:rsid w:val="004876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1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87616"/>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basedOn w:val="DefaultParagraphFont"/>
    <w:link w:val="Title"/>
    <w:uiPriority w:val="10"/>
    <w:rsid w:val="00487616"/>
    <w:rPr>
      <w:rFonts w:ascii="Times New Roman" w:eastAsia="Times New Roman" w:hAnsi="Times New Roman" w:cs="Times New Roman"/>
      <w:caps/>
      <w:sz w:val="28"/>
      <w:szCs w:val="52"/>
      <w:lang w:val="x-none" w:eastAsia="x-none" w:bidi="en-US"/>
    </w:rPr>
  </w:style>
  <w:style w:type="paragraph" w:styleId="NoSpacing">
    <w:name w:val="No Spacing"/>
    <w:basedOn w:val="Normal"/>
    <w:uiPriority w:val="1"/>
    <w:qFormat/>
    <w:rsid w:val="00487616"/>
    <w:pPr>
      <w:spacing w:after="0" w:line="240" w:lineRule="auto"/>
    </w:pPr>
  </w:style>
  <w:style w:type="paragraph" w:styleId="ListParagraph">
    <w:name w:val="List Paragraph"/>
    <w:basedOn w:val="Normal"/>
    <w:uiPriority w:val="34"/>
    <w:qFormat/>
    <w:rsid w:val="00487616"/>
    <w:pPr>
      <w:ind w:left="720"/>
      <w:contextualSpacing/>
    </w:pPr>
  </w:style>
  <w:style w:type="character" w:styleId="Hyperlink">
    <w:name w:val="Hyperlink"/>
    <w:basedOn w:val="DefaultParagraphFont"/>
    <w:uiPriority w:val="99"/>
    <w:unhideWhenUsed/>
    <w:rsid w:val="00487616"/>
    <w:rPr>
      <w:color w:val="0000FF" w:themeColor="hyperlink"/>
      <w:u w:val="single"/>
    </w:rPr>
  </w:style>
  <w:style w:type="character" w:customStyle="1" w:styleId="element-citation">
    <w:name w:val="element-citation"/>
    <w:basedOn w:val="DefaultParagraphFont"/>
    <w:rsid w:val="00487616"/>
  </w:style>
  <w:style w:type="character" w:customStyle="1" w:styleId="ref-journal">
    <w:name w:val="ref-journal"/>
    <w:basedOn w:val="DefaultParagraphFont"/>
    <w:rsid w:val="00487616"/>
  </w:style>
  <w:style w:type="character" w:customStyle="1" w:styleId="ref-vol">
    <w:name w:val="ref-vol"/>
    <w:basedOn w:val="DefaultParagraphFont"/>
    <w:rsid w:val="00487616"/>
  </w:style>
  <w:style w:type="character" w:customStyle="1" w:styleId="mixed-citation">
    <w:name w:val="mixed-citation"/>
    <w:basedOn w:val="DefaultParagraphFont"/>
    <w:rsid w:val="00487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1608</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8</cp:revision>
  <dcterms:created xsi:type="dcterms:W3CDTF">2015-07-30T05:41:00Z</dcterms:created>
  <dcterms:modified xsi:type="dcterms:W3CDTF">2015-08-17T03:17:00Z</dcterms:modified>
</cp:coreProperties>
</file>