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AC" w:rsidRDefault="007159AC" w:rsidP="007159AC">
      <w:pPr>
        <w:spacing w:after="0" w:line="240" w:lineRule="auto"/>
        <w:outlineLvl w:val="0"/>
        <w:rPr>
          <w:rFonts w:ascii="Times New Roman" w:hAnsi="Times New Roman"/>
          <w:noProof/>
          <w:sz w:val="24"/>
          <w:szCs w:val="24"/>
          <w:lang w:val="en-GB"/>
        </w:rPr>
      </w:pPr>
      <w:r>
        <w:rPr>
          <w:rFonts w:ascii="Times New Roman" w:hAnsi="Times New Roman"/>
          <w:noProof/>
          <w:sz w:val="24"/>
          <w:szCs w:val="24"/>
          <w:lang w:val="en-GB"/>
        </w:rPr>
        <w:t>Malaysian Journal of Analytical Sci</w:t>
      </w:r>
      <w:r w:rsidR="00AE53AE">
        <w:rPr>
          <w:rFonts w:ascii="Times New Roman" w:hAnsi="Times New Roman"/>
          <w:noProof/>
          <w:sz w:val="24"/>
          <w:szCs w:val="24"/>
          <w:lang w:val="en-GB"/>
        </w:rPr>
        <w:t xml:space="preserve">ences Vol 19 No 4 (2015): 781 - </w:t>
      </w:r>
      <w:r>
        <w:rPr>
          <w:rFonts w:ascii="Times New Roman" w:hAnsi="Times New Roman"/>
          <w:noProof/>
          <w:sz w:val="24"/>
          <w:szCs w:val="24"/>
          <w:lang w:val="en-GB"/>
        </w:rPr>
        <w:t>789</w:t>
      </w:r>
    </w:p>
    <w:p w:rsidR="007159AC" w:rsidRDefault="007159AC" w:rsidP="007159AC">
      <w:pPr>
        <w:spacing w:after="0" w:line="240" w:lineRule="auto"/>
        <w:outlineLvl w:val="0"/>
        <w:rPr>
          <w:rFonts w:ascii="Times New Roman" w:hAnsi="Times New Roman"/>
          <w:noProof/>
          <w:sz w:val="24"/>
          <w:szCs w:val="24"/>
          <w:lang w:val="en-GB"/>
        </w:rPr>
      </w:pPr>
    </w:p>
    <w:p w:rsidR="007159AC" w:rsidRDefault="007159AC" w:rsidP="007159AC">
      <w:pPr>
        <w:spacing w:after="0" w:line="240" w:lineRule="auto"/>
        <w:outlineLvl w:val="0"/>
        <w:rPr>
          <w:rFonts w:ascii="Times New Roman" w:hAnsi="Times New Roman"/>
          <w:noProof/>
          <w:sz w:val="24"/>
          <w:szCs w:val="24"/>
          <w:lang w:val="en-GB"/>
        </w:rPr>
      </w:pPr>
    </w:p>
    <w:p w:rsidR="007159AC" w:rsidRPr="007159AC" w:rsidRDefault="007159AC" w:rsidP="007159AC">
      <w:pPr>
        <w:spacing w:after="0" w:line="240" w:lineRule="auto"/>
        <w:outlineLvl w:val="0"/>
        <w:rPr>
          <w:rFonts w:ascii="Times New Roman" w:hAnsi="Times New Roman"/>
          <w:noProof/>
          <w:sz w:val="24"/>
          <w:szCs w:val="24"/>
          <w:lang w:val="en-GB"/>
        </w:rPr>
      </w:pPr>
    </w:p>
    <w:p w:rsidR="007159AC" w:rsidRPr="0053172E" w:rsidRDefault="007159AC" w:rsidP="007159AC">
      <w:pPr>
        <w:spacing w:after="0" w:line="240" w:lineRule="auto"/>
        <w:jc w:val="center"/>
        <w:outlineLvl w:val="0"/>
        <w:rPr>
          <w:rFonts w:ascii="Times New Roman" w:hAnsi="Times New Roman"/>
          <w:color w:val="548DD4" w:themeColor="text2" w:themeTint="99"/>
          <w:sz w:val="28"/>
        </w:rPr>
      </w:pPr>
      <w:r w:rsidRPr="0053172E">
        <w:rPr>
          <w:rFonts w:ascii="Times New Roman" w:hAnsi="Times New Roman"/>
          <w:noProof/>
          <w:sz w:val="28"/>
          <w:szCs w:val="28"/>
          <w:lang w:val="en-GB"/>
        </w:rPr>
        <w:t xml:space="preserve">ASSESSSMENT THE MOLLUSCICIDAL PROPERTIES OF AZADIRACHTIN AGAINST GOLDEN APPLE SNAIL, </w:t>
      </w:r>
      <w:r w:rsidRPr="0053172E">
        <w:rPr>
          <w:rFonts w:ascii="Times New Roman" w:hAnsi="Times New Roman"/>
          <w:i/>
          <w:noProof/>
          <w:sz w:val="28"/>
          <w:szCs w:val="28"/>
          <w:lang w:val="en-GB"/>
        </w:rPr>
        <w:t>POMACEA CANALICULATA</w:t>
      </w:r>
      <w:r w:rsidRPr="0053172E">
        <w:rPr>
          <w:rFonts w:ascii="Times New Roman" w:hAnsi="Times New Roman"/>
          <w:color w:val="548DD4" w:themeColor="text2" w:themeTint="99"/>
          <w:sz w:val="28"/>
        </w:rPr>
        <w:t xml:space="preserve"> </w:t>
      </w:r>
    </w:p>
    <w:p w:rsidR="007159AC" w:rsidRPr="00802DCC" w:rsidRDefault="007159AC" w:rsidP="007159AC">
      <w:pPr>
        <w:spacing w:after="0" w:line="240" w:lineRule="auto"/>
        <w:jc w:val="center"/>
        <w:rPr>
          <w:rFonts w:ascii="Times New Roman" w:hAnsi="Times New Roman"/>
          <w:noProof/>
          <w:sz w:val="24"/>
          <w:szCs w:val="24"/>
          <w:lang w:bidi="ar-SA"/>
        </w:rPr>
      </w:pPr>
    </w:p>
    <w:p w:rsidR="007159AC" w:rsidRPr="0053172E" w:rsidRDefault="007159AC" w:rsidP="007159AC">
      <w:pPr>
        <w:spacing w:after="0" w:line="240" w:lineRule="auto"/>
        <w:jc w:val="center"/>
        <w:outlineLvl w:val="0"/>
        <w:rPr>
          <w:rFonts w:ascii="Times New Roman" w:hAnsi="Times New Roman"/>
          <w:sz w:val="24"/>
          <w:szCs w:val="24"/>
        </w:rPr>
      </w:pPr>
      <w:r w:rsidRPr="0053172E">
        <w:rPr>
          <w:rFonts w:ascii="Times New Roman" w:hAnsi="Times New Roman"/>
          <w:sz w:val="24"/>
          <w:szCs w:val="24"/>
        </w:rPr>
        <w:t xml:space="preserve">(Penilaian Sifat-sifat Racun Siput Azadirachtin Terhadap Siput Gondang Emas, </w:t>
      </w:r>
      <w:r w:rsidRPr="0053172E">
        <w:rPr>
          <w:rFonts w:ascii="Times New Roman" w:hAnsi="Times New Roman"/>
          <w:i/>
          <w:sz w:val="24"/>
          <w:szCs w:val="24"/>
        </w:rPr>
        <w:t>Pomacea canaliculata</w:t>
      </w:r>
      <w:r w:rsidRPr="0053172E">
        <w:rPr>
          <w:rFonts w:ascii="Times New Roman" w:hAnsi="Times New Roman"/>
          <w:sz w:val="24"/>
          <w:szCs w:val="24"/>
        </w:rPr>
        <w:t xml:space="preserve">) </w:t>
      </w:r>
    </w:p>
    <w:p w:rsidR="007159AC" w:rsidRPr="00802DCC" w:rsidRDefault="007159AC" w:rsidP="007159AC">
      <w:pPr>
        <w:spacing w:after="0" w:line="240" w:lineRule="auto"/>
        <w:jc w:val="center"/>
        <w:rPr>
          <w:rFonts w:ascii="Times New Roman" w:hAnsi="Times New Roman"/>
          <w:noProof/>
          <w:sz w:val="20"/>
          <w:szCs w:val="20"/>
          <w:lang w:bidi="ar-SA"/>
        </w:rPr>
      </w:pPr>
    </w:p>
    <w:p w:rsidR="007159AC" w:rsidRPr="004D6EAC" w:rsidRDefault="007159AC" w:rsidP="007159AC">
      <w:pPr>
        <w:spacing w:after="0" w:line="240" w:lineRule="auto"/>
        <w:jc w:val="center"/>
        <w:outlineLvl w:val="0"/>
        <w:rPr>
          <w:rFonts w:ascii="Times New Roman" w:hAnsi="Times New Roman"/>
          <w:sz w:val="20"/>
          <w:szCs w:val="20"/>
        </w:rPr>
      </w:pPr>
      <w:r w:rsidRPr="004D6EAC">
        <w:rPr>
          <w:rFonts w:ascii="Times New Roman" w:hAnsi="Times New Roman"/>
          <w:sz w:val="20"/>
          <w:szCs w:val="20"/>
        </w:rPr>
        <w:t xml:space="preserve">Rosdiyani Massaguni* and Siti Noor Hajjar Md. Latip </w:t>
      </w:r>
    </w:p>
    <w:p w:rsidR="007159AC" w:rsidRPr="007159AC" w:rsidRDefault="007159AC" w:rsidP="007159AC">
      <w:pPr>
        <w:spacing w:after="0" w:line="240" w:lineRule="auto"/>
        <w:jc w:val="center"/>
        <w:rPr>
          <w:rFonts w:ascii="Times New Roman" w:hAnsi="Times New Roman"/>
          <w:noProof/>
          <w:sz w:val="20"/>
          <w:szCs w:val="20"/>
          <w:lang w:bidi="ar-SA"/>
        </w:rPr>
      </w:pPr>
    </w:p>
    <w:p w:rsidR="007159AC" w:rsidRPr="007159AC" w:rsidRDefault="007159AC" w:rsidP="007159AC">
      <w:pPr>
        <w:pStyle w:val="NoSpacing1"/>
        <w:jc w:val="center"/>
        <w:rPr>
          <w:rFonts w:ascii="Times New Roman" w:hAnsi="Times New Roman"/>
          <w:i/>
          <w:noProof/>
          <w:sz w:val="20"/>
          <w:szCs w:val="20"/>
          <w:lang w:val="en-GB"/>
        </w:rPr>
      </w:pPr>
      <w:r w:rsidRPr="007159AC">
        <w:rPr>
          <w:rFonts w:ascii="Times New Roman" w:hAnsi="Times New Roman"/>
          <w:i/>
          <w:noProof/>
          <w:sz w:val="20"/>
          <w:szCs w:val="20"/>
          <w:lang w:val="en-GB"/>
        </w:rPr>
        <w:t xml:space="preserve">Faculty of Plantation and Agrotechnology, </w:t>
      </w:r>
    </w:p>
    <w:p w:rsidR="007159AC" w:rsidRPr="007159AC" w:rsidRDefault="007159AC" w:rsidP="007159AC">
      <w:pPr>
        <w:pStyle w:val="NoSpacing1"/>
        <w:jc w:val="center"/>
        <w:rPr>
          <w:rFonts w:ascii="Times New Roman" w:hAnsi="Times New Roman"/>
          <w:i/>
          <w:noProof/>
          <w:sz w:val="20"/>
          <w:szCs w:val="20"/>
          <w:lang w:val="en-GB"/>
        </w:rPr>
      </w:pPr>
      <w:r w:rsidRPr="007159AC">
        <w:rPr>
          <w:rFonts w:ascii="Times New Roman" w:hAnsi="Times New Roman"/>
          <w:i/>
          <w:noProof/>
          <w:sz w:val="20"/>
          <w:szCs w:val="20"/>
          <w:lang w:val="en-GB"/>
        </w:rPr>
        <w:t>Universiti Teknologi MARA, 40450 Shah Alam, Selangor, Malaysia</w:t>
      </w:r>
    </w:p>
    <w:p w:rsidR="007159AC" w:rsidRPr="007159AC" w:rsidRDefault="007159AC" w:rsidP="007159AC">
      <w:pPr>
        <w:spacing w:after="0" w:line="240" w:lineRule="auto"/>
        <w:jc w:val="center"/>
        <w:rPr>
          <w:rFonts w:ascii="Times New Roman" w:hAnsi="Times New Roman"/>
          <w:noProof/>
          <w:sz w:val="20"/>
          <w:szCs w:val="20"/>
          <w:lang w:bidi="ar-SA"/>
        </w:rPr>
      </w:pPr>
    </w:p>
    <w:p w:rsidR="007159AC" w:rsidRPr="007159AC" w:rsidRDefault="007159AC" w:rsidP="007159AC">
      <w:pPr>
        <w:spacing w:after="0" w:line="240" w:lineRule="auto"/>
        <w:jc w:val="center"/>
        <w:outlineLvl w:val="0"/>
        <w:rPr>
          <w:rFonts w:ascii="Times New Roman" w:hAnsi="Times New Roman"/>
          <w:i/>
          <w:color w:val="548DD4" w:themeColor="text2" w:themeTint="99"/>
          <w:sz w:val="20"/>
          <w:szCs w:val="20"/>
        </w:rPr>
      </w:pPr>
      <w:r w:rsidRPr="007159AC">
        <w:rPr>
          <w:rFonts w:ascii="Times New Roman" w:hAnsi="Times New Roman"/>
          <w:i/>
          <w:noProof/>
          <w:sz w:val="20"/>
          <w:szCs w:val="20"/>
          <w:lang w:bidi="ar-SA"/>
        </w:rPr>
        <w:t xml:space="preserve">*Corresponding author: </w:t>
      </w:r>
      <w:r w:rsidRPr="007159AC">
        <w:rPr>
          <w:rFonts w:ascii="Times New Roman" w:hAnsi="Times New Roman"/>
          <w:i/>
          <w:sz w:val="20"/>
          <w:szCs w:val="20"/>
        </w:rPr>
        <w:t>naniefrezy@yahoo.com</w:t>
      </w:r>
      <w:r w:rsidRPr="007159AC">
        <w:rPr>
          <w:rFonts w:ascii="Times New Roman" w:hAnsi="Times New Roman"/>
          <w:i/>
          <w:sz w:val="20"/>
          <w:szCs w:val="20"/>
          <w:vertAlign w:val="superscript"/>
        </w:rPr>
        <w:t xml:space="preserve"> </w:t>
      </w:r>
    </w:p>
    <w:p w:rsidR="007159AC" w:rsidRPr="007159AC" w:rsidRDefault="007159AC" w:rsidP="007159AC">
      <w:pPr>
        <w:spacing w:after="0" w:line="240" w:lineRule="auto"/>
        <w:jc w:val="center"/>
        <w:rPr>
          <w:rFonts w:ascii="Times New Roman" w:hAnsi="Times New Roman"/>
          <w:i/>
          <w:noProof/>
          <w:sz w:val="20"/>
          <w:szCs w:val="20"/>
          <w:lang w:bidi="ar-SA"/>
        </w:rPr>
      </w:pPr>
    </w:p>
    <w:p w:rsidR="007159AC" w:rsidRPr="007159AC" w:rsidRDefault="007159AC" w:rsidP="007159AC">
      <w:pPr>
        <w:spacing w:after="0" w:line="240" w:lineRule="auto"/>
        <w:jc w:val="center"/>
        <w:rPr>
          <w:rFonts w:ascii="Times New Roman" w:hAnsi="Times New Roman"/>
          <w:i/>
          <w:noProof/>
          <w:sz w:val="20"/>
          <w:szCs w:val="20"/>
          <w:lang w:bidi="ar-SA"/>
        </w:rPr>
      </w:pPr>
    </w:p>
    <w:p w:rsidR="007159AC" w:rsidRPr="007159AC" w:rsidRDefault="007159AC" w:rsidP="007159AC">
      <w:pPr>
        <w:spacing w:after="0" w:line="240" w:lineRule="auto"/>
        <w:jc w:val="center"/>
        <w:rPr>
          <w:rFonts w:ascii="Times New Roman" w:hAnsi="Times New Roman"/>
          <w:noProof/>
          <w:sz w:val="20"/>
          <w:szCs w:val="20"/>
          <w:lang w:bidi="ar-SA"/>
        </w:rPr>
      </w:pPr>
      <w:r w:rsidRPr="007159AC">
        <w:rPr>
          <w:rFonts w:ascii="Times New Roman" w:hAnsi="Times New Roman"/>
          <w:noProof/>
          <w:sz w:val="20"/>
          <w:szCs w:val="20"/>
          <w:lang w:bidi="ar-SA"/>
        </w:rPr>
        <w:t>Received: 23 November 2014; Accepted: 27 June 2015</w:t>
      </w:r>
    </w:p>
    <w:p w:rsidR="007159AC" w:rsidRPr="007159AC" w:rsidRDefault="007159AC" w:rsidP="007159AC">
      <w:pPr>
        <w:spacing w:after="0" w:line="240" w:lineRule="auto"/>
        <w:jc w:val="center"/>
        <w:rPr>
          <w:rFonts w:ascii="Times New Roman" w:hAnsi="Times New Roman"/>
          <w:noProof/>
          <w:sz w:val="20"/>
          <w:szCs w:val="20"/>
          <w:lang w:bidi="ar-SA"/>
        </w:rPr>
      </w:pPr>
    </w:p>
    <w:p w:rsidR="007159AC" w:rsidRPr="007159AC" w:rsidRDefault="007159AC" w:rsidP="007159AC">
      <w:pPr>
        <w:spacing w:after="0" w:line="240" w:lineRule="auto"/>
        <w:jc w:val="center"/>
        <w:rPr>
          <w:rFonts w:ascii="Times New Roman" w:hAnsi="Times New Roman"/>
          <w:noProof/>
          <w:sz w:val="20"/>
          <w:szCs w:val="20"/>
          <w:lang w:bidi="ar-SA"/>
        </w:rPr>
      </w:pPr>
    </w:p>
    <w:p w:rsidR="007159AC" w:rsidRPr="007159AC" w:rsidRDefault="007159AC" w:rsidP="007159AC">
      <w:pPr>
        <w:spacing w:after="0" w:line="240" w:lineRule="auto"/>
        <w:jc w:val="center"/>
        <w:rPr>
          <w:rFonts w:ascii="Times New Roman" w:hAnsi="Times New Roman"/>
          <w:b/>
          <w:noProof/>
          <w:sz w:val="20"/>
          <w:szCs w:val="20"/>
          <w:lang w:bidi="ar-SA"/>
        </w:rPr>
      </w:pPr>
      <w:r w:rsidRPr="007159AC">
        <w:rPr>
          <w:rFonts w:ascii="Times New Roman" w:hAnsi="Times New Roman"/>
          <w:b/>
          <w:noProof/>
          <w:sz w:val="20"/>
          <w:szCs w:val="20"/>
          <w:lang w:bidi="ar-SA"/>
        </w:rPr>
        <w:t>Abstract</w:t>
      </w:r>
    </w:p>
    <w:p w:rsidR="007159AC" w:rsidRPr="007159AC" w:rsidRDefault="007159AC" w:rsidP="007159AC">
      <w:pPr>
        <w:spacing w:after="0" w:line="240" w:lineRule="auto"/>
        <w:jc w:val="both"/>
        <w:outlineLvl w:val="0"/>
        <w:rPr>
          <w:rFonts w:ascii="Times New Roman" w:hAnsi="Times New Roman"/>
          <w:sz w:val="20"/>
          <w:szCs w:val="20"/>
        </w:rPr>
      </w:pPr>
      <w:r w:rsidRPr="007159AC">
        <w:rPr>
          <w:rFonts w:ascii="Times New Roman" w:hAnsi="Times New Roman"/>
          <w:sz w:val="20"/>
          <w:szCs w:val="20"/>
        </w:rPr>
        <w:t xml:space="preserve">Concern with the negative impact of synthetic pesticide on environment and human health have led this study in order to evaluate the molluscicidal efficacies of azadirachtin in neem seed crude extract on golden apple snail. Azadirachtin was extracted by maceration technique using four different solvents and the quantity of azadirachtin in extracts was compared to select the best solvent. Then, bioassays were performed on adult of golden apple snail to compare the molluscicidal activity of azadirachtin. A comparison of the extractive yields of different solvents indicated that </w:t>
      </w:r>
      <w:r w:rsidRPr="007159AC">
        <w:rPr>
          <w:rFonts w:ascii="Times New Roman" w:hAnsi="Times New Roman"/>
          <w:noProof/>
          <w:color w:val="000000"/>
          <w:sz w:val="20"/>
          <w:szCs w:val="20"/>
          <w:lang w:val="en-GB" w:eastAsia="en-MY"/>
        </w:rPr>
        <w:t>the polarity of the solvents tested not significantly influence</w:t>
      </w:r>
      <w:r w:rsidRPr="007159AC">
        <w:rPr>
          <w:sz w:val="20"/>
          <w:szCs w:val="20"/>
        </w:rPr>
        <w:t xml:space="preserve"> </w:t>
      </w:r>
      <w:r w:rsidRPr="007159AC">
        <w:rPr>
          <w:rFonts w:ascii="Times New Roman" w:hAnsi="Times New Roman"/>
          <w:noProof/>
          <w:color w:val="000000"/>
          <w:sz w:val="20"/>
          <w:szCs w:val="20"/>
          <w:lang w:val="en-GB" w:eastAsia="en-MY"/>
        </w:rPr>
        <w:t xml:space="preserve">in enhanced the azadirachtin yields. </w:t>
      </w:r>
      <w:r w:rsidRPr="007159AC">
        <w:rPr>
          <w:rFonts w:ascii="Times New Roman" w:hAnsi="Times New Roman"/>
          <w:sz w:val="20"/>
          <w:szCs w:val="20"/>
        </w:rPr>
        <w:t>The result on mortality rate of golden apple snail subjected to various concentration and solvent extracts indicated that neem seed crude extracts significantly killed the golden apple snail. The LC</w:t>
      </w:r>
      <w:r w:rsidRPr="007159AC">
        <w:rPr>
          <w:rFonts w:ascii="Times New Roman" w:hAnsi="Times New Roman"/>
          <w:sz w:val="20"/>
          <w:szCs w:val="20"/>
          <w:vertAlign w:val="subscript"/>
        </w:rPr>
        <w:t>50</w:t>
      </w:r>
      <w:r w:rsidRPr="007159AC">
        <w:rPr>
          <w:rFonts w:ascii="Times New Roman" w:hAnsi="Times New Roman"/>
          <w:sz w:val="20"/>
          <w:szCs w:val="20"/>
        </w:rPr>
        <w:t xml:space="preserve"> values of the methanol extract (21.008mg/ml) were the lowest, indicating the highest potency, followed in order by ethanol extract (43.726mg/ml), acetone extract (48.110mg/ml) and water extract (53.654mg/ml). The mortality rate was correlated positively with the extract concentrations</w:t>
      </w:r>
      <w:r w:rsidRPr="007159AC">
        <w:rPr>
          <w:sz w:val="20"/>
          <w:szCs w:val="20"/>
        </w:rPr>
        <w:t xml:space="preserve"> </w:t>
      </w:r>
      <w:r w:rsidRPr="007159AC">
        <w:rPr>
          <w:rFonts w:ascii="Times New Roman" w:hAnsi="Times New Roman"/>
          <w:sz w:val="20"/>
          <w:szCs w:val="20"/>
        </w:rPr>
        <w:t>as the mortality of snail increased with the increase of extract concentration. Therefore, this study indicated that neem seed crude extracts possessed molluscicidal effect for controlling the golden apple snail.</w:t>
      </w:r>
    </w:p>
    <w:p w:rsidR="007159AC" w:rsidRPr="007159AC" w:rsidRDefault="007159AC" w:rsidP="007159AC">
      <w:pPr>
        <w:spacing w:after="0" w:line="240" w:lineRule="auto"/>
        <w:jc w:val="both"/>
        <w:outlineLvl w:val="0"/>
        <w:rPr>
          <w:rFonts w:ascii="Times New Roman" w:hAnsi="Times New Roman"/>
          <w:sz w:val="20"/>
          <w:szCs w:val="20"/>
        </w:rPr>
      </w:pPr>
    </w:p>
    <w:p w:rsidR="007159AC" w:rsidRPr="007159AC" w:rsidRDefault="007159AC" w:rsidP="007159AC">
      <w:pPr>
        <w:spacing w:after="0" w:line="240" w:lineRule="auto"/>
        <w:jc w:val="both"/>
        <w:outlineLvl w:val="0"/>
        <w:rPr>
          <w:rFonts w:ascii="Times New Roman" w:hAnsi="Times New Roman"/>
          <w:b/>
          <w:color w:val="548DD4" w:themeColor="text2" w:themeTint="99"/>
          <w:sz w:val="20"/>
          <w:szCs w:val="20"/>
        </w:rPr>
      </w:pPr>
      <w:r w:rsidRPr="007159AC">
        <w:rPr>
          <w:rFonts w:ascii="Times New Roman" w:hAnsi="Times New Roman"/>
          <w:b/>
          <w:sz w:val="20"/>
          <w:szCs w:val="20"/>
        </w:rPr>
        <w:t>Keywords</w:t>
      </w:r>
      <w:r w:rsidRPr="007159AC">
        <w:rPr>
          <w:rFonts w:ascii="Times New Roman" w:hAnsi="Times New Roman"/>
          <w:sz w:val="20"/>
          <w:szCs w:val="20"/>
        </w:rPr>
        <w:t>: azadirachtin, golden apple snail, LC</w:t>
      </w:r>
      <w:r w:rsidRPr="007159AC">
        <w:rPr>
          <w:rFonts w:ascii="Times New Roman" w:hAnsi="Times New Roman"/>
          <w:sz w:val="20"/>
          <w:szCs w:val="20"/>
          <w:vertAlign w:val="subscript"/>
        </w:rPr>
        <w:t>50</w:t>
      </w:r>
      <w:r w:rsidRPr="007159AC">
        <w:rPr>
          <w:rFonts w:ascii="Times New Roman" w:hAnsi="Times New Roman"/>
          <w:sz w:val="20"/>
          <w:szCs w:val="20"/>
        </w:rPr>
        <w:t xml:space="preserve">, molluscicide, neem extract </w:t>
      </w:r>
    </w:p>
    <w:p w:rsidR="007159AC" w:rsidRPr="007159AC" w:rsidRDefault="007159AC" w:rsidP="007159AC">
      <w:pPr>
        <w:spacing w:after="0" w:line="240" w:lineRule="auto"/>
        <w:jc w:val="center"/>
        <w:rPr>
          <w:rFonts w:ascii="Times New Roman" w:hAnsi="Times New Roman"/>
          <w:noProof/>
          <w:sz w:val="20"/>
          <w:szCs w:val="20"/>
          <w:lang w:bidi="ar-SA"/>
        </w:rPr>
      </w:pPr>
    </w:p>
    <w:p w:rsidR="007159AC" w:rsidRPr="007159AC" w:rsidRDefault="007159AC" w:rsidP="007159AC">
      <w:pPr>
        <w:spacing w:after="0" w:line="240" w:lineRule="auto"/>
        <w:jc w:val="center"/>
        <w:rPr>
          <w:rFonts w:ascii="Times New Roman" w:hAnsi="Times New Roman"/>
          <w:b/>
          <w:noProof/>
          <w:sz w:val="20"/>
          <w:szCs w:val="20"/>
          <w:lang w:bidi="ar-SA"/>
        </w:rPr>
      </w:pPr>
      <w:r w:rsidRPr="007159AC">
        <w:rPr>
          <w:rFonts w:ascii="Times New Roman" w:hAnsi="Times New Roman"/>
          <w:b/>
          <w:noProof/>
          <w:sz w:val="20"/>
          <w:szCs w:val="20"/>
          <w:lang w:bidi="ar-SA"/>
        </w:rPr>
        <w:t>Abstrak</w:t>
      </w:r>
    </w:p>
    <w:p w:rsidR="007159AC" w:rsidRPr="007159AC" w:rsidRDefault="007159AC" w:rsidP="007159AC">
      <w:pPr>
        <w:spacing w:after="0" w:line="240" w:lineRule="auto"/>
        <w:jc w:val="both"/>
        <w:outlineLvl w:val="0"/>
        <w:rPr>
          <w:rFonts w:ascii="Times New Roman" w:hAnsi="Times New Roman"/>
          <w:sz w:val="20"/>
          <w:szCs w:val="20"/>
        </w:rPr>
      </w:pPr>
      <w:r w:rsidRPr="007159AC">
        <w:rPr>
          <w:rFonts w:ascii="Times New Roman" w:hAnsi="Times New Roman"/>
          <w:sz w:val="20"/>
          <w:szCs w:val="20"/>
        </w:rPr>
        <w:t>Kesan negatif racun perosak sintetik pada alam sekitar dan kesihatan manusia sangat membimbangkan menyebabkan kajian ini dijalankan bertujuan untuk mengkaji keberkesanan azadirachtin dalam ekstrak mentah biji semambu untuk kawalan siput gondang emas. Azadirachtin diekstrak secara teknik rendaman dalam empat pelarut yang berbeza dan jumlah azadirachtin dalam ekstrak dibandingkan untuk memilih pelarut yang terbaik. Seterusnya, ujian ketoksikkan dijalankan ke atas siput gondang emas dewasa untuk membandingkan kebolehan azadirachtin dalam mengawal siput ini. Perbandingan hasil ekstrak bagi setiap pelarut menunjukkan bahawa kepolaran  pelarut yang diuji tidak mempengaruhi dalam meningkatkan hasil azadirachtin. Keputusan bagi kadar kematian siput gondang emas yang diuji dengan pelbagai kepekatan berbeza dan ekstrak pelarut menunjukkan bahawa ekstrak mentah biji semambu secara nyata dapat membunuh siput gondang emas. Nilai LC</w:t>
      </w:r>
      <w:r w:rsidRPr="007159AC">
        <w:rPr>
          <w:rFonts w:ascii="Times New Roman" w:hAnsi="Times New Roman"/>
          <w:sz w:val="20"/>
          <w:szCs w:val="20"/>
          <w:vertAlign w:val="subscript"/>
        </w:rPr>
        <w:t>50</w:t>
      </w:r>
      <w:r w:rsidRPr="007159AC">
        <w:rPr>
          <w:rFonts w:ascii="Times New Roman" w:hAnsi="Times New Roman"/>
          <w:sz w:val="20"/>
          <w:szCs w:val="20"/>
        </w:rPr>
        <w:t xml:space="preserve"> (21.008mg/ml) bagi ekstrak metanol adalah yang paling rendah, menunjukkan potensi tertinggi, diikuti oleh ekstrak etanol (43.726mg/ml), ekstrak aceton (48.110mg/ml) dan ekstrak air (53.654mg/ml). Kadar kematian berhubung kait secara positif dengan kadar kepekatan ekstrak dimana kematian siput meningkat dengan meningkatnya kadar kepekatan ekstrak. Oleh itu, </w:t>
      </w:r>
      <w:r w:rsidRPr="007159AC">
        <w:rPr>
          <w:rFonts w:ascii="Times New Roman" w:hAnsi="Times New Roman"/>
          <w:sz w:val="20"/>
          <w:szCs w:val="20"/>
        </w:rPr>
        <w:lastRenderedPageBreak/>
        <w:t>kajian ini menunjukkan bahawa ekstrak mentah biji semambu memiliki kesan positif dalam mengawal siput gondang emas.</w:t>
      </w:r>
    </w:p>
    <w:p w:rsidR="007159AC" w:rsidRPr="007159AC" w:rsidRDefault="007159AC" w:rsidP="007159AC">
      <w:pPr>
        <w:spacing w:after="0" w:line="240" w:lineRule="auto"/>
        <w:jc w:val="both"/>
        <w:outlineLvl w:val="0"/>
        <w:rPr>
          <w:rFonts w:ascii="Times New Roman" w:hAnsi="Times New Roman"/>
          <w:sz w:val="20"/>
          <w:szCs w:val="20"/>
        </w:rPr>
      </w:pPr>
    </w:p>
    <w:p w:rsidR="007159AC" w:rsidRDefault="007159AC" w:rsidP="007159AC">
      <w:pPr>
        <w:spacing w:after="0" w:line="240" w:lineRule="auto"/>
        <w:jc w:val="both"/>
        <w:outlineLvl w:val="0"/>
        <w:rPr>
          <w:rFonts w:ascii="Times New Roman" w:hAnsi="Times New Roman"/>
          <w:b/>
          <w:sz w:val="20"/>
          <w:szCs w:val="20"/>
        </w:rPr>
      </w:pPr>
      <w:r w:rsidRPr="007159AC">
        <w:rPr>
          <w:rFonts w:ascii="Times New Roman" w:hAnsi="Times New Roman"/>
          <w:b/>
          <w:sz w:val="20"/>
          <w:szCs w:val="20"/>
        </w:rPr>
        <w:t xml:space="preserve">Kata kunci: </w:t>
      </w:r>
      <w:r w:rsidRPr="007159AC">
        <w:rPr>
          <w:rFonts w:ascii="Times New Roman" w:hAnsi="Times New Roman"/>
          <w:sz w:val="20"/>
          <w:szCs w:val="20"/>
        </w:rPr>
        <w:t>azadirachtin, siput gondang emas, LC</w:t>
      </w:r>
      <w:r w:rsidRPr="007159AC">
        <w:rPr>
          <w:rFonts w:ascii="Times New Roman" w:hAnsi="Times New Roman"/>
          <w:sz w:val="20"/>
          <w:szCs w:val="20"/>
          <w:vertAlign w:val="subscript"/>
        </w:rPr>
        <w:t>50</w:t>
      </w:r>
      <w:r w:rsidRPr="007159AC">
        <w:rPr>
          <w:rFonts w:ascii="Times New Roman" w:hAnsi="Times New Roman"/>
          <w:sz w:val="20"/>
          <w:szCs w:val="20"/>
        </w:rPr>
        <w:t>, racun Siput, ekstrak semambu</w:t>
      </w:r>
      <w:r w:rsidRPr="007159AC">
        <w:rPr>
          <w:rFonts w:ascii="Times New Roman" w:hAnsi="Times New Roman"/>
          <w:b/>
          <w:sz w:val="20"/>
          <w:szCs w:val="20"/>
        </w:rPr>
        <w:t xml:space="preserve"> </w:t>
      </w:r>
    </w:p>
    <w:p w:rsidR="007159AC" w:rsidRDefault="007159AC" w:rsidP="007159AC">
      <w:pPr>
        <w:spacing w:after="0" w:line="240" w:lineRule="auto"/>
        <w:jc w:val="both"/>
        <w:outlineLvl w:val="0"/>
        <w:rPr>
          <w:rFonts w:ascii="Times New Roman" w:hAnsi="Times New Roman"/>
          <w:b/>
          <w:sz w:val="20"/>
          <w:szCs w:val="20"/>
        </w:rPr>
      </w:pPr>
    </w:p>
    <w:p w:rsidR="007159AC" w:rsidRDefault="007159AC" w:rsidP="007159AC">
      <w:pPr>
        <w:spacing w:after="0" w:line="240" w:lineRule="auto"/>
        <w:jc w:val="center"/>
        <w:outlineLvl w:val="0"/>
        <w:rPr>
          <w:rFonts w:ascii="Times New Roman" w:hAnsi="Times New Roman"/>
          <w:b/>
          <w:sz w:val="20"/>
          <w:szCs w:val="20"/>
        </w:rPr>
      </w:pPr>
      <w:r>
        <w:rPr>
          <w:rFonts w:ascii="Times New Roman" w:hAnsi="Times New Roman"/>
          <w:b/>
          <w:sz w:val="20"/>
          <w:szCs w:val="20"/>
        </w:rPr>
        <w:t>References</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Senthil-Nathan, S., Choi, M.Y., Paik, C.H., Seo, H.Y., Kim, J.D. and Kang, S.M., (2007).The toxic effects of neem extract and azadirachtin on the brown planthopper, </w:t>
      </w:r>
      <w:r w:rsidRPr="007D1704">
        <w:rPr>
          <w:rFonts w:ascii="Times New Roman" w:hAnsi="Times New Roman"/>
          <w:i/>
          <w:sz w:val="20"/>
          <w:szCs w:val="20"/>
          <w:lang w:val="en-MY" w:eastAsia="en-MY"/>
        </w:rPr>
        <w:t>Nilaparvata lugens</w:t>
      </w:r>
      <w:r w:rsidRPr="007D1704">
        <w:rPr>
          <w:rFonts w:ascii="Times New Roman" w:hAnsi="Times New Roman"/>
          <w:sz w:val="20"/>
          <w:szCs w:val="20"/>
          <w:lang w:val="en-MY" w:eastAsia="en-MY"/>
        </w:rPr>
        <w:t xml:space="preserve"> (Stål) (BPH) (Homoptera:Delphacidae). </w:t>
      </w:r>
      <w:r w:rsidRPr="007D1704">
        <w:rPr>
          <w:rFonts w:ascii="Times New Roman" w:hAnsi="Times New Roman"/>
          <w:i/>
          <w:sz w:val="20"/>
          <w:szCs w:val="20"/>
          <w:lang w:val="en-MY" w:eastAsia="en-MY"/>
        </w:rPr>
        <w:t>Journal of Chemosphere</w:t>
      </w:r>
      <w:r w:rsidRPr="007D1704">
        <w:rPr>
          <w:rFonts w:ascii="Times New Roman" w:hAnsi="Times New Roman"/>
          <w:sz w:val="20"/>
          <w:szCs w:val="20"/>
          <w:lang w:val="en-MY" w:eastAsia="en-MY"/>
        </w:rPr>
        <w:t xml:space="preserve"> (67): 80–88.</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GB"/>
        </w:rPr>
        <w:t xml:space="preserve">Singh, S.K., Yadav, R.P. and Singh A. (2004). </w:t>
      </w:r>
      <w:r w:rsidRPr="007D1704">
        <w:rPr>
          <w:rFonts w:ascii="Times New Roman" w:hAnsi="Times New Roman"/>
          <w:bCs/>
          <w:sz w:val="20"/>
          <w:szCs w:val="20"/>
          <w:lang w:val="en-MY" w:eastAsia="en-MY"/>
        </w:rPr>
        <w:t xml:space="preserve">Molluscicidal activity of different organic solvent latex extracts of some common Euphorbiales against freshwater harmful snails. </w:t>
      </w:r>
      <w:r w:rsidRPr="007D1704">
        <w:rPr>
          <w:rFonts w:ascii="Times New Roman" w:hAnsi="Times New Roman"/>
          <w:bCs/>
          <w:i/>
          <w:sz w:val="20"/>
          <w:szCs w:val="20"/>
          <w:lang w:val="en-MY" w:eastAsia="en-MY"/>
        </w:rPr>
        <w:t>Journal of Sciences, Islamic Republic of Iran</w:t>
      </w:r>
      <w:r w:rsidRPr="007D1704">
        <w:rPr>
          <w:rFonts w:ascii="Times New Roman" w:hAnsi="Times New Roman"/>
          <w:bCs/>
          <w:sz w:val="20"/>
          <w:szCs w:val="20"/>
          <w:lang w:val="en-MY" w:eastAsia="en-MY"/>
        </w:rPr>
        <w:t xml:space="preserve"> 15(1): 59-63.</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color w:val="000000"/>
          <w:sz w:val="20"/>
          <w:szCs w:val="20"/>
          <w:lang w:val="en-MY" w:eastAsia="en-MY"/>
        </w:rPr>
        <w:t xml:space="preserve">Hasan, F. and Ansari, M.S. (2011). </w:t>
      </w:r>
      <w:r w:rsidRPr="007D1704">
        <w:rPr>
          <w:rFonts w:ascii="Times New Roman" w:hAnsi="Times New Roman"/>
          <w:sz w:val="20"/>
          <w:szCs w:val="20"/>
          <w:lang w:val="en-MY" w:eastAsia="en-MY"/>
        </w:rPr>
        <w:t xml:space="preserve"> Toxic effects of neem-based insecticides on </w:t>
      </w:r>
      <w:r w:rsidRPr="007D1704">
        <w:rPr>
          <w:rFonts w:ascii="Times New Roman" w:hAnsi="Times New Roman"/>
          <w:i/>
          <w:sz w:val="20"/>
          <w:szCs w:val="20"/>
          <w:lang w:val="en-MY" w:eastAsia="en-MY"/>
        </w:rPr>
        <w:t>Pieris brassicae</w:t>
      </w:r>
      <w:r w:rsidRPr="007D1704">
        <w:rPr>
          <w:rFonts w:ascii="Times New Roman" w:hAnsi="Times New Roman"/>
          <w:sz w:val="20"/>
          <w:szCs w:val="20"/>
          <w:lang w:val="en-MY" w:eastAsia="en-MY"/>
        </w:rPr>
        <w:t xml:space="preserve"> (Linn.). Journal of Crop Protection (30): 502-507.</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noProof/>
          <w:sz w:val="20"/>
          <w:szCs w:val="20"/>
          <w:lang w:val="en-GB" w:eastAsia="en-MY"/>
        </w:rPr>
        <w:t xml:space="preserve">Morgan, E.D. (2009). Azadirachtin, a scientific gold mine. </w:t>
      </w:r>
      <w:r w:rsidRPr="007D1704">
        <w:rPr>
          <w:rFonts w:ascii="Times New Roman" w:hAnsi="Times New Roman"/>
          <w:i/>
          <w:noProof/>
          <w:sz w:val="20"/>
          <w:szCs w:val="20"/>
          <w:lang w:val="en-GB" w:eastAsia="en-MY"/>
        </w:rPr>
        <w:t>Journal of Bioorganic and Medicinal Chemistry</w:t>
      </w:r>
      <w:r w:rsidRPr="007D1704">
        <w:rPr>
          <w:rFonts w:ascii="Times New Roman" w:hAnsi="Times New Roman"/>
          <w:noProof/>
          <w:sz w:val="20"/>
          <w:szCs w:val="20"/>
          <w:lang w:val="en-GB" w:eastAsia="en-MY"/>
        </w:rPr>
        <w:t xml:space="preserve"> (17): 4096–4105.</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Sinha, S., Murthy, P.S.N., Rao, C.V.N., Ramaprasad, G., Sitaramaiah, S., Kumar, D.G. and Savant, S.K. (1999). Simple method for enrichment of azadirachtin from neem seeds. </w:t>
      </w:r>
      <w:r w:rsidRPr="007D1704">
        <w:rPr>
          <w:rFonts w:ascii="Times New Roman" w:hAnsi="Times New Roman"/>
          <w:i/>
          <w:sz w:val="20"/>
          <w:szCs w:val="20"/>
          <w:lang w:val="en-MY" w:eastAsia="en-MY"/>
        </w:rPr>
        <w:t>Journal of Scientific and Industrial Research</w:t>
      </w:r>
      <w:r w:rsidRPr="007D1704">
        <w:rPr>
          <w:rFonts w:ascii="Times New Roman" w:hAnsi="Times New Roman"/>
          <w:sz w:val="20"/>
          <w:szCs w:val="20"/>
          <w:lang w:val="en-MY" w:eastAsia="en-MY"/>
        </w:rPr>
        <w:t xml:space="preserve"> 58: 990-994</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eastAsiaTheme="minorHAnsi" w:hAnsi="Times New Roman"/>
          <w:bCs/>
          <w:color w:val="000000"/>
          <w:sz w:val="20"/>
          <w:szCs w:val="20"/>
          <w:lang w:val="en-MY"/>
        </w:rPr>
        <w:t xml:space="preserve">Ploomi, A., Jõgar, K., Metspalu, L., Hiiesaar, K., Loorits, L., Sibul, I., Kivimägi, I. and Luik, A. (2009). The toxicity of Neem to the snail </w:t>
      </w:r>
      <w:r w:rsidRPr="007D1704">
        <w:rPr>
          <w:rFonts w:ascii="Times New Roman" w:eastAsiaTheme="minorHAnsi" w:hAnsi="Times New Roman"/>
          <w:bCs/>
          <w:i/>
          <w:color w:val="000000"/>
          <w:sz w:val="20"/>
          <w:szCs w:val="20"/>
          <w:lang w:val="en-MY"/>
        </w:rPr>
        <w:t>Arianta arbustorum</w:t>
      </w:r>
      <w:r w:rsidRPr="007D1704">
        <w:rPr>
          <w:rFonts w:ascii="Times New Roman" w:eastAsiaTheme="minorHAnsi" w:hAnsi="Times New Roman"/>
          <w:bCs/>
          <w:color w:val="000000"/>
          <w:sz w:val="20"/>
          <w:szCs w:val="20"/>
          <w:lang w:val="en-MY"/>
        </w:rPr>
        <w:t xml:space="preserve">. </w:t>
      </w:r>
      <w:r w:rsidRPr="007D1704">
        <w:rPr>
          <w:rFonts w:ascii="Times New Roman" w:eastAsiaTheme="minorHAnsi" w:hAnsi="Times New Roman"/>
          <w:bCs/>
          <w:i/>
          <w:color w:val="000000"/>
          <w:sz w:val="20"/>
          <w:szCs w:val="20"/>
          <w:lang w:val="en-MY"/>
        </w:rPr>
        <w:t>Scientific Works of the Lithuanian Institute of Horticulture and Lithuanian University of Agriculture</w:t>
      </w:r>
      <w:r w:rsidRPr="007D1704">
        <w:rPr>
          <w:rFonts w:ascii="Times New Roman" w:eastAsiaTheme="minorHAnsi" w:hAnsi="Times New Roman"/>
          <w:bCs/>
          <w:color w:val="000000"/>
          <w:sz w:val="20"/>
          <w:szCs w:val="20"/>
          <w:lang w:val="en-MY"/>
        </w:rPr>
        <w:t>, 28 (3): 153-158</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ms-MY"/>
        </w:rPr>
        <w:t xml:space="preserve">Tiwari, F. (2012). Bait formulation toxicity of plant derived molluscicides in attractant food pellets against vector snail, </w:t>
      </w:r>
      <w:r w:rsidRPr="007D1704">
        <w:rPr>
          <w:rFonts w:ascii="Times New Roman" w:hAnsi="Times New Roman"/>
          <w:i/>
          <w:sz w:val="20"/>
          <w:szCs w:val="20"/>
          <w:lang w:val="ms-MY"/>
        </w:rPr>
        <w:t>Lynmaea acuminata</w:t>
      </w:r>
      <w:r w:rsidRPr="007D1704">
        <w:rPr>
          <w:rFonts w:ascii="Times New Roman" w:hAnsi="Times New Roman"/>
          <w:sz w:val="20"/>
          <w:szCs w:val="20"/>
          <w:lang w:val="ms-MY"/>
        </w:rPr>
        <w:t xml:space="preserve">. </w:t>
      </w:r>
      <w:r w:rsidRPr="007D1704">
        <w:rPr>
          <w:rFonts w:ascii="Times New Roman" w:hAnsi="Times New Roman"/>
          <w:i/>
          <w:sz w:val="20"/>
          <w:szCs w:val="20"/>
          <w:lang w:val="ms-MY"/>
        </w:rPr>
        <w:t>World Journal of Zoology</w:t>
      </w:r>
      <w:r w:rsidRPr="007D1704">
        <w:rPr>
          <w:rFonts w:ascii="Times New Roman" w:hAnsi="Times New Roman"/>
          <w:sz w:val="20"/>
          <w:szCs w:val="20"/>
          <w:lang w:val="ms-MY"/>
        </w:rPr>
        <w:t xml:space="preserve"> 7 (1): 55-59</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 xml:space="preserve">Alam, H.M., Kaur, A., Jyoti, Singh, N.K., Haque, M. and Rath S.S. (2010). Molluscicidal Effects of Methanolic Extract of </w:t>
      </w:r>
      <w:r w:rsidRPr="007D1704">
        <w:rPr>
          <w:rFonts w:ascii="Times New Roman" w:hAnsi="Times New Roman"/>
          <w:i/>
          <w:iCs/>
          <w:sz w:val="20"/>
          <w:szCs w:val="20"/>
        </w:rPr>
        <w:t xml:space="preserve">Azadirachta Indica </w:t>
      </w:r>
      <w:r w:rsidRPr="007D1704">
        <w:rPr>
          <w:rFonts w:ascii="Times New Roman" w:hAnsi="Times New Roman"/>
          <w:sz w:val="20"/>
          <w:szCs w:val="20"/>
        </w:rPr>
        <w:t xml:space="preserve">(Neem) on Snails </w:t>
      </w:r>
      <w:r w:rsidRPr="007D1704">
        <w:rPr>
          <w:rFonts w:ascii="Times New Roman" w:hAnsi="Times New Roman"/>
          <w:i/>
          <w:iCs/>
          <w:sz w:val="20"/>
          <w:szCs w:val="20"/>
        </w:rPr>
        <w:t xml:space="preserve">Lymnaea auricularia </w:t>
      </w:r>
      <w:r w:rsidRPr="007D1704">
        <w:rPr>
          <w:rFonts w:ascii="Times New Roman" w:hAnsi="Times New Roman"/>
          <w:sz w:val="20"/>
          <w:szCs w:val="20"/>
        </w:rPr>
        <w:t xml:space="preserve">and </w:t>
      </w:r>
      <w:r w:rsidRPr="007D1704">
        <w:rPr>
          <w:rFonts w:ascii="Times New Roman" w:hAnsi="Times New Roman"/>
          <w:i/>
          <w:iCs/>
          <w:sz w:val="20"/>
          <w:szCs w:val="20"/>
        </w:rPr>
        <w:t xml:space="preserve">Indoplanorbis exustus. </w:t>
      </w:r>
      <w:r w:rsidRPr="007D1704">
        <w:rPr>
          <w:rFonts w:ascii="Times New Roman" w:hAnsi="Times New Roman"/>
          <w:i/>
          <w:sz w:val="20"/>
          <w:szCs w:val="20"/>
        </w:rPr>
        <w:t>Indian Journal Animal Research</w:t>
      </w:r>
      <w:r w:rsidRPr="007D1704">
        <w:rPr>
          <w:rFonts w:ascii="Times New Roman" w:hAnsi="Times New Roman"/>
          <w:sz w:val="20"/>
          <w:szCs w:val="20"/>
        </w:rPr>
        <w:t xml:space="preserve"> 44 (3): 178-182.</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 xml:space="preserve">Alam, H.M., Kaur, A., Singh, N.K., Rather, M.A. and Rath S.S. (2011). Molluscicidal Effects of Acetone Extract of </w:t>
      </w:r>
      <w:r w:rsidRPr="007D1704">
        <w:rPr>
          <w:rFonts w:ascii="Times New Roman" w:hAnsi="Times New Roman"/>
          <w:i/>
          <w:iCs/>
          <w:sz w:val="20"/>
          <w:szCs w:val="20"/>
        </w:rPr>
        <w:t xml:space="preserve">Azadirachta Indica </w:t>
      </w:r>
      <w:r w:rsidRPr="007D1704">
        <w:rPr>
          <w:rFonts w:ascii="Times New Roman" w:hAnsi="Times New Roman"/>
          <w:sz w:val="20"/>
          <w:szCs w:val="20"/>
        </w:rPr>
        <w:t xml:space="preserve">(Neem) on Snails </w:t>
      </w:r>
      <w:r w:rsidRPr="007D1704">
        <w:rPr>
          <w:rFonts w:ascii="Times New Roman" w:hAnsi="Times New Roman"/>
          <w:i/>
          <w:iCs/>
          <w:sz w:val="20"/>
          <w:szCs w:val="20"/>
        </w:rPr>
        <w:t xml:space="preserve">Lymnaea auricularia </w:t>
      </w:r>
      <w:r w:rsidRPr="007D1704">
        <w:rPr>
          <w:rFonts w:ascii="Times New Roman" w:hAnsi="Times New Roman"/>
          <w:sz w:val="20"/>
          <w:szCs w:val="20"/>
        </w:rPr>
        <w:t xml:space="preserve">and </w:t>
      </w:r>
      <w:r w:rsidRPr="007D1704">
        <w:rPr>
          <w:rFonts w:ascii="Times New Roman" w:hAnsi="Times New Roman"/>
          <w:i/>
          <w:iCs/>
          <w:sz w:val="20"/>
          <w:szCs w:val="20"/>
        </w:rPr>
        <w:t xml:space="preserve">Indoplanorbis exustus. </w:t>
      </w:r>
      <w:r w:rsidRPr="007D1704">
        <w:rPr>
          <w:rFonts w:ascii="Times New Roman" w:hAnsi="Times New Roman"/>
          <w:i/>
          <w:sz w:val="20"/>
          <w:szCs w:val="20"/>
        </w:rPr>
        <w:t>Veterinary Practitioner</w:t>
      </w:r>
      <w:r w:rsidRPr="007D1704">
        <w:rPr>
          <w:rFonts w:ascii="Times New Roman" w:hAnsi="Times New Roman"/>
          <w:sz w:val="20"/>
          <w:szCs w:val="20"/>
        </w:rPr>
        <w:t xml:space="preserve"> 12 (2): 256-259.</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GB"/>
        </w:rPr>
        <w:t xml:space="preserve">Yahaya, H. and Annamalai, S. (2006). Managing alien invasive species in Malaysia. Available online at: </w:t>
      </w:r>
      <w:r w:rsidRPr="00AD447D">
        <w:rPr>
          <w:rFonts w:ascii="Times New Roman" w:hAnsi="Times New Roman"/>
          <w:sz w:val="20"/>
          <w:szCs w:val="20"/>
          <w:lang w:val="en-GB"/>
        </w:rPr>
        <w:t>www.agnet.org/activities/sw/2006/.../paper-340485333.pdf</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GB"/>
        </w:rPr>
        <w:t xml:space="preserve">Sanico, A.L., Peng, S., Laza, R.C. </w:t>
      </w:r>
      <w:r w:rsidRPr="007D1704">
        <w:rPr>
          <w:rFonts w:ascii="Times New Roman" w:hAnsi="Times New Roman"/>
          <w:sz w:val="20"/>
          <w:szCs w:val="20"/>
          <w:lang w:val="en-MY" w:eastAsia="en-MY"/>
        </w:rPr>
        <w:t>and</w:t>
      </w:r>
      <w:r w:rsidRPr="007D1704">
        <w:rPr>
          <w:rFonts w:ascii="Times New Roman" w:hAnsi="Times New Roman"/>
          <w:sz w:val="20"/>
          <w:szCs w:val="20"/>
          <w:lang w:val="en-GB"/>
        </w:rPr>
        <w:t xml:space="preserve"> Visperas, R.M. (2002). Effect of seedling age and seedling number per hill on snail damage in irrigated rice. </w:t>
      </w:r>
      <w:r w:rsidRPr="007D1704">
        <w:rPr>
          <w:rFonts w:ascii="Times New Roman" w:hAnsi="Times New Roman"/>
          <w:i/>
          <w:sz w:val="20"/>
          <w:szCs w:val="20"/>
          <w:lang w:val="en-GB"/>
        </w:rPr>
        <w:t>Journal of Crop Protection</w:t>
      </w:r>
      <w:r w:rsidRPr="007D1704">
        <w:rPr>
          <w:rFonts w:ascii="Times New Roman" w:hAnsi="Times New Roman"/>
          <w:sz w:val="20"/>
          <w:szCs w:val="20"/>
          <w:lang w:val="en-GB"/>
        </w:rPr>
        <w:t xml:space="preserve"> (21): 137–143.</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ms-MY"/>
        </w:rPr>
        <w:t xml:space="preserve">Joshi, S., Bharucha, C. and Desai, A.J. (2008). Production of biosurfactant and antifungal compound by fermented food isolate </w:t>
      </w:r>
      <w:r w:rsidRPr="007D1704">
        <w:rPr>
          <w:rFonts w:ascii="Times New Roman" w:hAnsi="Times New Roman"/>
          <w:i/>
          <w:sz w:val="20"/>
          <w:szCs w:val="20"/>
          <w:lang w:val="ms-MY"/>
        </w:rPr>
        <w:t>Bacillus subtilis</w:t>
      </w:r>
      <w:r w:rsidRPr="007D1704">
        <w:rPr>
          <w:rFonts w:ascii="Times New Roman" w:hAnsi="Times New Roman"/>
          <w:sz w:val="20"/>
          <w:szCs w:val="20"/>
          <w:lang w:val="ms-MY"/>
        </w:rPr>
        <w:t xml:space="preserve"> 20B. </w:t>
      </w:r>
      <w:r w:rsidRPr="007D1704">
        <w:rPr>
          <w:rFonts w:ascii="Times New Roman" w:hAnsi="Times New Roman"/>
          <w:i/>
          <w:sz w:val="20"/>
          <w:szCs w:val="20"/>
          <w:lang w:val="ms-MY"/>
        </w:rPr>
        <w:t>Bioresource Technology</w:t>
      </w:r>
      <w:r w:rsidRPr="007D1704">
        <w:rPr>
          <w:rFonts w:ascii="Times New Roman" w:hAnsi="Times New Roman"/>
          <w:sz w:val="20"/>
          <w:szCs w:val="20"/>
          <w:lang w:val="ms-MY"/>
        </w:rPr>
        <w:t xml:space="preserve"> (99): 4603–4608.</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bCs/>
          <w:sz w:val="20"/>
          <w:szCs w:val="20"/>
          <w:lang w:val="en-MY" w:eastAsia="en-MY"/>
        </w:rPr>
        <w:t xml:space="preserve">Massaguni, R. and Latip, S.N.H (2012). Neem crude extract as potential biopesticide for controlling golden apple snail, </w:t>
      </w:r>
      <w:r w:rsidRPr="007D1704">
        <w:rPr>
          <w:rFonts w:ascii="Times New Roman" w:hAnsi="Times New Roman"/>
          <w:bCs/>
          <w:i/>
          <w:sz w:val="20"/>
          <w:szCs w:val="20"/>
          <w:lang w:val="en-MY" w:eastAsia="en-MY"/>
        </w:rPr>
        <w:t>Pomacea canaliculata</w:t>
      </w:r>
      <w:r w:rsidRPr="007D1704">
        <w:rPr>
          <w:rFonts w:ascii="Times New Roman" w:hAnsi="Times New Roman"/>
          <w:bCs/>
          <w:sz w:val="20"/>
          <w:szCs w:val="20"/>
          <w:lang w:val="en-MY" w:eastAsia="en-MY"/>
        </w:rPr>
        <w:t xml:space="preserve">, In Pesticides - Advances in Chemical and Botanical Pesticides, Dr. R.P. Soundararajan (Ed.), ISBN: 978-953-51-0680-7, InTech, Available at: </w:t>
      </w:r>
      <w:r w:rsidRPr="00AD447D">
        <w:rPr>
          <w:rFonts w:ascii="Times New Roman" w:hAnsi="Times New Roman"/>
          <w:bCs/>
          <w:sz w:val="20"/>
          <w:szCs w:val="20"/>
          <w:lang w:val="en-MY" w:eastAsia="en-MY"/>
        </w:rPr>
        <w:t>http://www.intechopen.com/books/</w:t>
      </w:r>
      <w:r>
        <w:rPr>
          <w:rFonts w:ascii="Times New Roman" w:hAnsi="Times New Roman"/>
          <w:bCs/>
          <w:sz w:val="20"/>
          <w:szCs w:val="20"/>
          <w:lang w:val="en-MY" w:eastAsia="en-MY"/>
        </w:rPr>
        <w:t xml:space="preserve"> </w:t>
      </w:r>
      <w:r w:rsidRPr="00AD447D">
        <w:rPr>
          <w:rFonts w:ascii="Times New Roman" w:hAnsi="Times New Roman"/>
          <w:bCs/>
          <w:sz w:val="20"/>
          <w:szCs w:val="20"/>
          <w:lang w:val="en-MY" w:eastAsia="en-MY"/>
        </w:rPr>
        <w:t>pesticides-advances</w:t>
      </w:r>
      <w:r w:rsidRPr="007D1704">
        <w:rPr>
          <w:rFonts w:ascii="Times New Roman" w:hAnsi="Times New Roman"/>
          <w:bCs/>
          <w:sz w:val="20"/>
          <w:szCs w:val="20"/>
          <w:lang w:val="en-MY" w:eastAsia="en-MY"/>
        </w:rPr>
        <w:t>.</w:t>
      </w:r>
    </w:p>
    <w:p w:rsidR="00796A3B" w:rsidRDefault="007159AC" w:rsidP="00796A3B">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Morallo-Rejesus, B. and Punzalan, G. (1997). Molluscidal action of some Philippine plants on golden snails, </w:t>
      </w:r>
      <w:r w:rsidRPr="007D1704">
        <w:rPr>
          <w:rFonts w:ascii="Times New Roman" w:hAnsi="Times New Roman"/>
          <w:i/>
          <w:iCs/>
          <w:sz w:val="20"/>
          <w:szCs w:val="20"/>
          <w:lang w:val="en-MY" w:eastAsia="en-MY"/>
        </w:rPr>
        <w:t xml:space="preserve">Pomacea </w:t>
      </w:r>
      <w:r w:rsidRPr="007D1704">
        <w:rPr>
          <w:rFonts w:ascii="Times New Roman" w:hAnsi="Times New Roman"/>
          <w:sz w:val="20"/>
          <w:szCs w:val="20"/>
          <w:lang w:val="en-MY" w:eastAsia="en-MY"/>
        </w:rPr>
        <w:t>spp. Phil. Entomol. 11(1): 65-79.</w:t>
      </w:r>
    </w:p>
    <w:p w:rsidR="007159AC" w:rsidRPr="00796A3B" w:rsidRDefault="007159AC" w:rsidP="00796A3B">
      <w:pPr>
        <w:pStyle w:val="ListParagraph"/>
        <w:numPr>
          <w:ilvl w:val="0"/>
          <w:numId w:val="1"/>
        </w:numPr>
        <w:adjustRightInd w:val="0"/>
        <w:spacing w:after="0" w:line="240" w:lineRule="auto"/>
        <w:ind w:left="360"/>
        <w:contextualSpacing w:val="0"/>
        <w:jc w:val="both"/>
        <w:rPr>
          <w:rStyle w:val="Hyperlink"/>
          <w:rFonts w:ascii="Times New Roman" w:hAnsi="Times New Roman"/>
          <w:color w:val="auto"/>
          <w:sz w:val="20"/>
          <w:szCs w:val="20"/>
          <w:u w:val="none"/>
          <w:lang w:val="en-MY" w:eastAsia="en-MY"/>
        </w:rPr>
      </w:pPr>
      <w:bookmarkStart w:id="0" w:name="_GoBack"/>
      <w:bookmarkEnd w:id="0"/>
      <w:r w:rsidRPr="00796A3B">
        <w:rPr>
          <w:rFonts w:ascii="Times New Roman" w:hAnsi="Times New Roman"/>
          <w:sz w:val="20"/>
          <w:szCs w:val="20"/>
          <w:lang w:val="en-GB"/>
        </w:rPr>
        <w:t>Doughari, J.H., (2012). Phytochemicals: Extraction methods, basic structures and mode of action as potential chemotherapeutic agents, In Phytochemicals - A Global Perspective of Their Role in Nutrition and Health, Venketeshwer Rao (Ed.), ISBN: 978-953-51-0296-0, InTech, Available from: http://www.intechopen.com/ books/phytochemicals-a-global-perspective-of-their-role-in-nutrition-and-health/phytochemicals-extraction-methods-basic-structures-and-mode-of-action-as-potential-chemotherapeutic-</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Hismath, I., Wan Aida, W.M. and Ho, C.W. (2011), Optimization of extraction conditions for phenolic compounds from neem (</w:t>
      </w:r>
      <w:r w:rsidRPr="007D1704">
        <w:rPr>
          <w:rFonts w:ascii="Times New Roman" w:hAnsi="Times New Roman"/>
          <w:i/>
          <w:iCs/>
          <w:sz w:val="20"/>
          <w:szCs w:val="20"/>
        </w:rPr>
        <w:t>Azadirachta indica</w:t>
      </w:r>
      <w:r w:rsidRPr="007D1704">
        <w:rPr>
          <w:rFonts w:ascii="Times New Roman" w:hAnsi="Times New Roman"/>
          <w:sz w:val="20"/>
          <w:szCs w:val="20"/>
        </w:rPr>
        <w:t xml:space="preserve">) leaves. </w:t>
      </w:r>
      <w:r w:rsidRPr="007D1704">
        <w:rPr>
          <w:rFonts w:ascii="Times New Roman" w:hAnsi="Times New Roman"/>
          <w:i/>
          <w:sz w:val="20"/>
          <w:szCs w:val="20"/>
        </w:rPr>
        <w:t>International Food Research Journal</w:t>
      </w:r>
      <w:r w:rsidRPr="007D1704">
        <w:rPr>
          <w:rFonts w:ascii="Times New Roman" w:hAnsi="Times New Roman"/>
          <w:sz w:val="20"/>
          <w:szCs w:val="20"/>
        </w:rPr>
        <w:t xml:space="preserve"> 18(3): 931-939.</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GB"/>
        </w:rPr>
        <w:t xml:space="preserve">Sharma, V., Walia, S., Kumar, J., Nair, M.G. and Parmar, B.S. (2003). An efficient method for the purification and characterization of nematicidal azadirachtins A, B, and H using MPLC and ESIMS. </w:t>
      </w:r>
      <w:r w:rsidRPr="007D1704">
        <w:rPr>
          <w:rFonts w:ascii="Times New Roman" w:hAnsi="Times New Roman"/>
          <w:i/>
          <w:sz w:val="20"/>
          <w:szCs w:val="20"/>
          <w:lang w:val="en-GB"/>
        </w:rPr>
        <w:t>Journal of Agricultural and Food Chemistry</w:t>
      </w:r>
      <w:r w:rsidRPr="007D1704">
        <w:rPr>
          <w:rFonts w:ascii="Times New Roman" w:hAnsi="Times New Roman"/>
          <w:sz w:val="20"/>
          <w:szCs w:val="20"/>
          <w:lang w:val="en-GB"/>
        </w:rPr>
        <w:t xml:space="preserve"> 51(14): 3966-3972.</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rPr>
        <w:lastRenderedPageBreak/>
        <w:t xml:space="preserve">Jadeja G.C., Maheshwari, R.C. and Naik, S.N. (2011). </w:t>
      </w:r>
      <w:r w:rsidRPr="007D1704">
        <w:rPr>
          <w:rFonts w:ascii="Times New Roman" w:hAnsi="Times New Roman"/>
          <w:sz w:val="20"/>
          <w:szCs w:val="20"/>
          <w:lang w:val="en-MY" w:eastAsia="en-MY"/>
        </w:rPr>
        <w:t>Extraction of natural insecticide azadirachtin from neem</w:t>
      </w:r>
      <w:r w:rsidRPr="007D1704">
        <w:rPr>
          <w:rFonts w:ascii="Times New Roman" w:hAnsi="Times New Roman"/>
          <w:sz w:val="20"/>
          <w:szCs w:val="20"/>
          <w:lang w:val="en-MY"/>
        </w:rPr>
        <w:t xml:space="preserve"> </w:t>
      </w:r>
      <w:r w:rsidRPr="007D1704">
        <w:rPr>
          <w:rFonts w:ascii="Times New Roman" w:hAnsi="Times New Roman"/>
          <w:sz w:val="20"/>
          <w:szCs w:val="20"/>
          <w:lang w:val="en-MY" w:eastAsia="en-MY"/>
        </w:rPr>
        <w:t>(</w:t>
      </w:r>
      <w:r w:rsidRPr="007D1704">
        <w:rPr>
          <w:rFonts w:ascii="Times New Roman" w:hAnsi="Times New Roman"/>
          <w:i/>
          <w:sz w:val="20"/>
          <w:szCs w:val="20"/>
          <w:lang w:val="en-MY" w:eastAsia="en-MY"/>
        </w:rPr>
        <w:t>Azadirachta indica</w:t>
      </w:r>
      <w:r w:rsidRPr="007D1704">
        <w:rPr>
          <w:rFonts w:ascii="Times New Roman" w:hAnsi="Times New Roman"/>
          <w:sz w:val="20"/>
          <w:szCs w:val="20"/>
          <w:lang w:val="en-MY" w:eastAsia="en-MY"/>
        </w:rPr>
        <w:t xml:space="preserve"> A. Juss) seed kernels using pressurized hot solvent</w:t>
      </w:r>
      <w:r w:rsidRPr="007D1704">
        <w:rPr>
          <w:rFonts w:ascii="Times New Roman" w:hAnsi="Times New Roman"/>
          <w:sz w:val="20"/>
          <w:szCs w:val="20"/>
          <w:lang w:val="en-MY"/>
        </w:rPr>
        <w:t xml:space="preserve">. </w:t>
      </w:r>
      <w:r w:rsidRPr="007D1704">
        <w:rPr>
          <w:rFonts w:ascii="Times New Roman" w:hAnsi="Times New Roman"/>
          <w:i/>
          <w:sz w:val="20"/>
          <w:szCs w:val="20"/>
          <w:lang w:val="en-MY"/>
        </w:rPr>
        <w:t>Journal of Supercritical Fluids</w:t>
      </w:r>
      <w:r w:rsidRPr="007D1704">
        <w:rPr>
          <w:rFonts w:ascii="Times New Roman" w:hAnsi="Times New Roman"/>
          <w:sz w:val="20"/>
          <w:szCs w:val="20"/>
          <w:lang w:val="en-MY"/>
        </w:rPr>
        <w:t xml:space="preserve"> (56): 253–258.</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rPr>
        <w:t xml:space="preserve">Dubhashi, S., Pranay, V., Singaiah, V., Satwik, M., Prasad, J.V.V.L.N., </w:t>
      </w:r>
      <w:r w:rsidRPr="007D1704">
        <w:rPr>
          <w:rFonts w:ascii="Times New Roman" w:hAnsi="Times New Roman"/>
          <w:sz w:val="20"/>
          <w:szCs w:val="20"/>
          <w:lang w:val="en-MY" w:eastAsia="en-MY"/>
        </w:rPr>
        <w:t>&amp;</w:t>
      </w:r>
      <w:r w:rsidRPr="007D1704">
        <w:rPr>
          <w:rFonts w:ascii="Times New Roman" w:hAnsi="Times New Roman"/>
          <w:sz w:val="20"/>
          <w:szCs w:val="20"/>
          <w:lang w:val="en-MY"/>
        </w:rPr>
        <w:t xml:space="preserve"> Diwan, P.V. (2013). Studies on extraction and HPLC analysis of azadirachtin from kernels of neem seeds. </w:t>
      </w:r>
      <w:r w:rsidRPr="007D1704">
        <w:rPr>
          <w:rFonts w:ascii="Times New Roman" w:hAnsi="Times New Roman"/>
          <w:i/>
          <w:sz w:val="20"/>
          <w:szCs w:val="20"/>
          <w:lang w:val="en-MY"/>
        </w:rPr>
        <w:t>Journal of Advanced Pharmacy Education &amp; Research</w:t>
      </w:r>
      <w:r w:rsidRPr="007D1704">
        <w:rPr>
          <w:rFonts w:ascii="Times New Roman" w:hAnsi="Times New Roman"/>
          <w:sz w:val="20"/>
          <w:szCs w:val="20"/>
          <w:lang w:val="en-MY"/>
        </w:rPr>
        <w:t xml:space="preserve"> 3 (1): 57-60.</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Ermel, K. and Kleeberg, H. (1995). Commercial products, their standardization and problems of quality control. In: The neem tree Azadirachta indica A. Juss. and other Meliaceous plants: Sources of unique natural products for integrated pest management, medicine, industry and other purposes. Ed. by Schmutterer, H., Published by VCH Publisher Inc. New York (USA): 375-384.</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Torres, L.G., Velasquez, A. and Brito-Arias, M.A. (2011). Ca-alginate spheres behaviour in presence of some solvents and water-solvents mixtures. </w:t>
      </w:r>
      <w:r w:rsidRPr="007D1704">
        <w:rPr>
          <w:rFonts w:ascii="Times New Roman" w:hAnsi="Times New Roman"/>
          <w:i/>
          <w:sz w:val="20"/>
          <w:szCs w:val="20"/>
          <w:lang w:val="en-MY" w:eastAsia="en-MY"/>
        </w:rPr>
        <w:t>Journal of Advances in Bioscience and Biotechnology</w:t>
      </w:r>
      <w:r w:rsidRPr="007D1704">
        <w:rPr>
          <w:rFonts w:ascii="Times New Roman" w:hAnsi="Times New Roman"/>
          <w:sz w:val="20"/>
          <w:szCs w:val="20"/>
          <w:lang w:val="en-MY" w:eastAsia="en-MY"/>
        </w:rPr>
        <w:t xml:space="preserve"> (2): 8-12.</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 xml:space="preserve">Boursier, C.M., Bosco, D., Coulibaly, A. and Negre, M. (2011). Are traditional neem extract preparations as efficient as commercial formulation of azadirachtin A?. </w:t>
      </w:r>
      <w:r w:rsidRPr="007D1704">
        <w:rPr>
          <w:rFonts w:ascii="Times New Roman" w:hAnsi="Times New Roman"/>
          <w:i/>
          <w:sz w:val="20"/>
          <w:szCs w:val="20"/>
        </w:rPr>
        <w:t>Journal of Crop Protection</w:t>
      </w:r>
      <w:r w:rsidRPr="007D1704">
        <w:rPr>
          <w:rFonts w:ascii="Times New Roman" w:hAnsi="Times New Roman"/>
          <w:sz w:val="20"/>
          <w:szCs w:val="20"/>
        </w:rPr>
        <w:t xml:space="preserve"> 30: 318-322</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bCs/>
          <w:sz w:val="20"/>
          <w:szCs w:val="20"/>
          <w:lang w:val="en-MY" w:eastAsia="en-MY"/>
        </w:rPr>
        <w:t xml:space="preserve">Ming, Z., Gui-Yin, L., Jian-Guo, Z., Li, Z., Ke-Long, H., Jin-Ming, S., Xiao, L. and Wang-Yuan, W. (2011). Evaluation of molluscicidal activities of benzo[c]phenanthridine alkaloids from </w:t>
      </w:r>
      <w:r w:rsidRPr="007D1704">
        <w:rPr>
          <w:rFonts w:ascii="Times New Roman" w:hAnsi="Times New Roman"/>
          <w:bCs/>
          <w:i/>
          <w:iCs/>
          <w:sz w:val="20"/>
          <w:szCs w:val="20"/>
          <w:lang w:val="en-MY" w:eastAsia="en-MY"/>
        </w:rPr>
        <w:t>Macleaya</w:t>
      </w:r>
      <w:r w:rsidRPr="007D1704">
        <w:rPr>
          <w:rFonts w:ascii="Times New Roman" w:hAnsi="Times New Roman"/>
          <w:bCs/>
          <w:sz w:val="20"/>
          <w:szCs w:val="20"/>
          <w:lang w:val="en-MY" w:eastAsia="en-MY"/>
        </w:rPr>
        <w:t xml:space="preserve"> </w:t>
      </w:r>
      <w:r w:rsidRPr="007D1704">
        <w:rPr>
          <w:rFonts w:ascii="Times New Roman" w:hAnsi="Times New Roman"/>
          <w:bCs/>
          <w:i/>
          <w:iCs/>
          <w:sz w:val="20"/>
          <w:szCs w:val="20"/>
          <w:lang w:val="en-MY" w:eastAsia="en-MY"/>
        </w:rPr>
        <w:t xml:space="preserve">cordata </w:t>
      </w:r>
      <w:r w:rsidRPr="007D1704">
        <w:rPr>
          <w:rFonts w:ascii="Times New Roman" w:hAnsi="Times New Roman"/>
          <w:bCs/>
          <w:sz w:val="20"/>
          <w:szCs w:val="20"/>
          <w:lang w:val="en-MY" w:eastAsia="en-MY"/>
        </w:rPr>
        <w:t xml:space="preserve">(Willd) R. Br. on snail hosts of </w:t>
      </w:r>
      <w:r w:rsidRPr="007D1704">
        <w:rPr>
          <w:rFonts w:ascii="Times New Roman" w:hAnsi="Times New Roman"/>
          <w:bCs/>
          <w:i/>
          <w:iCs/>
          <w:sz w:val="20"/>
          <w:szCs w:val="20"/>
          <w:lang w:val="en-MY" w:eastAsia="en-MY"/>
        </w:rPr>
        <w:t>Schistosoma</w:t>
      </w:r>
      <w:r w:rsidRPr="007D1704">
        <w:rPr>
          <w:rFonts w:ascii="Times New Roman" w:hAnsi="Times New Roman"/>
          <w:bCs/>
          <w:sz w:val="20"/>
          <w:szCs w:val="20"/>
          <w:lang w:val="en-MY" w:eastAsia="en-MY"/>
        </w:rPr>
        <w:t xml:space="preserve"> </w:t>
      </w:r>
      <w:r w:rsidRPr="007D1704">
        <w:rPr>
          <w:rFonts w:ascii="Times New Roman" w:hAnsi="Times New Roman"/>
          <w:bCs/>
          <w:i/>
          <w:iCs/>
          <w:sz w:val="20"/>
          <w:szCs w:val="20"/>
          <w:lang w:val="en-MY" w:eastAsia="en-MY"/>
        </w:rPr>
        <w:t xml:space="preserve">japonicum. </w:t>
      </w:r>
      <w:r w:rsidRPr="007D1704">
        <w:rPr>
          <w:rFonts w:ascii="Times New Roman" w:hAnsi="Times New Roman"/>
          <w:i/>
          <w:sz w:val="20"/>
          <w:szCs w:val="20"/>
          <w:lang w:val="en-MY" w:eastAsia="en-MY"/>
        </w:rPr>
        <w:t>Journal of Medicinal Plants Research</w:t>
      </w:r>
      <w:r w:rsidRPr="007D1704">
        <w:rPr>
          <w:rFonts w:ascii="Times New Roman" w:hAnsi="Times New Roman"/>
          <w:sz w:val="20"/>
          <w:szCs w:val="20"/>
          <w:lang w:val="en-MY" w:eastAsia="en-MY"/>
        </w:rPr>
        <w:t xml:space="preserve"> 5(4): 521-526.</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Hassan, S.E., Abdel Rahman, E.H. and Abd El Monem, A.R. (2010). Molluscicidal activity of butanol </w:t>
      </w:r>
      <w:r w:rsidRPr="007D1704">
        <w:rPr>
          <w:rFonts w:ascii="Times New Roman" w:hAnsi="Times New Roman"/>
          <w:noProof/>
          <w:color w:val="000000"/>
          <w:sz w:val="20"/>
          <w:szCs w:val="20"/>
          <w:lang w:val="en-GB"/>
        </w:rPr>
        <w:t xml:space="preserve">fraction of </w:t>
      </w:r>
      <w:r w:rsidRPr="007D1704">
        <w:rPr>
          <w:rFonts w:ascii="Times New Roman" w:hAnsi="Times New Roman"/>
          <w:i/>
          <w:noProof/>
          <w:color w:val="000000"/>
          <w:sz w:val="20"/>
          <w:szCs w:val="20"/>
          <w:lang w:val="en-GB"/>
        </w:rPr>
        <w:t>Meryta denhamii</w:t>
      </w:r>
      <w:r w:rsidRPr="007D1704">
        <w:rPr>
          <w:rFonts w:ascii="Times New Roman" w:hAnsi="Times New Roman"/>
          <w:noProof/>
          <w:color w:val="000000"/>
          <w:sz w:val="20"/>
          <w:szCs w:val="20"/>
          <w:lang w:val="en-GB"/>
        </w:rPr>
        <w:t xml:space="preserve"> flowers against </w:t>
      </w:r>
      <w:r w:rsidRPr="007D1704">
        <w:rPr>
          <w:rFonts w:ascii="Times New Roman" w:hAnsi="Times New Roman"/>
          <w:i/>
          <w:noProof/>
          <w:color w:val="000000"/>
          <w:sz w:val="20"/>
          <w:szCs w:val="20"/>
          <w:lang w:val="en-GB"/>
        </w:rPr>
        <w:t>Lymnaea natalensis</w:t>
      </w:r>
      <w:r w:rsidRPr="007D1704">
        <w:rPr>
          <w:rFonts w:ascii="Times New Roman" w:hAnsi="Times New Roman"/>
          <w:noProof/>
          <w:color w:val="000000"/>
          <w:sz w:val="20"/>
          <w:szCs w:val="20"/>
          <w:lang w:val="en-GB"/>
        </w:rPr>
        <w:t xml:space="preserve"> and </w:t>
      </w:r>
      <w:r w:rsidRPr="007D1704">
        <w:rPr>
          <w:rFonts w:ascii="Times New Roman" w:hAnsi="Times New Roman"/>
          <w:i/>
          <w:noProof/>
          <w:color w:val="000000"/>
          <w:sz w:val="20"/>
          <w:szCs w:val="20"/>
          <w:lang w:val="en-GB"/>
        </w:rPr>
        <w:t>Biomphalaria alexandrina</w:t>
      </w:r>
      <w:r w:rsidRPr="007D1704">
        <w:rPr>
          <w:rFonts w:ascii="Times New Roman" w:hAnsi="Times New Roman"/>
          <w:noProof/>
          <w:color w:val="000000"/>
          <w:sz w:val="20"/>
          <w:szCs w:val="20"/>
          <w:lang w:val="en-GB"/>
        </w:rPr>
        <w:t xml:space="preserve">. </w:t>
      </w:r>
      <w:r w:rsidRPr="007D1704">
        <w:rPr>
          <w:rFonts w:ascii="Times New Roman" w:hAnsi="Times New Roman"/>
          <w:i/>
          <w:noProof/>
          <w:color w:val="000000"/>
          <w:sz w:val="20"/>
          <w:szCs w:val="20"/>
          <w:lang w:val="en-GB"/>
        </w:rPr>
        <w:t>Journal of Global Veterinaria</w:t>
      </w:r>
      <w:r w:rsidRPr="007D1704">
        <w:rPr>
          <w:rFonts w:ascii="Times New Roman" w:hAnsi="Times New Roman"/>
          <w:noProof/>
          <w:color w:val="000000"/>
          <w:sz w:val="20"/>
          <w:szCs w:val="20"/>
          <w:lang w:val="en-GB"/>
        </w:rPr>
        <w:t xml:space="preserve"> 4 (1): 15-21.</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 xml:space="preserve">Luo, K.S., Li, S.J., Xu, L.C., Yu, N.F., </w:t>
      </w:r>
      <w:r w:rsidRPr="007D1704">
        <w:rPr>
          <w:rFonts w:ascii="Times New Roman" w:hAnsi="Times New Roman"/>
          <w:sz w:val="20"/>
          <w:szCs w:val="20"/>
          <w:lang w:val="en-MY" w:eastAsia="en-MY"/>
        </w:rPr>
        <w:t>&amp;</w:t>
      </w:r>
      <w:r w:rsidRPr="007D1704">
        <w:rPr>
          <w:rFonts w:ascii="Times New Roman" w:hAnsi="Times New Roman"/>
          <w:sz w:val="20"/>
          <w:szCs w:val="20"/>
        </w:rPr>
        <w:t xml:space="preserve"> Zou, Z.R. (2011). Comparison of molluscicide activity of ethanol extract of </w:t>
      </w:r>
      <w:r w:rsidRPr="007D1704">
        <w:rPr>
          <w:rFonts w:ascii="Times New Roman" w:hAnsi="Times New Roman"/>
          <w:i/>
          <w:iCs/>
          <w:sz w:val="20"/>
          <w:szCs w:val="20"/>
        </w:rPr>
        <w:t>Sapium sebiferum</w:t>
      </w:r>
      <w:r w:rsidRPr="007D1704">
        <w:rPr>
          <w:rFonts w:ascii="Times New Roman" w:hAnsi="Times New Roman"/>
          <w:sz w:val="20"/>
          <w:szCs w:val="20"/>
        </w:rPr>
        <w:t xml:space="preserve">, </w:t>
      </w:r>
      <w:r w:rsidRPr="007D1704">
        <w:rPr>
          <w:rFonts w:ascii="Times New Roman" w:hAnsi="Times New Roman"/>
          <w:i/>
          <w:iCs/>
          <w:sz w:val="20"/>
          <w:szCs w:val="20"/>
        </w:rPr>
        <w:t xml:space="preserve">Pterocarya stenoptera </w:t>
      </w:r>
      <w:r w:rsidRPr="007D1704">
        <w:rPr>
          <w:rFonts w:ascii="Times New Roman" w:hAnsi="Times New Roman"/>
          <w:sz w:val="20"/>
          <w:szCs w:val="20"/>
        </w:rPr>
        <w:t xml:space="preserve">and </w:t>
      </w:r>
      <w:r w:rsidRPr="007D1704">
        <w:rPr>
          <w:rFonts w:ascii="Times New Roman" w:hAnsi="Times New Roman"/>
          <w:i/>
          <w:iCs/>
          <w:sz w:val="20"/>
          <w:szCs w:val="20"/>
        </w:rPr>
        <w:t>Cryptomeria fortune</w:t>
      </w:r>
      <w:r w:rsidRPr="007D1704">
        <w:rPr>
          <w:rFonts w:ascii="Times New Roman" w:hAnsi="Times New Roman"/>
          <w:sz w:val="20"/>
          <w:szCs w:val="20"/>
        </w:rPr>
        <w:t xml:space="preserve">. </w:t>
      </w:r>
      <w:r w:rsidRPr="007D1704">
        <w:rPr>
          <w:rFonts w:ascii="Times New Roman" w:hAnsi="Times New Roman"/>
          <w:i/>
          <w:sz w:val="20"/>
          <w:szCs w:val="20"/>
        </w:rPr>
        <w:t>Agriculture Science and Technology</w:t>
      </w:r>
      <w:r w:rsidRPr="007D1704">
        <w:rPr>
          <w:rFonts w:ascii="Times New Roman" w:hAnsi="Times New Roman"/>
          <w:sz w:val="20"/>
          <w:szCs w:val="20"/>
        </w:rPr>
        <w:t xml:space="preserve"> 12 (2): 257-257.</w:t>
      </w:r>
    </w:p>
    <w:p w:rsidR="007159AC" w:rsidRPr="007D1704"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Maini, P.N., &amp; Morallo-Rejesus, B. (1993). Antifeedant activity of the crude and formulated products from </w:t>
      </w:r>
      <w:r w:rsidRPr="007D1704">
        <w:rPr>
          <w:rFonts w:ascii="Times New Roman" w:hAnsi="Times New Roman"/>
          <w:i/>
          <w:iCs/>
          <w:sz w:val="20"/>
          <w:szCs w:val="20"/>
          <w:lang w:val="en-MY" w:eastAsia="en-MY"/>
        </w:rPr>
        <w:t>Azadirachta indica</w:t>
      </w:r>
      <w:r w:rsidRPr="007D1704">
        <w:rPr>
          <w:rFonts w:ascii="Times New Roman" w:hAnsi="Times New Roman"/>
          <w:sz w:val="20"/>
          <w:szCs w:val="20"/>
          <w:lang w:val="en-MY" w:eastAsia="en-MY"/>
        </w:rPr>
        <w:t xml:space="preserve"> to golden snail </w:t>
      </w:r>
      <w:r w:rsidRPr="007D1704">
        <w:rPr>
          <w:rFonts w:ascii="Times New Roman" w:hAnsi="Times New Roman"/>
          <w:i/>
          <w:iCs/>
          <w:sz w:val="20"/>
          <w:szCs w:val="20"/>
          <w:lang w:val="en-MY" w:eastAsia="en-MY"/>
        </w:rPr>
        <w:t xml:space="preserve">(Pomacea </w:t>
      </w:r>
      <w:r w:rsidRPr="007D1704">
        <w:rPr>
          <w:rFonts w:ascii="Times New Roman" w:hAnsi="Times New Roman"/>
          <w:sz w:val="20"/>
          <w:szCs w:val="20"/>
          <w:lang w:val="en-MY" w:eastAsia="en-MY"/>
        </w:rPr>
        <w:t xml:space="preserve">spp.). </w:t>
      </w:r>
      <w:r w:rsidRPr="007D1704">
        <w:rPr>
          <w:rFonts w:ascii="Times New Roman" w:hAnsi="Times New Roman"/>
          <w:i/>
          <w:sz w:val="20"/>
          <w:szCs w:val="20"/>
          <w:lang w:val="en-MY" w:eastAsia="en-MY"/>
        </w:rPr>
        <w:t>Philippine Journal of Sciences</w:t>
      </w:r>
      <w:r w:rsidRPr="007D1704">
        <w:rPr>
          <w:rFonts w:ascii="Times New Roman" w:hAnsi="Times New Roman"/>
          <w:sz w:val="20"/>
          <w:szCs w:val="20"/>
          <w:lang w:val="en-MY" w:eastAsia="en-MY"/>
        </w:rPr>
        <w:t xml:space="preserve"> (122): 117-27</w:t>
      </w:r>
    </w:p>
    <w:p w:rsidR="007159AC" w:rsidRPr="007159AC" w:rsidRDefault="007159AC" w:rsidP="007159AC">
      <w:pPr>
        <w:pStyle w:val="ListParagraph"/>
        <w:numPr>
          <w:ilvl w:val="0"/>
          <w:numId w:val="1"/>
        </w:numPr>
        <w:adjustRightInd w:val="0"/>
        <w:spacing w:after="0" w:line="240" w:lineRule="auto"/>
        <w:ind w:left="360"/>
        <w:contextualSpacing w:val="0"/>
        <w:jc w:val="both"/>
        <w:rPr>
          <w:rFonts w:ascii="Times New Roman" w:hAnsi="Times New Roman"/>
          <w:noProof/>
          <w:lang w:bidi="ar-SA"/>
        </w:rPr>
      </w:pPr>
      <w:r w:rsidRPr="00AD447D">
        <w:rPr>
          <w:rFonts w:ascii="Times New Roman" w:hAnsi="Times New Roman"/>
          <w:noProof/>
          <w:sz w:val="20"/>
          <w:szCs w:val="20"/>
          <w:lang w:val="en-GB" w:eastAsia="en-MY"/>
        </w:rPr>
        <w:t xml:space="preserve">Shaalan, E.A., Canyon, D., Younes, M.W.F.,  Abdel-Wahab, H. and Mansour, A. (2005). A review of botanical phytochemicals with mosquitocidal potential. </w:t>
      </w:r>
      <w:r w:rsidRPr="00AD447D">
        <w:rPr>
          <w:rFonts w:ascii="Times New Roman" w:hAnsi="Times New Roman"/>
          <w:i/>
          <w:noProof/>
          <w:sz w:val="20"/>
          <w:szCs w:val="20"/>
          <w:lang w:val="en-GB" w:eastAsia="en-MY"/>
        </w:rPr>
        <w:t>Journal of Environment International</w:t>
      </w:r>
      <w:r w:rsidRPr="00AD447D">
        <w:rPr>
          <w:rFonts w:ascii="Times New Roman" w:hAnsi="Times New Roman"/>
          <w:noProof/>
          <w:sz w:val="20"/>
          <w:szCs w:val="20"/>
          <w:lang w:val="en-GB" w:eastAsia="en-MY"/>
        </w:rPr>
        <w:t xml:space="preserve"> (3):  1149 – 1166</w:t>
      </w:r>
      <w:r>
        <w:rPr>
          <w:rFonts w:ascii="Times New Roman" w:hAnsi="Times New Roman"/>
          <w:noProof/>
          <w:sz w:val="20"/>
          <w:szCs w:val="20"/>
          <w:lang w:val="en-GB" w:eastAsia="en-MY"/>
        </w:rPr>
        <w:t>.</w:t>
      </w:r>
    </w:p>
    <w:p w:rsidR="007E156A" w:rsidRDefault="007E156A"/>
    <w:sectPr w:rsidR="007E156A" w:rsidSect="007159A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B093E"/>
    <w:multiLevelType w:val="hybridMultilevel"/>
    <w:tmpl w:val="1C72C466"/>
    <w:lvl w:ilvl="0" w:tplc="0B38D1F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AC"/>
    <w:rsid w:val="00695662"/>
    <w:rsid w:val="007159AC"/>
    <w:rsid w:val="00796A3B"/>
    <w:rsid w:val="007E156A"/>
    <w:rsid w:val="00AE53A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7159AC"/>
    <w:pPr>
      <w:spacing w:after="0" w:line="240" w:lineRule="auto"/>
    </w:pPr>
    <w:rPr>
      <w:rFonts w:ascii="Calibri" w:eastAsia="Calibri" w:hAnsi="Calibri" w:cs="Times New Roman"/>
    </w:rPr>
  </w:style>
  <w:style w:type="paragraph" w:styleId="ListParagraph">
    <w:name w:val="List Paragraph"/>
    <w:basedOn w:val="Normal"/>
    <w:uiPriority w:val="34"/>
    <w:qFormat/>
    <w:rsid w:val="007159AC"/>
    <w:pPr>
      <w:ind w:left="720"/>
      <w:contextualSpacing/>
    </w:pPr>
  </w:style>
  <w:style w:type="character" w:styleId="Hyperlink">
    <w:name w:val="Hyperlink"/>
    <w:uiPriority w:val="99"/>
    <w:unhideWhenUsed/>
    <w:rsid w:val="007159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7159AC"/>
    <w:pPr>
      <w:spacing w:after="0" w:line="240" w:lineRule="auto"/>
    </w:pPr>
    <w:rPr>
      <w:rFonts w:ascii="Calibri" w:eastAsia="Calibri" w:hAnsi="Calibri" w:cs="Times New Roman"/>
    </w:rPr>
  </w:style>
  <w:style w:type="paragraph" w:styleId="ListParagraph">
    <w:name w:val="List Paragraph"/>
    <w:basedOn w:val="Normal"/>
    <w:uiPriority w:val="34"/>
    <w:qFormat/>
    <w:rsid w:val="007159AC"/>
    <w:pPr>
      <w:ind w:left="720"/>
      <w:contextualSpacing/>
    </w:pPr>
  </w:style>
  <w:style w:type="character" w:styleId="Hyperlink">
    <w:name w:val="Hyperlink"/>
    <w:uiPriority w:val="99"/>
    <w:unhideWhenUsed/>
    <w:rsid w:val="00715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2015-08-03T13:51:00Z</dcterms:created>
  <dcterms:modified xsi:type="dcterms:W3CDTF">2015-08-16T22:31:00Z</dcterms:modified>
</cp:coreProperties>
</file>