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94" w:rsidRPr="00B91494" w:rsidRDefault="004C284E" w:rsidP="00B91494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2</w:t>
      </w:r>
      <w:r w:rsidR="00B91494" w:rsidRPr="00B91494">
        <w:rPr>
          <w:rFonts w:ascii="Cambria" w:hAnsi="Cambria"/>
          <w:b/>
          <w:bCs/>
          <w:sz w:val="28"/>
          <w:szCs w:val="28"/>
        </w:rPr>
        <w:t xml:space="preserve"> 2015</w:t>
      </w:r>
    </w:p>
    <w:tbl>
      <w:tblPr>
        <w:tblStyle w:val="TableGrid"/>
        <w:tblW w:w="4786" w:type="pct"/>
        <w:tblLook w:val="04A0" w:firstRow="1" w:lastRow="0" w:firstColumn="1" w:lastColumn="0" w:noHBand="0" w:noVBand="1"/>
      </w:tblPr>
      <w:tblGrid>
        <w:gridCol w:w="516"/>
        <w:gridCol w:w="2421"/>
        <w:gridCol w:w="6866"/>
        <w:gridCol w:w="1395"/>
        <w:gridCol w:w="1414"/>
      </w:tblGrid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  <w:p w:rsidR="00E07030" w:rsidRPr="00B91494" w:rsidRDefault="00E0703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Pr="00B91494" w:rsidRDefault="00E0703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91494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22" w:type="pct"/>
          </w:tcPr>
          <w:p w:rsidR="00E07030" w:rsidRPr="00B91494" w:rsidRDefault="00E0703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91494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53" w:type="pct"/>
          </w:tcPr>
          <w:p w:rsidR="00E07030" w:rsidRPr="00B91494" w:rsidRDefault="00E0703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91494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561" w:type="pct"/>
          </w:tcPr>
          <w:p w:rsidR="00E07030" w:rsidRPr="00B91494" w:rsidRDefault="00E0703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Mukasurat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60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SUSI ENDRINI</w:t>
            </w:r>
          </w:p>
        </w:tc>
        <w:tc>
          <w:tcPr>
            <w:tcW w:w="2722" w:type="pct"/>
          </w:tcPr>
          <w:p w:rsidR="00E07030" w:rsidRPr="00B91494" w:rsidRDefault="00E07030" w:rsidP="00E0703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02155">
              <w:rPr>
                <w:rFonts w:ascii="Cambria" w:hAnsi="Cambria"/>
                <w:sz w:val="24"/>
                <w:szCs w:val="24"/>
              </w:rPr>
              <w:t>ANTIOXIDANT ACTIVITY AND</w:t>
            </w:r>
            <w:r>
              <w:rPr>
                <w:rFonts w:ascii="Cambria" w:hAnsi="Cambria"/>
                <w:sz w:val="24"/>
                <w:szCs w:val="24"/>
              </w:rPr>
              <w:t xml:space="preserve"> ANTICARCINOGENIC PROPERTIES OF COMBINATION EXTRACT OF </w:t>
            </w:r>
            <w:r w:rsidRPr="00302155">
              <w:rPr>
                <w:rFonts w:ascii="Cambria" w:hAnsi="Cambria"/>
                <w:sz w:val="24"/>
                <w:szCs w:val="24"/>
              </w:rPr>
              <w:t>SOURSOP (ANNONA MURICATA LINN)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02155">
              <w:rPr>
                <w:rFonts w:ascii="Cambria" w:hAnsi="Cambria"/>
                <w:sz w:val="24"/>
                <w:szCs w:val="24"/>
              </w:rPr>
              <w:t>AND PEARL GRASS (HEDYOTIS CORYMBOSA (L.) LAM.)</w:t>
            </w:r>
          </w:p>
        </w:tc>
        <w:tc>
          <w:tcPr>
            <w:tcW w:w="553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YARSI UNI</w:t>
            </w:r>
          </w:p>
        </w:tc>
        <w:tc>
          <w:tcPr>
            <w:tcW w:w="561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284-290</w:t>
            </w:r>
          </w:p>
        </w:tc>
      </w:tr>
      <w:tr w:rsidR="00E07030" w:rsidTr="00E07030">
        <w:tc>
          <w:tcPr>
            <w:tcW w:w="205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ROZALI OTHMAN</w:t>
            </w:r>
          </w:p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22" w:type="pct"/>
          </w:tcPr>
          <w:p w:rsidR="00E07030" w:rsidRPr="00B91494" w:rsidRDefault="00E07030" w:rsidP="00B91494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ELECTROCHEMICAL OXIDATION OF GLYCEROL USING GOLD ELECTRODE</w:t>
            </w:r>
          </w:p>
        </w:tc>
        <w:tc>
          <w:tcPr>
            <w:tcW w:w="553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291-299</w:t>
            </w:r>
          </w:p>
        </w:tc>
      </w:tr>
      <w:tr w:rsidR="00E07030" w:rsidTr="00E07030">
        <w:tc>
          <w:tcPr>
            <w:tcW w:w="205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NORAFATIN KHALID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22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PENENTUAN AKTIVITI RADIONUKLID SERTA IMPAK RADIOLOGI MELALUI PENGAMBILAN SUSU TEPUNG, TEPUNG GANDUM, TEH DAN KOPI</w:t>
            </w:r>
          </w:p>
        </w:tc>
        <w:tc>
          <w:tcPr>
            <w:tcW w:w="553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300-</w:t>
            </w:r>
            <w:r w:rsidR="00CA1B66">
              <w:rPr>
                <w:rFonts w:ascii="Cambria" w:hAnsi="Cambria"/>
                <w:sz w:val="24"/>
                <w:szCs w:val="24"/>
              </w:rPr>
              <w:t>308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RAHMALAN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22" w:type="pct"/>
          </w:tcPr>
          <w:p w:rsidR="00E07030" w:rsidRPr="00F312BB" w:rsidRDefault="00E07030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F312BB">
              <w:rPr>
                <w:rFonts w:ascii="Cambria" w:hAnsi="Cambria"/>
                <w:sz w:val="24"/>
                <w:szCs w:val="24"/>
                <w:lang w:val="en-GB"/>
              </w:rPr>
              <w:t>DIFFERENTIAL PULSE ANODIC STRIPPING VOLTAMMETRY DETERMINATION OF COPPER(II) AT GLASSY CARBON ELECTRODE IN THE PRESENCE OF BIS(BENZYLIDENE)ETHYLENEDIAMINE AS A NOVEL COMPLEXING AGENT</w:t>
            </w:r>
          </w:p>
        </w:tc>
        <w:tc>
          <w:tcPr>
            <w:tcW w:w="553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UTM</w:t>
            </w:r>
          </w:p>
        </w:tc>
        <w:tc>
          <w:tcPr>
            <w:tcW w:w="561" w:type="pct"/>
          </w:tcPr>
          <w:p w:rsidR="00E07030" w:rsidRDefault="00CA1B6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309-</w:t>
            </w:r>
            <w:r w:rsidR="00272109">
              <w:rPr>
                <w:rFonts w:ascii="Cambria" w:hAnsi="Cambria"/>
                <w:sz w:val="24"/>
                <w:szCs w:val="24"/>
              </w:rPr>
              <w:t>317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SITI AISHAH MOHD ALI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22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005D85">
              <w:rPr>
                <w:rFonts w:ascii="Cambria" w:hAnsi="Cambria"/>
                <w:sz w:val="24"/>
                <w:szCs w:val="24"/>
              </w:rPr>
              <w:t>SURFACE SEDIMENT ANALYSIS ON PETROLEUM HYDROCARBON AND TOTAL ORGANIC CARBON FROM COASTAL AREA OF PAPAR TO TUARAN, SABAH</w:t>
            </w:r>
          </w:p>
        </w:tc>
        <w:tc>
          <w:tcPr>
            <w:tcW w:w="553" w:type="pct"/>
          </w:tcPr>
          <w:p w:rsidR="00E07030" w:rsidRPr="00B91494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UMS</w:t>
            </w:r>
          </w:p>
        </w:tc>
        <w:tc>
          <w:tcPr>
            <w:tcW w:w="561" w:type="pct"/>
          </w:tcPr>
          <w:p w:rsidR="00E07030" w:rsidRDefault="0027210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318-</w:t>
            </w:r>
            <w:r w:rsidR="000451C4">
              <w:rPr>
                <w:rFonts w:ascii="Cambria" w:hAnsi="Cambria"/>
                <w:sz w:val="24"/>
                <w:szCs w:val="24"/>
              </w:rPr>
              <w:t>324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MOHD MARSIN SANAGI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22" w:type="pct"/>
          </w:tcPr>
          <w:p w:rsidR="00E07030" w:rsidRPr="00005D85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005D85">
              <w:rPr>
                <w:rFonts w:ascii="Cambria" w:hAnsi="Cambria"/>
                <w:sz w:val="24"/>
                <w:szCs w:val="24"/>
              </w:rPr>
              <w:t>MICROPOROUS CARBON SPHERES SOLID PHASE MEMBRANE TIP EXTRACTION FOR THE ANALYSIS OF NITROSAMINES IN WATER SAMPLES</w:t>
            </w: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UTM</w:t>
            </w:r>
          </w:p>
        </w:tc>
        <w:tc>
          <w:tcPr>
            <w:tcW w:w="561" w:type="pct"/>
          </w:tcPr>
          <w:p w:rsidR="00E07030" w:rsidRDefault="000451C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325-</w:t>
            </w:r>
            <w:r w:rsidR="00F93FB0">
              <w:rPr>
                <w:rFonts w:ascii="Cambria" w:hAnsi="Cambria"/>
                <w:sz w:val="24"/>
                <w:szCs w:val="24"/>
              </w:rPr>
              <w:t>337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AMINU IBRAHIM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22" w:type="pct"/>
          </w:tcPr>
          <w:p w:rsidR="00E07030" w:rsidRPr="00005D85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45366C">
              <w:rPr>
                <w:rFonts w:ascii="Cambria" w:hAnsi="Cambria"/>
                <w:sz w:val="24"/>
                <w:szCs w:val="24"/>
              </w:rPr>
              <w:t>ASSESSMENT OF SURFACE WATER QUALITY USING MULTIVARIATE STATISTICAL TECHNIQUES IN THE TERENGGANU RIVER BASIN</w:t>
            </w: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UNISZA</w:t>
            </w:r>
          </w:p>
        </w:tc>
        <w:tc>
          <w:tcPr>
            <w:tcW w:w="561" w:type="pct"/>
          </w:tcPr>
          <w:p w:rsidR="00E07030" w:rsidRDefault="00F93FB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338-</w:t>
            </w:r>
            <w:r w:rsidR="00394CA3">
              <w:rPr>
                <w:rFonts w:ascii="Cambria" w:hAnsi="Cambria"/>
                <w:sz w:val="24"/>
                <w:szCs w:val="24"/>
              </w:rPr>
              <w:t>348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AMIRAH FAIZAH</w:t>
            </w:r>
          </w:p>
        </w:tc>
        <w:tc>
          <w:tcPr>
            <w:tcW w:w="2722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382F76">
              <w:rPr>
                <w:rFonts w:ascii="Cambria" w:hAnsi="Cambria"/>
                <w:sz w:val="24"/>
                <w:szCs w:val="24"/>
              </w:rPr>
              <w:t>SYNTHESIS, CHARACTERISATION AND BIOLOGICAL STUDIES OF NEW PHENYLTIN(IV) DITHIOCARBAMATE COMPOUNDS</w:t>
            </w:r>
          </w:p>
          <w:p w:rsidR="00E07030" w:rsidRPr="0045366C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Default="00394CA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349-</w:t>
            </w:r>
            <w:r w:rsidR="00685CAA">
              <w:rPr>
                <w:rFonts w:ascii="Cambria" w:hAnsi="Cambria"/>
                <w:sz w:val="24"/>
                <w:szCs w:val="24"/>
              </w:rPr>
              <w:t>358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NORHANIM MOHALID</w:t>
            </w:r>
          </w:p>
        </w:tc>
        <w:tc>
          <w:tcPr>
            <w:tcW w:w="2722" w:type="pct"/>
          </w:tcPr>
          <w:p w:rsidR="00E07030" w:rsidRPr="00302155" w:rsidRDefault="00E07030" w:rsidP="00CA05E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A05E9">
              <w:rPr>
                <w:rFonts w:ascii="Cambria" w:hAnsi="Cambria"/>
                <w:sz w:val="24"/>
                <w:szCs w:val="24"/>
              </w:rPr>
              <w:t>CHEMICAL EXPLORATION OF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A05E9">
              <w:rPr>
                <w:rFonts w:ascii="Cambria" w:hAnsi="Cambria"/>
                <w:sz w:val="24"/>
                <w:szCs w:val="24"/>
              </w:rPr>
              <w:t>4-HYDROXYBENZYLATED 3-SUBSTITUTED TETRAMIC ACID</w:t>
            </w: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UITM</w:t>
            </w:r>
          </w:p>
        </w:tc>
        <w:tc>
          <w:tcPr>
            <w:tcW w:w="561" w:type="pct"/>
          </w:tcPr>
          <w:p w:rsidR="00E07030" w:rsidRDefault="00685CA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359-</w:t>
            </w:r>
            <w:r w:rsidR="00015CDE">
              <w:rPr>
                <w:rFonts w:ascii="Cambria" w:hAnsi="Cambria"/>
                <w:sz w:val="24"/>
                <w:szCs w:val="24"/>
              </w:rPr>
              <w:t>368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CHEONG KAI HENG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(SMILE)</w:t>
            </w:r>
          </w:p>
          <w:p w:rsidR="00490754" w:rsidRDefault="0049075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Default="00E07030" w:rsidP="00B22088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lastRenderedPageBreak/>
              <w:t xml:space="preserve">EFFECT OF RADIATION ON THE VIABILITY OF HepG2 CANCER </w:t>
            </w:r>
            <w:r w:rsidRPr="00B715A9">
              <w:rPr>
                <w:rFonts w:ascii="Cambria" w:hAnsi="Cambria"/>
                <w:sz w:val="24"/>
                <w:szCs w:val="24"/>
              </w:rPr>
              <w:lastRenderedPageBreak/>
              <w:t>CELL LINE TARGETED WITH DIFFERENT AMOUNT OF RADIOSENSITIZER</w:t>
            </w:r>
          </w:p>
          <w:p w:rsidR="00E07030" w:rsidRPr="0045366C" w:rsidRDefault="00E07030" w:rsidP="00B2208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UKM</w:t>
            </w:r>
          </w:p>
        </w:tc>
        <w:tc>
          <w:tcPr>
            <w:tcW w:w="561" w:type="pct"/>
          </w:tcPr>
          <w:p w:rsidR="00E07030" w:rsidRPr="001D1F93" w:rsidRDefault="00E877D7">
            <w:pPr>
              <w:rPr>
                <w:rFonts w:ascii="Cambria" w:hAnsi="Cambria"/>
                <w:strike/>
                <w:color w:val="FF0000"/>
                <w:sz w:val="24"/>
                <w:szCs w:val="24"/>
              </w:rPr>
            </w:pPr>
            <w:r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413-</w:t>
            </w:r>
            <w:r w:rsidR="00E5087A"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416</w:t>
            </w:r>
          </w:p>
          <w:p w:rsidR="001D1F93" w:rsidRDefault="005A6B5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402-</w:t>
            </w:r>
            <w:r w:rsidR="004D113C">
              <w:rPr>
                <w:rFonts w:ascii="Cambria" w:hAnsi="Cambria"/>
                <w:sz w:val="24"/>
                <w:szCs w:val="24"/>
              </w:rPr>
              <w:t>405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0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NURUL HAZLINA</w:t>
            </w:r>
          </w:p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(SMILE)</w:t>
            </w:r>
          </w:p>
          <w:p w:rsidR="00E07030" w:rsidRDefault="0049075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Pr="0045366C" w:rsidRDefault="00E07030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PHOTOGRAFTING OF POLYACRYLAMIDE HYDROGEL COATING ONTO VARIOUS POLYETHYLENE TEREPHTHALATE TEXTILES</w:t>
            </w: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UTM</w:t>
            </w:r>
          </w:p>
        </w:tc>
        <w:tc>
          <w:tcPr>
            <w:tcW w:w="561" w:type="pct"/>
          </w:tcPr>
          <w:p w:rsidR="00E07030" w:rsidRPr="001D1F93" w:rsidRDefault="00E5087A">
            <w:pPr>
              <w:rPr>
                <w:rFonts w:ascii="Cambria" w:hAnsi="Cambria"/>
                <w:strike/>
                <w:color w:val="FF0000"/>
                <w:sz w:val="24"/>
                <w:szCs w:val="24"/>
              </w:rPr>
            </w:pPr>
            <w:r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417-</w:t>
            </w:r>
            <w:r w:rsidR="00490754"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426</w:t>
            </w:r>
          </w:p>
          <w:p w:rsidR="001D1F93" w:rsidRDefault="004D113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406-</w:t>
            </w:r>
            <w:r w:rsidR="00E40E7F">
              <w:rPr>
                <w:rFonts w:ascii="Cambria" w:hAnsi="Cambria"/>
                <w:sz w:val="24"/>
                <w:szCs w:val="24"/>
              </w:rPr>
              <w:t>415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960" w:type="pct"/>
          </w:tcPr>
          <w:p w:rsidR="00E07030" w:rsidRDefault="00E07030" w:rsidP="00B2208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NUR NABILAH MUHAMMAD (SMILE)</w:t>
            </w:r>
            <w:r w:rsidR="00FC2AE5">
              <w:rPr>
                <w:rFonts w:ascii="Cambria" w:hAnsi="Cambria"/>
                <w:sz w:val="24"/>
                <w:szCs w:val="24"/>
              </w:rPr>
              <w:t xml:space="preserve"> done</w:t>
            </w:r>
          </w:p>
        </w:tc>
        <w:tc>
          <w:tcPr>
            <w:tcW w:w="2722" w:type="pct"/>
          </w:tcPr>
          <w:p w:rsidR="00E07030" w:rsidRPr="00B22088" w:rsidRDefault="00E07030" w:rsidP="00B22088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SOLID STATE SELF-HEALING SYSTEM: EFFECTS OF USING IMMISCIBLE HEALING AGENTS</w:t>
            </w:r>
          </w:p>
        </w:tc>
        <w:tc>
          <w:tcPr>
            <w:tcW w:w="553" w:type="pct"/>
          </w:tcPr>
          <w:p w:rsidR="00E07030" w:rsidRDefault="00E070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Pr="001D1F93" w:rsidRDefault="00490754">
            <w:pPr>
              <w:rPr>
                <w:rFonts w:ascii="Cambria" w:hAnsi="Cambria"/>
                <w:strike/>
                <w:color w:val="FF0000"/>
                <w:sz w:val="24"/>
                <w:szCs w:val="24"/>
              </w:rPr>
            </w:pPr>
            <w:r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427-</w:t>
            </w:r>
            <w:r w:rsidR="00FC2AE5"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438</w:t>
            </w:r>
          </w:p>
          <w:p w:rsidR="001D1F93" w:rsidRDefault="00E40E7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416-</w:t>
            </w:r>
            <w:r w:rsidR="000474A6">
              <w:rPr>
                <w:rFonts w:ascii="Cambria" w:hAnsi="Cambria"/>
                <w:sz w:val="24"/>
                <w:szCs w:val="24"/>
              </w:rPr>
              <w:t>427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960" w:type="pct"/>
          </w:tcPr>
          <w:p w:rsidR="00E07030" w:rsidRDefault="00E07030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MUHAMMAD SUZEREN (SMILE)</w:t>
            </w:r>
          </w:p>
          <w:p w:rsidR="00E07030" w:rsidRDefault="00674D7E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Pr="00B715A9" w:rsidRDefault="00E07030" w:rsidP="001C4923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MECHANISTIC STUDIES OF SOLID STATE SELF-HEALING SYSTEMS</w:t>
            </w:r>
          </w:p>
        </w:tc>
        <w:tc>
          <w:tcPr>
            <w:tcW w:w="553" w:type="pct"/>
          </w:tcPr>
          <w:p w:rsidR="00E07030" w:rsidRDefault="00E07030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Pr="001D1F93" w:rsidRDefault="00FC2AE5" w:rsidP="001C4923">
            <w:pPr>
              <w:rPr>
                <w:rFonts w:ascii="Cambria" w:hAnsi="Cambria"/>
                <w:strike/>
                <w:color w:val="FF0000"/>
                <w:sz w:val="24"/>
                <w:szCs w:val="24"/>
              </w:rPr>
            </w:pPr>
            <w:r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439-</w:t>
            </w:r>
            <w:r w:rsidR="00752A04" w:rsidRPr="001D1F93">
              <w:rPr>
                <w:rFonts w:ascii="Cambria" w:hAnsi="Cambria"/>
                <w:strike/>
                <w:color w:val="FF0000"/>
                <w:sz w:val="24"/>
                <w:szCs w:val="24"/>
              </w:rPr>
              <w:t>447</w:t>
            </w:r>
          </w:p>
          <w:p w:rsidR="001D1F93" w:rsidRDefault="000474A6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428-</w:t>
            </w:r>
            <w:r w:rsidR="00951AE5">
              <w:rPr>
                <w:rFonts w:ascii="Cambria" w:hAnsi="Cambria"/>
                <w:sz w:val="24"/>
                <w:szCs w:val="24"/>
              </w:rPr>
              <w:t>436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960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RASHIDI OTHMAN (SMILE)</w:t>
            </w:r>
          </w:p>
          <w:p w:rsidR="00E07030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CONSTITUTIVE, INSTITUTIVE AND UP-REGULATION OF CAROTENOGENESIS REGULATORY MECHANISM VIA IN VITRO CULTURE MODEL SYSTEM AND ELICITORS</w:t>
            </w:r>
          </w:p>
          <w:p w:rsidR="00E07030" w:rsidRPr="00B715A9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3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UIA</w:t>
            </w:r>
          </w:p>
        </w:tc>
        <w:tc>
          <w:tcPr>
            <w:tcW w:w="561" w:type="pct"/>
          </w:tcPr>
          <w:p w:rsidR="001D1F93" w:rsidRDefault="00DA4FC0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951AE5">
              <w:rPr>
                <w:rFonts w:ascii="Cambria" w:hAnsi="Cambria"/>
                <w:strike/>
                <w:sz w:val="24"/>
                <w:szCs w:val="24"/>
              </w:rPr>
              <w:t>448-455</w:t>
            </w:r>
          </w:p>
          <w:p w:rsidR="00951AE5" w:rsidRPr="00951AE5" w:rsidRDefault="00951AE5" w:rsidP="00ED32E2">
            <w:pPr>
              <w:rPr>
                <w:rFonts w:ascii="Cambria" w:hAnsi="Cambria"/>
                <w:sz w:val="24"/>
                <w:szCs w:val="24"/>
              </w:rPr>
            </w:pPr>
            <w:r w:rsidRPr="00951AE5">
              <w:rPr>
                <w:rFonts w:ascii="Cambria" w:hAnsi="Cambria"/>
                <w:sz w:val="24"/>
                <w:szCs w:val="24"/>
              </w:rPr>
              <w:t>437</w:t>
            </w:r>
            <w:r>
              <w:rPr>
                <w:rFonts w:ascii="Cambria" w:hAnsi="Cambria"/>
                <w:sz w:val="24"/>
                <w:szCs w:val="24"/>
              </w:rPr>
              <w:t>-</w:t>
            </w:r>
            <w:r w:rsidR="00985F32">
              <w:rPr>
                <w:rFonts w:ascii="Cambria" w:hAnsi="Cambria"/>
                <w:sz w:val="24"/>
                <w:szCs w:val="24"/>
              </w:rPr>
              <w:t>444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960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SIRAJUDIN (SMILE)</w:t>
            </w:r>
          </w:p>
          <w:p w:rsidR="0050513F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EFFECT OF PH BUFFER ON SELF-HEALING HYDROGEL</w:t>
            </w:r>
          </w:p>
          <w:p w:rsidR="00E07030" w:rsidRPr="00B715A9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3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1D1F93" w:rsidRPr="00985F32" w:rsidRDefault="00DA4FC0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985F32">
              <w:rPr>
                <w:rFonts w:ascii="Cambria" w:hAnsi="Cambria"/>
                <w:strike/>
                <w:sz w:val="24"/>
                <w:szCs w:val="24"/>
              </w:rPr>
              <w:t>456-464</w:t>
            </w:r>
          </w:p>
          <w:p w:rsidR="00985F32" w:rsidRDefault="00985F3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445-453</w:t>
            </w:r>
          </w:p>
        </w:tc>
      </w:tr>
      <w:tr w:rsidR="00E07030" w:rsidTr="00E07030">
        <w:tc>
          <w:tcPr>
            <w:tcW w:w="205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ROPISAH MIE</w:t>
            </w:r>
          </w:p>
          <w:p w:rsidR="0050513F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 w:rsidRPr="007C2BEB">
              <w:rPr>
                <w:rFonts w:ascii="Cambria" w:hAnsi="Cambria"/>
                <w:sz w:val="24"/>
                <w:szCs w:val="24"/>
              </w:rPr>
              <w:t>BIOMIMETIC SYNTHESIS OF SILVER NANOPARTICLES USING THE LICHEN Ramalina dumeticola AND THE ANTIBACTERIAL ACTIVITY</w:t>
            </w:r>
          </w:p>
          <w:p w:rsidR="00E07030" w:rsidRPr="00B715A9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3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Default="00E03B3D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369-</w:t>
            </w:r>
            <w:r w:rsidR="00B26F60">
              <w:rPr>
                <w:rFonts w:ascii="Cambria" w:hAnsi="Cambria"/>
                <w:sz w:val="24"/>
                <w:szCs w:val="24"/>
              </w:rPr>
              <w:t>376</w:t>
            </w:r>
          </w:p>
        </w:tc>
        <w:bookmarkStart w:id="0" w:name="_GoBack"/>
        <w:bookmarkEnd w:id="0"/>
      </w:tr>
      <w:tr w:rsidR="00E07030" w:rsidTr="00E07030">
        <w:tc>
          <w:tcPr>
            <w:tcW w:w="205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CHENG LAI HOONG</w:t>
            </w:r>
          </w:p>
          <w:p w:rsidR="0050513F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Pr="00B715A9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 w:rsidRPr="00726994">
              <w:rPr>
                <w:rFonts w:ascii="Cambria" w:hAnsi="Cambria"/>
                <w:sz w:val="24"/>
                <w:szCs w:val="24"/>
              </w:rPr>
              <w:t>AN INVESTIGATION OF POTENTIAL FRAUD IN COMMERCIAL ORANGE JUICE PRODUCTS IN MALAYSIAN MARKET BY CLUSTER ANLAYSIS AND PRINCIPAL COMPONENT ANALYSIS</w:t>
            </w:r>
          </w:p>
        </w:tc>
        <w:tc>
          <w:tcPr>
            <w:tcW w:w="553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USM</w:t>
            </w:r>
          </w:p>
        </w:tc>
        <w:tc>
          <w:tcPr>
            <w:tcW w:w="561" w:type="pct"/>
          </w:tcPr>
          <w:p w:rsidR="00E07030" w:rsidRDefault="00BE7E4E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377-</w:t>
            </w:r>
            <w:r w:rsidR="007F7575">
              <w:rPr>
                <w:rFonts w:ascii="Cambria" w:hAnsi="Cambria"/>
                <w:sz w:val="24"/>
                <w:szCs w:val="24"/>
              </w:rPr>
              <w:t>387</w:t>
            </w:r>
          </w:p>
        </w:tc>
      </w:tr>
      <w:tr w:rsidR="00E07030" w:rsidTr="00E07030">
        <w:tc>
          <w:tcPr>
            <w:tcW w:w="205" w:type="pct"/>
          </w:tcPr>
          <w:p w:rsidR="00E07030" w:rsidRPr="00F26D05" w:rsidRDefault="00E07030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18</w:t>
            </w:r>
          </w:p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Pr="00F26D05" w:rsidRDefault="00E07030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SHARINA ABU HANIFAH</w:t>
            </w:r>
          </w:p>
          <w:p w:rsidR="0050513F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Pr="00F26D05" w:rsidRDefault="00E07030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EFFECTS OF MODIFIED CHITOSAN TO THE PROPERTIES OF POLY (N-ISOPROPYLACRYLAMIDE/O-NITROCHITOSAN) NETWORK</w:t>
            </w:r>
          </w:p>
        </w:tc>
        <w:tc>
          <w:tcPr>
            <w:tcW w:w="553" w:type="pct"/>
          </w:tcPr>
          <w:p w:rsidR="00E07030" w:rsidRPr="00F26D05" w:rsidRDefault="00E07030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Pr="00F26D05" w:rsidRDefault="007F7575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388-</w:t>
            </w:r>
            <w:r w:rsidR="00794D4B" w:rsidRPr="00F26D05">
              <w:rPr>
                <w:rFonts w:ascii="Cambria" w:hAnsi="Cambria"/>
                <w:strike/>
                <w:sz w:val="24"/>
                <w:szCs w:val="24"/>
              </w:rPr>
              <w:t>397</w:t>
            </w:r>
          </w:p>
        </w:tc>
      </w:tr>
      <w:tr w:rsidR="00E07030" w:rsidTr="00E07030">
        <w:tc>
          <w:tcPr>
            <w:tcW w:w="205" w:type="pct"/>
          </w:tcPr>
          <w:p w:rsidR="00E07030" w:rsidRDefault="00F26D05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SITI ZUBAIDAH HASSAN</w:t>
            </w:r>
          </w:p>
          <w:p w:rsidR="0050513F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722" w:type="pct"/>
          </w:tcPr>
          <w:p w:rsidR="00E07030" w:rsidRPr="00B715A9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 w:rsidRPr="00DB58DD">
              <w:rPr>
                <w:rFonts w:ascii="Cambria" w:hAnsi="Cambria"/>
                <w:sz w:val="24"/>
                <w:szCs w:val="24"/>
              </w:rPr>
              <w:t>SYNTHESIS OF NANOPOROUS AMORPHOUS MANGANESE DIOXIDE (MNO2) VIA SONOCHEMICAL AND NON-SONOCHEMICAL PROCESSES</w:t>
            </w:r>
          </w:p>
        </w:tc>
        <w:tc>
          <w:tcPr>
            <w:tcW w:w="553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561" w:type="pct"/>
          </w:tcPr>
          <w:p w:rsidR="00E07030" w:rsidRPr="00F26D05" w:rsidRDefault="00F26D05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F26D05">
              <w:rPr>
                <w:rFonts w:ascii="Cambria" w:hAnsi="Cambria"/>
                <w:strike/>
                <w:sz w:val="24"/>
                <w:szCs w:val="24"/>
              </w:rPr>
              <w:t>39</w:t>
            </w:r>
            <w:r w:rsidR="00794D4B" w:rsidRPr="00F26D05">
              <w:rPr>
                <w:rFonts w:ascii="Cambria" w:hAnsi="Cambria"/>
                <w:strike/>
                <w:sz w:val="24"/>
                <w:szCs w:val="24"/>
              </w:rPr>
              <w:t>8-</w:t>
            </w:r>
            <w:r w:rsidR="004D3A74" w:rsidRPr="00F26D05">
              <w:rPr>
                <w:rFonts w:ascii="Cambria" w:hAnsi="Cambria"/>
                <w:strike/>
                <w:sz w:val="24"/>
                <w:szCs w:val="24"/>
              </w:rPr>
              <w:t>406</w:t>
            </w:r>
          </w:p>
          <w:p w:rsidR="00F26D05" w:rsidRDefault="00F26D05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388-396</w:t>
            </w:r>
          </w:p>
        </w:tc>
      </w:tr>
      <w:tr w:rsidR="00E07030" w:rsidTr="00E07030">
        <w:tc>
          <w:tcPr>
            <w:tcW w:w="205" w:type="pct"/>
          </w:tcPr>
          <w:p w:rsidR="00E07030" w:rsidRDefault="00F26D05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LEE LOONG CHUEN</w:t>
            </w:r>
          </w:p>
          <w:p w:rsidR="0050513F" w:rsidRDefault="0050513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done</w:t>
            </w:r>
          </w:p>
        </w:tc>
        <w:tc>
          <w:tcPr>
            <w:tcW w:w="2722" w:type="pct"/>
          </w:tcPr>
          <w:p w:rsidR="00E07030" w:rsidRPr="00B715A9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 w:rsidRPr="00D62B09">
              <w:rPr>
                <w:rFonts w:ascii="Cambria" w:hAnsi="Cambria"/>
              </w:rPr>
              <w:lastRenderedPageBreak/>
              <w:t xml:space="preserve">INVESTIGATION ON THE DISCRIMINATION POWER OF ULTRAVIOLET-VISIBLE SPECTROMETER AND ULTRA-PERFORMANCE </w:t>
            </w:r>
            <w:r w:rsidRPr="00D62B09">
              <w:rPr>
                <w:rFonts w:ascii="Cambria" w:hAnsi="Cambria"/>
              </w:rPr>
              <w:lastRenderedPageBreak/>
              <w:t>LIQUID CHROMATOGRAPH FOR THE FORENSIC ANALYSIS OF BALLPOINT PEN INKS</w:t>
            </w:r>
          </w:p>
        </w:tc>
        <w:tc>
          <w:tcPr>
            <w:tcW w:w="553" w:type="pct"/>
          </w:tcPr>
          <w:p w:rsidR="00E07030" w:rsidRDefault="00E07030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UKM</w:t>
            </w:r>
          </w:p>
        </w:tc>
        <w:tc>
          <w:tcPr>
            <w:tcW w:w="561" w:type="pct"/>
          </w:tcPr>
          <w:p w:rsidR="00E07030" w:rsidRPr="001D1F93" w:rsidRDefault="004D3A74" w:rsidP="00ED32E2">
            <w:pPr>
              <w:rPr>
                <w:rFonts w:ascii="Cambria" w:hAnsi="Cambria"/>
                <w:strike/>
                <w:sz w:val="24"/>
                <w:szCs w:val="24"/>
              </w:rPr>
            </w:pPr>
            <w:r w:rsidRPr="001D1F93">
              <w:rPr>
                <w:rFonts w:ascii="Cambria" w:hAnsi="Cambria"/>
                <w:strike/>
                <w:sz w:val="24"/>
                <w:szCs w:val="24"/>
              </w:rPr>
              <w:t>407-</w:t>
            </w:r>
            <w:r w:rsidR="00E877D7" w:rsidRPr="001D1F93">
              <w:rPr>
                <w:rFonts w:ascii="Cambria" w:hAnsi="Cambria"/>
                <w:strike/>
                <w:sz w:val="24"/>
                <w:szCs w:val="24"/>
              </w:rPr>
              <w:t>412</w:t>
            </w:r>
          </w:p>
          <w:p w:rsidR="001D1F93" w:rsidRPr="001D1F93" w:rsidRDefault="00F26D05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397-</w:t>
            </w:r>
            <w:r w:rsidR="005A6B5C">
              <w:rPr>
                <w:rFonts w:ascii="Cambria" w:hAnsi="Cambria"/>
                <w:sz w:val="24"/>
                <w:szCs w:val="24"/>
              </w:rPr>
              <w:t>401</w:t>
            </w:r>
          </w:p>
        </w:tc>
      </w:tr>
    </w:tbl>
    <w:p w:rsidR="00154746" w:rsidRDefault="00154746"/>
    <w:sectPr w:rsidR="00154746" w:rsidSect="00B914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94"/>
    <w:rsid w:val="00005D85"/>
    <w:rsid w:val="000130A8"/>
    <w:rsid w:val="00015CDE"/>
    <w:rsid w:val="000304B9"/>
    <w:rsid w:val="000451C4"/>
    <w:rsid w:val="000474A6"/>
    <w:rsid w:val="00154746"/>
    <w:rsid w:val="00157109"/>
    <w:rsid w:val="001849A2"/>
    <w:rsid w:val="001927F5"/>
    <w:rsid w:val="001C4923"/>
    <w:rsid w:val="001D1F93"/>
    <w:rsid w:val="001F17AB"/>
    <w:rsid w:val="00272109"/>
    <w:rsid w:val="00302155"/>
    <w:rsid w:val="0033295B"/>
    <w:rsid w:val="00382F76"/>
    <w:rsid w:val="00394CA3"/>
    <w:rsid w:val="003D2806"/>
    <w:rsid w:val="0045366C"/>
    <w:rsid w:val="00483402"/>
    <w:rsid w:val="00490754"/>
    <w:rsid w:val="004B0C2F"/>
    <w:rsid w:val="004C284E"/>
    <w:rsid w:val="004D113C"/>
    <w:rsid w:val="004D3A74"/>
    <w:rsid w:val="0050513F"/>
    <w:rsid w:val="00506613"/>
    <w:rsid w:val="00522F3F"/>
    <w:rsid w:val="00592C6C"/>
    <w:rsid w:val="005A6B5C"/>
    <w:rsid w:val="006469CF"/>
    <w:rsid w:val="00674D7E"/>
    <w:rsid w:val="00685CAA"/>
    <w:rsid w:val="00726994"/>
    <w:rsid w:val="00752A04"/>
    <w:rsid w:val="007858FA"/>
    <w:rsid w:val="00794D4B"/>
    <w:rsid w:val="007C2BEB"/>
    <w:rsid w:val="007F7575"/>
    <w:rsid w:val="00875D6D"/>
    <w:rsid w:val="009507B1"/>
    <w:rsid w:val="00951AE5"/>
    <w:rsid w:val="00985F32"/>
    <w:rsid w:val="009C73D2"/>
    <w:rsid w:val="009E249F"/>
    <w:rsid w:val="00A16D4B"/>
    <w:rsid w:val="00A57390"/>
    <w:rsid w:val="00A57D31"/>
    <w:rsid w:val="00A83A52"/>
    <w:rsid w:val="00B22088"/>
    <w:rsid w:val="00B26F60"/>
    <w:rsid w:val="00B715A9"/>
    <w:rsid w:val="00B91494"/>
    <w:rsid w:val="00BE7E4E"/>
    <w:rsid w:val="00C9045A"/>
    <w:rsid w:val="00CA05E9"/>
    <w:rsid w:val="00CA1B66"/>
    <w:rsid w:val="00CA4C55"/>
    <w:rsid w:val="00CE52A5"/>
    <w:rsid w:val="00D947A9"/>
    <w:rsid w:val="00DA4FC0"/>
    <w:rsid w:val="00DB3F6E"/>
    <w:rsid w:val="00DB58DD"/>
    <w:rsid w:val="00E03B3D"/>
    <w:rsid w:val="00E07030"/>
    <w:rsid w:val="00E40E7F"/>
    <w:rsid w:val="00E5087A"/>
    <w:rsid w:val="00E83A86"/>
    <w:rsid w:val="00E877D7"/>
    <w:rsid w:val="00ED32E2"/>
    <w:rsid w:val="00ED600F"/>
    <w:rsid w:val="00F26D05"/>
    <w:rsid w:val="00F312BB"/>
    <w:rsid w:val="00F82152"/>
    <w:rsid w:val="00F904A0"/>
    <w:rsid w:val="00F93FB0"/>
    <w:rsid w:val="00FC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33</cp:revision>
  <dcterms:created xsi:type="dcterms:W3CDTF">2015-03-20T03:13:00Z</dcterms:created>
  <dcterms:modified xsi:type="dcterms:W3CDTF">2015-04-01T02:16:00Z</dcterms:modified>
</cp:coreProperties>
</file>