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03" w:rsidRDefault="00684303" w:rsidP="00684303">
      <w:pPr>
        <w:tabs>
          <w:tab w:val="left" w:pos="142"/>
        </w:tabs>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501BBE">
        <w:rPr>
          <w:rFonts w:ascii="Times New Roman" w:hAnsi="Times New Roman"/>
          <w:sz w:val="24"/>
          <w:szCs w:val="24"/>
        </w:rPr>
        <w:t>Sciences Vol 19 No 2 (2015): 445 – 453</w:t>
      </w:r>
    </w:p>
    <w:p w:rsidR="00684303" w:rsidRDefault="00684303" w:rsidP="00684303">
      <w:pPr>
        <w:tabs>
          <w:tab w:val="left" w:pos="142"/>
        </w:tabs>
        <w:spacing w:after="0" w:line="240" w:lineRule="auto"/>
        <w:rPr>
          <w:rFonts w:ascii="Times New Roman" w:hAnsi="Times New Roman"/>
          <w:sz w:val="24"/>
          <w:szCs w:val="24"/>
        </w:rPr>
      </w:pPr>
    </w:p>
    <w:p w:rsidR="00684303" w:rsidRDefault="00684303" w:rsidP="00684303">
      <w:pPr>
        <w:tabs>
          <w:tab w:val="left" w:pos="142"/>
        </w:tabs>
        <w:spacing w:after="0" w:line="240" w:lineRule="auto"/>
        <w:rPr>
          <w:rFonts w:ascii="Times New Roman" w:hAnsi="Times New Roman"/>
          <w:sz w:val="24"/>
          <w:szCs w:val="24"/>
        </w:rPr>
      </w:pPr>
    </w:p>
    <w:p w:rsidR="00684303" w:rsidRPr="00684303" w:rsidRDefault="00684303" w:rsidP="00684303">
      <w:pPr>
        <w:tabs>
          <w:tab w:val="left" w:pos="142"/>
        </w:tabs>
        <w:spacing w:after="0" w:line="240" w:lineRule="auto"/>
        <w:rPr>
          <w:rFonts w:ascii="Times New Roman" w:hAnsi="Times New Roman"/>
          <w:sz w:val="24"/>
          <w:szCs w:val="24"/>
        </w:rPr>
      </w:pPr>
    </w:p>
    <w:p w:rsidR="00684303" w:rsidRPr="00F75416" w:rsidRDefault="00684303" w:rsidP="00684303">
      <w:pPr>
        <w:tabs>
          <w:tab w:val="left" w:pos="142"/>
        </w:tabs>
        <w:spacing w:after="0" w:line="240" w:lineRule="auto"/>
        <w:jc w:val="center"/>
        <w:rPr>
          <w:rFonts w:ascii="Times New Roman" w:hAnsi="Times New Roman"/>
          <w:sz w:val="28"/>
          <w:szCs w:val="28"/>
        </w:rPr>
      </w:pPr>
      <w:r w:rsidRPr="00F75416">
        <w:rPr>
          <w:rFonts w:ascii="Times New Roman" w:hAnsi="Times New Roman"/>
          <w:sz w:val="28"/>
          <w:szCs w:val="28"/>
        </w:rPr>
        <w:t>EFFECT OF PH BUFFER ON SELF-HEALING HYDROGEL</w:t>
      </w:r>
    </w:p>
    <w:p w:rsidR="00684303" w:rsidRPr="00F447A7" w:rsidRDefault="00684303" w:rsidP="00684303">
      <w:pPr>
        <w:spacing w:after="0" w:line="240" w:lineRule="auto"/>
        <w:jc w:val="center"/>
        <w:rPr>
          <w:rFonts w:ascii="Times New Roman" w:hAnsi="Times New Roman"/>
          <w:noProof/>
          <w:sz w:val="24"/>
          <w:szCs w:val="24"/>
          <w:lang w:bidi="ar-SA"/>
        </w:rPr>
      </w:pPr>
    </w:p>
    <w:p w:rsidR="00684303" w:rsidRPr="00F75416" w:rsidRDefault="00684303" w:rsidP="00684303">
      <w:pPr>
        <w:spacing w:after="0" w:line="240" w:lineRule="auto"/>
        <w:jc w:val="center"/>
        <w:rPr>
          <w:rFonts w:ascii="Times New Roman" w:hAnsi="Times New Roman"/>
          <w:sz w:val="24"/>
          <w:szCs w:val="24"/>
        </w:rPr>
      </w:pPr>
      <w:r w:rsidRPr="00F75416">
        <w:rPr>
          <w:rFonts w:ascii="Times New Roman" w:hAnsi="Times New Roman"/>
          <w:sz w:val="24"/>
          <w:szCs w:val="24"/>
        </w:rPr>
        <w:t>(Kesan Penggunaan Larutan Penimbal pH Terhadap Swa Pemulihan Hidrogel)</w:t>
      </w:r>
    </w:p>
    <w:p w:rsidR="00684303" w:rsidRPr="00F447A7" w:rsidRDefault="00684303" w:rsidP="00684303">
      <w:pPr>
        <w:spacing w:after="0" w:line="240" w:lineRule="auto"/>
        <w:jc w:val="center"/>
        <w:rPr>
          <w:rFonts w:ascii="Times New Roman" w:hAnsi="Times New Roman"/>
          <w:noProof/>
          <w:sz w:val="20"/>
          <w:szCs w:val="20"/>
          <w:lang w:bidi="ar-SA"/>
        </w:rPr>
      </w:pPr>
    </w:p>
    <w:p w:rsidR="00BB01FD" w:rsidRPr="00253F93" w:rsidRDefault="00BB01FD" w:rsidP="00BB01FD">
      <w:pPr>
        <w:keepNext/>
        <w:autoSpaceDE w:val="0"/>
        <w:autoSpaceDN w:val="0"/>
        <w:adjustRightInd w:val="0"/>
        <w:spacing w:after="0" w:line="240" w:lineRule="auto"/>
        <w:jc w:val="center"/>
        <w:rPr>
          <w:rFonts w:ascii="Times New Roman" w:hAnsi="Times New Roman"/>
          <w:sz w:val="20"/>
          <w:szCs w:val="20"/>
        </w:rPr>
      </w:pPr>
      <w:r w:rsidRPr="00253F93">
        <w:rPr>
          <w:rFonts w:ascii="Times New Roman" w:eastAsia="Calibri" w:hAnsi="Times New Roman"/>
          <w:color w:val="000000"/>
          <w:sz w:val="20"/>
          <w:szCs w:val="20"/>
          <w:lang w:bidi="ar-SA"/>
        </w:rPr>
        <w:t>Najiyyah Abdullah Sirajuddin, Mohd Suzeren Md Jamil</w:t>
      </w:r>
      <w:r>
        <w:rPr>
          <w:rFonts w:ascii="Times New Roman" w:eastAsia="Calibri" w:hAnsi="Times New Roman"/>
          <w:color w:val="000000"/>
          <w:sz w:val="20"/>
          <w:szCs w:val="20"/>
          <w:lang w:bidi="ar-SA"/>
        </w:rPr>
        <w:t>*</w:t>
      </w:r>
      <w:r w:rsidRPr="00253F93">
        <w:rPr>
          <w:rFonts w:ascii="Times New Roman" w:eastAsia="Calibri" w:hAnsi="Times New Roman"/>
          <w:color w:val="000000"/>
          <w:sz w:val="20"/>
          <w:szCs w:val="20"/>
          <w:lang w:bidi="ar-SA"/>
        </w:rPr>
        <w:t>, Mohamad Azwani Shah Mat Lazim</w:t>
      </w:r>
    </w:p>
    <w:p w:rsidR="00684303" w:rsidRPr="00684303" w:rsidRDefault="00684303" w:rsidP="00BB01FD">
      <w:pPr>
        <w:spacing w:after="0" w:line="240" w:lineRule="auto"/>
        <w:jc w:val="center"/>
        <w:rPr>
          <w:rFonts w:ascii="Times New Roman" w:hAnsi="Times New Roman"/>
          <w:noProof/>
          <w:sz w:val="20"/>
          <w:szCs w:val="20"/>
          <w:lang w:bidi="ar-SA"/>
        </w:rPr>
      </w:pPr>
    </w:p>
    <w:p w:rsidR="00684303" w:rsidRPr="00684303" w:rsidRDefault="00684303" w:rsidP="00684303">
      <w:pPr>
        <w:keepNext/>
        <w:autoSpaceDE w:val="0"/>
        <w:autoSpaceDN w:val="0"/>
        <w:adjustRightInd w:val="0"/>
        <w:spacing w:after="0" w:line="240" w:lineRule="auto"/>
        <w:jc w:val="center"/>
        <w:rPr>
          <w:rFonts w:ascii="Times New Roman" w:hAnsi="Times New Roman"/>
          <w:i/>
          <w:iCs/>
          <w:sz w:val="20"/>
          <w:szCs w:val="20"/>
        </w:rPr>
      </w:pPr>
      <w:r w:rsidRPr="00684303">
        <w:rPr>
          <w:rFonts w:ascii="Times New Roman" w:hAnsi="Times New Roman"/>
          <w:i/>
          <w:iCs/>
          <w:sz w:val="20"/>
          <w:szCs w:val="20"/>
        </w:rPr>
        <w:t>School of Chemical Scien</w:t>
      </w:r>
      <w:bookmarkStart w:id="0" w:name="_GoBack"/>
      <w:bookmarkEnd w:id="0"/>
      <w:r w:rsidRPr="00684303">
        <w:rPr>
          <w:rFonts w:ascii="Times New Roman" w:hAnsi="Times New Roman"/>
          <w:i/>
          <w:iCs/>
          <w:sz w:val="20"/>
          <w:szCs w:val="20"/>
        </w:rPr>
        <w:t xml:space="preserve">ces and Food Technology, </w:t>
      </w:r>
    </w:p>
    <w:p w:rsidR="00684303" w:rsidRPr="00684303" w:rsidRDefault="00684303" w:rsidP="00684303">
      <w:pPr>
        <w:keepNext/>
        <w:autoSpaceDE w:val="0"/>
        <w:autoSpaceDN w:val="0"/>
        <w:adjustRightInd w:val="0"/>
        <w:spacing w:after="0" w:line="240" w:lineRule="auto"/>
        <w:jc w:val="center"/>
        <w:rPr>
          <w:rFonts w:ascii="Times New Roman" w:hAnsi="Times New Roman"/>
          <w:i/>
          <w:iCs/>
          <w:sz w:val="20"/>
          <w:szCs w:val="20"/>
        </w:rPr>
      </w:pPr>
      <w:r w:rsidRPr="00684303">
        <w:rPr>
          <w:rFonts w:ascii="Times New Roman" w:hAnsi="Times New Roman"/>
          <w:i/>
          <w:iCs/>
          <w:sz w:val="20"/>
          <w:szCs w:val="20"/>
        </w:rPr>
        <w:t xml:space="preserve">Faculty Science &amp; Technology, </w:t>
      </w:r>
    </w:p>
    <w:p w:rsidR="00684303" w:rsidRPr="00684303" w:rsidRDefault="00684303" w:rsidP="00684303">
      <w:pPr>
        <w:keepNext/>
        <w:autoSpaceDE w:val="0"/>
        <w:autoSpaceDN w:val="0"/>
        <w:adjustRightInd w:val="0"/>
        <w:spacing w:after="0" w:line="240" w:lineRule="auto"/>
        <w:jc w:val="center"/>
        <w:rPr>
          <w:rFonts w:ascii="Times New Roman" w:hAnsi="Times New Roman"/>
          <w:i/>
          <w:iCs/>
          <w:sz w:val="20"/>
          <w:szCs w:val="20"/>
        </w:rPr>
      </w:pPr>
      <w:r w:rsidRPr="00684303">
        <w:rPr>
          <w:rFonts w:ascii="Times New Roman" w:hAnsi="Times New Roman"/>
          <w:i/>
          <w:iCs/>
          <w:sz w:val="20"/>
          <w:szCs w:val="20"/>
        </w:rPr>
        <w:t>Universiti Kebangsaan Malaysia, 43600 UKM Bangi, Selangor, Malaysia</w:t>
      </w:r>
    </w:p>
    <w:p w:rsidR="00684303" w:rsidRPr="00684303" w:rsidRDefault="00684303" w:rsidP="00684303">
      <w:pPr>
        <w:spacing w:after="0" w:line="240" w:lineRule="auto"/>
        <w:jc w:val="center"/>
        <w:rPr>
          <w:rFonts w:ascii="Times New Roman" w:hAnsi="Times New Roman"/>
          <w:noProof/>
          <w:sz w:val="20"/>
          <w:szCs w:val="20"/>
          <w:lang w:bidi="ar-SA"/>
        </w:rPr>
      </w:pPr>
    </w:p>
    <w:p w:rsidR="00684303" w:rsidRPr="00684303" w:rsidRDefault="00684303" w:rsidP="00684303">
      <w:pPr>
        <w:spacing w:after="0" w:line="240" w:lineRule="auto"/>
        <w:jc w:val="center"/>
        <w:rPr>
          <w:rFonts w:ascii="Times New Roman" w:hAnsi="Times New Roman"/>
          <w:i/>
          <w:noProof/>
          <w:sz w:val="20"/>
          <w:szCs w:val="20"/>
          <w:lang w:bidi="ar-SA"/>
        </w:rPr>
      </w:pPr>
      <w:r w:rsidRPr="00684303">
        <w:rPr>
          <w:rFonts w:ascii="Times New Roman" w:hAnsi="Times New Roman"/>
          <w:i/>
          <w:noProof/>
          <w:sz w:val="20"/>
          <w:szCs w:val="20"/>
          <w:lang w:bidi="ar-SA"/>
        </w:rPr>
        <w:t xml:space="preserve">*Corresponding author: </w:t>
      </w:r>
      <w:r w:rsidRPr="00684303">
        <w:rPr>
          <w:rFonts w:ascii="Times New Roman" w:hAnsi="Times New Roman"/>
          <w:i/>
          <w:iCs/>
          <w:sz w:val="20"/>
          <w:szCs w:val="20"/>
        </w:rPr>
        <w:t>suzeren@ukm.edu.my</w:t>
      </w:r>
    </w:p>
    <w:p w:rsidR="00684303" w:rsidRPr="00684303" w:rsidRDefault="00684303" w:rsidP="00684303">
      <w:pPr>
        <w:spacing w:after="0" w:line="240" w:lineRule="auto"/>
        <w:jc w:val="center"/>
        <w:rPr>
          <w:rFonts w:ascii="Times New Roman" w:hAnsi="Times New Roman"/>
          <w:noProof/>
          <w:sz w:val="20"/>
          <w:szCs w:val="20"/>
          <w:lang w:bidi="ar-SA"/>
        </w:rPr>
      </w:pPr>
    </w:p>
    <w:p w:rsidR="00684303" w:rsidRPr="00684303" w:rsidRDefault="00684303" w:rsidP="00684303">
      <w:pPr>
        <w:spacing w:after="0" w:line="240" w:lineRule="auto"/>
        <w:jc w:val="center"/>
        <w:rPr>
          <w:rFonts w:ascii="Times New Roman" w:hAnsi="Times New Roman"/>
          <w:noProof/>
          <w:sz w:val="20"/>
          <w:szCs w:val="20"/>
          <w:lang w:bidi="ar-SA"/>
        </w:rPr>
      </w:pPr>
    </w:p>
    <w:p w:rsidR="00684303" w:rsidRPr="00684303" w:rsidRDefault="00684303" w:rsidP="00684303">
      <w:pPr>
        <w:spacing w:after="0" w:line="240" w:lineRule="auto"/>
        <w:jc w:val="center"/>
        <w:rPr>
          <w:rFonts w:ascii="Times New Roman" w:hAnsi="Times New Roman"/>
          <w:noProof/>
          <w:sz w:val="20"/>
          <w:szCs w:val="20"/>
          <w:lang w:bidi="ar-SA"/>
        </w:rPr>
      </w:pPr>
      <w:r w:rsidRPr="00684303">
        <w:rPr>
          <w:rFonts w:ascii="Times New Roman" w:hAnsi="Times New Roman"/>
          <w:noProof/>
          <w:sz w:val="20"/>
          <w:szCs w:val="20"/>
          <w:lang w:bidi="ar-SA"/>
        </w:rPr>
        <w:t>Received: 8 December 2014; Accepted: 14 January 2015</w:t>
      </w:r>
    </w:p>
    <w:p w:rsidR="00684303" w:rsidRPr="00684303" w:rsidRDefault="00684303" w:rsidP="00684303">
      <w:pPr>
        <w:spacing w:after="0" w:line="240" w:lineRule="auto"/>
        <w:jc w:val="center"/>
        <w:rPr>
          <w:rFonts w:ascii="Times New Roman" w:hAnsi="Times New Roman"/>
          <w:noProof/>
          <w:sz w:val="20"/>
          <w:szCs w:val="20"/>
          <w:lang w:bidi="ar-SA"/>
        </w:rPr>
      </w:pPr>
    </w:p>
    <w:p w:rsidR="00684303" w:rsidRPr="00684303" w:rsidRDefault="00684303" w:rsidP="00684303">
      <w:pPr>
        <w:spacing w:after="0" w:line="240" w:lineRule="auto"/>
        <w:jc w:val="center"/>
        <w:rPr>
          <w:rFonts w:ascii="Times New Roman" w:hAnsi="Times New Roman"/>
          <w:noProof/>
          <w:sz w:val="20"/>
          <w:szCs w:val="20"/>
          <w:lang w:bidi="ar-SA"/>
        </w:rPr>
      </w:pPr>
    </w:p>
    <w:p w:rsidR="00684303" w:rsidRPr="00684303" w:rsidRDefault="00684303" w:rsidP="00684303">
      <w:pPr>
        <w:spacing w:after="0" w:line="240" w:lineRule="auto"/>
        <w:jc w:val="center"/>
        <w:rPr>
          <w:rFonts w:ascii="Times New Roman" w:hAnsi="Times New Roman"/>
          <w:b/>
          <w:noProof/>
          <w:sz w:val="20"/>
          <w:szCs w:val="20"/>
          <w:lang w:bidi="ar-SA"/>
        </w:rPr>
      </w:pPr>
      <w:r w:rsidRPr="00684303">
        <w:rPr>
          <w:rFonts w:ascii="Times New Roman" w:hAnsi="Times New Roman"/>
          <w:b/>
          <w:noProof/>
          <w:sz w:val="20"/>
          <w:szCs w:val="20"/>
          <w:lang w:bidi="ar-SA"/>
        </w:rPr>
        <w:t>Abstract</w:t>
      </w:r>
    </w:p>
    <w:p w:rsidR="00684303" w:rsidRPr="00684303" w:rsidRDefault="00684303" w:rsidP="00684303">
      <w:pPr>
        <w:autoSpaceDE w:val="0"/>
        <w:autoSpaceDN w:val="0"/>
        <w:adjustRightInd w:val="0"/>
        <w:spacing w:after="0" w:line="240" w:lineRule="auto"/>
        <w:jc w:val="both"/>
        <w:rPr>
          <w:rFonts w:ascii="Times New Roman" w:hAnsi="Times New Roman"/>
          <w:sz w:val="20"/>
          <w:szCs w:val="20"/>
        </w:rPr>
      </w:pPr>
      <w:r w:rsidRPr="00684303">
        <w:rPr>
          <w:rFonts w:ascii="Times New Roman" w:hAnsi="Times New Roman"/>
          <w:sz w:val="20"/>
          <w:szCs w:val="20"/>
        </w:rPr>
        <w:t>Autonomous healing of damage is a common phenomenon in living organisms but is hardly ever encountered in synthetic materials. Disulﬁde chemistry is used to introduce a self-healing ability in a covalently cross-linked hydrogel. This result is achieved by introducing disulﬁde groups in the network that are able to exchange, leading to renewal of cross-links across the damaged surfaces. ATR results showed that C=C had disappeared once the gel was formed and the percentage of gel fraction is 86%. The gel being cut shows highest healing efficiency in borax-sodium hydroxide buffer (pH 10) which is 95%. The combination of this unique self-healing properties and applicability for a large variety of polymers makes this approach ideal for biomedical applications.</w:t>
      </w:r>
    </w:p>
    <w:p w:rsidR="00684303" w:rsidRPr="00684303" w:rsidRDefault="00684303" w:rsidP="00684303">
      <w:pPr>
        <w:autoSpaceDE w:val="0"/>
        <w:autoSpaceDN w:val="0"/>
        <w:adjustRightInd w:val="0"/>
        <w:spacing w:after="0" w:line="240" w:lineRule="auto"/>
        <w:jc w:val="both"/>
        <w:rPr>
          <w:rFonts w:ascii="Times New Roman" w:hAnsi="Times New Roman"/>
          <w:sz w:val="20"/>
          <w:szCs w:val="20"/>
        </w:rPr>
      </w:pPr>
    </w:p>
    <w:p w:rsidR="00684303" w:rsidRPr="00684303" w:rsidRDefault="00684303" w:rsidP="00684303">
      <w:pPr>
        <w:autoSpaceDE w:val="0"/>
        <w:autoSpaceDN w:val="0"/>
        <w:adjustRightInd w:val="0"/>
        <w:spacing w:after="0" w:line="240" w:lineRule="auto"/>
        <w:rPr>
          <w:rFonts w:ascii="Times New Roman" w:hAnsi="Times New Roman"/>
          <w:sz w:val="20"/>
          <w:szCs w:val="20"/>
        </w:rPr>
      </w:pPr>
      <w:r w:rsidRPr="00684303">
        <w:rPr>
          <w:rFonts w:ascii="Times New Roman" w:hAnsi="Times New Roman"/>
          <w:b/>
          <w:sz w:val="20"/>
          <w:szCs w:val="20"/>
        </w:rPr>
        <w:t>Keywords</w:t>
      </w:r>
      <w:r w:rsidRPr="00684303">
        <w:rPr>
          <w:rFonts w:ascii="Times New Roman" w:hAnsi="Times New Roman"/>
          <w:sz w:val="20"/>
          <w:szCs w:val="20"/>
        </w:rPr>
        <w:t xml:space="preserve"> : disulfide bond, basic medium, self-healing hydrogel</w:t>
      </w:r>
    </w:p>
    <w:p w:rsidR="00684303" w:rsidRPr="00684303" w:rsidRDefault="00684303" w:rsidP="00684303">
      <w:pPr>
        <w:spacing w:after="0" w:line="240" w:lineRule="auto"/>
        <w:jc w:val="center"/>
        <w:rPr>
          <w:rFonts w:ascii="Times New Roman" w:hAnsi="Times New Roman"/>
          <w:b/>
          <w:noProof/>
          <w:sz w:val="20"/>
          <w:szCs w:val="20"/>
          <w:lang w:bidi="ar-SA"/>
        </w:rPr>
      </w:pPr>
    </w:p>
    <w:p w:rsidR="00684303" w:rsidRPr="00684303" w:rsidRDefault="00684303" w:rsidP="00684303">
      <w:pPr>
        <w:spacing w:after="0" w:line="240" w:lineRule="auto"/>
        <w:jc w:val="center"/>
        <w:rPr>
          <w:rFonts w:ascii="Times New Roman" w:hAnsi="Times New Roman"/>
          <w:b/>
          <w:noProof/>
          <w:sz w:val="20"/>
          <w:szCs w:val="20"/>
          <w:lang w:bidi="ar-SA"/>
        </w:rPr>
      </w:pPr>
      <w:r w:rsidRPr="00684303">
        <w:rPr>
          <w:rFonts w:ascii="Times New Roman" w:hAnsi="Times New Roman"/>
          <w:b/>
          <w:noProof/>
          <w:sz w:val="20"/>
          <w:szCs w:val="20"/>
          <w:lang w:bidi="ar-SA"/>
        </w:rPr>
        <w:t>Abstrak</w:t>
      </w:r>
    </w:p>
    <w:p w:rsidR="00684303" w:rsidRPr="00684303" w:rsidRDefault="00684303" w:rsidP="00684303">
      <w:pPr>
        <w:autoSpaceDE w:val="0"/>
        <w:autoSpaceDN w:val="0"/>
        <w:adjustRightInd w:val="0"/>
        <w:spacing w:after="0" w:line="240" w:lineRule="auto"/>
        <w:jc w:val="both"/>
        <w:rPr>
          <w:rFonts w:ascii="Times New Roman" w:hAnsi="Times New Roman"/>
          <w:sz w:val="20"/>
          <w:szCs w:val="20"/>
        </w:rPr>
      </w:pPr>
      <w:r w:rsidRPr="00684303">
        <w:rPr>
          <w:rFonts w:ascii="Times New Roman" w:hAnsi="Times New Roman"/>
          <w:sz w:val="20"/>
          <w:szCs w:val="20"/>
        </w:rPr>
        <w:t>Pemulihan autonomik ke atas sebarang kerosakan atau kecederaan merupakan suatu fenomena yang berlaku pada organisma hidup tetapi sukar untuk diaplikasikan pada bahan sintetik. Keupayaan swa pemulihan dapat dicapai dengan menggunakan ikatan kovalen dinamik iaitu ikatan disulfida ke dalam suatu jaringan polimer. Ini kerana ikatan disulfida berupaya untuk putus dan cantum sekaligus dapat membawa kepada pembentukan semula taut silang pada permukaan yang terjejas. Hasil daripada ATR menunjukkan puncak C=C pada monomer telah hilang apabila gel sudah terbentuk dan peratusan keberhasilan gel adalah sebanyak 86%. Keberkesanan pemulihan paling tinggi adalah pada gel yang telah direndam dalam larutan penimbal borax-natrium hidrosida (pH 10) iaitu sebanyak 95%. Gabungan uniq antara ciri-ciri swa pemulihan dan kebolehupayaan tinggi dalam swa pemulihan menjadikan hidrogel ini amat sesuai untuk digunakan dalam aplikasi bioperubatan.</w:t>
      </w:r>
    </w:p>
    <w:p w:rsidR="00684303" w:rsidRPr="00684303" w:rsidRDefault="00684303" w:rsidP="00684303">
      <w:pPr>
        <w:autoSpaceDE w:val="0"/>
        <w:autoSpaceDN w:val="0"/>
        <w:adjustRightInd w:val="0"/>
        <w:spacing w:after="0" w:line="240" w:lineRule="auto"/>
        <w:jc w:val="both"/>
        <w:rPr>
          <w:rFonts w:ascii="Times New Roman" w:hAnsi="Times New Roman"/>
          <w:sz w:val="20"/>
          <w:szCs w:val="20"/>
        </w:rPr>
      </w:pPr>
    </w:p>
    <w:p w:rsidR="00854652" w:rsidRDefault="00684303" w:rsidP="00684303">
      <w:pPr>
        <w:autoSpaceDE w:val="0"/>
        <w:autoSpaceDN w:val="0"/>
        <w:adjustRightInd w:val="0"/>
        <w:spacing w:after="0" w:line="240" w:lineRule="auto"/>
        <w:jc w:val="both"/>
        <w:rPr>
          <w:rFonts w:ascii="Times New Roman" w:hAnsi="Times New Roman"/>
          <w:sz w:val="20"/>
          <w:szCs w:val="20"/>
        </w:rPr>
      </w:pPr>
      <w:r w:rsidRPr="00684303">
        <w:rPr>
          <w:rFonts w:ascii="Times New Roman" w:hAnsi="Times New Roman"/>
          <w:b/>
          <w:sz w:val="20"/>
          <w:szCs w:val="20"/>
        </w:rPr>
        <w:t>Kata kunci</w:t>
      </w:r>
      <w:r w:rsidRPr="00684303">
        <w:rPr>
          <w:rFonts w:ascii="Times New Roman" w:hAnsi="Times New Roman"/>
          <w:sz w:val="20"/>
          <w:szCs w:val="20"/>
        </w:rPr>
        <w:t>: Ikatan disulfida, medium alkali, swa pemulihan hidrogel</w:t>
      </w:r>
    </w:p>
    <w:p w:rsidR="00684303" w:rsidRDefault="00684303" w:rsidP="00684303">
      <w:pPr>
        <w:autoSpaceDE w:val="0"/>
        <w:autoSpaceDN w:val="0"/>
        <w:adjustRightInd w:val="0"/>
        <w:spacing w:after="0" w:line="240" w:lineRule="auto"/>
        <w:jc w:val="both"/>
        <w:rPr>
          <w:rFonts w:ascii="Times New Roman" w:hAnsi="Times New Roman"/>
          <w:sz w:val="20"/>
          <w:szCs w:val="20"/>
        </w:rPr>
      </w:pPr>
    </w:p>
    <w:p w:rsidR="00684303" w:rsidRPr="00F447A7" w:rsidRDefault="00684303" w:rsidP="0068430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Moulin, E., Cormos, G., &amp; Giuseppone, N. (2012). Dynamic combinational chemistry as a tool for the design of functional materials and devices. </w:t>
      </w:r>
      <w:r w:rsidRPr="00D77EB7">
        <w:rPr>
          <w:rFonts w:ascii="Times New Roman" w:hAnsi="Times New Roman"/>
          <w:i/>
          <w:sz w:val="20"/>
          <w:szCs w:val="20"/>
        </w:rPr>
        <w:t>Chemical Society reviews</w:t>
      </w:r>
      <w:r w:rsidRPr="00D77EB7">
        <w:rPr>
          <w:rFonts w:ascii="Times New Roman" w:hAnsi="Times New Roman"/>
          <w:sz w:val="20"/>
          <w:szCs w:val="20"/>
        </w:rPr>
        <w:t>, 41(3): 1031–1049.</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Cougon, F. B. L. &amp; Sanders, J. K. M. (2012). Evolution of dynamic combinational chemsitry. </w:t>
      </w:r>
      <w:r w:rsidRPr="00D77EB7">
        <w:rPr>
          <w:rFonts w:ascii="Times New Roman" w:hAnsi="Times New Roman"/>
          <w:i/>
          <w:sz w:val="20"/>
          <w:szCs w:val="20"/>
        </w:rPr>
        <w:t>Accounts of Chemical Research,</w:t>
      </w:r>
      <w:r w:rsidRPr="00D77EB7">
        <w:rPr>
          <w:rFonts w:ascii="Times New Roman" w:hAnsi="Times New Roman"/>
          <w:sz w:val="20"/>
          <w:szCs w:val="20"/>
        </w:rPr>
        <w:t xml:space="preserve"> 45: 2211–2221.</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Giuseppone, N. (2012). Toward self-constructing materials: A systems chemistry approach. </w:t>
      </w:r>
      <w:r w:rsidRPr="00D77EB7">
        <w:rPr>
          <w:rFonts w:ascii="Times New Roman" w:hAnsi="Times New Roman"/>
          <w:i/>
          <w:sz w:val="20"/>
          <w:szCs w:val="20"/>
        </w:rPr>
        <w:t>Accounts of Chemical Reseasrch</w:t>
      </w:r>
      <w:r w:rsidRPr="00D77EB7">
        <w:rPr>
          <w:rFonts w:ascii="Times New Roman" w:hAnsi="Times New Roman"/>
          <w:sz w:val="20"/>
          <w:szCs w:val="20"/>
        </w:rPr>
        <w:t>, 45(12): 2178–2188.</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lastRenderedPageBreak/>
        <w:t xml:space="preserve">Otto, S. (2012). Dynamic molecular networks: From synthetic receptors to self-replicators. </w:t>
      </w:r>
      <w:r w:rsidRPr="00D77EB7">
        <w:rPr>
          <w:rFonts w:ascii="Times New Roman" w:hAnsi="Times New Roman"/>
          <w:i/>
          <w:sz w:val="20"/>
          <w:szCs w:val="20"/>
        </w:rPr>
        <w:t>Accounts of Chemical Research</w:t>
      </w:r>
      <w:r w:rsidRPr="00D77EB7">
        <w:rPr>
          <w:rFonts w:ascii="Times New Roman" w:hAnsi="Times New Roman"/>
          <w:sz w:val="20"/>
          <w:szCs w:val="20"/>
        </w:rPr>
        <w:t>, 45(12): 2200–2210.</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Barboiu, M. (2010). Dynamic interactive systems: Dynamic selection in hybrid organic-inorganic constitutional networks. </w:t>
      </w:r>
      <w:r w:rsidRPr="00D77EB7">
        <w:rPr>
          <w:rFonts w:ascii="Times New Roman" w:hAnsi="Times New Roman"/>
          <w:i/>
          <w:sz w:val="20"/>
          <w:szCs w:val="20"/>
        </w:rPr>
        <w:t>Chemical Communications</w:t>
      </w:r>
      <w:r w:rsidRPr="00D77EB7">
        <w:rPr>
          <w:rFonts w:ascii="Times New Roman" w:hAnsi="Times New Roman"/>
          <w:sz w:val="20"/>
          <w:szCs w:val="20"/>
        </w:rPr>
        <w:t>, 46: 7466–7476.</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Aida, T., Meijer, E. W., &amp; Stupp, S. I. (2012). Functional supramolecular polymers. </w:t>
      </w:r>
      <w:r w:rsidRPr="00D77EB7">
        <w:rPr>
          <w:rFonts w:ascii="Times New Roman" w:hAnsi="Times New Roman"/>
          <w:i/>
          <w:sz w:val="20"/>
          <w:szCs w:val="20"/>
        </w:rPr>
        <w:t>Science,</w:t>
      </w:r>
      <w:r w:rsidRPr="00D77EB7">
        <w:rPr>
          <w:rFonts w:ascii="Times New Roman" w:hAnsi="Times New Roman"/>
          <w:sz w:val="20"/>
          <w:szCs w:val="20"/>
        </w:rPr>
        <w:t xml:space="preserve"> 335(6070): 813–817.</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Lanzara, G., Yoon, Y., Liu, H., Peng, S., &amp; Lee, W. I. (2009). Carbon nanotube reservoirs for self-healing materials. </w:t>
      </w:r>
      <w:r w:rsidRPr="00D77EB7">
        <w:rPr>
          <w:rFonts w:ascii="Times New Roman" w:hAnsi="Times New Roman"/>
          <w:i/>
          <w:sz w:val="20"/>
          <w:szCs w:val="20"/>
        </w:rPr>
        <w:t>Nanotechnology</w:t>
      </w:r>
      <w:r w:rsidRPr="00D77EB7">
        <w:rPr>
          <w:rFonts w:ascii="Times New Roman" w:hAnsi="Times New Roman"/>
          <w:sz w:val="20"/>
          <w:szCs w:val="20"/>
        </w:rPr>
        <w:t>, 20(33): 335704.</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lang w:val="en-GB"/>
        </w:rPr>
        <w:t xml:space="preserve">Bergman, S. D., &amp; Wudl, F. (2008). Mendable polymers. </w:t>
      </w:r>
      <w:r w:rsidRPr="00D77EB7">
        <w:rPr>
          <w:rFonts w:ascii="Times New Roman" w:hAnsi="Times New Roman"/>
          <w:i/>
          <w:sz w:val="20"/>
          <w:szCs w:val="20"/>
          <w:lang w:val="en-GB"/>
        </w:rPr>
        <w:t>Journal of Materials Chemistry,</w:t>
      </w:r>
      <w:r w:rsidRPr="00D77EB7">
        <w:rPr>
          <w:rFonts w:ascii="Times New Roman" w:hAnsi="Times New Roman"/>
          <w:sz w:val="20"/>
          <w:szCs w:val="20"/>
          <w:lang w:val="en-GB"/>
        </w:rPr>
        <w:t xml:space="preserve"> 18: 41-62.</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Shibayama, M., &amp; Tanaka, T. (1993). Volume phase transition and related phenomena of polymer gels. </w:t>
      </w:r>
      <w:r w:rsidRPr="00D77EB7">
        <w:rPr>
          <w:rFonts w:ascii="Times New Roman" w:hAnsi="Times New Roman"/>
          <w:i/>
          <w:sz w:val="20"/>
          <w:szCs w:val="20"/>
        </w:rPr>
        <w:t>Advances in Polymer Science</w:t>
      </w:r>
      <w:r w:rsidRPr="00D77EB7">
        <w:rPr>
          <w:rFonts w:ascii="Times New Roman" w:hAnsi="Times New Roman"/>
          <w:sz w:val="20"/>
          <w:szCs w:val="20"/>
        </w:rPr>
        <w:t>, 109: 1–62.</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lang w:val="en-GB"/>
        </w:rPr>
        <w:t xml:space="preserve">Phadke, A., Zhang, C., Arman, B., Hsu, C.-C., Mashelkar, R. A., Lele, A. K., Tauber, M. J., Arya, G., &amp; Varghese, S. (2012). Rapid self-healing hydrogels. </w:t>
      </w:r>
      <w:r w:rsidRPr="00D77EB7">
        <w:rPr>
          <w:rFonts w:ascii="Times New Roman" w:hAnsi="Times New Roman"/>
          <w:i/>
          <w:sz w:val="20"/>
          <w:szCs w:val="20"/>
          <w:lang w:val="en-GB"/>
        </w:rPr>
        <w:t>Proceeding of the National Academy Science of U.S.A,.</w:t>
      </w:r>
      <w:r w:rsidRPr="00D77EB7">
        <w:rPr>
          <w:rFonts w:ascii="Times New Roman" w:hAnsi="Times New Roman"/>
          <w:sz w:val="20"/>
          <w:szCs w:val="20"/>
          <w:lang w:val="en-GB"/>
        </w:rPr>
        <w:t xml:space="preserve"> 109: 4383−4388.</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lang w:val="en-GB"/>
        </w:rPr>
        <w:t xml:space="preserve">Deng, G., Li, F., Yu, H., Liu, F., Liu, C., Sun, W., Jiang, H. &amp; Chen, Y. (2012). Dynamic hydrogels with an environmental adaptive self-healing ability and dual responsive sol-gel transitions. </w:t>
      </w:r>
      <w:r w:rsidRPr="00D77EB7">
        <w:rPr>
          <w:rFonts w:ascii="Times New Roman" w:hAnsi="Times New Roman"/>
          <w:i/>
          <w:sz w:val="20"/>
          <w:szCs w:val="20"/>
          <w:lang w:val="en-GB"/>
        </w:rPr>
        <w:t>ACS Macro Letters,</w:t>
      </w:r>
      <w:r w:rsidRPr="00D77EB7">
        <w:rPr>
          <w:rFonts w:ascii="Times New Roman" w:hAnsi="Times New Roman"/>
          <w:sz w:val="20"/>
          <w:szCs w:val="20"/>
          <w:lang w:val="en-GB"/>
        </w:rPr>
        <w:t xml:space="preserve"> 1: 275−279.</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Trivedi, M. V., Laurence, J. S., &amp; Siahaan, T. J. (2009). The role of thiols and disulfides on protein stability. </w:t>
      </w:r>
      <w:r w:rsidRPr="00D77EB7">
        <w:rPr>
          <w:rFonts w:ascii="Times New Roman" w:hAnsi="Times New Roman"/>
          <w:i/>
          <w:sz w:val="20"/>
          <w:szCs w:val="20"/>
        </w:rPr>
        <w:t>Current Protein and Peptide Science</w:t>
      </w:r>
      <w:r w:rsidRPr="00D77EB7">
        <w:rPr>
          <w:rFonts w:ascii="Times New Roman" w:hAnsi="Times New Roman"/>
          <w:sz w:val="20"/>
          <w:szCs w:val="20"/>
        </w:rPr>
        <w:t>, 10: 614-625.</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eastAsiaTheme="minorEastAsia" w:hAnsi="Times New Roman"/>
          <w:sz w:val="20"/>
          <w:szCs w:val="20"/>
        </w:rPr>
        <w:t xml:space="preserve">Mohd Amin, M. C. I., Ahmad, N., Halib, N., &amp; Ahmad, I. (2012). Synthesis and characterization of thermo- and pH-responsive bacterial cellulose/acrylic acid hydrogels for drug delivery. </w:t>
      </w:r>
      <w:r w:rsidRPr="00D77EB7">
        <w:rPr>
          <w:rFonts w:ascii="Times New Roman" w:eastAsiaTheme="minorEastAsia" w:hAnsi="Times New Roman"/>
          <w:i/>
          <w:sz w:val="20"/>
          <w:szCs w:val="20"/>
        </w:rPr>
        <w:t>Carbohydrate Polymers</w:t>
      </w:r>
      <w:r w:rsidRPr="00D77EB7">
        <w:rPr>
          <w:rFonts w:ascii="Times New Roman" w:eastAsiaTheme="minorEastAsia" w:hAnsi="Times New Roman"/>
          <w:sz w:val="20"/>
          <w:szCs w:val="20"/>
        </w:rPr>
        <w:t>, 88: 465-473.</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ASTM D5045-99 (2007). Standard test methods for plane-strain fracture toughness and strain energy release rate of plastic materials. American Society for Testing and Materials.</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lang w:val="en-GB"/>
        </w:rPr>
        <w:t xml:space="preserve">Yamaguchi, M., Ono, S., &amp; Okamoto, K. (2009). Interdiffusion of dangling chains in weak gel and its application to self-repairing material. </w:t>
      </w:r>
      <w:r w:rsidRPr="00D77EB7">
        <w:rPr>
          <w:rFonts w:ascii="Times New Roman" w:hAnsi="Times New Roman"/>
          <w:i/>
          <w:sz w:val="20"/>
          <w:szCs w:val="20"/>
          <w:lang w:val="en-GB"/>
        </w:rPr>
        <w:t>Materials Science Engineering B,</w:t>
      </w:r>
      <w:r w:rsidRPr="00D77EB7">
        <w:rPr>
          <w:rFonts w:ascii="Times New Roman" w:hAnsi="Times New Roman"/>
          <w:sz w:val="20"/>
          <w:szCs w:val="20"/>
          <w:lang w:val="en-GB"/>
        </w:rPr>
        <w:t xml:space="preserve"> 162(3): 189–194.</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Sirajuddin, N. A., Md Jamil, M. S., &amp; Mat Lazim, M. A. S. (2014). Effect of cross-link density and the healing efficiency of self-healing poly(2-hydroxyethyl methacrylate) hydrogel. </w:t>
      </w:r>
      <w:r w:rsidRPr="00D77EB7">
        <w:rPr>
          <w:rFonts w:ascii="Times New Roman" w:hAnsi="Times New Roman"/>
          <w:i/>
          <w:sz w:val="20"/>
          <w:szCs w:val="20"/>
        </w:rPr>
        <w:t>e-Polymers</w:t>
      </w:r>
      <w:r w:rsidRPr="00D77EB7">
        <w:rPr>
          <w:rFonts w:ascii="Times New Roman" w:hAnsi="Times New Roman"/>
          <w:sz w:val="20"/>
          <w:szCs w:val="20"/>
        </w:rPr>
        <w:t>, 14(4): 289-294.</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Ugwu, S. O., &amp; Apte, S. P. (2004). The effect of buffers on protein conformational stability. </w:t>
      </w:r>
      <w:r w:rsidRPr="00D77EB7">
        <w:rPr>
          <w:rFonts w:ascii="Times New Roman" w:hAnsi="Times New Roman"/>
          <w:i/>
          <w:sz w:val="20"/>
          <w:szCs w:val="20"/>
        </w:rPr>
        <w:t>Pharmaceutical Technology</w:t>
      </w:r>
      <w:r w:rsidRPr="00D77EB7">
        <w:rPr>
          <w:rFonts w:ascii="Times New Roman" w:hAnsi="Times New Roman"/>
          <w:sz w:val="20"/>
          <w:szCs w:val="20"/>
        </w:rPr>
        <w:t>, 86-113.</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Brownsey, G. J., Noel, T. R., Parker, R., &amp; Ring, S. G. (2003). The glass transition behavior of the globular protein bovine serum albumin. </w:t>
      </w:r>
      <w:r w:rsidRPr="00D77EB7">
        <w:rPr>
          <w:rFonts w:ascii="Times New Roman" w:hAnsi="Times New Roman"/>
          <w:i/>
          <w:sz w:val="20"/>
          <w:szCs w:val="20"/>
        </w:rPr>
        <w:t>Biophysical Journal</w:t>
      </w:r>
      <w:r w:rsidRPr="00D77EB7">
        <w:rPr>
          <w:rFonts w:ascii="Times New Roman" w:hAnsi="Times New Roman"/>
          <w:sz w:val="20"/>
          <w:szCs w:val="20"/>
        </w:rPr>
        <w:t>, 85: 3943-3950.</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Saluja, A., Badkar, A. V., Zeng, D. L., Nema, S., &amp; Kalonia, D. S. (2007). Ultrasonic storage modulus as a novel parameter for analyzing protein-protein interactions in high protein concentration solutions: Correlation with static and dynamic light scattering measurements. </w:t>
      </w:r>
      <w:r w:rsidRPr="00D77EB7">
        <w:rPr>
          <w:rFonts w:ascii="Times New Roman" w:hAnsi="Times New Roman"/>
          <w:i/>
          <w:sz w:val="20"/>
          <w:szCs w:val="20"/>
        </w:rPr>
        <w:t>Biophysical Journal</w:t>
      </w:r>
      <w:r w:rsidRPr="00D77EB7">
        <w:rPr>
          <w:rFonts w:ascii="Times New Roman" w:hAnsi="Times New Roman"/>
          <w:sz w:val="20"/>
          <w:szCs w:val="20"/>
        </w:rPr>
        <w:t>, 92: 234-244.</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Reis, J., Sitaula, R., &amp; Bhowmick, S. (2009). Water activity and glass transition temperatures of disaccharide based buffers for desiccation preservation of biologics. </w:t>
      </w:r>
      <w:r w:rsidRPr="00D77EB7">
        <w:rPr>
          <w:rFonts w:ascii="Times New Roman" w:hAnsi="Times New Roman"/>
          <w:i/>
          <w:sz w:val="20"/>
          <w:szCs w:val="20"/>
        </w:rPr>
        <w:t>Journal of Biomedical Science and Engineering,</w:t>
      </w:r>
      <w:r w:rsidRPr="00D77EB7">
        <w:rPr>
          <w:rFonts w:ascii="Times New Roman" w:hAnsi="Times New Roman"/>
          <w:sz w:val="20"/>
          <w:szCs w:val="20"/>
        </w:rPr>
        <w:t xml:space="preserve"> 2: 594-605.</w:t>
      </w:r>
    </w:p>
    <w:p w:rsidR="00684303" w:rsidRPr="00D77EB7"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Sperling, L. H. </w:t>
      </w:r>
      <w:r w:rsidRPr="00D77EB7">
        <w:rPr>
          <w:rFonts w:ascii="Times New Roman" w:hAnsi="Times New Roman"/>
          <w:i/>
          <w:sz w:val="20"/>
          <w:szCs w:val="20"/>
        </w:rPr>
        <w:t>Glass-rubber transition behavior</w:t>
      </w:r>
      <w:r w:rsidRPr="00D77EB7">
        <w:rPr>
          <w:rFonts w:ascii="Times New Roman" w:hAnsi="Times New Roman"/>
          <w:sz w:val="20"/>
          <w:szCs w:val="20"/>
        </w:rPr>
        <w:t xml:space="preserve"> in </w:t>
      </w:r>
      <w:r w:rsidRPr="00D77EB7">
        <w:rPr>
          <w:rFonts w:ascii="Times New Roman" w:hAnsi="Times New Roman"/>
          <w:i/>
          <w:sz w:val="20"/>
          <w:szCs w:val="20"/>
        </w:rPr>
        <w:t>Introduction to Physical Polymer Science.</w:t>
      </w:r>
      <w:r w:rsidRPr="00D77EB7">
        <w:rPr>
          <w:rFonts w:ascii="Times New Roman" w:hAnsi="Times New Roman"/>
          <w:sz w:val="20"/>
          <w:szCs w:val="20"/>
        </w:rPr>
        <w:t xml:space="preserve"> L. H. Sperling, ed. (1986). Wiley Interscience: New York. p. 224-295.</w:t>
      </w:r>
    </w:p>
    <w:p w:rsidR="00684303" w:rsidRPr="00684303" w:rsidRDefault="00684303" w:rsidP="00684303">
      <w:pPr>
        <w:pStyle w:val="ListParagraph"/>
        <w:numPr>
          <w:ilvl w:val="0"/>
          <w:numId w:val="1"/>
        </w:numPr>
        <w:spacing w:after="0" w:line="240" w:lineRule="auto"/>
        <w:ind w:left="360"/>
        <w:jc w:val="both"/>
        <w:rPr>
          <w:rFonts w:ascii="Times New Roman" w:hAnsi="Times New Roman"/>
          <w:sz w:val="20"/>
          <w:szCs w:val="20"/>
        </w:rPr>
      </w:pPr>
      <w:r w:rsidRPr="00D77EB7">
        <w:rPr>
          <w:rFonts w:ascii="Times New Roman" w:hAnsi="Times New Roman"/>
          <w:sz w:val="20"/>
          <w:szCs w:val="20"/>
        </w:rPr>
        <w:t xml:space="preserve">Madeka, H., &amp; Kokini, J. L. (1996). Effect of glass transition and cross-linking on rheological properties of zein: Development of a preliminary state diagram. </w:t>
      </w:r>
      <w:r w:rsidRPr="00D77EB7">
        <w:rPr>
          <w:rFonts w:ascii="Times New Roman" w:hAnsi="Times New Roman"/>
          <w:i/>
          <w:sz w:val="20"/>
          <w:szCs w:val="20"/>
        </w:rPr>
        <w:t>Cereal Chemistry</w:t>
      </w:r>
      <w:r w:rsidRPr="00D77EB7">
        <w:rPr>
          <w:rFonts w:ascii="Times New Roman" w:hAnsi="Times New Roman"/>
          <w:sz w:val="20"/>
          <w:szCs w:val="20"/>
        </w:rPr>
        <w:t>, 73(4): 433-438.</w:t>
      </w:r>
    </w:p>
    <w:sectPr w:rsidR="00684303" w:rsidRPr="00684303" w:rsidSect="0068430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43E1D"/>
    <w:multiLevelType w:val="hybridMultilevel"/>
    <w:tmpl w:val="2B6C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03"/>
    <w:rsid w:val="00501BBE"/>
    <w:rsid w:val="00684303"/>
    <w:rsid w:val="00854652"/>
    <w:rsid w:val="00BB01F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0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0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2015-03-25T08:26:00Z</dcterms:created>
  <dcterms:modified xsi:type="dcterms:W3CDTF">2015-04-02T03:12:00Z</dcterms:modified>
</cp:coreProperties>
</file>