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4762A" w:rsidRPr="00802DCC" w:rsidRDefault="001B35D1" w:rsidP="000100A2">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136AC1" w:rsidRPr="00136AC1" w:rsidRDefault="00136AC1" w:rsidP="006B1068">
      <w:pPr>
        <w:spacing w:after="0" w:line="240" w:lineRule="auto"/>
        <w:jc w:val="center"/>
        <w:rPr>
          <w:rFonts w:ascii="Times New Roman" w:hAnsi="Times New Roman"/>
          <w:noProof/>
          <w:sz w:val="20"/>
          <w:szCs w:val="20"/>
          <w:lang w:bidi="ar-SA"/>
        </w:rPr>
      </w:pPr>
    </w:p>
    <w:p w:rsidR="0062030E" w:rsidRPr="00740586" w:rsidRDefault="0062030E" w:rsidP="0062030E">
      <w:pPr>
        <w:spacing w:after="0" w:line="240" w:lineRule="auto"/>
        <w:jc w:val="center"/>
        <w:rPr>
          <w:rFonts w:ascii="Times New Roman" w:hAnsi="Times New Roman"/>
          <w:sz w:val="28"/>
          <w:szCs w:val="28"/>
          <w:lang w:eastAsia="en-GB"/>
        </w:rPr>
      </w:pPr>
      <w:r w:rsidRPr="00740586">
        <w:rPr>
          <w:rFonts w:ascii="Times New Roman" w:hAnsi="Times New Roman"/>
          <w:sz w:val="28"/>
          <w:szCs w:val="28"/>
          <w:lang w:eastAsia="en-GB"/>
        </w:rPr>
        <w:t>PHOTOGRAFTING OF POLYACRYLAMIDE HYDROGEL COATING ONTO VARIOUS POLYETHYLENE TEREPHTHALATE TEXTILES</w:t>
      </w:r>
    </w:p>
    <w:p w:rsidR="006768E9" w:rsidRPr="00802DCC" w:rsidRDefault="006768E9" w:rsidP="0062030E">
      <w:pPr>
        <w:spacing w:after="0" w:line="240" w:lineRule="auto"/>
        <w:jc w:val="center"/>
        <w:rPr>
          <w:rFonts w:ascii="Times New Roman" w:hAnsi="Times New Roman"/>
          <w:noProof/>
          <w:sz w:val="24"/>
          <w:szCs w:val="24"/>
          <w:lang w:bidi="ar-SA"/>
        </w:rPr>
      </w:pPr>
    </w:p>
    <w:p w:rsidR="006768E9" w:rsidRPr="00802DCC" w:rsidRDefault="0062030E" w:rsidP="006B1068">
      <w:pPr>
        <w:spacing w:after="0" w:line="240" w:lineRule="auto"/>
        <w:jc w:val="center"/>
        <w:rPr>
          <w:rFonts w:ascii="Times New Roman" w:hAnsi="Times New Roman"/>
          <w:noProof/>
          <w:sz w:val="20"/>
          <w:szCs w:val="20"/>
          <w:lang w:bidi="ar-SA"/>
        </w:rPr>
      </w:pPr>
      <w:r w:rsidRPr="00740586">
        <w:rPr>
          <w:rFonts w:ascii="Times New Roman" w:hAnsi="Times New Roman"/>
          <w:sz w:val="24"/>
          <w:szCs w:val="24"/>
          <w:lang w:eastAsia="en-GB"/>
        </w:rPr>
        <w:t>(Pencantuman Melalui Pencahayaan Salutan Hidrogel Poliakrilamida ke atas Pelbagai Jenis Tekstil Polietilena Tereftalat)</w:t>
      </w:r>
    </w:p>
    <w:p w:rsidR="0062030E" w:rsidRDefault="0062030E" w:rsidP="006B1068">
      <w:pPr>
        <w:spacing w:after="0" w:line="240" w:lineRule="auto"/>
        <w:jc w:val="center"/>
        <w:rPr>
          <w:rFonts w:ascii="Times New Roman" w:hAnsi="Times New Roman"/>
          <w:noProof/>
          <w:sz w:val="20"/>
          <w:szCs w:val="20"/>
          <w:lang w:bidi="ar-SA"/>
        </w:rPr>
      </w:pPr>
    </w:p>
    <w:p w:rsidR="0062030E" w:rsidRPr="00612C79" w:rsidRDefault="0062030E" w:rsidP="0062030E">
      <w:pPr>
        <w:spacing w:after="0" w:line="240" w:lineRule="auto"/>
        <w:jc w:val="center"/>
        <w:rPr>
          <w:rFonts w:ascii="Times New Roman" w:hAnsi="Times New Roman"/>
          <w:color w:val="000000"/>
          <w:sz w:val="18"/>
          <w:szCs w:val="18"/>
          <w:shd w:val="clear" w:color="auto" w:fill="FFFFFF"/>
        </w:rPr>
      </w:pPr>
      <w:r w:rsidRPr="00612C79">
        <w:rPr>
          <w:rFonts w:ascii="Times New Roman" w:hAnsi="Times New Roman"/>
          <w:color w:val="000000"/>
          <w:sz w:val="18"/>
          <w:szCs w:val="18"/>
          <w:shd w:val="clear" w:color="auto" w:fill="FFFFFF"/>
        </w:rPr>
        <w:t>Nurul Hazlina Naemuddin</w:t>
      </w:r>
      <w:r w:rsidRPr="00687934">
        <w:rPr>
          <w:rFonts w:ascii="Times New Roman" w:hAnsi="Times New Roman"/>
          <w:color w:val="000000"/>
          <w:sz w:val="18"/>
          <w:szCs w:val="18"/>
          <w:shd w:val="clear" w:color="auto" w:fill="FFFFFF"/>
          <w:vertAlign w:val="superscript"/>
        </w:rPr>
        <w:t>1</w:t>
      </w:r>
      <w:r w:rsidRPr="00612C79">
        <w:rPr>
          <w:rFonts w:ascii="Times New Roman" w:hAnsi="Times New Roman"/>
          <w:color w:val="000000"/>
          <w:sz w:val="18"/>
          <w:szCs w:val="18"/>
          <w:shd w:val="clear" w:color="auto" w:fill="FFFFFF"/>
        </w:rPr>
        <w:t>, Siti Samahani</w:t>
      </w:r>
      <w:r>
        <w:rPr>
          <w:rFonts w:ascii="Times New Roman" w:hAnsi="Times New Roman"/>
          <w:color w:val="000000"/>
          <w:sz w:val="18"/>
          <w:szCs w:val="18"/>
          <w:shd w:val="clear" w:color="auto" w:fill="FFFFFF"/>
        </w:rPr>
        <w:t xml:space="preserve"> Suradi</w:t>
      </w:r>
      <w:r w:rsidRPr="00687934">
        <w:rPr>
          <w:rFonts w:ascii="Times New Roman" w:hAnsi="Times New Roman"/>
          <w:color w:val="000000"/>
          <w:sz w:val="18"/>
          <w:szCs w:val="18"/>
          <w:shd w:val="clear" w:color="auto" w:fill="FFFFFF"/>
          <w:vertAlign w:val="superscript"/>
        </w:rPr>
        <w:t>1</w:t>
      </w:r>
      <w:r>
        <w:rPr>
          <w:rFonts w:ascii="Times New Roman" w:hAnsi="Times New Roman"/>
          <w:color w:val="000000"/>
          <w:sz w:val="18"/>
          <w:szCs w:val="18"/>
          <w:shd w:val="clear" w:color="auto" w:fill="FFFFFF"/>
        </w:rPr>
        <w:t>, Jamarosliza Jamaluddin</w:t>
      </w:r>
      <w:r>
        <w:rPr>
          <w:rFonts w:ascii="Times New Roman" w:hAnsi="Times New Roman"/>
          <w:color w:val="000000"/>
          <w:sz w:val="18"/>
          <w:szCs w:val="18"/>
          <w:shd w:val="clear" w:color="auto" w:fill="FFFFFF"/>
          <w:vertAlign w:val="superscript"/>
        </w:rPr>
        <w:t>1,2</w:t>
      </w:r>
      <w:r>
        <w:rPr>
          <w:rFonts w:ascii="Times New Roman" w:hAnsi="Times New Roman"/>
          <w:color w:val="000000"/>
          <w:sz w:val="18"/>
          <w:szCs w:val="18"/>
          <w:shd w:val="clear" w:color="auto" w:fill="FFFFFF"/>
        </w:rPr>
        <w:t xml:space="preserve">, </w:t>
      </w:r>
      <w:r w:rsidRPr="00612C79">
        <w:rPr>
          <w:rFonts w:ascii="Times New Roman" w:hAnsi="Times New Roman"/>
          <w:color w:val="000000"/>
          <w:sz w:val="18"/>
          <w:szCs w:val="18"/>
          <w:shd w:val="clear" w:color="auto" w:fill="FFFFFF"/>
        </w:rPr>
        <w:t>Nadia Adrus</w:t>
      </w:r>
      <w:r>
        <w:rPr>
          <w:rFonts w:ascii="Times New Roman" w:hAnsi="Times New Roman"/>
          <w:color w:val="000000"/>
          <w:sz w:val="18"/>
          <w:szCs w:val="18"/>
          <w:shd w:val="clear" w:color="auto" w:fill="FFFFFF"/>
          <w:vertAlign w:val="superscript"/>
        </w:rPr>
        <w:t>1,2</w:t>
      </w:r>
      <w:r>
        <w:rPr>
          <w:rFonts w:ascii="Times New Roman" w:hAnsi="Times New Roman"/>
          <w:color w:val="000000"/>
          <w:sz w:val="18"/>
          <w:szCs w:val="18"/>
          <w:shd w:val="clear" w:color="auto" w:fill="FFFFFF"/>
        </w:rPr>
        <w:t>*</w:t>
      </w:r>
    </w:p>
    <w:p w:rsidR="006768E9" w:rsidRPr="00802DCC" w:rsidRDefault="006768E9" w:rsidP="0062030E">
      <w:pPr>
        <w:spacing w:after="0" w:line="240" w:lineRule="auto"/>
        <w:jc w:val="center"/>
        <w:rPr>
          <w:rFonts w:ascii="Times New Roman" w:hAnsi="Times New Roman"/>
          <w:noProof/>
          <w:sz w:val="18"/>
          <w:szCs w:val="18"/>
          <w:lang w:bidi="ar-SA"/>
        </w:rPr>
      </w:pPr>
    </w:p>
    <w:p w:rsidR="0062030E" w:rsidRDefault="0062030E" w:rsidP="0062030E">
      <w:pPr>
        <w:spacing w:after="0" w:line="240" w:lineRule="auto"/>
        <w:ind w:left="360"/>
        <w:jc w:val="center"/>
        <w:rPr>
          <w:rFonts w:ascii="Times New Roman" w:hAnsi="Times New Roman"/>
          <w:i/>
          <w:iCs/>
          <w:color w:val="000000"/>
          <w:sz w:val="18"/>
          <w:szCs w:val="18"/>
          <w:shd w:val="clear" w:color="auto" w:fill="FFFFFF"/>
        </w:rPr>
      </w:pPr>
      <w:r w:rsidRPr="00D12239">
        <w:rPr>
          <w:rFonts w:ascii="Times New Roman" w:hAnsi="Times New Roman"/>
          <w:i/>
          <w:iCs/>
          <w:color w:val="000000"/>
          <w:sz w:val="18"/>
          <w:szCs w:val="18"/>
          <w:shd w:val="clear" w:color="auto" w:fill="FFFFFF"/>
          <w:vertAlign w:val="superscript"/>
        </w:rPr>
        <w:t>1</w:t>
      </w:r>
      <w:r>
        <w:rPr>
          <w:rFonts w:ascii="Times New Roman" w:hAnsi="Times New Roman"/>
          <w:i/>
          <w:iCs/>
          <w:color w:val="000000"/>
          <w:sz w:val="18"/>
          <w:szCs w:val="18"/>
          <w:shd w:val="clear" w:color="auto" w:fill="FFFFFF"/>
        </w:rPr>
        <w:t xml:space="preserve">Department of Polymer Engineering, </w:t>
      </w:r>
    </w:p>
    <w:p w:rsidR="0062030E" w:rsidRDefault="0062030E" w:rsidP="0062030E">
      <w:pPr>
        <w:spacing w:after="0" w:line="240" w:lineRule="auto"/>
        <w:ind w:left="360"/>
        <w:jc w:val="center"/>
        <w:rPr>
          <w:rFonts w:ascii="Times New Roman" w:hAnsi="Times New Roman"/>
          <w:i/>
          <w:iCs/>
          <w:color w:val="000000"/>
          <w:sz w:val="18"/>
          <w:szCs w:val="18"/>
          <w:shd w:val="clear" w:color="auto" w:fill="FFFFFF"/>
        </w:rPr>
      </w:pPr>
      <w:r w:rsidRPr="00D12239">
        <w:rPr>
          <w:rFonts w:ascii="Times New Roman" w:hAnsi="Times New Roman"/>
          <w:i/>
          <w:iCs/>
          <w:color w:val="000000"/>
          <w:sz w:val="18"/>
          <w:szCs w:val="18"/>
          <w:shd w:val="clear" w:color="auto" w:fill="FFFFFF"/>
          <w:vertAlign w:val="superscript"/>
        </w:rPr>
        <w:t>2</w:t>
      </w:r>
      <w:r>
        <w:rPr>
          <w:rFonts w:ascii="Times New Roman" w:hAnsi="Times New Roman"/>
          <w:i/>
          <w:iCs/>
          <w:color w:val="000000"/>
          <w:sz w:val="18"/>
          <w:szCs w:val="18"/>
          <w:shd w:val="clear" w:color="auto" w:fill="FFFFFF"/>
        </w:rPr>
        <w:t>Biopolymer Research Group, Department of Polymer Engineering,</w:t>
      </w:r>
    </w:p>
    <w:p w:rsidR="0062030E" w:rsidRDefault="0062030E" w:rsidP="0062030E">
      <w:pPr>
        <w:spacing w:after="0" w:line="240" w:lineRule="auto"/>
        <w:ind w:left="360"/>
        <w:jc w:val="center"/>
        <w:rPr>
          <w:rFonts w:ascii="Times New Roman" w:hAnsi="Times New Roman"/>
          <w:i/>
          <w:iCs/>
          <w:color w:val="000000"/>
          <w:sz w:val="18"/>
          <w:szCs w:val="18"/>
          <w:shd w:val="clear" w:color="auto" w:fill="FFFFFF"/>
        </w:rPr>
      </w:pPr>
      <w:r>
        <w:rPr>
          <w:rFonts w:ascii="Times New Roman" w:hAnsi="Times New Roman"/>
          <w:i/>
          <w:iCs/>
          <w:color w:val="000000"/>
          <w:sz w:val="18"/>
          <w:szCs w:val="18"/>
          <w:shd w:val="clear" w:color="auto" w:fill="FFFFFF"/>
        </w:rPr>
        <w:t>Faculty of Chemical Engineering,</w:t>
      </w:r>
    </w:p>
    <w:p w:rsidR="0062030E" w:rsidRDefault="0062030E" w:rsidP="0062030E">
      <w:pPr>
        <w:spacing w:after="0" w:line="240" w:lineRule="auto"/>
        <w:ind w:left="360"/>
        <w:jc w:val="center"/>
        <w:rPr>
          <w:rFonts w:ascii="Times New Roman" w:hAnsi="Times New Roman"/>
          <w:i/>
          <w:iCs/>
          <w:color w:val="000000"/>
          <w:sz w:val="18"/>
          <w:szCs w:val="18"/>
          <w:shd w:val="clear" w:color="auto" w:fill="FFFFFF"/>
        </w:rPr>
      </w:pPr>
      <w:r>
        <w:rPr>
          <w:rFonts w:ascii="Times New Roman" w:hAnsi="Times New Roman"/>
          <w:i/>
          <w:iCs/>
          <w:color w:val="000000"/>
          <w:sz w:val="18"/>
          <w:szCs w:val="18"/>
          <w:shd w:val="clear" w:color="auto" w:fill="FFFFFF"/>
        </w:rPr>
        <w:t>Universiti Teknologi Malaysia, 81000 UTM Skudai, Johor, Malaysia</w:t>
      </w:r>
    </w:p>
    <w:p w:rsidR="006768E9" w:rsidRPr="00802DCC" w:rsidRDefault="006768E9" w:rsidP="0062030E">
      <w:pPr>
        <w:spacing w:after="0" w:line="240" w:lineRule="auto"/>
        <w:jc w:val="center"/>
        <w:rPr>
          <w:rFonts w:ascii="Times New Roman" w:hAnsi="Times New Roman"/>
          <w:noProof/>
          <w:sz w:val="18"/>
          <w:szCs w:val="18"/>
          <w:lang w:bidi="ar-SA"/>
        </w:rPr>
      </w:pPr>
    </w:p>
    <w:p w:rsidR="006768E9" w:rsidRPr="0062030E" w:rsidRDefault="006768E9" w:rsidP="0062030E">
      <w:pPr>
        <w:pStyle w:val="Default"/>
        <w:jc w:val="center"/>
        <w:rPr>
          <w:rFonts w:ascii="Times New Roman" w:hAnsi="Times New Roman" w:cs="Times New Roman"/>
          <w:sz w:val="18"/>
          <w:szCs w:val="18"/>
        </w:rPr>
      </w:pPr>
      <w:r w:rsidRPr="00802DCC">
        <w:rPr>
          <w:rFonts w:ascii="Times New Roman" w:hAnsi="Times New Roman"/>
          <w:i/>
          <w:noProof/>
          <w:sz w:val="18"/>
          <w:szCs w:val="18"/>
          <w:lang w:bidi="ar-SA"/>
        </w:rPr>
        <w:t>*Corresponding author:</w:t>
      </w:r>
      <w:r w:rsidR="00136AC1">
        <w:rPr>
          <w:rFonts w:ascii="Times New Roman" w:hAnsi="Times New Roman"/>
          <w:i/>
          <w:noProof/>
          <w:sz w:val="18"/>
          <w:szCs w:val="18"/>
          <w:lang w:bidi="ar-SA"/>
        </w:rPr>
        <w:t xml:space="preserve"> </w:t>
      </w:r>
      <w:r w:rsidR="0062030E">
        <w:rPr>
          <w:rFonts w:ascii="Times New Roman" w:eastAsia="Times New Roman" w:hAnsi="Times New Roman" w:cs="Times New Roman"/>
          <w:i/>
          <w:iCs/>
          <w:sz w:val="18"/>
          <w:szCs w:val="18"/>
          <w:lang w:eastAsia="en-GB"/>
        </w:rPr>
        <w:t>nadia@cheme.utm.my</w:t>
      </w:r>
    </w:p>
    <w:p w:rsidR="00E41EE7" w:rsidRDefault="00E41EE7" w:rsidP="006B1068">
      <w:pPr>
        <w:spacing w:after="0" w:line="240" w:lineRule="auto"/>
        <w:jc w:val="center"/>
        <w:rPr>
          <w:rFonts w:ascii="Times New Roman" w:hAnsi="Times New Roman"/>
          <w:i/>
          <w:noProof/>
          <w:sz w:val="18"/>
          <w:szCs w:val="18"/>
          <w:lang w:bidi="ar-SA"/>
        </w:rPr>
      </w:pPr>
    </w:p>
    <w:p w:rsidR="00E41EE7" w:rsidRDefault="00E41EE7" w:rsidP="006B1068">
      <w:pPr>
        <w:spacing w:after="0" w:line="240" w:lineRule="auto"/>
        <w:jc w:val="center"/>
        <w:rPr>
          <w:rFonts w:ascii="Times New Roman" w:hAnsi="Times New Roman"/>
          <w:i/>
          <w:noProof/>
          <w:sz w:val="18"/>
          <w:szCs w:val="18"/>
          <w:lang w:bidi="ar-SA"/>
        </w:rPr>
      </w:pPr>
    </w:p>
    <w:p w:rsidR="00E41EE7" w:rsidRPr="00E41EE7" w:rsidRDefault="00E41EE7" w:rsidP="006B1068">
      <w:pPr>
        <w:spacing w:after="0" w:line="240" w:lineRule="auto"/>
        <w:jc w:val="center"/>
        <w:rPr>
          <w:rFonts w:ascii="Times New Roman" w:hAnsi="Times New Roman"/>
          <w:noProof/>
          <w:sz w:val="18"/>
          <w:szCs w:val="18"/>
          <w:lang w:bidi="ar-SA"/>
        </w:rPr>
      </w:pPr>
      <w:r w:rsidRPr="00E41EE7">
        <w:rPr>
          <w:rFonts w:ascii="Times New Roman" w:hAnsi="Times New Roman"/>
          <w:noProof/>
          <w:sz w:val="18"/>
          <w:szCs w:val="18"/>
          <w:lang w:bidi="ar-SA"/>
        </w:rPr>
        <w:t xml:space="preserve">Received: </w:t>
      </w:r>
      <w:r w:rsidR="0062030E">
        <w:rPr>
          <w:rFonts w:ascii="Times New Roman" w:hAnsi="Times New Roman"/>
          <w:noProof/>
          <w:sz w:val="18"/>
          <w:szCs w:val="18"/>
          <w:lang w:bidi="ar-SA"/>
        </w:rPr>
        <w:t>8 December 2014</w:t>
      </w:r>
      <w:r w:rsidRPr="00E41EE7">
        <w:rPr>
          <w:rFonts w:ascii="Times New Roman" w:hAnsi="Times New Roman"/>
          <w:noProof/>
          <w:sz w:val="18"/>
          <w:szCs w:val="18"/>
          <w:lang w:bidi="ar-SA"/>
        </w:rPr>
        <w:t>; Accepted:</w:t>
      </w:r>
      <w:r w:rsidR="0062030E">
        <w:rPr>
          <w:rFonts w:ascii="Times New Roman" w:hAnsi="Times New Roman"/>
          <w:noProof/>
          <w:sz w:val="18"/>
          <w:szCs w:val="18"/>
          <w:lang w:bidi="ar-SA"/>
        </w:rPr>
        <w:t xml:space="preserve"> 14 January 2015</w:t>
      </w:r>
    </w:p>
    <w:p w:rsidR="006768E9" w:rsidRPr="00802DCC" w:rsidRDefault="006768E9" w:rsidP="006B1068">
      <w:pPr>
        <w:spacing w:after="0" w:line="240" w:lineRule="auto"/>
        <w:jc w:val="center"/>
        <w:rPr>
          <w:rFonts w:ascii="Times New Roman" w:hAnsi="Times New Roman"/>
          <w:noProof/>
          <w:sz w:val="18"/>
          <w:szCs w:val="18"/>
          <w:lang w:bidi="ar-SA"/>
        </w:rPr>
      </w:pPr>
    </w:p>
    <w:p w:rsidR="006768E9" w:rsidRPr="00802DCC" w:rsidRDefault="006768E9" w:rsidP="006B1068">
      <w:pPr>
        <w:spacing w:after="0" w:line="240" w:lineRule="auto"/>
        <w:jc w:val="center"/>
        <w:rPr>
          <w:rFonts w:ascii="Times New Roman" w:hAnsi="Times New Roman"/>
          <w:noProof/>
          <w:sz w:val="18"/>
          <w:szCs w:val="18"/>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18"/>
          <w:szCs w:val="18"/>
          <w:lang w:bidi="ar-SA"/>
        </w:rPr>
        <w:t>Abstract</w:t>
      </w:r>
    </w:p>
    <w:p w:rsidR="0062030E" w:rsidRPr="00933E7B" w:rsidRDefault="0062030E" w:rsidP="0062030E">
      <w:pPr>
        <w:spacing w:after="0" w:line="240" w:lineRule="auto"/>
        <w:jc w:val="both"/>
        <w:rPr>
          <w:rFonts w:ascii="Times New Roman" w:hAnsi="Times New Roman"/>
          <w:color w:val="000000"/>
          <w:sz w:val="18"/>
          <w:szCs w:val="18"/>
          <w:shd w:val="clear" w:color="auto" w:fill="FFFFFF"/>
        </w:rPr>
      </w:pPr>
      <w:r w:rsidRPr="00933E7B">
        <w:rPr>
          <w:rFonts w:ascii="Times New Roman" w:hAnsi="Times New Roman"/>
          <w:color w:val="000000"/>
          <w:sz w:val="18"/>
          <w:szCs w:val="18"/>
          <w:shd w:val="clear" w:color="auto" w:fill="FFFFFF"/>
        </w:rPr>
        <w:t xml:space="preserve">In this paper, polyacrylamide (PAAm) hydrogels grafted via photopolymerization onto various types of polyethylene terephthalate (PET) as matrix were designed and synthesized. The investigation was </w:t>
      </w:r>
      <w:r>
        <w:rPr>
          <w:rFonts w:ascii="Times New Roman" w:hAnsi="Times New Roman"/>
          <w:color w:val="000000"/>
          <w:sz w:val="18"/>
          <w:szCs w:val="18"/>
          <w:shd w:val="clear" w:color="auto" w:fill="FFFFFF"/>
        </w:rPr>
        <w:t>carried out</w:t>
      </w:r>
      <w:r w:rsidRPr="00933E7B">
        <w:rPr>
          <w:rFonts w:ascii="Times New Roman" w:hAnsi="Times New Roman"/>
          <w:color w:val="000000"/>
          <w:sz w:val="18"/>
          <w:szCs w:val="18"/>
          <w:shd w:val="clear" w:color="auto" w:fill="FFFFFF"/>
        </w:rPr>
        <w:t xml:space="preserve"> based on thickness</w:t>
      </w:r>
      <w:r>
        <w:rPr>
          <w:rFonts w:ascii="Times New Roman" w:hAnsi="Times New Roman"/>
          <w:color w:val="000000"/>
          <w:sz w:val="18"/>
          <w:szCs w:val="18"/>
          <w:shd w:val="clear" w:color="auto" w:fill="FFFFFF"/>
        </w:rPr>
        <w:t xml:space="preserve"> (0.02 -0.07 mm)</w:t>
      </w:r>
      <w:r w:rsidRPr="00933E7B">
        <w:rPr>
          <w:rFonts w:ascii="Times New Roman" w:hAnsi="Times New Roman"/>
          <w:color w:val="000000"/>
          <w:sz w:val="18"/>
          <w:szCs w:val="18"/>
          <w:shd w:val="clear" w:color="auto" w:fill="FFFFFF"/>
        </w:rPr>
        <w:t xml:space="preserve"> of nonwoven PET </w:t>
      </w:r>
      <w:r>
        <w:rPr>
          <w:rFonts w:ascii="Times New Roman" w:hAnsi="Times New Roman"/>
          <w:color w:val="000000"/>
          <w:sz w:val="18"/>
          <w:szCs w:val="18"/>
          <w:shd w:val="clear" w:color="auto" w:fill="FFFFFF"/>
        </w:rPr>
        <w:t xml:space="preserve">textiles </w:t>
      </w:r>
      <w:r w:rsidRPr="00933E7B">
        <w:rPr>
          <w:rFonts w:ascii="Times New Roman" w:hAnsi="Times New Roman"/>
          <w:color w:val="000000"/>
          <w:sz w:val="18"/>
          <w:szCs w:val="18"/>
          <w:shd w:val="clear" w:color="auto" w:fill="FFFFFF"/>
        </w:rPr>
        <w:t>from various resources</w:t>
      </w:r>
      <w:r>
        <w:rPr>
          <w:rFonts w:ascii="Times New Roman" w:hAnsi="Times New Roman"/>
          <w:color w:val="000000"/>
          <w:sz w:val="18"/>
          <w:szCs w:val="18"/>
          <w:shd w:val="clear" w:color="auto" w:fill="FFFFFF"/>
        </w:rPr>
        <w:t xml:space="preserve"> as well as commercial PET membrane</w:t>
      </w:r>
      <w:r w:rsidRPr="00933E7B">
        <w:rPr>
          <w:rFonts w:ascii="Times New Roman" w:hAnsi="Times New Roman"/>
          <w:color w:val="000000"/>
          <w:sz w:val="18"/>
          <w:szCs w:val="18"/>
          <w:shd w:val="clear" w:color="auto" w:fill="FFFFFF"/>
        </w:rPr>
        <w:t xml:space="preserve">. In this study, PET </w:t>
      </w:r>
      <w:r>
        <w:rPr>
          <w:rFonts w:ascii="Times New Roman" w:hAnsi="Times New Roman"/>
          <w:color w:val="000000"/>
          <w:sz w:val="18"/>
          <w:szCs w:val="18"/>
          <w:shd w:val="clear" w:color="auto" w:fill="FFFFFF"/>
        </w:rPr>
        <w:t>matrices</w:t>
      </w:r>
      <w:r w:rsidRPr="00933E7B">
        <w:rPr>
          <w:rFonts w:ascii="Times New Roman" w:hAnsi="Times New Roman"/>
          <w:color w:val="000000"/>
          <w:sz w:val="18"/>
          <w:szCs w:val="18"/>
          <w:shd w:val="clear" w:color="auto" w:fill="FFFFFF"/>
        </w:rPr>
        <w:t xml:space="preserve"> </w:t>
      </w:r>
      <w:r>
        <w:rPr>
          <w:rFonts w:ascii="Times New Roman" w:hAnsi="Times New Roman"/>
          <w:color w:val="000000"/>
          <w:sz w:val="18"/>
          <w:szCs w:val="18"/>
          <w:shd w:val="clear" w:color="auto" w:fill="FFFFFF"/>
        </w:rPr>
        <w:t xml:space="preserve">with a disk shape </w:t>
      </w:r>
      <w:r w:rsidRPr="00933E7B">
        <w:rPr>
          <w:rFonts w:ascii="Times New Roman" w:hAnsi="Times New Roman"/>
          <w:color w:val="000000"/>
          <w:sz w:val="18"/>
          <w:szCs w:val="18"/>
          <w:shd w:val="clear" w:color="auto" w:fill="FFFFFF"/>
        </w:rPr>
        <w:t>of 4.5</w:t>
      </w:r>
      <w:r>
        <w:rPr>
          <w:rFonts w:ascii="Times New Roman" w:hAnsi="Times New Roman"/>
          <w:color w:val="000000"/>
          <w:sz w:val="18"/>
          <w:szCs w:val="18"/>
          <w:shd w:val="clear" w:color="auto" w:fill="FFFFFF"/>
        </w:rPr>
        <w:t xml:space="preserve"> </w:t>
      </w:r>
      <w:r w:rsidRPr="00933E7B">
        <w:rPr>
          <w:rFonts w:ascii="Times New Roman" w:hAnsi="Times New Roman"/>
          <w:color w:val="000000"/>
          <w:sz w:val="18"/>
          <w:szCs w:val="18"/>
          <w:shd w:val="clear" w:color="auto" w:fill="FFFFFF"/>
        </w:rPr>
        <w:t>cm</w:t>
      </w:r>
      <w:r>
        <w:rPr>
          <w:rFonts w:ascii="Times New Roman" w:hAnsi="Times New Roman"/>
          <w:color w:val="000000"/>
          <w:sz w:val="18"/>
          <w:szCs w:val="18"/>
          <w:shd w:val="clear" w:color="auto" w:fill="FFFFFF"/>
        </w:rPr>
        <w:t xml:space="preserve"> in</w:t>
      </w:r>
      <w:r w:rsidRPr="00933E7B">
        <w:rPr>
          <w:rFonts w:ascii="Times New Roman" w:hAnsi="Times New Roman"/>
          <w:color w:val="000000"/>
          <w:sz w:val="18"/>
          <w:szCs w:val="18"/>
          <w:shd w:val="clear" w:color="auto" w:fill="FFFFFF"/>
        </w:rPr>
        <w:t xml:space="preserve"> diameter were coated with thin hydrogel using UVA photopolymerization system. The resulting grafted PAAm-g-PET was examined through degree of grafting (DG) and characterized by using Fourier Transformed Infrared Spectroscopy (FTIR). The DG above 50 % results showed the ability of PAAm hydrogel </w:t>
      </w:r>
      <w:r>
        <w:rPr>
          <w:rFonts w:ascii="Times New Roman" w:hAnsi="Times New Roman"/>
          <w:color w:val="000000"/>
          <w:sz w:val="18"/>
          <w:szCs w:val="18"/>
          <w:shd w:val="clear" w:color="auto" w:fill="FFFFFF"/>
        </w:rPr>
        <w:t xml:space="preserve">to be </w:t>
      </w:r>
      <w:r w:rsidRPr="00933E7B">
        <w:rPr>
          <w:rFonts w:ascii="Times New Roman" w:hAnsi="Times New Roman"/>
          <w:color w:val="000000"/>
          <w:sz w:val="18"/>
          <w:szCs w:val="18"/>
          <w:shd w:val="clear" w:color="auto" w:fill="FFFFFF"/>
        </w:rPr>
        <w:t xml:space="preserve">grafted onto PET. </w:t>
      </w:r>
      <w:r>
        <w:rPr>
          <w:rFonts w:ascii="Times New Roman" w:hAnsi="Times New Roman"/>
          <w:color w:val="000000"/>
          <w:sz w:val="18"/>
          <w:szCs w:val="18"/>
          <w:shd w:val="clear" w:color="auto" w:fill="FFFFFF"/>
        </w:rPr>
        <w:t>The various range of</w:t>
      </w:r>
      <w:r w:rsidRPr="00933E7B">
        <w:rPr>
          <w:rFonts w:ascii="Times New Roman" w:hAnsi="Times New Roman"/>
          <w:color w:val="000000"/>
          <w:sz w:val="18"/>
          <w:szCs w:val="18"/>
          <w:shd w:val="clear" w:color="auto" w:fill="FFFFFF"/>
        </w:rPr>
        <w:t xml:space="preserve"> thickness and surface of PET also gave an impact on</w:t>
      </w:r>
      <w:r>
        <w:rPr>
          <w:rFonts w:ascii="Times New Roman" w:hAnsi="Times New Roman"/>
          <w:color w:val="000000"/>
          <w:sz w:val="18"/>
          <w:szCs w:val="18"/>
          <w:shd w:val="clear" w:color="auto" w:fill="FFFFFF"/>
        </w:rPr>
        <w:t>to</w:t>
      </w:r>
      <w:r w:rsidRPr="00933E7B">
        <w:rPr>
          <w:rFonts w:ascii="Times New Roman" w:hAnsi="Times New Roman"/>
          <w:color w:val="000000"/>
          <w:sz w:val="18"/>
          <w:szCs w:val="18"/>
          <w:shd w:val="clear" w:color="auto" w:fill="FFFFFF"/>
        </w:rPr>
        <w:t xml:space="preserve"> the performance of graft</w:t>
      </w:r>
      <w:r>
        <w:rPr>
          <w:rFonts w:ascii="Times New Roman" w:hAnsi="Times New Roman"/>
          <w:color w:val="000000"/>
          <w:sz w:val="18"/>
          <w:szCs w:val="18"/>
          <w:shd w:val="clear" w:color="auto" w:fill="FFFFFF"/>
        </w:rPr>
        <w:t>ing of</w:t>
      </w:r>
      <w:r w:rsidRPr="00933E7B">
        <w:rPr>
          <w:rFonts w:ascii="Times New Roman" w:hAnsi="Times New Roman"/>
          <w:color w:val="000000"/>
          <w:sz w:val="18"/>
          <w:szCs w:val="18"/>
          <w:shd w:val="clear" w:color="auto" w:fill="FFFFFF"/>
        </w:rPr>
        <w:t xml:space="preserve"> PAAm onto PET. FTIR results also confirmed the addition of amide group after grafting process (1720 cm</w:t>
      </w:r>
      <w:r w:rsidRPr="00933E7B">
        <w:rPr>
          <w:rFonts w:ascii="Times New Roman" w:hAnsi="Times New Roman"/>
          <w:color w:val="000000"/>
          <w:sz w:val="18"/>
          <w:szCs w:val="18"/>
          <w:shd w:val="clear" w:color="auto" w:fill="FFFFFF"/>
          <w:vertAlign w:val="superscript"/>
        </w:rPr>
        <w:t>-1</w:t>
      </w:r>
      <w:r w:rsidRPr="00933E7B">
        <w:rPr>
          <w:rFonts w:ascii="Times New Roman" w:hAnsi="Times New Roman"/>
          <w:color w:val="000000"/>
          <w:sz w:val="18"/>
          <w:szCs w:val="18"/>
          <w:shd w:val="clear" w:color="auto" w:fill="FFFFFF"/>
        </w:rPr>
        <w:t>, 1100 cm</w:t>
      </w:r>
      <w:r w:rsidRPr="00933E7B">
        <w:rPr>
          <w:rFonts w:ascii="Times New Roman" w:hAnsi="Times New Roman"/>
          <w:color w:val="000000"/>
          <w:sz w:val="18"/>
          <w:szCs w:val="18"/>
          <w:shd w:val="clear" w:color="auto" w:fill="FFFFFF"/>
          <w:vertAlign w:val="superscript"/>
        </w:rPr>
        <w:t>-1</w:t>
      </w:r>
      <w:r w:rsidRPr="00933E7B">
        <w:rPr>
          <w:rFonts w:ascii="Times New Roman" w:hAnsi="Times New Roman"/>
          <w:color w:val="000000"/>
          <w:sz w:val="18"/>
          <w:szCs w:val="18"/>
          <w:shd w:val="clear" w:color="auto" w:fill="FFFFFF"/>
        </w:rPr>
        <w:t>,</w:t>
      </w:r>
      <w:r>
        <w:rPr>
          <w:rFonts w:ascii="Times New Roman" w:hAnsi="Times New Roman"/>
          <w:color w:val="000000"/>
          <w:sz w:val="18"/>
          <w:szCs w:val="18"/>
          <w:shd w:val="clear" w:color="auto" w:fill="FFFFFF"/>
        </w:rPr>
        <w:t xml:space="preserve"> </w:t>
      </w:r>
      <w:r w:rsidRPr="00933E7B">
        <w:rPr>
          <w:rFonts w:ascii="Times New Roman" w:hAnsi="Times New Roman"/>
          <w:color w:val="000000"/>
          <w:sz w:val="18"/>
          <w:szCs w:val="18"/>
          <w:shd w:val="clear" w:color="auto" w:fill="FFFFFF"/>
        </w:rPr>
        <w:t>850 cm</w:t>
      </w:r>
      <w:r w:rsidRPr="00933E7B">
        <w:rPr>
          <w:rFonts w:ascii="Times New Roman" w:hAnsi="Times New Roman"/>
          <w:color w:val="000000"/>
          <w:sz w:val="18"/>
          <w:szCs w:val="18"/>
          <w:shd w:val="clear" w:color="auto" w:fill="FFFFFF"/>
          <w:vertAlign w:val="superscript"/>
        </w:rPr>
        <w:t>-1</w:t>
      </w:r>
      <w:r w:rsidRPr="00933E7B">
        <w:rPr>
          <w:rFonts w:ascii="Times New Roman" w:hAnsi="Times New Roman"/>
          <w:color w:val="000000"/>
          <w:sz w:val="18"/>
          <w:szCs w:val="18"/>
          <w:shd w:val="clear" w:color="auto" w:fill="FFFFFF"/>
        </w:rPr>
        <w:t>). The hydrophilicity of hydrogels was reported to impart oil fouling resistance. We expect that grafted hydrogel layer has fascinating future for oil/water separation.</w:t>
      </w:r>
    </w:p>
    <w:p w:rsidR="0062030E" w:rsidRPr="00933E7B" w:rsidRDefault="0062030E" w:rsidP="0062030E">
      <w:pPr>
        <w:spacing w:after="0" w:line="240" w:lineRule="auto"/>
        <w:jc w:val="both"/>
        <w:rPr>
          <w:rFonts w:ascii="Times New Roman" w:hAnsi="Times New Roman"/>
          <w:b/>
          <w:bCs/>
          <w:sz w:val="18"/>
          <w:szCs w:val="18"/>
          <w:lang w:eastAsia="en-GB"/>
        </w:rPr>
      </w:pPr>
    </w:p>
    <w:p w:rsidR="0062030E" w:rsidRDefault="0062030E" w:rsidP="0062030E">
      <w:pPr>
        <w:spacing w:after="0" w:line="240" w:lineRule="auto"/>
        <w:ind w:left="993" w:hanging="993"/>
        <w:jc w:val="both"/>
        <w:rPr>
          <w:rFonts w:ascii="Times New Roman" w:hAnsi="Times New Roman"/>
          <w:color w:val="000000"/>
          <w:sz w:val="18"/>
          <w:szCs w:val="18"/>
          <w:shd w:val="clear" w:color="auto" w:fill="FFFFFF"/>
        </w:rPr>
      </w:pPr>
      <w:r w:rsidRPr="00933E7B">
        <w:rPr>
          <w:rFonts w:ascii="Times New Roman" w:hAnsi="Times New Roman"/>
          <w:b/>
          <w:bCs/>
          <w:sz w:val="18"/>
          <w:szCs w:val="18"/>
          <w:lang w:eastAsia="en-GB"/>
        </w:rPr>
        <w:t>Keywords</w:t>
      </w:r>
      <w:r>
        <w:rPr>
          <w:rFonts w:ascii="Times New Roman" w:hAnsi="Times New Roman"/>
          <w:sz w:val="18"/>
          <w:szCs w:val="18"/>
          <w:lang w:eastAsia="en-GB"/>
        </w:rPr>
        <w:t>:</w:t>
      </w:r>
      <w:r>
        <w:rPr>
          <w:rFonts w:ascii="Times New Roman" w:hAnsi="Times New Roman"/>
          <w:sz w:val="18"/>
          <w:szCs w:val="18"/>
          <w:lang w:eastAsia="en-GB"/>
        </w:rPr>
        <w:tab/>
      </w:r>
      <w:r>
        <w:rPr>
          <w:rFonts w:ascii="Times New Roman" w:hAnsi="Times New Roman"/>
          <w:color w:val="000000"/>
          <w:sz w:val="18"/>
          <w:szCs w:val="18"/>
          <w:shd w:val="clear" w:color="auto" w:fill="FFFFFF"/>
        </w:rPr>
        <w:t>Polyacrylamide (PAAm), h</w:t>
      </w:r>
      <w:r w:rsidRPr="00933E7B">
        <w:rPr>
          <w:rFonts w:ascii="Times New Roman" w:hAnsi="Times New Roman"/>
          <w:color w:val="000000"/>
          <w:sz w:val="18"/>
          <w:szCs w:val="18"/>
          <w:shd w:val="clear" w:color="auto" w:fill="FFFFFF"/>
        </w:rPr>
        <w:t>ydrogel, Polyethylene terephtha</w:t>
      </w:r>
      <w:r>
        <w:rPr>
          <w:rFonts w:ascii="Times New Roman" w:hAnsi="Times New Roman"/>
          <w:color w:val="000000"/>
          <w:sz w:val="18"/>
          <w:szCs w:val="18"/>
          <w:shd w:val="clear" w:color="auto" w:fill="FFFFFF"/>
        </w:rPr>
        <w:t xml:space="preserve">late (PET), Fourier Transformed </w:t>
      </w:r>
      <w:r w:rsidRPr="00933E7B">
        <w:rPr>
          <w:rFonts w:ascii="Times New Roman" w:hAnsi="Times New Roman"/>
          <w:color w:val="000000"/>
          <w:sz w:val="18"/>
          <w:szCs w:val="18"/>
          <w:shd w:val="clear" w:color="auto" w:fill="FFFFFF"/>
        </w:rPr>
        <w:t xml:space="preserve">Infrared </w:t>
      </w:r>
      <w:r>
        <w:rPr>
          <w:rFonts w:ascii="Times New Roman" w:hAnsi="Times New Roman"/>
          <w:color w:val="000000"/>
          <w:sz w:val="18"/>
          <w:szCs w:val="18"/>
          <w:shd w:val="clear" w:color="auto" w:fill="FFFFFF"/>
        </w:rPr>
        <w:t xml:space="preserve"> Spectroscopy </w:t>
      </w:r>
      <w:r w:rsidRPr="00933E7B">
        <w:rPr>
          <w:rFonts w:ascii="Times New Roman" w:hAnsi="Times New Roman"/>
          <w:color w:val="000000"/>
          <w:sz w:val="18"/>
          <w:szCs w:val="18"/>
          <w:shd w:val="clear" w:color="auto" w:fill="FFFFFF"/>
        </w:rPr>
        <w:t>(FTIR)</w:t>
      </w:r>
    </w:p>
    <w:p w:rsidR="006768E9" w:rsidRPr="00802DCC" w:rsidRDefault="006768E9" w:rsidP="006B1068">
      <w:pPr>
        <w:spacing w:after="0" w:line="240" w:lineRule="auto"/>
        <w:jc w:val="center"/>
        <w:rPr>
          <w:rFonts w:ascii="Times New Roman" w:hAnsi="Times New Roman"/>
          <w:noProof/>
          <w:sz w:val="18"/>
          <w:szCs w:val="18"/>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18"/>
          <w:szCs w:val="18"/>
          <w:lang w:bidi="ar-SA"/>
        </w:rPr>
        <w:t>Abstrak</w:t>
      </w:r>
    </w:p>
    <w:p w:rsidR="0062030E" w:rsidRPr="00933E7B" w:rsidRDefault="0062030E" w:rsidP="0062030E">
      <w:pPr>
        <w:spacing w:after="0" w:line="240" w:lineRule="auto"/>
        <w:jc w:val="both"/>
        <w:rPr>
          <w:rFonts w:ascii="Times New Roman" w:hAnsi="Times New Roman"/>
          <w:color w:val="000000"/>
          <w:sz w:val="18"/>
          <w:szCs w:val="18"/>
          <w:shd w:val="clear" w:color="auto" w:fill="FFFFFF"/>
        </w:rPr>
      </w:pPr>
      <w:r w:rsidRPr="00933E7B">
        <w:rPr>
          <w:rFonts w:ascii="Times New Roman" w:hAnsi="Times New Roman"/>
          <w:color w:val="000000"/>
          <w:sz w:val="18"/>
          <w:szCs w:val="18"/>
          <w:shd w:val="clear" w:color="auto" w:fill="FFFFFF"/>
        </w:rPr>
        <w:t>Dalam kertas ini, hidrogel poliakrilamida (PAAm) dicantumkan pada beberapa jenis polietilena tereftalat (PET) sebagai matriks dengan menggunakan teknik pempolimeran cahaya telah direka dan disintesis. Kajian ini telah dilaksanakan berdasarkan ketebalan</w:t>
      </w:r>
      <w:r>
        <w:rPr>
          <w:rFonts w:ascii="Times New Roman" w:hAnsi="Times New Roman"/>
          <w:color w:val="000000"/>
          <w:sz w:val="18"/>
          <w:szCs w:val="18"/>
          <w:shd w:val="clear" w:color="auto" w:fill="FFFFFF"/>
        </w:rPr>
        <w:t xml:space="preserve"> (0.02-0.07 mm)</w:t>
      </w:r>
      <w:r w:rsidRPr="00933E7B">
        <w:rPr>
          <w:rFonts w:ascii="Times New Roman" w:hAnsi="Times New Roman"/>
          <w:color w:val="000000"/>
          <w:sz w:val="18"/>
          <w:szCs w:val="18"/>
          <w:shd w:val="clear" w:color="auto" w:fill="FFFFFF"/>
        </w:rPr>
        <w:t xml:space="preserve"> </w:t>
      </w:r>
      <w:r>
        <w:rPr>
          <w:rFonts w:ascii="Times New Roman" w:hAnsi="Times New Roman"/>
          <w:color w:val="000000"/>
          <w:sz w:val="18"/>
          <w:szCs w:val="18"/>
          <w:shd w:val="clear" w:color="auto" w:fill="FFFFFF"/>
        </w:rPr>
        <w:t xml:space="preserve">tekstil PET bukan tenunan daripada pelbagai sumber yang berbeza dan juga membran PET komersial. </w:t>
      </w:r>
      <w:r w:rsidRPr="00933E7B">
        <w:rPr>
          <w:rFonts w:ascii="Times New Roman" w:hAnsi="Times New Roman"/>
          <w:color w:val="000000"/>
          <w:sz w:val="18"/>
          <w:szCs w:val="18"/>
          <w:shd w:val="clear" w:color="auto" w:fill="FFFFFF"/>
        </w:rPr>
        <w:t>Melalui kajian ini, tekstil PET dipotong</w:t>
      </w:r>
      <w:r>
        <w:rPr>
          <w:rFonts w:ascii="Times New Roman" w:hAnsi="Times New Roman"/>
          <w:color w:val="000000"/>
          <w:sz w:val="18"/>
          <w:szCs w:val="18"/>
          <w:shd w:val="clear" w:color="auto" w:fill="FFFFFF"/>
        </w:rPr>
        <w:t xml:space="preserve"> dalam bentuk cakera yang</w:t>
      </w:r>
      <w:r w:rsidRPr="00933E7B">
        <w:rPr>
          <w:rFonts w:ascii="Times New Roman" w:hAnsi="Times New Roman"/>
          <w:color w:val="000000"/>
          <w:sz w:val="18"/>
          <w:szCs w:val="18"/>
          <w:shd w:val="clear" w:color="auto" w:fill="FFFFFF"/>
        </w:rPr>
        <w:t xml:space="preserve"> berdiameter 4.5 cm </w:t>
      </w:r>
      <w:r>
        <w:rPr>
          <w:rFonts w:ascii="Times New Roman" w:hAnsi="Times New Roman"/>
          <w:color w:val="000000"/>
          <w:sz w:val="18"/>
          <w:szCs w:val="18"/>
          <w:shd w:val="clear" w:color="auto" w:fill="FFFFFF"/>
        </w:rPr>
        <w:t>telah</w:t>
      </w:r>
      <w:r w:rsidRPr="00933E7B">
        <w:rPr>
          <w:rFonts w:ascii="Times New Roman" w:hAnsi="Times New Roman"/>
          <w:color w:val="000000"/>
          <w:sz w:val="18"/>
          <w:szCs w:val="18"/>
          <w:shd w:val="clear" w:color="auto" w:fill="FFFFFF"/>
        </w:rPr>
        <w:t xml:space="preserve"> disaluti dengan lapisan hidrogel yang nipis menggunakan sistem pempolimeran cahaya UVA. Hasil cantuman PAAm-g-PET dianalisis melalui darjah cantuman (DG) dan dicirikan menggunakan spektroskopi inframerah transformasi Fourier (FTIR). Hasil 50 % DG dan ke atas dapat membuktikan keupayaan sifat hidrogel PAAm yang dicantumkan dengan PET. Ketebalan dan permukaan PET yang berbeza turut memberi kesan terhadap kebolehupayaan cantuman antara PAAm dan PET. Keputusan FTIR juga mengesahkan penambahan kumpulan amida selepas proses cantuman (1720 cm</w:t>
      </w:r>
      <w:r w:rsidRPr="00933E7B">
        <w:rPr>
          <w:rFonts w:ascii="Times New Roman" w:hAnsi="Times New Roman"/>
          <w:color w:val="000000"/>
          <w:sz w:val="18"/>
          <w:szCs w:val="18"/>
          <w:shd w:val="clear" w:color="auto" w:fill="FFFFFF"/>
          <w:vertAlign w:val="superscript"/>
        </w:rPr>
        <w:t>-1</w:t>
      </w:r>
      <w:r w:rsidRPr="00933E7B">
        <w:rPr>
          <w:rFonts w:ascii="Times New Roman" w:hAnsi="Times New Roman"/>
          <w:color w:val="000000"/>
          <w:sz w:val="18"/>
          <w:szCs w:val="18"/>
          <w:shd w:val="clear" w:color="auto" w:fill="FFFFFF"/>
        </w:rPr>
        <w:t>, 1100 cm</w:t>
      </w:r>
      <w:r w:rsidRPr="00933E7B">
        <w:rPr>
          <w:rFonts w:ascii="Times New Roman" w:hAnsi="Times New Roman"/>
          <w:color w:val="000000"/>
          <w:sz w:val="18"/>
          <w:szCs w:val="18"/>
          <w:shd w:val="clear" w:color="auto" w:fill="FFFFFF"/>
          <w:vertAlign w:val="superscript"/>
        </w:rPr>
        <w:t>-1</w:t>
      </w:r>
      <w:r w:rsidRPr="00933E7B">
        <w:rPr>
          <w:rFonts w:ascii="Times New Roman" w:hAnsi="Times New Roman"/>
          <w:color w:val="000000"/>
          <w:sz w:val="18"/>
          <w:szCs w:val="18"/>
          <w:shd w:val="clear" w:color="auto" w:fill="FFFFFF"/>
        </w:rPr>
        <w:t>, 850 cm</w:t>
      </w:r>
      <w:r w:rsidRPr="00933E7B">
        <w:rPr>
          <w:rFonts w:ascii="Times New Roman" w:hAnsi="Times New Roman"/>
          <w:color w:val="000000"/>
          <w:sz w:val="18"/>
          <w:szCs w:val="18"/>
          <w:shd w:val="clear" w:color="auto" w:fill="FFFFFF"/>
          <w:vertAlign w:val="superscript"/>
        </w:rPr>
        <w:t>-1</w:t>
      </w:r>
      <w:r w:rsidRPr="00933E7B">
        <w:rPr>
          <w:rFonts w:ascii="Times New Roman" w:hAnsi="Times New Roman"/>
          <w:color w:val="000000"/>
          <w:sz w:val="18"/>
          <w:szCs w:val="18"/>
          <w:shd w:val="clear" w:color="auto" w:fill="FFFFFF"/>
        </w:rPr>
        <w:t>). Sifat hidrofilik hidr</w:t>
      </w:r>
      <w:r>
        <w:rPr>
          <w:rFonts w:ascii="Times New Roman" w:hAnsi="Times New Roman"/>
          <w:color w:val="000000"/>
          <w:sz w:val="18"/>
          <w:szCs w:val="18"/>
          <w:shd w:val="clear" w:color="auto" w:fill="FFFFFF"/>
        </w:rPr>
        <w:t>o</w:t>
      </w:r>
      <w:r w:rsidRPr="00933E7B">
        <w:rPr>
          <w:rFonts w:ascii="Times New Roman" w:hAnsi="Times New Roman"/>
          <w:color w:val="000000"/>
          <w:sz w:val="18"/>
          <w:szCs w:val="18"/>
          <w:shd w:val="clear" w:color="auto" w:fill="FFFFFF"/>
        </w:rPr>
        <w:t>gel dilaporkan memberikan rintangan terhadap kotoran minyak. Kami menjangkakan bahawa lapisan hidrogel yang dicantumkan mempunyai masa depan yang baik dan menarik untuk pengasingan minyak/air.</w:t>
      </w:r>
    </w:p>
    <w:p w:rsidR="0062030E" w:rsidRPr="009110A8" w:rsidRDefault="0062030E" w:rsidP="0062030E">
      <w:pPr>
        <w:spacing w:after="0" w:line="240" w:lineRule="auto"/>
        <w:jc w:val="both"/>
        <w:rPr>
          <w:rFonts w:ascii="Times New Roman" w:hAnsi="Times New Roman"/>
          <w:sz w:val="20"/>
          <w:szCs w:val="18"/>
          <w:lang w:eastAsia="en-GB"/>
        </w:rPr>
      </w:pPr>
    </w:p>
    <w:p w:rsidR="0062030E" w:rsidRPr="00933E7B" w:rsidRDefault="0062030E" w:rsidP="0062030E">
      <w:pPr>
        <w:spacing w:after="0" w:line="240" w:lineRule="auto"/>
        <w:ind w:left="1080" w:hanging="1080"/>
        <w:jc w:val="both"/>
        <w:rPr>
          <w:rFonts w:ascii="Times New Roman" w:hAnsi="Times New Roman"/>
          <w:sz w:val="18"/>
          <w:szCs w:val="18"/>
          <w:lang w:eastAsia="en-GB"/>
        </w:rPr>
      </w:pPr>
      <w:r w:rsidRPr="00933E7B">
        <w:rPr>
          <w:rFonts w:ascii="Times New Roman" w:hAnsi="Times New Roman"/>
          <w:b/>
          <w:bCs/>
          <w:sz w:val="18"/>
          <w:szCs w:val="18"/>
          <w:lang w:eastAsia="en-GB"/>
        </w:rPr>
        <w:t>Kata kunci</w:t>
      </w:r>
      <w:r w:rsidRPr="00933E7B">
        <w:rPr>
          <w:rFonts w:ascii="Times New Roman" w:hAnsi="Times New Roman"/>
          <w:sz w:val="18"/>
          <w:szCs w:val="18"/>
          <w:lang w:eastAsia="en-GB"/>
        </w:rPr>
        <w:t xml:space="preserve">: </w:t>
      </w:r>
      <w:r>
        <w:rPr>
          <w:rFonts w:ascii="Times New Roman" w:hAnsi="Times New Roman"/>
          <w:sz w:val="18"/>
          <w:szCs w:val="18"/>
          <w:lang w:eastAsia="en-GB"/>
        </w:rPr>
        <w:tab/>
        <w:t>Poliakrilamida (PAAm), h</w:t>
      </w:r>
      <w:r w:rsidRPr="00933E7B">
        <w:rPr>
          <w:rFonts w:ascii="Times New Roman" w:hAnsi="Times New Roman"/>
          <w:sz w:val="18"/>
          <w:szCs w:val="18"/>
          <w:lang w:eastAsia="en-GB"/>
        </w:rPr>
        <w:t>idrogel, Polietilena Tereftalat (PET), Spektroskopi Inframerah Transformasi Fourier</w:t>
      </w:r>
      <w:r>
        <w:rPr>
          <w:rFonts w:ascii="Times New Roman" w:hAnsi="Times New Roman"/>
          <w:sz w:val="18"/>
          <w:szCs w:val="18"/>
          <w:lang w:eastAsia="en-GB"/>
        </w:rPr>
        <w:t xml:space="preserve">  </w:t>
      </w:r>
      <w:r w:rsidRPr="00933E7B">
        <w:rPr>
          <w:rFonts w:ascii="Times New Roman" w:hAnsi="Times New Roman"/>
          <w:sz w:val="18"/>
          <w:szCs w:val="18"/>
          <w:lang w:eastAsia="en-GB"/>
        </w:rPr>
        <w:t>(FTIR)</w:t>
      </w:r>
    </w:p>
    <w:p w:rsidR="006768E9" w:rsidRDefault="006768E9" w:rsidP="006B1068">
      <w:pPr>
        <w:spacing w:after="0" w:line="240" w:lineRule="auto"/>
        <w:jc w:val="center"/>
        <w:rPr>
          <w:rFonts w:ascii="Times New Roman" w:hAnsi="Times New Roman"/>
          <w:noProof/>
          <w:sz w:val="20"/>
          <w:szCs w:val="20"/>
          <w:lang w:bidi="ar-SA"/>
        </w:rPr>
      </w:pPr>
    </w:p>
    <w:p w:rsidR="00E41EE7" w:rsidRDefault="00E41EE7" w:rsidP="006B1068">
      <w:pPr>
        <w:spacing w:after="0" w:line="240" w:lineRule="auto"/>
        <w:jc w:val="center"/>
        <w:rPr>
          <w:rFonts w:ascii="Times New Roman" w:hAnsi="Times New Roman"/>
          <w:noProof/>
          <w:sz w:val="20"/>
          <w:szCs w:val="20"/>
          <w:lang w:bidi="ar-SA"/>
        </w:rPr>
      </w:pPr>
    </w:p>
    <w:p w:rsidR="0062030E" w:rsidRPr="00531BCF" w:rsidRDefault="0062030E" w:rsidP="006B1068">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lastRenderedPageBreak/>
        <w:t>Introduction</w:t>
      </w:r>
    </w:p>
    <w:p w:rsidR="0062030E" w:rsidRPr="00806EE6" w:rsidRDefault="0062030E" w:rsidP="0062030E">
      <w:pPr>
        <w:spacing w:after="0" w:line="240" w:lineRule="auto"/>
        <w:jc w:val="both"/>
        <w:rPr>
          <w:rFonts w:ascii="Times New Roman" w:hAnsi="Times New Roman"/>
          <w:sz w:val="20"/>
          <w:szCs w:val="18"/>
        </w:rPr>
      </w:pPr>
      <w:r w:rsidRPr="009110A8">
        <w:rPr>
          <w:rFonts w:ascii="Times New Roman" w:hAnsi="Times New Roman"/>
          <w:sz w:val="20"/>
          <w:szCs w:val="18"/>
        </w:rPr>
        <w:t>There are tremendous attention upon hydrogel and its application nowadays especially in separation and membrane processes field</w:t>
      </w:r>
      <w:r w:rsidRPr="009110A8">
        <w:rPr>
          <w:rFonts w:ascii="Times New Roman" w:hAnsi="Times New Roman"/>
          <w:sz w:val="20"/>
          <w:szCs w:val="18"/>
          <w:vertAlign w:val="superscript"/>
        </w:rPr>
        <w:t xml:space="preserve"> </w:t>
      </w:r>
      <w:r>
        <w:rPr>
          <w:rFonts w:ascii="Times New Roman" w:hAnsi="Times New Roman"/>
          <w:sz w:val="20"/>
          <w:szCs w:val="18"/>
        </w:rPr>
        <w:t>[</w:t>
      </w:r>
      <w:r w:rsidRPr="00DC0D1D">
        <w:rPr>
          <w:rFonts w:ascii="Times New Roman" w:hAnsi="Times New Roman"/>
          <w:sz w:val="20"/>
          <w:szCs w:val="18"/>
        </w:rPr>
        <w:t>1-</w:t>
      </w:r>
      <w:r>
        <w:rPr>
          <w:rFonts w:ascii="Times New Roman" w:hAnsi="Times New Roman"/>
          <w:sz w:val="20"/>
          <w:szCs w:val="18"/>
        </w:rPr>
        <w:t>3]</w:t>
      </w:r>
      <w:r w:rsidRPr="009110A8">
        <w:rPr>
          <w:rFonts w:ascii="Times New Roman" w:hAnsi="Times New Roman"/>
          <w:sz w:val="20"/>
          <w:szCs w:val="18"/>
        </w:rPr>
        <w:t>. This is evidenced by the contribution of many biomaterial science researchers on the preparation, structure, properties and application of hydrogel in catalysis, photonics, optics, pharmaceutics and biomedicine</w:t>
      </w:r>
      <w:r>
        <w:rPr>
          <w:rFonts w:ascii="Times New Roman" w:hAnsi="Times New Roman"/>
          <w:sz w:val="20"/>
          <w:szCs w:val="18"/>
        </w:rPr>
        <w:t xml:space="preserve"> [4]</w:t>
      </w:r>
      <w:r w:rsidRPr="009110A8">
        <w:rPr>
          <w:rFonts w:ascii="Times New Roman" w:hAnsi="Times New Roman"/>
          <w:sz w:val="20"/>
          <w:szCs w:val="18"/>
        </w:rPr>
        <w:t xml:space="preserve">. </w:t>
      </w:r>
      <w:r w:rsidRPr="009110A8">
        <w:rPr>
          <w:rFonts w:ascii="Times New Roman" w:hAnsi="Times New Roman"/>
          <w:sz w:val="20"/>
          <w:szCs w:val="20"/>
        </w:rPr>
        <w:t>Hydrogels are highly hydrated polymers that built up of three-dimensional polymer network</w:t>
      </w:r>
      <w:r>
        <w:rPr>
          <w:rFonts w:ascii="Times New Roman" w:hAnsi="Times New Roman"/>
          <w:sz w:val="20"/>
          <w:szCs w:val="20"/>
          <w:vertAlign w:val="superscript"/>
        </w:rPr>
        <w:t xml:space="preserve"> </w:t>
      </w:r>
      <w:r>
        <w:rPr>
          <w:rFonts w:ascii="Times New Roman" w:hAnsi="Times New Roman"/>
          <w:sz w:val="20"/>
          <w:szCs w:val="20"/>
        </w:rPr>
        <w:t>[5]</w:t>
      </w:r>
      <w:r w:rsidRPr="009110A8">
        <w:rPr>
          <w:rFonts w:ascii="Times New Roman" w:hAnsi="Times New Roman"/>
          <w:sz w:val="20"/>
          <w:szCs w:val="20"/>
        </w:rPr>
        <w:t xml:space="preserve">. </w:t>
      </w:r>
      <w:r>
        <w:rPr>
          <w:rFonts w:ascii="Times New Roman" w:hAnsi="Times New Roman"/>
          <w:sz w:val="20"/>
          <w:szCs w:val="20"/>
        </w:rPr>
        <w:t>T</w:t>
      </w:r>
      <w:r w:rsidRPr="009110A8">
        <w:rPr>
          <w:rFonts w:ascii="Times New Roman" w:hAnsi="Times New Roman"/>
          <w:sz w:val="20"/>
          <w:szCs w:val="20"/>
        </w:rPr>
        <w:t>he net repulsion between a polymer network and solvent can cause a phase transition and a change in the swelling degree.</w:t>
      </w:r>
      <w:r>
        <w:rPr>
          <w:rFonts w:ascii="Times New Roman" w:hAnsi="Times New Roman"/>
          <w:sz w:val="20"/>
          <w:szCs w:val="20"/>
        </w:rPr>
        <w:t xml:space="preserve"> Hydrogels</w:t>
      </w:r>
      <w:r w:rsidRPr="009110A8">
        <w:rPr>
          <w:rFonts w:ascii="Times New Roman" w:hAnsi="Times New Roman"/>
          <w:sz w:val="20"/>
          <w:szCs w:val="20"/>
        </w:rPr>
        <w:t xml:space="preserve"> can be specifically categorized according to their structures or crosslinking; </w:t>
      </w:r>
      <w:r>
        <w:rPr>
          <w:rFonts w:ascii="Times New Roman" w:hAnsi="Times New Roman"/>
          <w:sz w:val="20"/>
          <w:szCs w:val="20"/>
        </w:rPr>
        <w:t xml:space="preserve">either </w:t>
      </w:r>
      <w:r w:rsidRPr="009110A8">
        <w:rPr>
          <w:rFonts w:ascii="Times New Roman" w:hAnsi="Times New Roman"/>
          <w:sz w:val="20"/>
          <w:szCs w:val="20"/>
        </w:rPr>
        <w:t>physically or chemically.</w:t>
      </w:r>
      <w:r>
        <w:rPr>
          <w:rFonts w:ascii="Times New Roman" w:hAnsi="Times New Roman"/>
          <w:sz w:val="20"/>
          <w:szCs w:val="20"/>
        </w:rPr>
        <w:t xml:space="preserve"> </w:t>
      </w:r>
      <w:r w:rsidRPr="009110A8">
        <w:rPr>
          <w:rFonts w:ascii="Times New Roman" w:hAnsi="Times New Roman"/>
          <w:sz w:val="20"/>
          <w:szCs w:val="20"/>
        </w:rPr>
        <w:t xml:space="preserve">According to Yang </w:t>
      </w:r>
      <w:r w:rsidRPr="00806EE6">
        <w:rPr>
          <w:rFonts w:ascii="Times New Roman" w:hAnsi="Times New Roman"/>
          <w:sz w:val="20"/>
          <w:szCs w:val="20"/>
        </w:rPr>
        <w:t>et al</w:t>
      </w:r>
      <w:r>
        <w:rPr>
          <w:rFonts w:ascii="Times New Roman" w:hAnsi="Times New Roman"/>
          <w:sz w:val="20"/>
          <w:szCs w:val="20"/>
        </w:rPr>
        <w:t xml:space="preserve"> [3]</w:t>
      </w:r>
      <w:r w:rsidRPr="009110A8">
        <w:rPr>
          <w:rFonts w:ascii="Times New Roman" w:hAnsi="Times New Roman"/>
          <w:sz w:val="20"/>
          <w:szCs w:val="20"/>
        </w:rPr>
        <w:t xml:space="preserve"> hydrogel can be classified as conventional or stimuli-responsive hydrogels</w:t>
      </w:r>
      <w:r w:rsidRPr="009110A8">
        <w:rPr>
          <w:rFonts w:ascii="Times New Roman" w:hAnsi="Times New Roman"/>
          <w:sz w:val="20"/>
          <w:szCs w:val="20"/>
          <w:vertAlign w:val="superscript"/>
        </w:rPr>
        <w:t xml:space="preserve"> </w:t>
      </w:r>
      <w:r>
        <w:rPr>
          <w:rFonts w:ascii="Times New Roman" w:hAnsi="Times New Roman"/>
          <w:sz w:val="20"/>
          <w:szCs w:val="20"/>
        </w:rPr>
        <w:t>(SRH).</w:t>
      </w:r>
      <w:r w:rsidRPr="00D539A3">
        <w:rPr>
          <w:rFonts w:ascii="Times New Roman" w:hAnsi="Times New Roman"/>
          <w:sz w:val="20"/>
          <w:szCs w:val="20"/>
        </w:rPr>
        <w:t xml:space="preserve"> </w:t>
      </w:r>
      <w:r w:rsidRPr="009110A8">
        <w:rPr>
          <w:rFonts w:ascii="Times New Roman" w:hAnsi="Times New Roman"/>
          <w:sz w:val="20"/>
          <w:szCs w:val="20"/>
        </w:rPr>
        <w:t>SRH has similarity with conventional hydrogels except that it exhibit sudden volume change in response to pH, light and temperature.</w:t>
      </w:r>
      <w:r>
        <w:rPr>
          <w:rFonts w:ascii="Times New Roman" w:hAnsi="Times New Roman"/>
          <w:sz w:val="20"/>
          <w:szCs w:val="20"/>
        </w:rPr>
        <w:t xml:space="preserve"> </w:t>
      </w:r>
      <w:r w:rsidRPr="009110A8">
        <w:rPr>
          <w:rFonts w:ascii="Times New Roman" w:hAnsi="Times New Roman"/>
          <w:sz w:val="20"/>
          <w:szCs w:val="20"/>
        </w:rPr>
        <w:t xml:space="preserve">Due to their hydrophilicity, </w:t>
      </w:r>
      <w:r>
        <w:rPr>
          <w:rFonts w:ascii="Times New Roman" w:hAnsi="Times New Roman"/>
          <w:sz w:val="20"/>
          <w:szCs w:val="20"/>
        </w:rPr>
        <w:t>hydrogels</w:t>
      </w:r>
      <w:r w:rsidRPr="009110A8">
        <w:rPr>
          <w:rFonts w:ascii="Times New Roman" w:hAnsi="Times New Roman"/>
          <w:sz w:val="20"/>
          <w:szCs w:val="20"/>
        </w:rPr>
        <w:t xml:space="preserve"> have the ability to retain high water content and minimize the foulant conta</w:t>
      </w:r>
      <w:r>
        <w:rPr>
          <w:rFonts w:ascii="Times New Roman" w:hAnsi="Times New Roman"/>
          <w:sz w:val="20"/>
          <w:szCs w:val="20"/>
        </w:rPr>
        <w:t>ct such as adsorption of protein [6], adhesion of cells or bacteria [7]</w:t>
      </w:r>
      <w:r w:rsidRPr="009110A8">
        <w:rPr>
          <w:rFonts w:ascii="Times New Roman" w:hAnsi="Times New Roman"/>
          <w:sz w:val="20"/>
          <w:szCs w:val="20"/>
        </w:rPr>
        <w:t xml:space="preserve"> a</w:t>
      </w:r>
      <w:r>
        <w:rPr>
          <w:rFonts w:ascii="Times New Roman" w:hAnsi="Times New Roman"/>
          <w:sz w:val="20"/>
          <w:szCs w:val="20"/>
        </w:rPr>
        <w:t>s well as oil-repellent property [8]</w:t>
      </w:r>
      <w:r w:rsidRPr="009110A8">
        <w:rPr>
          <w:rFonts w:ascii="Times New Roman" w:hAnsi="Times New Roman"/>
          <w:sz w:val="20"/>
          <w:szCs w:val="20"/>
        </w:rPr>
        <w:t xml:space="preserve">. </w:t>
      </w:r>
    </w:p>
    <w:p w:rsidR="0062030E" w:rsidRPr="00CB0A03" w:rsidRDefault="0062030E" w:rsidP="0062030E">
      <w:pPr>
        <w:spacing w:after="0" w:line="240" w:lineRule="auto"/>
        <w:ind w:right="-2"/>
        <w:jc w:val="both"/>
        <w:rPr>
          <w:rFonts w:ascii="Times New Roman" w:hAnsi="Times New Roman"/>
          <w:sz w:val="18"/>
          <w:szCs w:val="18"/>
        </w:rPr>
      </w:pPr>
    </w:p>
    <w:p w:rsidR="0062030E" w:rsidRPr="009110A8" w:rsidRDefault="0062030E" w:rsidP="0062030E">
      <w:pPr>
        <w:spacing w:after="0" w:line="240" w:lineRule="auto"/>
        <w:jc w:val="both"/>
        <w:rPr>
          <w:rFonts w:ascii="Times New Roman" w:hAnsi="Times New Roman"/>
          <w:sz w:val="20"/>
          <w:szCs w:val="18"/>
        </w:rPr>
      </w:pPr>
      <w:r w:rsidRPr="009110A8">
        <w:rPr>
          <w:rFonts w:ascii="Times New Roman" w:hAnsi="Times New Roman"/>
          <w:sz w:val="20"/>
          <w:szCs w:val="18"/>
        </w:rPr>
        <w:t xml:space="preserve">Polyacrylamide (PAAm) </w:t>
      </w:r>
      <w:r>
        <w:rPr>
          <w:rFonts w:ascii="Times New Roman" w:hAnsi="Times New Roman"/>
          <w:sz w:val="20"/>
          <w:szCs w:val="18"/>
        </w:rPr>
        <w:t>hydro</w:t>
      </w:r>
      <w:r w:rsidRPr="009110A8">
        <w:rPr>
          <w:rFonts w:ascii="Times New Roman" w:hAnsi="Times New Roman"/>
          <w:sz w:val="20"/>
          <w:szCs w:val="18"/>
        </w:rPr>
        <w:t xml:space="preserve">gel networks are formed in an aqueous medium </w:t>
      </w:r>
      <w:r>
        <w:rPr>
          <w:rFonts w:ascii="Times New Roman" w:hAnsi="Times New Roman"/>
          <w:sz w:val="20"/>
          <w:szCs w:val="18"/>
        </w:rPr>
        <w:t>and mainly</w:t>
      </w:r>
      <w:r w:rsidRPr="009110A8">
        <w:rPr>
          <w:rFonts w:ascii="Times New Roman" w:hAnsi="Times New Roman"/>
          <w:sz w:val="20"/>
          <w:szCs w:val="18"/>
        </w:rPr>
        <w:t xml:space="preserve"> used in electrophoresis</w:t>
      </w:r>
      <w:r>
        <w:rPr>
          <w:rFonts w:ascii="Times New Roman" w:hAnsi="Times New Roman"/>
          <w:sz w:val="20"/>
          <w:szCs w:val="18"/>
        </w:rPr>
        <w:t xml:space="preserve"> application [9]</w:t>
      </w:r>
      <w:r w:rsidRPr="009110A8">
        <w:rPr>
          <w:rFonts w:ascii="Times New Roman" w:hAnsi="Times New Roman"/>
          <w:sz w:val="20"/>
          <w:szCs w:val="18"/>
        </w:rPr>
        <w:t xml:space="preserve">. Polyacrylamide gel electrophoresis (PAGE) is a popular method for </w:t>
      </w:r>
      <w:r>
        <w:rPr>
          <w:rFonts w:ascii="Times New Roman" w:hAnsi="Times New Roman"/>
          <w:sz w:val="20"/>
          <w:szCs w:val="18"/>
        </w:rPr>
        <w:t>protein and DNA characterization [9]</w:t>
      </w:r>
      <w:r w:rsidRPr="009110A8">
        <w:rPr>
          <w:rFonts w:ascii="Times New Roman" w:hAnsi="Times New Roman"/>
          <w:sz w:val="20"/>
          <w:szCs w:val="18"/>
        </w:rPr>
        <w:t>. It has been shown that PAAm are no</w:t>
      </w:r>
      <w:r>
        <w:rPr>
          <w:rFonts w:ascii="Times New Roman" w:hAnsi="Times New Roman"/>
          <w:sz w:val="20"/>
          <w:szCs w:val="18"/>
        </w:rPr>
        <w:t>n</w:t>
      </w:r>
      <w:r w:rsidRPr="009110A8">
        <w:rPr>
          <w:rFonts w:ascii="Times New Roman" w:hAnsi="Times New Roman"/>
          <w:sz w:val="20"/>
          <w:szCs w:val="18"/>
        </w:rPr>
        <w:t>-toxic even though acrylic acid monomer indica</w:t>
      </w:r>
      <w:r>
        <w:rPr>
          <w:rFonts w:ascii="Times New Roman" w:hAnsi="Times New Roman"/>
          <w:sz w:val="20"/>
          <w:szCs w:val="18"/>
        </w:rPr>
        <w:t>ted the toxicity characteristic [10]</w:t>
      </w:r>
      <w:r w:rsidRPr="009110A8">
        <w:rPr>
          <w:rFonts w:ascii="Times New Roman" w:hAnsi="Times New Roman"/>
          <w:sz w:val="20"/>
          <w:szCs w:val="18"/>
        </w:rPr>
        <w:t>. The hydrophilic and semipermeable nature of PAAm is valuable for mimicking the extracellular matrix (ECM)</w:t>
      </w:r>
      <w:r>
        <w:rPr>
          <w:rFonts w:ascii="Times New Roman" w:hAnsi="Times New Roman"/>
          <w:sz w:val="20"/>
          <w:szCs w:val="18"/>
        </w:rPr>
        <w:t xml:space="preserve"> surrounding cells and tissues [11-16]</w:t>
      </w:r>
      <w:r w:rsidRPr="009110A8">
        <w:rPr>
          <w:rFonts w:ascii="Times New Roman" w:hAnsi="Times New Roman"/>
          <w:sz w:val="20"/>
          <w:szCs w:val="18"/>
        </w:rPr>
        <w:t>. Commercial applications of PAAm included its use in drag reduction agents, thickening agents, cutting fluids, soil stabilizers, soap, te</w:t>
      </w:r>
      <w:r>
        <w:rPr>
          <w:rFonts w:ascii="Times New Roman" w:hAnsi="Times New Roman"/>
          <w:sz w:val="20"/>
          <w:szCs w:val="18"/>
        </w:rPr>
        <w:t>xtiles and enhanced recovery oil [17]</w:t>
      </w:r>
      <w:r w:rsidRPr="009110A8">
        <w:rPr>
          <w:rFonts w:ascii="Times New Roman" w:hAnsi="Times New Roman"/>
          <w:sz w:val="20"/>
          <w:szCs w:val="18"/>
        </w:rPr>
        <w:t>.</w:t>
      </w:r>
    </w:p>
    <w:p w:rsidR="0062030E" w:rsidRDefault="0062030E" w:rsidP="0062030E">
      <w:pPr>
        <w:spacing w:after="0" w:line="240" w:lineRule="auto"/>
        <w:jc w:val="both"/>
        <w:rPr>
          <w:rFonts w:ascii="Times New Roman" w:hAnsi="Times New Roman"/>
          <w:sz w:val="18"/>
          <w:szCs w:val="18"/>
        </w:rPr>
      </w:pPr>
    </w:p>
    <w:p w:rsidR="0062030E" w:rsidRPr="009110A8" w:rsidRDefault="0062030E" w:rsidP="0062030E">
      <w:pPr>
        <w:spacing w:after="0" w:line="240" w:lineRule="auto"/>
        <w:jc w:val="both"/>
        <w:rPr>
          <w:rFonts w:ascii="Times New Roman" w:hAnsi="Times New Roman"/>
          <w:sz w:val="20"/>
          <w:szCs w:val="18"/>
        </w:rPr>
      </w:pPr>
      <w:r w:rsidRPr="009110A8">
        <w:rPr>
          <w:rFonts w:ascii="Times New Roman" w:hAnsi="Times New Roman"/>
          <w:sz w:val="20"/>
          <w:szCs w:val="18"/>
        </w:rPr>
        <w:t xml:space="preserve">Some reports showed polyethylene terephthalate (PET) has been used in </w:t>
      </w:r>
      <w:r>
        <w:rPr>
          <w:rFonts w:ascii="Times New Roman" w:hAnsi="Times New Roman"/>
          <w:sz w:val="20"/>
          <w:szCs w:val="18"/>
        </w:rPr>
        <w:t>wide range of</w:t>
      </w:r>
      <w:r w:rsidRPr="009110A8">
        <w:rPr>
          <w:rFonts w:ascii="Times New Roman" w:hAnsi="Times New Roman"/>
          <w:sz w:val="20"/>
          <w:szCs w:val="18"/>
        </w:rPr>
        <w:t xml:space="preserve"> applica</w:t>
      </w:r>
      <w:r>
        <w:rPr>
          <w:rFonts w:ascii="Times New Roman" w:hAnsi="Times New Roman"/>
          <w:sz w:val="20"/>
          <w:szCs w:val="18"/>
        </w:rPr>
        <w:t>tions [18]</w:t>
      </w:r>
      <w:r w:rsidRPr="009110A8">
        <w:rPr>
          <w:rFonts w:ascii="Times New Roman" w:hAnsi="Times New Roman"/>
          <w:sz w:val="20"/>
          <w:szCs w:val="18"/>
        </w:rPr>
        <w:t>. Those include automotive and aerospace industries, construction, filtration and many more. To some extent, engineering PET and metals possess comparable properties in terms of mechanical properties. On top of that, PET polymer is much cheaper and easy to handle.</w:t>
      </w:r>
    </w:p>
    <w:p w:rsidR="0062030E" w:rsidRPr="00CB0A03" w:rsidRDefault="0062030E" w:rsidP="0062030E">
      <w:pPr>
        <w:spacing w:after="0" w:line="240" w:lineRule="auto"/>
        <w:jc w:val="both"/>
        <w:rPr>
          <w:rFonts w:ascii="Times New Roman" w:hAnsi="Times New Roman"/>
          <w:sz w:val="18"/>
          <w:szCs w:val="18"/>
        </w:rPr>
      </w:pPr>
    </w:p>
    <w:p w:rsidR="0062030E" w:rsidRDefault="0062030E" w:rsidP="0062030E">
      <w:pPr>
        <w:spacing w:after="0" w:line="240" w:lineRule="auto"/>
        <w:jc w:val="both"/>
        <w:rPr>
          <w:rFonts w:ascii="Times New Roman" w:hAnsi="Times New Roman"/>
          <w:sz w:val="20"/>
          <w:szCs w:val="18"/>
        </w:rPr>
      </w:pPr>
      <w:r>
        <w:rPr>
          <w:rFonts w:ascii="Times New Roman" w:hAnsi="Times New Roman"/>
          <w:sz w:val="20"/>
          <w:szCs w:val="18"/>
        </w:rPr>
        <w:t>M</w:t>
      </w:r>
      <w:r w:rsidRPr="009110A8">
        <w:rPr>
          <w:rFonts w:ascii="Times New Roman" w:hAnsi="Times New Roman"/>
          <w:sz w:val="20"/>
          <w:szCs w:val="18"/>
        </w:rPr>
        <w:t>ost</w:t>
      </w:r>
      <w:r>
        <w:rPr>
          <w:rFonts w:ascii="Times New Roman" w:hAnsi="Times New Roman"/>
          <w:sz w:val="20"/>
          <w:szCs w:val="18"/>
        </w:rPr>
        <w:t xml:space="preserve"> of</w:t>
      </w:r>
      <w:r w:rsidRPr="009110A8">
        <w:rPr>
          <w:rFonts w:ascii="Times New Roman" w:hAnsi="Times New Roman"/>
          <w:sz w:val="20"/>
          <w:szCs w:val="18"/>
        </w:rPr>
        <w:t xml:space="preserve"> polymeric materials including PET have low surface energies</w:t>
      </w:r>
      <w:r>
        <w:rPr>
          <w:rFonts w:ascii="Times New Roman" w:hAnsi="Times New Roman"/>
          <w:sz w:val="20"/>
          <w:szCs w:val="18"/>
        </w:rPr>
        <w:t>.</w:t>
      </w:r>
      <w:r w:rsidRPr="009110A8">
        <w:rPr>
          <w:rFonts w:ascii="Times New Roman" w:hAnsi="Times New Roman"/>
          <w:sz w:val="20"/>
          <w:szCs w:val="18"/>
        </w:rPr>
        <w:t xml:space="preserve"> Despite their outstanding chemical and mechanical properties, the applied fibres made from PET have limitations with regard to their surface properties. According to Ilaria </w:t>
      </w:r>
      <w:r w:rsidRPr="00806EE6">
        <w:rPr>
          <w:rFonts w:ascii="Times New Roman" w:hAnsi="Times New Roman"/>
          <w:sz w:val="20"/>
          <w:szCs w:val="18"/>
        </w:rPr>
        <w:t>et al</w:t>
      </w:r>
      <w:r>
        <w:rPr>
          <w:rFonts w:ascii="Times New Roman" w:hAnsi="Times New Roman"/>
          <w:sz w:val="20"/>
          <w:szCs w:val="18"/>
        </w:rPr>
        <w:t xml:space="preserve"> [19]</w:t>
      </w:r>
      <w:r w:rsidRPr="009110A8">
        <w:rPr>
          <w:rFonts w:ascii="Times New Roman" w:hAnsi="Times New Roman"/>
          <w:sz w:val="20"/>
          <w:szCs w:val="18"/>
          <w:vertAlign w:val="superscript"/>
        </w:rPr>
        <w:t xml:space="preserve"> </w:t>
      </w:r>
      <w:r w:rsidRPr="009110A8">
        <w:rPr>
          <w:rFonts w:ascii="Times New Roman" w:hAnsi="Times New Roman"/>
          <w:sz w:val="20"/>
          <w:szCs w:val="18"/>
        </w:rPr>
        <w:t xml:space="preserve">due to the intrinsic hydrophobic </w:t>
      </w:r>
      <w:r>
        <w:rPr>
          <w:rFonts w:ascii="Times New Roman" w:hAnsi="Times New Roman"/>
          <w:sz w:val="20"/>
          <w:szCs w:val="18"/>
        </w:rPr>
        <w:t>nature,</w:t>
      </w:r>
      <w:r w:rsidRPr="009110A8">
        <w:rPr>
          <w:rFonts w:ascii="Times New Roman" w:hAnsi="Times New Roman"/>
          <w:sz w:val="20"/>
          <w:szCs w:val="18"/>
        </w:rPr>
        <w:t xml:space="preserve"> PET textile has suffered some drawbacks.</w:t>
      </w:r>
      <w:r>
        <w:rPr>
          <w:rFonts w:ascii="Times New Roman" w:hAnsi="Times New Roman"/>
          <w:sz w:val="20"/>
          <w:szCs w:val="18"/>
        </w:rPr>
        <w:t xml:space="preserve"> </w:t>
      </w:r>
      <w:r w:rsidRPr="00F80E63">
        <w:rPr>
          <w:rFonts w:ascii="Times New Roman" w:hAnsi="Times New Roman"/>
          <w:sz w:val="20"/>
          <w:szCs w:val="18"/>
        </w:rPr>
        <w:t xml:space="preserve">These hydrophobic nature leads to the occurrences of fouling like </w:t>
      </w:r>
      <w:r>
        <w:rPr>
          <w:rFonts w:ascii="Times New Roman" w:hAnsi="Times New Roman"/>
          <w:sz w:val="20"/>
          <w:szCs w:val="18"/>
        </w:rPr>
        <w:t>bio-fouling [20-22]</w:t>
      </w:r>
      <w:r w:rsidRPr="00F80E63">
        <w:rPr>
          <w:rFonts w:ascii="Times New Roman" w:hAnsi="Times New Roman"/>
          <w:sz w:val="20"/>
          <w:szCs w:val="18"/>
        </w:rPr>
        <w:t xml:space="preserve"> (deposition</w:t>
      </w:r>
      <w:r w:rsidRPr="009110A8">
        <w:rPr>
          <w:rFonts w:ascii="Times New Roman" w:hAnsi="Times New Roman"/>
          <w:sz w:val="20"/>
          <w:szCs w:val="18"/>
        </w:rPr>
        <w:t xml:space="preserve"> and growth microorganism on surfaces)</w:t>
      </w:r>
      <w:r>
        <w:rPr>
          <w:rFonts w:ascii="Times New Roman" w:hAnsi="Times New Roman"/>
          <w:sz w:val="20"/>
          <w:szCs w:val="18"/>
        </w:rPr>
        <w:t>, oil-fouling [23]</w:t>
      </w:r>
      <w:r w:rsidRPr="009110A8">
        <w:rPr>
          <w:rFonts w:ascii="Times New Roman" w:hAnsi="Times New Roman"/>
          <w:sz w:val="20"/>
          <w:szCs w:val="18"/>
          <w:vertAlign w:val="superscript"/>
        </w:rPr>
        <w:t xml:space="preserve"> </w:t>
      </w:r>
      <w:r w:rsidRPr="009110A8">
        <w:rPr>
          <w:rFonts w:ascii="Times New Roman" w:hAnsi="Times New Roman"/>
          <w:sz w:val="20"/>
          <w:szCs w:val="18"/>
        </w:rPr>
        <w:t xml:space="preserve">and etc. Therefore, the hydrophilicity of PET </w:t>
      </w:r>
      <w:r>
        <w:rPr>
          <w:rFonts w:ascii="Times New Roman" w:hAnsi="Times New Roman"/>
          <w:sz w:val="20"/>
          <w:szCs w:val="18"/>
        </w:rPr>
        <w:t>textiles</w:t>
      </w:r>
      <w:r w:rsidRPr="009110A8">
        <w:rPr>
          <w:rFonts w:ascii="Times New Roman" w:hAnsi="Times New Roman"/>
          <w:sz w:val="20"/>
          <w:szCs w:val="18"/>
        </w:rPr>
        <w:t xml:space="preserve"> can </w:t>
      </w:r>
      <w:r>
        <w:rPr>
          <w:rFonts w:ascii="Times New Roman" w:hAnsi="Times New Roman"/>
          <w:sz w:val="20"/>
          <w:szCs w:val="18"/>
        </w:rPr>
        <w:t xml:space="preserve">be </w:t>
      </w:r>
      <w:r w:rsidRPr="009110A8">
        <w:rPr>
          <w:rFonts w:ascii="Times New Roman" w:hAnsi="Times New Roman"/>
          <w:sz w:val="20"/>
          <w:szCs w:val="18"/>
        </w:rPr>
        <w:t>improve</w:t>
      </w:r>
      <w:r>
        <w:rPr>
          <w:rFonts w:ascii="Times New Roman" w:hAnsi="Times New Roman"/>
          <w:sz w:val="20"/>
          <w:szCs w:val="18"/>
        </w:rPr>
        <w:t>d</w:t>
      </w:r>
      <w:r w:rsidRPr="009110A8">
        <w:rPr>
          <w:rFonts w:ascii="Times New Roman" w:hAnsi="Times New Roman"/>
          <w:sz w:val="20"/>
          <w:szCs w:val="18"/>
        </w:rPr>
        <w:t xml:space="preserve"> by grafting with hydrophilic polymer such as hydrogels. Surface modification of grafted polymer based hydrogel </w:t>
      </w:r>
      <w:r>
        <w:rPr>
          <w:rFonts w:ascii="Times New Roman" w:hAnsi="Times New Roman"/>
          <w:sz w:val="20"/>
          <w:szCs w:val="18"/>
        </w:rPr>
        <w:t>is</w:t>
      </w:r>
      <w:r w:rsidRPr="009110A8">
        <w:rPr>
          <w:rFonts w:ascii="Times New Roman" w:hAnsi="Times New Roman"/>
          <w:sz w:val="20"/>
          <w:szCs w:val="18"/>
        </w:rPr>
        <w:t xml:space="preserve"> convenient process in producing the polymers </w:t>
      </w:r>
      <w:r>
        <w:rPr>
          <w:rFonts w:ascii="Times New Roman" w:hAnsi="Times New Roman"/>
          <w:sz w:val="20"/>
          <w:szCs w:val="18"/>
        </w:rPr>
        <w:t>with</w:t>
      </w:r>
      <w:r w:rsidRPr="009110A8">
        <w:rPr>
          <w:rFonts w:ascii="Times New Roman" w:hAnsi="Times New Roman"/>
          <w:sz w:val="20"/>
          <w:szCs w:val="18"/>
        </w:rPr>
        <w:t xml:space="preserve"> better physicochemical properties at minimum co</w:t>
      </w:r>
      <w:r>
        <w:rPr>
          <w:rFonts w:ascii="Times New Roman" w:hAnsi="Times New Roman"/>
          <w:sz w:val="20"/>
          <w:szCs w:val="18"/>
        </w:rPr>
        <w:t>st</w:t>
      </w:r>
      <w:r w:rsidRPr="009110A8">
        <w:rPr>
          <w:rFonts w:ascii="Times New Roman" w:hAnsi="Times New Roman"/>
          <w:sz w:val="20"/>
          <w:szCs w:val="18"/>
        </w:rPr>
        <w:t xml:space="preserve">. </w:t>
      </w:r>
    </w:p>
    <w:p w:rsidR="0062030E" w:rsidRDefault="0062030E" w:rsidP="0062030E">
      <w:pPr>
        <w:spacing w:after="0" w:line="240" w:lineRule="auto"/>
        <w:jc w:val="both"/>
        <w:rPr>
          <w:rFonts w:ascii="Times New Roman" w:hAnsi="Times New Roman"/>
          <w:sz w:val="18"/>
          <w:szCs w:val="18"/>
        </w:rPr>
      </w:pPr>
    </w:p>
    <w:p w:rsidR="0062030E" w:rsidRDefault="0062030E" w:rsidP="0062030E">
      <w:pPr>
        <w:autoSpaceDE w:val="0"/>
        <w:autoSpaceDN w:val="0"/>
        <w:adjustRightInd w:val="0"/>
        <w:spacing w:after="0" w:line="240" w:lineRule="auto"/>
        <w:jc w:val="both"/>
        <w:rPr>
          <w:rFonts w:ascii="Times New Roman" w:hAnsi="Times New Roman"/>
          <w:color w:val="000000"/>
          <w:sz w:val="16"/>
          <w:szCs w:val="16"/>
        </w:rPr>
      </w:pPr>
      <w:r w:rsidRPr="009110A8">
        <w:rPr>
          <w:rFonts w:ascii="Times New Roman" w:hAnsi="Times New Roman"/>
          <w:sz w:val="20"/>
          <w:szCs w:val="18"/>
        </w:rPr>
        <w:t>UV light can be claimed to be</w:t>
      </w:r>
      <w:r>
        <w:rPr>
          <w:rFonts w:ascii="Times New Roman" w:hAnsi="Times New Roman"/>
          <w:sz w:val="20"/>
          <w:szCs w:val="18"/>
        </w:rPr>
        <w:t xml:space="preserve"> an</w:t>
      </w:r>
      <w:r w:rsidRPr="009110A8">
        <w:rPr>
          <w:rFonts w:ascii="Times New Roman" w:hAnsi="Times New Roman"/>
          <w:sz w:val="20"/>
          <w:szCs w:val="18"/>
        </w:rPr>
        <w:t xml:space="preserve"> important tool for attaching h</w:t>
      </w:r>
      <w:r>
        <w:rPr>
          <w:rFonts w:ascii="Times New Roman" w:hAnsi="Times New Roman"/>
          <w:sz w:val="20"/>
          <w:szCs w:val="18"/>
        </w:rPr>
        <w:t>ydrogel layers onto PET surfaces [3]</w:t>
      </w:r>
      <w:r w:rsidRPr="009110A8">
        <w:rPr>
          <w:rFonts w:ascii="Times New Roman" w:hAnsi="Times New Roman"/>
          <w:sz w:val="20"/>
          <w:szCs w:val="18"/>
        </w:rPr>
        <w:t>. UV light source produce</w:t>
      </w:r>
      <w:r>
        <w:rPr>
          <w:rFonts w:ascii="Times New Roman" w:hAnsi="Times New Roman"/>
          <w:sz w:val="20"/>
          <w:szCs w:val="18"/>
        </w:rPr>
        <w:t>s</w:t>
      </w:r>
      <w:r w:rsidRPr="009110A8">
        <w:rPr>
          <w:rFonts w:ascii="Times New Roman" w:hAnsi="Times New Roman"/>
          <w:sz w:val="20"/>
          <w:szCs w:val="18"/>
        </w:rPr>
        <w:t xml:space="preserve"> free-radicals by decomposi</w:t>
      </w:r>
      <w:r>
        <w:rPr>
          <w:rFonts w:ascii="Times New Roman" w:hAnsi="Times New Roman"/>
          <w:sz w:val="20"/>
          <w:szCs w:val="18"/>
        </w:rPr>
        <w:t xml:space="preserve">ng </w:t>
      </w:r>
      <w:r w:rsidRPr="009110A8">
        <w:rPr>
          <w:rFonts w:ascii="Times New Roman" w:hAnsi="Times New Roman"/>
          <w:sz w:val="20"/>
          <w:szCs w:val="18"/>
        </w:rPr>
        <w:t xml:space="preserve">the photoinitiator </w:t>
      </w:r>
      <w:r>
        <w:rPr>
          <w:rFonts w:ascii="Times New Roman" w:hAnsi="Times New Roman"/>
          <w:sz w:val="20"/>
          <w:szCs w:val="18"/>
        </w:rPr>
        <w:t>in order to</w:t>
      </w:r>
      <w:r w:rsidRPr="009110A8">
        <w:rPr>
          <w:rFonts w:ascii="Times New Roman" w:hAnsi="Times New Roman"/>
          <w:sz w:val="20"/>
          <w:szCs w:val="18"/>
        </w:rPr>
        <w:t xml:space="preserve"> initiate</w:t>
      </w:r>
      <w:r>
        <w:rPr>
          <w:rFonts w:ascii="Times New Roman" w:hAnsi="Times New Roman"/>
          <w:sz w:val="20"/>
          <w:szCs w:val="18"/>
        </w:rPr>
        <w:t xml:space="preserve"> the</w:t>
      </w:r>
      <w:r w:rsidRPr="009110A8">
        <w:rPr>
          <w:rFonts w:ascii="Times New Roman" w:hAnsi="Times New Roman"/>
          <w:sz w:val="20"/>
          <w:szCs w:val="18"/>
        </w:rPr>
        <w:t xml:space="preserve"> polymerization. In recent years, the UV-initiated grafting or co-polymerization is </w:t>
      </w:r>
      <w:r>
        <w:rPr>
          <w:rFonts w:ascii="Times New Roman" w:hAnsi="Times New Roman"/>
          <w:sz w:val="20"/>
          <w:szCs w:val="18"/>
        </w:rPr>
        <w:t>progressively</w:t>
      </w:r>
      <w:r w:rsidRPr="009110A8">
        <w:rPr>
          <w:rFonts w:ascii="Times New Roman" w:hAnsi="Times New Roman"/>
          <w:sz w:val="20"/>
          <w:szCs w:val="18"/>
        </w:rPr>
        <w:t xml:space="preserve"> proposed for an effective surface modification </w:t>
      </w:r>
      <w:r>
        <w:rPr>
          <w:rFonts w:ascii="Times New Roman" w:hAnsi="Times New Roman"/>
          <w:sz w:val="20"/>
          <w:szCs w:val="18"/>
        </w:rPr>
        <w:t xml:space="preserve">as </w:t>
      </w:r>
      <w:r w:rsidRPr="009110A8">
        <w:rPr>
          <w:rFonts w:ascii="Times New Roman" w:hAnsi="Times New Roman"/>
          <w:sz w:val="20"/>
          <w:szCs w:val="18"/>
        </w:rPr>
        <w:t xml:space="preserve">it offers unique ability to tune and </w:t>
      </w:r>
      <w:r>
        <w:rPr>
          <w:rFonts w:ascii="Times New Roman" w:hAnsi="Times New Roman"/>
          <w:sz w:val="20"/>
          <w:szCs w:val="18"/>
        </w:rPr>
        <w:t xml:space="preserve">to </w:t>
      </w:r>
      <w:r w:rsidRPr="009110A8">
        <w:rPr>
          <w:rFonts w:ascii="Times New Roman" w:hAnsi="Times New Roman"/>
          <w:sz w:val="20"/>
          <w:szCs w:val="18"/>
        </w:rPr>
        <w:t>manipulate surface properties wit</w:t>
      </w:r>
      <w:r>
        <w:rPr>
          <w:rFonts w:ascii="Times New Roman" w:hAnsi="Times New Roman"/>
          <w:sz w:val="20"/>
          <w:szCs w:val="18"/>
        </w:rPr>
        <w:t>hout damaging the bulk materials [24-25]</w:t>
      </w:r>
      <w:r w:rsidRPr="009110A8">
        <w:rPr>
          <w:rFonts w:ascii="Times New Roman" w:hAnsi="Times New Roman"/>
          <w:sz w:val="20"/>
          <w:szCs w:val="18"/>
        </w:rPr>
        <w:t xml:space="preserve">. Absorbed photons and the generation of free radicals is a photo-chemical surface modification based on bond breaking.  </w:t>
      </w:r>
    </w:p>
    <w:p w:rsidR="0062030E" w:rsidRDefault="0062030E" w:rsidP="0062030E">
      <w:pPr>
        <w:autoSpaceDE w:val="0"/>
        <w:autoSpaceDN w:val="0"/>
        <w:adjustRightInd w:val="0"/>
        <w:spacing w:after="0" w:line="240" w:lineRule="auto"/>
        <w:jc w:val="both"/>
        <w:rPr>
          <w:rFonts w:ascii="Times New Roman" w:hAnsi="Times New Roman"/>
          <w:sz w:val="18"/>
          <w:szCs w:val="18"/>
        </w:rPr>
      </w:pPr>
    </w:p>
    <w:p w:rsidR="0062030E" w:rsidRPr="0062030E" w:rsidRDefault="0062030E" w:rsidP="0062030E">
      <w:pPr>
        <w:spacing w:after="0" w:line="240" w:lineRule="auto"/>
        <w:jc w:val="both"/>
        <w:rPr>
          <w:rFonts w:ascii="Times New Roman" w:hAnsi="Times New Roman"/>
          <w:sz w:val="20"/>
          <w:szCs w:val="18"/>
        </w:rPr>
      </w:pPr>
      <w:r w:rsidRPr="009110A8">
        <w:rPr>
          <w:rFonts w:ascii="Times New Roman" w:hAnsi="Times New Roman"/>
          <w:sz w:val="20"/>
          <w:szCs w:val="18"/>
        </w:rPr>
        <w:t>Therefore, the aim</w:t>
      </w:r>
      <w:r>
        <w:rPr>
          <w:rFonts w:ascii="Times New Roman" w:hAnsi="Times New Roman"/>
          <w:sz w:val="20"/>
          <w:szCs w:val="18"/>
        </w:rPr>
        <w:t>s</w:t>
      </w:r>
      <w:r w:rsidRPr="009110A8">
        <w:rPr>
          <w:rFonts w:ascii="Times New Roman" w:hAnsi="Times New Roman"/>
          <w:sz w:val="20"/>
          <w:szCs w:val="18"/>
        </w:rPr>
        <w:t xml:space="preserve"> of this work were to synthesi</w:t>
      </w:r>
      <w:r>
        <w:rPr>
          <w:rFonts w:ascii="Times New Roman" w:hAnsi="Times New Roman"/>
          <w:sz w:val="20"/>
          <w:szCs w:val="18"/>
        </w:rPr>
        <w:t>ze</w:t>
      </w:r>
      <w:r w:rsidRPr="009110A8">
        <w:rPr>
          <w:rFonts w:ascii="Times New Roman" w:hAnsi="Times New Roman"/>
          <w:sz w:val="20"/>
          <w:szCs w:val="18"/>
        </w:rPr>
        <w:t xml:space="preserve"> PAAm hydrogels via UV photografting and to characterize the grafted PET (PET-g-PAAm) network from degree of grafting </w:t>
      </w:r>
      <w:r>
        <w:rPr>
          <w:rFonts w:ascii="Times New Roman" w:hAnsi="Times New Roman"/>
          <w:sz w:val="20"/>
          <w:szCs w:val="18"/>
        </w:rPr>
        <w:t xml:space="preserve">(DG) </w:t>
      </w:r>
      <w:r w:rsidRPr="009110A8">
        <w:rPr>
          <w:rFonts w:ascii="Times New Roman" w:hAnsi="Times New Roman"/>
          <w:sz w:val="20"/>
          <w:szCs w:val="18"/>
        </w:rPr>
        <w:t xml:space="preserve">and Fourier Transformed Infrared Spectroscopy (FTIR) measurement. </w:t>
      </w:r>
      <w:r>
        <w:rPr>
          <w:rFonts w:ascii="Times New Roman" w:hAnsi="Times New Roman"/>
          <w:sz w:val="20"/>
          <w:szCs w:val="18"/>
        </w:rPr>
        <w:t>T</w:t>
      </w:r>
      <w:r w:rsidRPr="009110A8">
        <w:rPr>
          <w:rFonts w:ascii="Times New Roman" w:hAnsi="Times New Roman"/>
          <w:sz w:val="20"/>
          <w:szCs w:val="18"/>
        </w:rPr>
        <w:t>he hydrogel grafted PET textiles are envisioned to have oil-repelling properties due to the synergistic of combining hydrophilic hydrogel onto PET surfaces.</w:t>
      </w:r>
    </w:p>
    <w:p w:rsidR="006768E9" w:rsidRPr="00802DCC" w:rsidRDefault="006768E9" w:rsidP="0062030E">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Materials and Methods</w:t>
      </w:r>
    </w:p>
    <w:p w:rsidR="0062030E" w:rsidRDefault="0062030E" w:rsidP="0062030E">
      <w:pPr>
        <w:spacing w:after="0" w:line="240" w:lineRule="auto"/>
        <w:jc w:val="both"/>
        <w:rPr>
          <w:rFonts w:ascii="Times New Roman" w:hAnsi="Times New Roman"/>
          <w:b/>
          <w:sz w:val="20"/>
        </w:rPr>
      </w:pPr>
      <w:r>
        <w:rPr>
          <w:rFonts w:ascii="Times New Roman" w:hAnsi="Times New Roman"/>
          <w:b/>
          <w:sz w:val="20"/>
        </w:rPr>
        <w:t>Materials</w:t>
      </w:r>
    </w:p>
    <w:p w:rsidR="0062030E" w:rsidRPr="000367F7" w:rsidRDefault="0062030E" w:rsidP="0062030E">
      <w:pPr>
        <w:spacing w:after="0" w:line="240" w:lineRule="auto"/>
        <w:jc w:val="both"/>
        <w:rPr>
          <w:rFonts w:ascii="Times New Roman" w:hAnsi="Times New Roman"/>
          <w:sz w:val="20"/>
        </w:rPr>
      </w:pPr>
      <w:r w:rsidRPr="000367F7">
        <w:rPr>
          <w:rFonts w:ascii="Times New Roman" w:hAnsi="Times New Roman"/>
          <w:sz w:val="20"/>
        </w:rPr>
        <w:t xml:space="preserve">Acrylamide (AAm), </w:t>
      </w:r>
      <w:r w:rsidRPr="000367F7">
        <w:rPr>
          <w:rFonts w:ascii="Times New Roman" w:hAnsi="Times New Roman"/>
          <w:i/>
          <w:sz w:val="20"/>
        </w:rPr>
        <w:t>N,N</w:t>
      </w:r>
      <w:r w:rsidRPr="000367F7">
        <w:rPr>
          <w:rFonts w:ascii="Times New Roman" w:hAnsi="Times New Roman"/>
          <w:sz w:val="20"/>
        </w:rPr>
        <w:t>-methylenebiscarylamide (MBAAm), bezophenone (BP; “type II” photoinitiator), sodium hydroxide (NaOH), acetic acid (CH</w:t>
      </w:r>
      <w:r w:rsidRPr="000367F7">
        <w:rPr>
          <w:rFonts w:ascii="Times New Roman" w:hAnsi="Times New Roman"/>
          <w:sz w:val="20"/>
          <w:vertAlign w:val="subscript"/>
        </w:rPr>
        <w:t>3</w:t>
      </w:r>
      <w:r w:rsidRPr="000367F7">
        <w:rPr>
          <w:rFonts w:ascii="Times New Roman" w:hAnsi="Times New Roman"/>
          <w:sz w:val="20"/>
        </w:rPr>
        <w:t>COOH) and ethanol (C</w:t>
      </w:r>
      <w:r w:rsidRPr="000367F7">
        <w:rPr>
          <w:rFonts w:ascii="Times New Roman" w:hAnsi="Times New Roman"/>
          <w:sz w:val="20"/>
          <w:vertAlign w:val="subscript"/>
        </w:rPr>
        <w:t>2</w:t>
      </w:r>
      <w:r w:rsidRPr="000367F7">
        <w:rPr>
          <w:rFonts w:ascii="Times New Roman" w:hAnsi="Times New Roman"/>
          <w:sz w:val="20"/>
        </w:rPr>
        <w:t>H</w:t>
      </w:r>
      <w:r w:rsidRPr="000367F7">
        <w:rPr>
          <w:rFonts w:ascii="Times New Roman" w:hAnsi="Times New Roman"/>
          <w:sz w:val="20"/>
          <w:vertAlign w:val="subscript"/>
        </w:rPr>
        <w:t>5</w:t>
      </w:r>
      <w:r w:rsidRPr="000367F7">
        <w:rPr>
          <w:rFonts w:ascii="Times New Roman" w:hAnsi="Times New Roman"/>
          <w:sz w:val="20"/>
        </w:rPr>
        <w:t xml:space="preserve">OH) were purchased from Acros Organic (Belgium), Sigma Aldrich (USA), Rahn AG (Germany) and Fisher Scientific (M) Sdn Bhd (Malaysia) respectively. All chemicals are of analytical grade. AAm was recrystallized from </w:t>
      </w:r>
      <w:r w:rsidRPr="000367F7">
        <w:rPr>
          <w:rFonts w:ascii="Times New Roman" w:hAnsi="Times New Roman"/>
          <w:i/>
          <w:sz w:val="20"/>
        </w:rPr>
        <w:t>n</w:t>
      </w:r>
      <w:r w:rsidRPr="000367F7">
        <w:rPr>
          <w:rFonts w:ascii="Times New Roman" w:hAnsi="Times New Roman"/>
          <w:sz w:val="20"/>
        </w:rPr>
        <w:t>-hexane while other chemicals were used as received without further purification. Various types of commercial PET textiles termed as</w:t>
      </w:r>
      <w:r>
        <w:rPr>
          <w:rFonts w:ascii="Times New Roman" w:hAnsi="Times New Roman"/>
          <w:sz w:val="20"/>
        </w:rPr>
        <w:t xml:space="preserve"> </w:t>
      </w:r>
      <w:r w:rsidRPr="000367F7">
        <w:rPr>
          <w:rFonts w:ascii="Times New Roman" w:hAnsi="Times New Roman"/>
          <w:sz w:val="20"/>
        </w:rPr>
        <w:t xml:space="preserve">PET_W, PET_BE, PET_N and PET_G, and Technical PET (cut into 4.5 cm diameter) were purchased from local supplier, Md </w:t>
      </w:r>
      <w:r w:rsidRPr="000367F7">
        <w:rPr>
          <w:rFonts w:ascii="Times New Roman" w:hAnsi="Times New Roman"/>
          <w:sz w:val="20"/>
        </w:rPr>
        <w:lastRenderedPageBreak/>
        <w:t>Interactive Enterprise. PET track-etched membranes were purchased from Oxyphen GmbH, Germany. Distilled water was used throughout all the experiment.</w:t>
      </w:r>
    </w:p>
    <w:p w:rsidR="0062030E" w:rsidRPr="000367F7" w:rsidRDefault="0062030E" w:rsidP="0062030E">
      <w:pPr>
        <w:spacing w:after="0" w:line="240" w:lineRule="auto"/>
        <w:jc w:val="both"/>
        <w:rPr>
          <w:rFonts w:ascii="Times New Roman" w:hAnsi="Times New Roman"/>
          <w:sz w:val="18"/>
        </w:rPr>
      </w:pPr>
    </w:p>
    <w:p w:rsidR="0062030E" w:rsidRDefault="0062030E" w:rsidP="0062030E">
      <w:pPr>
        <w:spacing w:after="0" w:line="240" w:lineRule="auto"/>
        <w:jc w:val="both"/>
        <w:rPr>
          <w:rFonts w:ascii="Times New Roman" w:hAnsi="Times New Roman"/>
          <w:sz w:val="20"/>
        </w:rPr>
      </w:pPr>
      <w:r w:rsidRPr="000367F7">
        <w:rPr>
          <w:rFonts w:ascii="Times New Roman" w:hAnsi="Times New Roman"/>
          <w:b/>
          <w:sz w:val="20"/>
        </w:rPr>
        <w:t>Preparation of PET Textiles</w:t>
      </w:r>
    </w:p>
    <w:p w:rsidR="0062030E" w:rsidRPr="000367F7" w:rsidRDefault="0062030E" w:rsidP="0062030E">
      <w:pPr>
        <w:spacing w:after="0" w:line="240" w:lineRule="auto"/>
        <w:jc w:val="both"/>
        <w:rPr>
          <w:rFonts w:ascii="Times New Roman" w:hAnsi="Times New Roman"/>
          <w:sz w:val="20"/>
        </w:rPr>
      </w:pPr>
      <w:r w:rsidRPr="000367F7">
        <w:rPr>
          <w:rFonts w:ascii="Times New Roman" w:hAnsi="Times New Roman"/>
          <w:sz w:val="20"/>
        </w:rPr>
        <w:t>The PET textiles were cut into a diameter of 4.5 cm, washed with distilled water to remove the impurities and undergone alkali treatment by immersing the textiles into NaOH solution at ambient temperature for 30 minutes. Then, the textiles were rinsed with abundant water to remove any traces of alkali on the surface of the textiles. After the treatment, the textiles were neutralized with a dilute CH</w:t>
      </w:r>
      <w:r w:rsidRPr="000367F7">
        <w:rPr>
          <w:rFonts w:ascii="Times New Roman" w:hAnsi="Times New Roman"/>
          <w:sz w:val="20"/>
          <w:vertAlign w:val="subscript"/>
        </w:rPr>
        <w:t>3</w:t>
      </w:r>
      <w:r w:rsidRPr="000367F7">
        <w:rPr>
          <w:rFonts w:ascii="Times New Roman" w:hAnsi="Times New Roman"/>
          <w:sz w:val="20"/>
        </w:rPr>
        <w:t>COOH solution and were washed again with distilled water. Finally, the treated textiles are dried at the room temperature for 48 hours.</w:t>
      </w:r>
    </w:p>
    <w:p w:rsidR="0062030E" w:rsidRPr="000367F7" w:rsidRDefault="0062030E" w:rsidP="0062030E">
      <w:pPr>
        <w:tabs>
          <w:tab w:val="left" w:pos="7170"/>
        </w:tabs>
        <w:spacing w:after="0" w:line="240" w:lineRule="auto"/>
        <w:jc w:val="both"/>
        <w:rPr>
          <w:rFonts w:ascii="Times New Roman" w:hAnsi="Times New Roman"/>
          <w:sz w:val="20"/>
        </w:rPr>
      </w:pPr>
      <w:r w:rsidRPr="000367F7">
        <w:rPr>
          <w:rFonts w:ascii="Times New Roman" w:hAnsi="Times New Roman"/>
          <w:sz w:val="20"/>
        </w:rPr>
        <w:tab/>
      </w:r>
    </w:p>
    <w:p w:rsidR="0062030E" w:rsidRDefault="0062030E" w:rsidP="0062030E">
      <w:pPr>
        <w:spacing w:after="0" w:line="240" w:lineRule="auto"/>
        <w:jc w:val="both"/>
        <w:rPr>
          <w:rStyle w:val="CommentReference"/>
          <w:rFonts w:ascii="Times New Roman" w:hAnsi="Times New Roman"/>
          <w:b/>
          <w:sz w:val="20"/>
          <w:szCs w:val="20"/>
        </w:rPr>
      </w:pPr>
      <w:r w:rsidRPr="000367F7">
        <w:rPr>
          <w:rStyle w:val="CommentReference"/>
          <w:rFonts w:ascii="Times New Roman" w:hAnsi="Times New Roman"/>
          <w:b/>
          <w:sz w:val="20"/>
          <w:szCs w:val="20"/>
        </w:rPr>
        <w:t>Photografting of PET Textile using Polyacrylamide Hydrogels</w:t>
      </w:r>
    </w:p>
    <w:p w:rsidR="0062030E" w:rsidRPr="009110A8" w:rsidRDefault="0062030E" w:rsidP="0062030E">
      <w:pPr>
        <w:spacing w:after="0" w:line="240" w:lineRule="auto"/>
        <w:jc w:val="both"/>
        <w:rPr>
          <w:rFonts w:ascii="Times New Roman" w:hAnsi="Times New Roman"/>
          <w:sz w:val="20"/>
        </w:rPr>
      </w:pPr>
      <w:r w:rsidRPr="000367F7">
        <w:rPr>
          <w:rFonts w:ascii="Times New Roman" w:hAnsi="Times New Roman"/>
          <w:sz w:val="20"/>
          <w:szCs w:val="20"/>
        </w:rPr>
        <w:t>Next</w:t>
      </w:r>
      <w:r w:rsidRPr="000367F7">
        <w:rPr>
          <w:rFonts w:ascii="Times New Roman" w:hAnsi="Times New Roman"/>
          <w:sz w:val="20"/>
        </w:rPr>
        <w:t>, photoinitiator type II solution was prepared using 50 mM of BP in 10 mL of C</w:t>
      </w:r>
      <w:r w:rsidRPr="000367F7">
        <w:rPr>
          <w:rFonts w:ascii="Times New Roman" w:hAnsi="Times New Roman"/>
          <w:sz w:val="20"/>
          <w:vertAlign w:val="subscript"/>
        </w:rPr>
        <w:t>2</w:t>
      </w:r>
      <w:r w:rsidRPr="000367F7">
        <w:rPr>
          <w:rFonts w:ascii="Times New Roman" w:hAnsi="Times New Roman"/>
          <w:sz w:val="20"/>
        </w:rPr>
        <w:t>H</w:t>
      </w:r>
      <w:r w:rsidRPr="000367F7">
        <w:rPr>
          <w:rFonts w:ascii="Times New Roman" w:hAnsi="Times New Roman"/>
          <w:sz w:val="20"/>
          <w:vertAlign w:val="subscript"/>
        </w:rPr>
        <w:t>5</w:t>
      </w:r>
      <w:r w:rsidRPr="000367F7">
        <w:rPr>
          <w:rFonts w:ascii="Times New Roman" w:hAnsi="Times New Roman"/>
          <w:sz w:val="20"/>
        </w:rPr>
        <w:t>OH. PET textiles were immersed in the photoinitiator solution for about 1 hour. Meanwhile, for typical PAAm pre-gel reaction mixture, purified AAm (15</w:t>
      </w:r>
      <w:r w:rsidRPr="009110A8">
        <w:rPr>
          <w:rFonts w:ascii="Times New Roman" w:hAnsi="Times New Roman"/>
          <w:sz w:val="20"/>
        </w:rPr>
        <w:t xml:space="preserve"> %) were added to 5 mL of distilled water</w:t>
      </w:r>
      <w:r>
        <w:rPr>
          <w:rFonts w:ascii="Times New Roman" w:hAnsi="Times New Roman"/>
          <w:sz w:val="20"/>
        </w:rPr>
        <w:t>,</w:t>
      </w:r>
      <w:r w:rsidRPr="009110A8">
        <w:rPr>
          <w:rFonts w:ascii="Times New Roman" w:hAnsi="Times New Roman"/>
          <w:sz w:val="20"/>
        </w:rPr>
        <w:t xml:space="preserve"> </w:t>
      </w:r>
      <w:r>
        <w:rPr>
          <w:rFonts w:ascii="Times New Roman" w:hAnsi="Times New Roman"/>
          <w:sz w:val="20"/>
        </w:rPr>
        <w:t>followed by the addition of</w:t>
      </w:r>
      <w:r w:rsidRPr="009110A8">
        <w:rPr>
          <w:rFonts w:ascii="Times New Roman" w:hAnsi="Times New Roman"/>
          <w:sz w:val="20"/>
        </w:rPr>
        <w:t xml:space="preserve"> MBAAm </w:t>
      </w:r>
      <w:r>
        <w:rPr>
          <w:rFonts w:ascii="Times New Roman" w:hAnsi="Times New Roman"/>
          <w:sz w:val="20"/>
        </w:rPr>
        <w:t>(</w:t>
      </w:r>
      <w:r w:rsidRPr="009110A8">
        <w:rPr>
          <w:rFonts w:ascii="Times New Roman" w:hAnsi="Times New Roman"/>
          <w:sz w:val="20"/>
        </w:rPr>
        <w:t>cross-linker</w:t>
      </w:r>
      <w:r>
        <w:rPr>
          <w:rFonts w:ascii="Times New Roman" w:hAnsi="Times New Roman"/>
          <w:sz w:val="20"/>
        </w:rPr>
        <w:t>,</w:t>
      </w:r>
      <w:r w:rsidRPr="009110A8">
        <w:rPr>
          <w:rFonts w:ascii="Times New Roman" w:hAnsi="Times New Roman"/>
          <w:sz w:val="20"/>
        </w:rPr>
        <w:t xml:space="preserve"> 5 %) </w:t>
      </w:r>
      <w:r>
        <w:rPr>
          <w:rFonts w:ascii="Times New Roman" w:hAnsi="Times New Roman"/>
          <w:sz w:val="20"/>
        </w:rPr>
        <w:t xml:space="preserve">and stirred until completely dissolved. </w:t>
      </w:r>
      <w:r w:rsidRPr="009110A8">
        <w:rPr>
          <w:rFonts w:ascii="Times New Roman" w:hAnsi="Times New Roman"/>
          <w:sz w:val="20"/>
        </w:rPr>
        <w:t xml:space="preserve"> The textiles were immersed in </w:t>
      </w:r>
      <w:r>
        <w:rPr>
          <w:rFonts w:ascii="Times New Roman" w:hAnsi="Times New Roman"/>
          <w:sz w:val="20"/>
        </w:rPr>
        <w:t xml:space="preserve">pre-gel </w:t>
      </w:r>
      <w:r w:rsidRPr="009110A8">
        <w:rPr>
          <w:rFonts w:ascii="Times New Roman" w:hAnsi="Times New Roman"/>
          <w:sz w:val="20"/>
        </w:rPr>
        <w:t>solution and exposed to UV Mercury devices (UVACUBE 400, Honle UV Technology</w:t>
      </w:r>
      <w:r>
        <w:rPr>
          <w:rFonts w:ascii="Times New Roman" w:hAnsi="Times New Roman"/>
          <w:sz w:val="20"/>
        </w:rPr>
        <w:t>, Germany</w:t>
      </w:r>
      <w:r w:rsidRPr="009110A8">
        <w:rPr>
          <w:rFonts w:ascii="Times New Roman" w:hAnsi="Times New Roman"/>
          <w:sz w:val="20"/>
        </w:rPr>
        <w:t>) for 45 minutes.</w:t>
      </w:r>
    </w:p>
    <w:p w:rsidR="0062030E" w:rsidRDefault="0062030E" w:rsidP="0062030E">
      <w:pPr>
        <w:spacing w:after="0" w:line="240" w:lineRule="auto"/>
        <w:jc w:val="both"/>
        <w:rPr>
          <w:rFonts w:ascii="Times New Roman" w:hAnsi="Times New Roman"/>
          <w:sz w:val="18"/>
        </w:rPr>
      </w:pPr>
    </w:p>
    <w:p w:rsidR="0062030E" w:rsidRDefault="0062030E" w:rsidP="0062030E">
      <w:pPr>
        <w:spacing w:after="0" w:line="240" w:lineRule="auto"/>
        <w:jc w:val="both"/>
        <w:rPr>
          <w:rFonts w:ascii="Times New Roman" w:hAnsi="Times New Roman"/>
          <w:b/>
          <w:sz w:val="20"/>
        </w:rPr>
      </w:pPr>
      <w:r w:rsidRPr="009110A8">
        <w:rPr>
          <w:rFonts w:ascii="Times New Roman" w:hAnsi="Times New Roman"/>
          <w:b/>
          <w:sz w:val="20"/>
        </w:rPr>
        <w:t>Degree of Grafting</w:t>
      </w:r>
    </w:p>
    <w:p w:rsidR="0062030E" w:rsidRDefault="0062030E" w:rsidP="0062030E">
      <w:pPr>
        <w:spacing w:after="0" w:line="240" w:lineRule="auto"/>
        <w:jc w:val="both"/>
        <w:rPr>
          <w:rFonts w:ascii="Times New Roman" w:hAnsi="Times New Roman"/>
          <w:sz w:val="20"/>
        </w:rPr>
      </w:pPr>
      <w:r w:rsidRPr="009110A8">
        <w:rPr>
          <w:rFonts w:ascii="Times New Roman" w:hAnsi="Times New Roman"/>
          <w:sz w:val="20"/>
        </w:rPr>
        <w:t xml:space="preserve">After irradiation, the fabric samples were </w:t>
      </w:r>
      <w:r>
        <w:rPr>
          <w:rFonts w:ascii="Times New Roman" w:hAnsi="Times New Roman"/>
          <w:sz w:val="20"/>
        </w:rPr>
        <w:t>equilibrated</w:t>
      </w:r>
      <w:r w:rsidRPr="009110A8">
        <w:rPr>
          <w:rFonts w:ascii="Times New Roman" w:hAnsi="Times New Roman"/>
          <w:sz w:val="20"/>
        </w:rPr>
        <w:t xml:space="preserve"> with distilled water for 8 hours to </w:t>
      </w:r>
      <w:r>
        <w:rPr>
          <w:rFonts w:ascii="Times New Roman" w:hAnsi="Times New Roman"/>
          <w:sz w:val="20"/>
        </w:rPr>
        <w:t>elute</w:t>
      </w:r>
      <w:r w:rsidRPr="009110A8">
        <w:rPr>
          <w:rFonts w:ascii="Times New Roman" w:hAnsi="Times New Roman"/>
          <w:sz w:val="20"/>
        </w:rPr>
        <w:t xml:space="preserve"> all the unreacted monomer, BP and homo-polymer. Then, the fabric samples were dried in oven at 45 </w:t>
      </w:r>
      <w:r>
        <w:rPr>
          <w:rFonts w:ascii="Times New Roman" w:hAnsi="Times New Roman"/>
          <w:sz w:val="20"/>
          <w:vertAlign w:val="superscript"/>
        </w:rPr>
        <w:t>°</w:t>
      </w:r>
      <w:r w:rsidRPr="009110A8">
        <w:rPr>
          <w:rFonts w:ascii="Times New Roman" w:hAnsi="Times New Roman"/>
          <w:sz w:val="20"/>
        </w:rPr>
        <w:t>C for about 2 hours and weighted again. The degrees of PET-g-PAAm were</w:t>
      </w:r>
      <w:r>
        <w:rPr>
          <w:rFonts w:ascii="Times New Roman" w:hAnsi="Times New Roman"/>
          <w:sz w:val="20"/>
        </w:rPr>
        <w:t xml:space="preserve"> calculated using the formula equation 1 </w:t>
      </w:r>
      <w:r w:rsidRPr="009110A8">
        <w:rPr>
          <w:rFonts w:ascii="Times New Roman" w:hAnsi="Times New Roman"/>
          <w:sz w:val="20"/>
        </w:rPr>
        <w:t xml:space="preserve">stated by Hassan </w:t>
      </w:r>
      <w:r w:rsidRPr="00806EE6">
        <w:rPr>
          <w:rFonts w:ascii="Times New Roman" w:hAnsi="Times New Roman"/>
          <w:sz w:val="20"/>
        </w:rPr>
        <w:t>et al</w:t>
      </w:r>
      <w:r>
        <w:rPr>
          <w:rFonts w:ascii="Times New Roman" w:hAnsi="Times New Roman"/>
          <w:sz w:val="20"/>
        </w:rPr>
        <w:t xml:space="preserve"> [26].</w:t>
      </w:r>
    </w:p>
    <w:p w:rsidR="0062030E" w:rsidRPr="0062030E" w:rsidRDefault="0062030E" w:rsidP="0062030E">
      <w:pPr>
        <w:spacing w:after="0" w:line="240" w:lineRule="auto"/>
        <w:jc w:val="both"/>
        <w:rPr>
          <w:rFonts w:ascii="Times New Roman" w:hAnsi="Times New Roman"/>
          <w:b/>
          <w:i/>
          <w:sz w:val="20"/>
        </w:rPr>
      </w:pPr>
      <w:r w:rsidRPr="0062030E">
        <w:rPr>
          <w:rFonts w:ascii="Times New Roman" w:hAnsi="Times New Roman"/>
          <w:b/>
          <w:i/>
          <w:sz w:val="20"/>
        </w:rPr>
        <w:t xml:space="preserve">                                                            </w:t>
      </w:r>
      <w:r>
        <w:rPr>
          <w:rFonts w:ascii="Times New Roman" w:hAnsi="Times New Roman"/>
          <w:b/>
          <w:i/>
          <w:sz w:val="20"/>
        </w:rPr>
        <w:t xml:space="preserve">  </w:t>
      </w:r>
      <w:r w:rsidRPr="0062030E">
        <w:rPr>
          <w:rFonts w:ascii="Times New Roman" w:hAnsi="Times New Roman"/>
          <w:b/>
          <w:i/>
          <w:sz w:val="20"/>
        </w:rPr>
        <w:t>W</w:t>
      </w:r>
      <w:r w:rsidRPr="0062030E">
        <w:rPr>
          <w:rFonts w:ascii="Times New Roman" w:hAnsi="Times New Roman"/>
          <w:b/>
          <w:i/>
          <w:sz w:val="20"/>
          <w:vertAlign w:val="subscript"/>
        </w:rPr>
        <w:t>2</w:t>
      </w:r>
      <w:r w:rsidRPr="0062030E">
        <w:rPr>
          <w:rFonts w:ascii="Times New Roman" w:hAnsi="Times New Roman"/>
          <w:b/>
          <w:i/>
          <w:sz w:val="20"/>
        </w:rPr>
        <w:t xml:space="preserve"> – W</w:t>
      </w:r>
      <w:r w:rsidRPr="0062030E">
        <w:rPr>
          <w:rFonts w:ascii="Times New Roman" w:hAnsi="Times New Roman"/>
          <w:b/>
          <w:i/>
          <w:sz w:val="20"/>
          <w:vertAlign w:val="subscript"/>
        </w:rPr>
        <w:t>1</w:t>
      </w:r>
    </w:p>
    <w:p w:rsidR="0062030E" w:rsidRDefault="0062030E" w:rsidP="0062030E">
      <w:pPr>
        <w:spacing w:after="0" w:line="240" w:lineRule="auto"/>
        <w:ind w:firstLine="720"/>
        <w:jc w:val="both"/>
        <w:rPr>
          <w:rFonts w:ascii="Times New Roman" w:hAnsi="Times New Roman"/>
          <w:sz w:val="20"/>
        </w:rPr>
      </w:pPr>
      <w:r>
        <w:rPr>
          <w:rFonts w:ascii="Times New Roman" w:hAnsi="Times New Roman"/>
          <w:noProof/>
          <w:sz w:val="20"/>
          <w:lang w:bidi="ar-SA"/>
        </w:rPr>
        <mc:AlternateContent>
          <mc:Choice Requires="wps">
            <w:drawing>
              <wp:anchor distT="0" distB="0" distL="114300" distR="114300" simplePos="0" relativeHeight="251659264" behindDoc="0" locked="0" layoutInCell="1" allowOverlap="1">
                <wp:simplePos x="0" y="0"/>
                <wp:positionH relativeFrom="column">
                  <wp:posOffset>1876425</wp:posOffset>
                </wp:positionH>
                <wp:positionV relativeFrom="paragraph">
                  <wp:posOffset>70485</wp:posOffset>
                </wp:positionV>
                <wp:extent cx="638175" cy="952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638175" cy="95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47.75pt,5.55pt" to="198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" strokecolor="black [3040]" strokeweight="1pt"/>
            </w:pict>
          </mc:Fallback>
        </mc:AlternateContent>
      </w:r>
      <w:r w:rsidRPr="00806EE6">
        <w:rPr>
          <w:rFonts w:ascii="Times New Roman" w:hAnsi="Times New Roman"/>
          <w:sz w:val="20"/>
        </w:rPr>
        <w:t>Degree of Grafting,</w:t>
      </w:r>
      <w:r>
        <w:rPr>
          <w:rFonts w:ascii="Times New Roman" w:hAnsi="Times New Roman"/>
          <w:sz w:val="20"/>
        </w:rPr>
        <w:t xml:space="preserve">  </w:t>
      </w:r>
      <w:r w:rsidRPr="0062030E">
        <w:rPr>
          <w:rFonts w:ascii="Times New Roman" w:hAnsi="Times New Roman"/>
          <w:b/>
          <w:i/>
          <w:sz w:val="20"/>
        </w:rPr>
        <w:t>DG</w:t>
      </w:r>
      <w:r>
        <w:rPr>
          <w:rFonts w:ascii="Times New Roman" w:hAnsi="Times New Roman"/>
          <w:sz w:val="20"/>
        </w:rPr>
        <w:t xml:space="preserve"> =                       x </w:t>
      </w:r>
      <w:r w:rsidRPr="0062030E">
        <w:rPr>
          <w:rFonts w:ascii="Times New Roman" w:hAnsi="Times New Roman"/>
          <w:b/>
          <w:i/>
          <w:sz w:val="20"/>
        </w:rPr>
        <w:t>100</w:t>
      </w:r>
      <w:r>
        <w:rPr>
          <w:rFonts w:ascii="Times New Roman" w:hAnsi="Times New Roman"/>
          <w:b/>
          <w:i/>
          <w:sz w:val="20"/>
        </w:rPr>
        <w:t xml:space="preserve"> </w:t>
      </w:r>
      <w:r>
        <w:rPr>
          <w:rFonts w:ascii="Times New Roman" w:hAnsi="Times New Roman"/>
          <w:sz w:val="20"/>
        </w:rPr>
        <w:t>%                                                                                        (1)</w:t>
      </w:r>
    </w:p>
    <w:p w:rsidR="0062030E" w:rsidRPr="0062030E" w:rsidRDefault="0062030E" w:rsidP="0062030E">
      <w:pPr>
        <w:spacing w:after="0" w:line="240" w:lineRule="auto"/>
        <w:jc w:val="both"/>
        <w:rPr>
          <w:rFonts w:ascii="Times New Roman" w:hAnsi="Times New Roman"/>
          <w:b/>
          <w:i/>
          <w:sz w:val="20"/>
        </w:rPr>
      </w:pPr>
      <w:r>
        <w:rPr>
          <w:rFonts w:ascii="Times New Roman" w:hAnsi="Times New Roman"/>
          <w:b/>
          <w:i/>
          <w:sz w:val="20"/>
        </w:rPr>
        <w:t xml:space="preserve">                                                                  </w:t>
      </w:r>
      <w:r w:rsidRPr="0062030E">
        <w:rPr>
          <w:rFonts w:ascii="Times New Roman" w:hAnsi="Times New Roman"/>
          <w:b/>
          <w:i/>
          <w:sz w:val="20"/>
        </w:rPr>
        <w:t>W</w:t>
      </w:r>
      <w:r w:rsidRPr="0062030E">
        <w:rPr>
          <w:rFonts w:ascii="Times New Roman" w:hAnsi="Times New Roman"/>
          <w:b/>
          <w:i/>
          <w:sz w:val="20"/>
          <w:vertAlign w:val="subscript"/>
        </w:rPr>
        <w:t>1</w:t>
      </w:r>
    </w:p>
    <w:p w:rsidR="0062030E" w:rsidRDefault="0062030E" w:rsidP="0062030E">
      <w:pPr>
        <w:spacing w:after="0" w:line="240" w:lineRule="auto"/>
        <w:rPr>
          <w:rFonts w:ascii="Times New Roman" w:hAnsi="Times New Roman"/>
          <w:sz w:val="20"/>
        </w:rPr>
      </w:pPr>
    </w:p>
    <w:p w:rsidR="0062030E" w:rsidRDefault="0062030E" w:rsidP="0062030E">
      <w:pPr>
        <w:spacing w:after="0" w:line="240" w:lineRule="auto"/>
        <w:rPr>
          <w:rFonts w:ascii="Times New Roman" w:hAnsi="Times New Roman"/>
          <w:sz w:val="18"/>
        </w:rPr>
      </w:pPr>
      <w:r w:rsidRPr="009110A8">
        <w:rPr>
          <w:rFonts w:ascii="Times New Roman" w:hAnsi="Times New Roman"/>
          <w:sz w:val="20"/>
        </w:rPr>
        <w:t xml:space="preserve">where </w:t>
      </w:r>
      <w:r w:rsidRPr="0062030E">
        <w:rPr>
          <w:rFonts w:ascii="Times New Roman" w:hAnsi="Times New Roman"/>
          <w:b/>
          <w:i/>
          <w:sz w:val="20"/>
        </w:rPr>
        <w:t>W</w:t>
      </w:r>
      <w:r w:rsidRPr="0062030E">
        <w:rPr>
          <w:rFonts w:ascii="Times New Roman" w:hAnsi="Times New Roman"/>
          <w:b/>
          <w:i/>
          <w:sz w:val="20"/>
          <w:vertAlign w:val="subscript"/>
        </w:rPr>
        <w:t>1</w:t>
      </w:r>
      <w:r w:rsidRPr="009110A8">
        <w:rPr>
          <w:rFonts w:ascii="Times New Roman" w:hAnsi="Times New Roman"/>
          <w:sz w:val="20"/>
        </w:rPr>
        <w:t xml:space="preserve"> is initial textile sample weight and </w:t>
      </w:r>
      <w:r w:rsidRPr="0062030E">
        <w:rPr>
          <w:rFonts w:ascii="Times New Roman" w:hAnsi="Times New Roman"/>
          <w:b/>
          <w:i/>
          <w:sz w:val="20"/>
        </w:rPr>
        <w:t>W</w:t>
      </w:r>
      <w:r w:rsidRPr="0062030E">
        <w:rPr>
          <w:rFonts w:ascii="Times New Roman" w:hAnsi="Times New Roman"/>
          <w:b/>
          <w:i/>
          <w:sz w:val="20"/>
          <w:vertAlign w:val="subscript"/>
        </w:rPr>
        <w:t>2</w:t>
      </w:r>
      <w:r w:rsidRPr="009110A8">
        <w:rPr>
          <w:rFonts w:ascii="Times New Roman" w:hAnsi="Times New Roman"/>
          <w:sz w:val="20"/>
        </w:rPr>
        <w:t xml:space="preserve"> </w:t>
      </w:r>
      <w:r>
        <w:rPr>
          <w:rFonts w:ascii="Times New Roman" w:hAnsi="Times New Roman"/>
          <w:sz w:val="20"/>
        </w:rPr>
        <w:t xml:space="preserve"> </w:t>
      </w:r>
      <w:r w:rsidRPr="009110A8">
        <w:rPr>
          <w:rFonts w:ascii="Times New Roman" w:hAnsi="Times New Roman"/>
          <w:sz w:val="20"/>
        </w:rPr>
        <w:t>is the textile weight after modification</w:t>
      </w:r>
      <w:r>
        <w:rPr>
          <w:rFonts w:ascii="Times New Roman" w:hAnsi="Times New Roman"/>
          <w:sz w:val="18"/>
        </w:rPr>
        <w:t>.</w:t>
      </w:r>
    </w:p>
    <w:p w:rsidR="006768E9" w:rsidRDefault="006768E9" w:rsidP="006B1068">
      <w:pPr>
        <w:spacing w:after="0" w:line="240" w:lineRule="auto"/>
        <w:jc w:val="both"/>
        <w:rPr>
          <w:rFonts w:ascii="Times New Roman" w:hAnsi="Times New Roman"/>
          <w:noProof/>
          <w:sz w:val="20"/>
          <w:szCs w:val="20"/>
          <w:lang w:bidi="ar-SA"/>
        </w:rPr>
      </w:pPr>
    </w:p>
    <w:p w:rsidR="0062030E" w:rsidRDefault="0062030E" w:rsidP="0062030E">
      <w:pPr>
        <w:spacing w:after="0" w:line="240" w:lineRule="auto"/>
        <w:jc w:val="both"/>
        <w:rPr>
          <w:rFonts w:ascii="Times New Roman" w:hAnsi="Times New Roman"/>
          <w:b/>
          <w:sz w:val="20"/>
        </w:rPr>
      </w:pPr>
      <w:r w:rsidRPr="009110A8">
        <w:rPr>
          <w:rFonts w:ascii="Times New Roman" w:hAnsi="Times New Roman"/>
          <w:b/>
          <w:sz w:val="20"/>
        </w:rPr>
        <w:t xml:space="preserve">Characterization </w:t>
      </w:r>
      <w:r>
        <w:rPr>
          <w:rFonts w:ascii="Times New Roman" w:hAnsi="Times New Roman"/>
          <w:b/>
          <w:sz w:val="20"/>
        </w:rPr>
        <w:t>of functional group on the surface</w:t>
      </w:r>
    </w:p>
    <w:p w:rsidR="0062030E" w:rsidRPr="009110A8" w:rsidRDefault="0062030E" w:rsidP="0062030E">
      <w:pPr>
        <w:spacing w:after="0" w:line="240" w:lineRule="auto"/>
        <w:jc w:val="both"/>
        <w:rPr>
          <w:rFonts w:ascii="Times New Roman" w:hAnsi="Times New Roman"/>
          <w:b/>
          <w:sz w:val="20"/>
        </w:rPr>
      </w:pPr>
      <w:r w:rsidRPr="009110A8">
        <w:rPr>
          <w:rFonts w:ascii="Times New Roman" w:hAnsi="Times New Roman"/>
          <w:sz w:val="20"/>
        </w:rPr>
        <w:t xml:space="preserve">The </w:t>
      </w:r>
      <w:r>
        <w:rPr>
          <w:rFonts w:ascii="Times New Roman" w:hAnsi="Times New Roman"/>
          <w:sz w:val="20"/>
        </w:rPr>
        <w:t xml:space="preserve">surfaces of unmodified and grafted PET were </w:t>
      </w:r>
      <w:r w:rsidRPr="009110A8">
        <w:rPr>
          <w:rFonts w:ascii="Times New Roman" w:hAnsi="Times New Roman"/>
          <w:sz w:val="20"/>
        </w:rPr>
        <w:t>characteriz</w:t>
      </w:r>
      <w:r>
        <w:rPr>
          <w:rFonts w:ascii="Times New Roman" w:hAnsi="Times New Roman"/>
          <w:sz w:val="20"/>
        </w:rPr>
        <w:t>ed</w:t>
      </w:r>
      <w:r w:rsidRPr="009110A8">
        <w:rPr>
          <w:rFonts w:ascii="Times New Roman" w:hAnsi="Times New Roman"/>
          <w:sz w:val="20"/>
        </w:rPr>
        <w:t xml:space="preserve"> by </w:t>
      </w:r>
      <w:r>
        <w:rPr>
          <w:rFonts w:ascii="Times New Roman" w:hAnsi="Times New Roman"/>
          <w:sz w:val="20"/>
        </w:rPr>
        <w:t xml:space="preserve">using </w:t>
      </w:r>
      <w:r w:rsidRPr="009110A8">
        <w:rPr>
          <w:rFonts w:ascii="Times New Roman" w:hAnsi="Times New Roman"/>
          <w:sz w:val="20"/>
        </w:rPr>
        <w:t xml:space="preserve">FTIR </w:t>
      </w:r>
      <w:r>
        <w:rPr>
          <w:rFonts w:ascii="Times New Roman" w:hAnsi="Times New Roman"/>
          <w:sz w:val="20"/>
        </w:rPr>
        <w:t>(</w:t>
      </w:r>
      <w:r w:rsidRPr="009110A8">
        <w:rPr>
          <w:rFonts w:ascii="Times New Roman" w:hAnsi="Times New Roman"/>
          <w:sz w:val="20"/>
        </w:rPr>
        <w:t>Perkin Elmer Spectrum One</w:t>
      </w:r>
      <w:r>
        <w:rPr>
          <w:rFonts w:ascii="Times New Roman" w:hAnsi="Times New Roman"/>
          <w:sz w:val="20"/>
        </w:rPr>
        <w:t>)</w:t>
      </w:r>
      <w:r w:rsidRPr="009110A8">
        <w:rPr>
          <w:rFonts w:ascii="Times New Roman" w:hAnsi="Times New Roman"/>
          <w:sz w:val="20"/>
        </w:rPr>
        <w:t xml:space="preserve">. The </w:t>
      </w:r>
      <w:r>
        <w:rPr>
          <w:rFonts w:ascii="Times New Roman" w:hAnsi="Times New Roman"/>
          <w:sz w:val="20"/>
        </w:rPr>
        <w:t>FTIR</w:t>
      </w:r>
      <w:r w:rsidRPr="009110A8">
        <w:rPr>
          <w:rFonts w:ascii="Times New Roman" w:hAnsi="Times New Roman"/>
          <w:sz w:val="20"/>
        </w:rPr>
        <w:t xml:space="preserve"> spectra were recorded in the wavenumber range of 4000-400 cm</w:t>
      </w:r>
      <w:r w:rsidRPr="009110A8">
        <w:rPr>
          <w:rFonts w:ascii="Times New Roman" w:hAnsi="Times New Roman"/>
          <w:sz w:val="20"/>
          <w:vertAlign w:val="superscript"/>
        </w:rPr>
        <w:t>-1</w:t>
      </w:r>
      <w:r w:rsidRPr="009110A8">
        <w:rPr>
          <w:rFonts w:ascii="Times New Roman" w:hAnsi="Times New Roman"/>
          <w:sz w:val="20"/>
        </w:rPr>
        <w:t xml:space="preserve"> with a resolution of 4 cm</w:t>
      </w:r>
      <w:r w:rsidRPr="009110A8">
        <w:rPr>
          <w:rFonts w:ascii="Times New Roman" w:hAnsi="Times New Roman"/>
          <w:sz w:val="20"/>
          <w:vertAlign w:val="superscript"/>
        </w:rPr>
        <w:t>-1</w:t>
      </w:r>
      <w:r w:rsidRPr="009110A8">
        <w:rPr>
          <w:rFonts w:ascii="Times New Roman" w:hAnsi="Times New Roman"/>
          <w:sz w:val="20"/>
        </w:rPr>
        <w:t xml:space="preserve"> over </w:t>
      </w:r>
      <w:r>
        <w:rPr>
          <w:rFonts w:ascii="Times New Roman" w:hAnsi="Times New Roman"/>
          <w:sz w:val="20"/>
        </w:rPr>
        <w:t>32</w:t>
      </w:r>
      <w:r w:rsidRPr="009110A8">
        <w:rPr>
          <w:rFonts w:ascii="Times New Roman" w:hAnsi="Times New Roman"/>
          <w:sz w:val="20"/>
        </w:rPr>
        <w:t xml:space="preserve"> scans and by the potassium bromide (KBr) pellet technique.</w:t>
      </w:r>
    </w:p>
    <w:p w:rsidR="0062030E" w:rsidRPr="00802DCC" w:rsidRDefault="0062030E" w:rsidP="0062030E">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Results and Discussion</w:t>
      </w:r>
    </w:p>
    <w:p w:rsidR="00901670" w:rsidRDefault="00901670" w:rsidP="00901670">
      <w:pPr>
        <w:spacing w:after="0" w:line="240" w:lineRule="auto"/>
        <w:jc w:val="both"/>
        <w:rPr>
          <w:rFonts w:ascii="Times New Roman" w:hAnsi="Times New Roman"/>
          <w:b/>
          <w:sz w:val="20"/>
        </w:rPr>
      </w:pPr>
      <w:r w:rsidRPr="009110A8">
        <w:rPr>
          <w:rFonts w:ascii="Times New Roman" w:hAnsi="Times New Roman"/>
          <w:b/>
          <w:sz w:val="20"/>
        </w:rPr>
        <w:t>Degree of Grafting Evaluation</w:t>
      </w:r>
    </w:p>
    <w:p w:rsidR="00901670" w:rsidRPr="009110A8" w:rsidRDefault="00901670" w:rsidP="00901670">
      <w:pPr>
        <w:spacing w:after="0" w:line="240" w:lineRule="auto"/>
        <w:jc w:val="both"/>
        <w:rPr>
          <w:rFonts w:ascii="Times New Roman" w:hAnsi="Times New Roman"/>
          <w:sz w:val="20"/>
        </w:rPr>
      </w:pPr>
      <w:r w:rsidRPr="009110A8">
        <w:rPr>
          <w:rFonts w:ascii="Times New Roman" w:hAnsi="Times New Roman"/>
          <w:sz w:val="20"/>
        </w:rPr>
        <w:t>The DG was determined from various hydrogel grafted PET surface</w:t>
      </w:r>
      <w:r>
        <w:rPr>
          <w:rFonts w:ascii="Times New Roman" w:hAnsi="Times New Roman"/>
          <w:sz w:val="20"/>
        </w:rPr>
        <w:t>s</w:t>
      </w:r>
      <w:r w:rsidRPr="009110A8">
        <w:rPr>
          <w:rFonts w:ascii="Times New Roman" w:hAnsi="Times New Roman"/>
          <w:sz w:val="20"/>
        </w:rPr>
        <w:t xml:space="preserve"> </w:t>
      </w:r>
      <w:r>
        <w:rPr>
          <w:rFonts w:ascii="Times New Roman" w:hAnsi="Times New Roman"/>
          <w:sz w:val="20"/>
        </w:rPr>
        <w:t>(PET textiles and PET membrane)</w:t>
      </w:r>
      <w:r w:rsidRPr="009110A8">
        <w:rPr>
          <w:rFonts w:ascii="Times New Roman" w:hAnsi="Times New Roman"/>
          <w:sz w:val="20"/>
        </w:rPr>
        <w:t xml:space="preserve"> textiles and membrane as a function of its thickness and porosity. Hydrogel has an ability to swell and retain a large amount of water while it remained insolub</w:t>
      </w:r>
      <w:r>
        <w:rPr>
          <w:rFonts w:ascii="Times New Roman" w:hAnsi="Times New Roman"/>
          <w:sz w:val="20"/>
        </w:rPr>
        <w:t>le [27].</w:t>
      </w:r>
      <w:r w:rsidRPr="009110A8">
        <w:rPr>
          <w:rFonts w:ascii="Times New Roman" w:hAnsi="Times New Roman"/>
          <w:sz w:val="20"/>
        </w:rPr>
        <w:t xml:space="preserve"> Table 1 shows the appearance of the sample before and after grafting. After grafting, the overall thickness of the PET increased (Figure 1) and a thin layer of hydrogel </w:t>
      </w:r>
      <w:r>
        <w:rPr>
          <w:rFonts w:ascii="Times New Roman" w:hAnsi="Times New Roman"/>
          <w:sz w:val="20"/>
        </w:rPr>
        <w:t>was</w:t>
      </w:r>
      <w:r w:rsidRPr="009110A8">
        <w:rPr>
          <w:rFonts w:ascii="Times New Roman" w:hAnsi="Times New Roman"/>
          <w:sz w:val="20"/>
        </w:rPr>
        <w:t xml:space="preserve"> noticeable</w:t>
      </w:r>
      <w:r>
        <w:rPr>
          <w:rFonts w:ascii="Times New Roman" w:hAnsi="Times New Roman"/>
          <w:sz w:val="20"/>
        </w:rPr>
        <w:t xml:space="preserve"> from visual observation</w:t>
      </w:r>
      <w:r w:rsidRPr="009110A8">
        <w:rPr>
          <w:rFonts w:ascii="Times New Roman" w:hAnsi="Times New Roman"/>
          <w:sz w:val="20"/>
        </w:rPr>
        <w:t xml:space="preserve">. From Table 1, PET_G has undergone a significant change in appearance </w:t>
      </w:r>
      <w:r>
        <w:rPr>
          <w:rFonts w:ascii="Times New Roman" w:hAnsi="Times New Roman"/>
          <w:sz w:val="20"/>
        </w:rPr>
        <w:t xml:space="preserve">as </w:t>
      </w:r>
      <w:r w:rsidRPr="009110A8">
        <w:rPr>
          <w:rFonts w:ascii="Times New Roman" w:hAnsi="Times New Roman"/>
          <w:sz w:val="20"/>
        </w:rPr>
        <w:t xml:space="preserve">compared </w:t>
      </w:r>
      <w:r>
        <w:rPr>
          <w:rFonts w:ascii="Times New Roman" w:hAnsi="Times New Roman"/>
          <w:sz w:val="20"/>
        </w:rPr>
        <w:t>to</w:t>
      </w:r>
      <w:r w:rsidRPr="009110A8">
        <w:rPr>
          <w:rFonts w:ascii="Times New Roman" w:hAnsi="Times New Roman"/>
          <w:sz w:val="20"/>
        </w:rPr>
        <w:t xml:space="preserve"> other PET textiles and membrane</w:t>
      </w:r>
      <w:r>
        <w:rPr>
          <w:rFonts w:ascii="Times New Roman" w:hAnsi="Times New Roman"/>
          <w:sz w:val="20"/>
        </w:rPr>
        <w:t>;</w:t>
      </w:r>
      <w:r w:rsidRPr="009110A8">
        <w:rPr>
          <w:rFonts w:ascii="Times New Roman" w:hAnsi="Times New Roman"/>
          <w:sz w:val="20"/>
        </w:rPr>
        <w:t xml:space="preserve"> it became transparent after graft</w:t>
      </w:r>
      <w:r>
        <w:rPr>
          <w:rFonts w:ascii="Times New Roman" w:hAnsi="Times New Roman"/>
          <w:sz w:val="20"/>
        </w:rPr>
        <w:t>ing</w:t>
      </w:r>
      <w:r w:rsidRPr="009110A8">
        <w:rPr>
          <w:rFonts w:ascii="Times New Roman" w:hAnsi="Times New Roman"/>
          <w:sz w:val="20"/>
        </w:rPr>
        <w:t xml:space="preserve"> with the hydrogel. Presumably, hydrogel grafted to a larger extent within the PET_G pores rather than their outer surfaces as it has higher porosity. </w:t>
      </w:r>
    </w:p>
    <w:p w:rsidR="00901670" w:rsidRDefault="00901670" w:rsidP="00901670">
      <w:pPr>
        <w:spacing w:after="0" w:line="240" w:lineRule="auto"/>
        <w:jc w:val="both"/>
        <w:rPr>
          <w:rFonts w:ascii="Times New Roman" w:hAnsi="Times New Roman"/>
          <w:sz w:val="18"/>
        </w:rPr>
      </w:pPr>
    </w:p>
    <w:p w:rsidR="00901670" w:rsidRPr="00514C0F" w:rsidRDefault="00901670" w:rsidP="00901670">
      <w:pPr>
        <w:spacing w:after="0" w:line="240" w:lineRule="auto"/>
        <w:jc w:val="both"/>
        <w:rPr>
          <w:rFonts w:ascii="Times New Roman" w:hAnsi="Times New Roman"/>
          <w:sz w:val="18"/>
        </w:rPr>
      </w:pPr>
      <w:r w:rsidRPr="009110A8">
        <w:rPr>
          <w:rFonts w:ascii="Times New Roman" w:hAnsi="Times New Roman"/>
          <w:sz w:val="20"/>
        </w:rPr>
        <w:t xml:space="preserve">The </w:t>
      </w:r>
      <w:r>
        <w:rPr>
          <w:rFonts w:ascii="Times New Roman" w:hAnsi="Times New Roman"/>
          <w:sz w:val="20"/>
        </w:rPr>
        <w:t>DG</w:t>
      </w:r>
      <w:r w:rsidRPr="009110A8">
        <w:rPr>
          <w:rFonts w:ascii="Times New Roman" w:hAnsi="Times New Roman"/>
          <w:sz w:val="20"/>
        </w:rPr>
        <w:t xml:space="preserve"> is an indication of the hydrogels capability to be grafted on</w:t>
      </w:r>
      <w:r>
        <w:rPr>
          <w:rFonts w:ascii="Times New Roman" w:hAnsi="Times New Roman"/>
          <w:sz w:val="20"/>
        </w:rPr>
        <w:t>to</w:t>
      </w:r>
      <w:r w:rsidRPr="009110A8">
        <w:rPr>
          <w:rFonts w:ascii="Times New Roman" w:hAnsi="Times New Roman"/>
          <w:sz w:val="20"/>
        </w:rPr>
        <w:t xml:space="preserve"> various PET surfaces. Figure 1 exhibits the variation of DG versus original and grafted thickness of various PET textiles and membrane surfaces. Obviously, the values of DG are depending upon the types of PET and its thickness. Based on Figure 1, the two region of DG can be observed</w:t>
      </w:r>
      <w:r>
        <w:rPr>
          <w:rFonts w:ascii="Times New Roman" w:hAnsi="Times New Roman"/>
          <w:sz w:val="20"/>
        </w:rPr>
        <w:t>;</w:t>
      </w:r>
      <w:r w:rsidRPr="009110A8">
        <w:rPr>
          <w:rFonts w:ascii="Times New Roman" w:hAnsi="Times New Roman"/>
          <w:sz w:val="20"/>
        </w:rPr>
        <w:t xml:space="preserve"> i.e</w:t>
      </w:r>
      <w:r>
        <w:rPr>
          <w:rFonts w:ascii="Times New Roman" w:hAnsi="Times New Roman"/>
          <w:sz w:val="20"/>
        </w:rPr>
        <w:t>.</w:t>
      </w:r>
      <w:r w:rsidRPr="009110A8">
        <w:rPr>
          <w:rFonts w:ascii="Times New Roman" w:hAnsi="Times New Roman"/>
          <w:sz w:val="20"/>
        </w:rPr>
        <w:t xml:space="preserve">, below and above 200 %. According to the previous </w:t>
      </w:r>
      <w:r w:rsidRPr="00EB52B4">
        <w:rPr>
          <w:rFonts w:ascii="Times New Roman" w:hAnsi="Times New Roman"/>
          <w:sz w:val="20"/>
        </w:rPr>
        <w:t>studies</w:t>
      </w:r>
      <w:r>
        <w:rPr>
          <w:rFonts w:ascii="Times New Roman" w:hAnsi="Times New Roman"/>
          <w:sz w:val="20"/>
        </w:rPr>
        <w:t xml:space="preserve"> [5]</w:t>
      </w:r>
      <w:r w:rsidRPr="009110A8">
        <w:rPr>
          <w:rFonts w:ascii="Times New Roman" w:hAnsi="Times New Roman"/>
          <w:sz w:val="20"/>
        </w:rPr>
        <w:t>, the DG that exceeds 500 % indicates as a pore-filling and less than 200 % indicates a surface grafting.</w:t>
      </w:r>
    </w:p>
    <w:p w:rsidR="00901670" w:rsidRDefault="00901670" w:rsidP="00901670">
      <w:pPr>
        <w:spacing w:after="0" w:line="240" w:lineRule="auto"/>
        <w:jc w:val="both"/>
        <w:rPr>
          <w:rFonts w:ascii="Times New Roman" w:hAnsi="Times New Roman"/>
          <w:sz w:val="18"/>
        </w:rPr>
      </w:pPr>
    </w:p>
    <w:p w:rsidR="00901670" w:rsidRDefault="00901670" w:rsidP="00901670">
      <w:pPr>
        <w:spacing w:after="0" w:line="240" w:lineRule="auto"/>
        <w:jc w:val="both"/>
        <w:rPr>
          <w:rFonts w:ascii="Times New Roman" w:hAnsi="Times New Roman"/>
          <w:sz w:val="18"/>
        </w:rPr>
      </w:pPr>
    </w:p>
    <w:p w:rsidR="00901670" w:rsidRDefault="00901670" w:rsidP="00901670">
      <w:pPr>
        <w:spacing w:after="0" w:line="240" w:lineRule="auto"/>
        <w:jc w:val="both"/>
        <w:rPr>
          <w:rFonts w:ascii="Times New Roman" w:hAnsi="Times New Roman"/>
          <w:sz w:val="18"/>
        </w:rPr>
      </w:pPr>
    </w:p>
    <w:p w:rsidR="00901670" w:rsidRDefault="00901670" w:rsidP="00901670">
      <w:pPr>
        <w:spacing w:after="0" w:line="240" w:lineRule="auto"/>
        <w:jc w:val="both"/>
        <w:rPr>
          <w:rFonts w:ascii="Times New Roman" w:hAnsi="Times New Roman"/>
          <w:sz w:val="18"/>
        </w:rPr>
      </w:pPr>
    </w:p>
    <w:p w:rsidR="00901670" w:rsidRDefault="00901670" w:rsidP="00901670">
      <w:pPr>
        <w:spacing w:after="0" w:line="240" w:lineRule="auto"/>
        <w:jc w:val="both"/>
        <w:rPr>
          <w:rFonts w:ascii="Times New Roman" w:hAnsi="Times New Roman"/>
          <w:sz w:val="18"/>
        </w:rPr>
      </w:pPr>
    </w:p>
    <w:p w:rsidR="00901670" w:rsidRDefault="00901670" w:rsidP="00901670">
      <w:pPr>
        <w:spacing w:after="0" w:line="240" w:lineRule="auto"/>
        <w:jc w:val="both"/>
        <w:rPr>
          <w:rFonts w:ascii="Times New Roman" w:hAnsi="Times New Roman"/>
          <w:sz w:val="18"/>
        </w:rPr>
      </w:pPr>
    </w:p>
    <w:p w:rsidR="00901670" w:rsidRDefault="00901670" w:rsidP="00901670">
      <w:pPr>
        <w:spacing w:after="0" w:line="240" w:lineRule="auto"/>
        <w:ind w:left="709" w:hanging="709"/>
        <w:jc w:val="center"/>
        <w:rPr>
          <w:rFonts w:ascii="Times New Roman" w:hAnsi="Times New Roman"/>
          <w:sz w:val="20"/>
        </w:rPr>
      </w:pPr>
      <w:r w:rsidRPr="006556C7">
        <w:rPr>
          <w:rFonts w:ascii="Times New Roman" w:hAnsi="Times New Roman"/>
          <w:sz w:val="20"/>
        </w:rPr>
        <w:lastRenderedPageBreak/>
        <w:t>Table 1</w:t>
      </w:r>
      <w:r w:rsidRPr="006556C7">
        <w:rPr>
          <w:rFonts w:ascii="Times New Roman" w:hAnsi="Times New Roman"/>
          <w:b/>
          <w:sz w:val="20"/>
        </w:rPr>
        <w:t xml:space="preserve">. </w:t>
      </w:r>
      <w:r>
        <w:rPr>
          <w:rFonts w:ascii="Times New Roman" w:hAnsi="Times New Roman"/>
          <w:b/>
          <w:sz w:val="20"/>
        </w:rPr>
        <w:t xml:space="preserve"> </w:t>
      </w:r>
      <w:r w:rsidRPr="006556C7">
        <w:rPr>
          <w:rFonts w:ascii="Times New Roman" w:hAnsi="Times New Roman"/>
          <w:sz w:val="20"/>
        </w:rPr>
        <w:t xml:space="preserve">Appearance of Grafted Hydrogel onto Various Types of PET Textiles Before and After Grafting </w:t>
      </w:r>
    </w:p>
    <w:p w:rsidR="00901670" w:rsidRPr="00901670" w:rsidRDefault="00901670" w:rsidP="00901670">
      <w:pPr>
        <w:spacing w:after="120" w:line="240" w:lineRule="auto"/>
        <w:ind w:left="706" w:hanging="706"/>
        <w:jc w:val="center"/>
        <w:rPr>
          <w:rFonts w:ascii="Times New Roman" w:hAnsi="Times New Roman"/>
          <w:sz w:val="20"/>
        </w:rPr>
      </w:pPr>
      <w:r w:rsidRPr="006556C7">
        <w:rPr>
          <w:rFonts w:ascii="Times New Roman" w:hAnsi="Times New Roman"/>
          <w:sz w:val="20"/>
        </w:rPr>
        <w:t>with the Degree of Grafting</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8"/>
        <w:gridCol w:w="2126"/>
        <w:gridCol w:w="3062"/>
        <w:gridCol w:w="2386"/>
      </w:tblGrid>
      <w:tr w:rsidR="00901670" w:rsidRPr="00901670" w:rsidTr="00901670">
        <w:trPr>
          <w:jc w:val="center"/>
        </w:trPr>
        <w:tc>
          <w:tcPr>
            <w:tcW w:w="1418" w:type="dxa"/>
            <w:vMerge w:val="restart"/>
          </w:tcPr>
          <w:p w:rsidR="00901670" w:rsidRPr="00901670" w:rsidRDefault="00901670" w:rsidP="00901670">
            <w:pPr>
              <w:spacing w:before="120" w:after="0" w:line="240" w:lineRule="auto"/>
              <w:jc w:val="center"/>
              <w:rPr>
                <w:rFonts w:ascii="Times New Roman" w:hAnsi="Times New Roman"/>
                <w:b/>
                <w:sz w:val="20"/>
                <w:szCs w:val="20"/>
              </w:rPr>
            </w:pPr>
            <w:r w:rsidRPr="00901670">
              <w:rPr>
                <w:rFonts w:ascii="Times New Roman" w:hAnsi="Times New Roman"/>
                <w:b/>
                <w:sz w:val="20"/>
                <w:szCs w:val="20"/>
              </w:rPr>
              <w:t>Samples</w:t>
            </w:r>
          </w:p>
        </w:tc>
        <w:tc>
          <w:tcPr>
            <w:tcW w:w="2126" w:type="dxa"/>
            <w:vMerge w:val="restart"/>
          </w:tcPr>
          <w:p w:rsidR="00901670" w:rsidRPr="00901670" w:rsidRDefault="00901670" w:rsidP="00901670">
            <w:pPr>
              <w:spacing w:before="120" w:after="0" w:line="240" w:lineRule="auto"/>
              <w:jc w:val="center"/>
              <w:rPr>
                <w:rFonts w:ascii="Times New Roman" w:hAnsi="Times New Roman"/>
                <w:b/>
                <w:sz w:val="20"/>
                <w:szCs w:val="20"/>
              </w:rPr>
            </w:pPr>
            <w:r w:rsidRPr="00901670">
              <w:rPr>
                <w:rFonts w:ascii="Times New Roman" w:hAnsi="Times New Roman"/>
                <w:b/>
                <w:sz w:val="20"/>
                <w:szCs w:val="20"/>
              </w:rPr>
              <w:t>DG (%)</w:t>
            </w:r>
          </w:p>
        </w:tc>
        <w:tc>
          <w:tcPr>
            <w:tcW w:w="5448" w:type="dxa"/>
            <w:gridSpan w:val="2"/>
            <w:tcBorders>
              <w:bottom w:val="single" w:sz="4" w:space="0" w:color="auto"/>
            </w:tcBorders>
          </w:tcPr>
          <w:p w:rsidR="00901670" w:rsidRPr="00901670" w:rsidRDefault="00901670" w:rsidP="00901670">
            <w:pPr>
              <w:spacing w:before="120" w:after="0" w:line="240" w:lineRule="auto"/>
              <w:jc w:val="center"/>
              <w:rPr>
                <w:rFonts w:ascii="Times New Roman" w:hAnsi="Times New Roman"/>
                <w:b/>
                <w:sz w:val="20"/>
                <w:szCs w:val="20"/>
              </w:rPr>
            </w:pPr>
            <w:r w:rsidRPr="00901670">
              <w:rPr>
                <w:rFonts w:ascii="Times New Roman" w:hAnsi="Times New Roman"/>
                <w:b/>
                <w:sz w:val="20"/>
                <w:szCs w:val="20"/>
              </w:rPr>
              <w:t>Appearance</w:t>
            </w:r>
          </w:p>
        </w:tc>
      </w:tr>
      <w:tr w:rsidR="00901670" w:rsidRPr="00901670" w:rsidTr="00901670">
        <w:trPr>
          <w:jc w:val="center"/>
        </w:trPr>
        <w:tc>
          <w:tcPr>
            <w:tcW w:w="1418" w:type="dxa"/>
            <w:vMerge/>
          </w:tcPr>
          <w:p w:rsidR="00901670" w:rsidRPr="00901670" w:rsidRDefault="00901670" w:rsidP="00D00DF4">
            <w:pPr>
              <w:spacing w:after="0" w:line="240" w:lineRule="auto"/>
              <w:jc w:val="center"/>
              <w:rPr>
                <w:rFonts w:ascii="Times New Roman" w:hAnsi="Times New Roman"/>
                <w:b/>
                <w:sz w:val="20"/>
                <w:szCs w:val="20"/>
              </w:rPr>
            </w:pPr>
          </w:p>
        </w:tc>
        <w:tc>
          <w:tcPr>
            <w:tcW w:w="2126" w:type="dxa"/>
            <w:vMerge/>
          </w:tcPr>
          <w:p w:rsidR="00901670" w:rsidRPr="00901670" w:rsidRDefault="00901670" w:rsidP="00D00DF4">
            <w:pPr>
              <w:spacing w:after="0" w:line="240" w:lineRule="auto"/>
              <w:jc w:val="center"/>
              <w:rPr>
                <w:rFonts w:ascii="Times New Roman" w:hAnsi="Times New Roman"/>
                <w:b/>
                <w:sz w:val="20"/>
                <w:szCs w:val="20"/>
              </w:rPr>
            </w:pPr>
          </w:p>
        </w:tc>
        <w:tc>
          <w:tcPr>
            <w:tcW w:w="3062" w:type="dxa"/>
            <w:tcBorders>
              <w:top w:val="single" w:sz="4" w:space="0" w:color="auto"/>
            </w:tcBorders>
          </w:tcPr>
          <w:p w:rsidR="00901670" w:rsidRPr="00901670" w:rsidRDefault="00901670" w:rsidP="00901670">
            <w:pPr>
              <w:spacing w:before="120" w:after="120" w:line="240" w:lineRule="auto"/>
              <w:jc w:val="center"/>
              <w:rPr>
                <w:rFonts w:ascii="Times New Roman" w:hAnsi="Times New Roman"/>
                <w:b/>
                <w:sz w:val="20"/>
                <w:szCs w:val="20"/>
              </w:rPr>
            </w:pPr>
            <w:r w:rsidRPr="00901670">
              <w:rPr>
                <w:rFonts w:ascii="Times New Roman" w:hAnsi="Times New Roman"/>
                <w:b/>
                <w:sz w:val="20"/>
                <w:szCs w:val="20"/>
              </w:rPr>
              <w:t>Before Grafting</w:t>
            </w:r>
          </w:p>
        </w:tc>
        <w:tc>
          <w:tcPr>
            <w:tcW w:w="2386" w:type="dxa"/>
            <w:tcBorders>
              <w:top w:val="single" w:sz="4" w:space="0" w:color="auto"/>
            </w:tcBorders>
          </w:tcPr>
          <w:p w:rsidR="00901670" w:rsidRPr="00901670" w:rsidRDefault="00901670" w:rsidP="00901670">
            <w:pPr>
              <w:spacing w:before="120" w:after="120" w:line="240" w:lineRule="auto"/>
              <w:jc w:val="center"/>
              <w:rPr>
                <w:rFonts w:ascii="Times New Roman" w:hAnsi="Times New Roman"/>
                <w:b/>
                <w:sz w:val="20"/>
                <w:szCs w:val="20"/>
              </w:rPr>
            </w:pPr>
            <w:r w:rsidRPr="00901670">
              <w:rPr>
                <w:rFonts w:ascii="Times New Roman" w:hAnsi="Times New Roman"/>
                <w:b/>
                <w:sz w:val="20"/>
                <w:szCs w:val="20"/>
              </w:rPr>
              <w:t>After Grafting</w:t>
            </w:r>
          </w:p>
        </w:tc>
      </w:tr>
      <w:tr w:rsidR="00901670" w:rsidRPr="00901670" w:rsidTr="00901670">
        <w:trPr>
          <w:jc w:val="center"/>
        </w:trPr>
        <w:tc>
          <w:tcPr>
            <w:tcW w:w="1418" w:type="dxa"/>
          </w:tcPr>
          <w:p w:rsidR="00901670" w:rsidRPr="00901670" w:rsidRDefault="00901670" w:rsidP="00D00DF4">
            <w:pPr>
              <w:spacing w:after="0" w:line="240" w:lineRule="auto"/>
              <w:rPr>
                <w:rFonts w:ascii="Times New Roman" w:hAnsi="Times New Roman"/>
                <w:sz w:val="20"/>
                <w:szCs w:val="20"/>
              </w:rPr>
            </w:pPr>
          </w:p>
          <w:p w:rsidR="00901670" w:rsidRPr="00901670" w:rsidRDefault="00901670" w:rsidP="00D00DF4">
            <w:pPr>
              <w:spacing w:after="0" w:line="240" w:lineRule="auto"/>
              <w:rPr>
                <w:rFonts w:ascii="Times New Roman" w:hAnsi="Times New Roman"/>
                <w:sz w:val="20"/>
                <w:szCs w:val="20"/>
              </w:rPr>
            </w:pPr>
          </w:p>
          <w:p w:rsidR="00901670" w:rsidRPr="00901670" w:rsidRDefault="00901670" w:rsidP="00D00DF4">
            <w:pPr>
              <w:spacing w:after="0" w:line="240" w:lineRule="auto"/>
              <w:rPr>
                <w:rFonts w:ascii="Times New Roman" w:hAnsi="Times New Roman"/>
                <w:sz w:val="20"/>
                <w:szCs w:val="20"/>
              </w:rPr>
            </w:pPr>
          </w:p>
          <w:p w:rsidR="00901670" w:rsidRPr="00901670" w:rsidRDefault="00901670" w:rsidP="00D00DF4">
            <w:pPr>
              <w:spacing w:after="0" w:line="240" w:lineRule="auto"/>
              <w:jc w:val="center"/>
              <w:rPr>
                <w:rFonts w:ascii="Times New Roman" w:hAnsi="Times New Roman"/>
                <w:sz w:val="20"/>
                <w:szCs w:val="20"/>
              </w:rPr>
            </w:pPr>
            <w:r w:rsidRPr="00901670">
              <w:rPr>
                <w:rFonts w:ascii="Times New Roman" w:hAnsi="Times New Roman"/>
                <w:sz w:val="20"/>
                <w:szCs w:val="20"/>
              </w:rPr>
              <w:t xml:space="preserve"> PET_W</w:t>
            </w:r>
          </w:p>
        </w:tc>
        <w:tc>
          <w:tcPr>
            <w:tcW w:w="2126" w:type="dxa"/>
          </w:tcPr>
          <w:p w:rsidR="00901670" w:rsidRPr="00901670" w:rsidRDefault="00901670" w:rsidP="00D00DF4">
            <w:pPr>
              <w:spacing w:after="0" w:line="240" w:lineRule="auto"/>
              <w:jc w:val="center"/>
              <w:rPr>
                <w:rFonts w:ascii="Times New Roman" w:hAnsi="Times New Roman"/>
                <w:b/>
                <w:sz w:val="20"/>
                <w:szCs w:val="20"/>
              </w:rPr>
            </w:pPr>
          </w:p>
          <w:p w:rsidR="00901670" w:rsidRPr="00901670" w:rsidRDefault="00901670" w:rsidP="00D00DF4">
            <w:pPr>
              <w:spacing w:after="0" w:line="240" w:lineRule="auto"/>
              <w:jc w:val="center"/>
              <w:rPr>
                <w:rFonts w:ascii="Times New Roman" w:hAnsi="Times New Roman"/>
                <w:b/>
                <w:sz w:val="20"/>
                <w:szCs w:val="20"/>
              </w:rPr>
            </w:pPr>
          </w:p>
          <w:p w:rsidR="00901670" w:rsidRPr="00901670" w:rsidRDefault="00901670" w:rsidP="00D00DF4">
            <w:pPr>
              <w:spacing w:after="0" w:line="240" w:lineRule="auto"/>
              <w:jc w:val="center"/>
              <w:rPr>
                <w:rFonts w:ascii="Times New Roman" w:hAnsi="Times New Roman"/>
                <w:b/>
                <w:sz w:val="20"/>
                <w:szCs w:val="20"/>
              </w:rPr>
            </w:pPr>
          </w:p>
          <w:p w:rsidR="00901670" w:rsidRPr="00901670" w:rsidRDefault="00901670" w:rsidP="00D00DF4">
            <w:pPr>
              <w:spacing w:after="0" w:line="240" w:lineRule="auto"/>
              <w:jc w:val="center"/>
              <w:rPr>
                <w:rFonts w:ascii="Times New Roman" w:hAnsi="Times New Roman"/>
                <w:b/>
                <w:sz w:val="20"/>
                <w:szCs w:val="20"/>
              </w:rPr>
            </w:pPr>
            <w:r w:rsidRPr="00901670">
              <w:rPr>
                <w:rFonts w:ascii="Times New Roman" w:hAnsi="Times New Roman"/>
                <w:b/>
                <w:sz w:val="20"/>
                <w:szCs w:val="20"/>
              </w:rPr>
              <w:t>167.82</w:t>
            </w:r>
          </w:p>
        </w:tc>
        <w:tc>
          <w:tcPr>
            <w:tcW w:w="3062" w:type="dxa"/>
          </w:tcPr>
          <w:p w:rsidR="00901670" w:rsidRPr="00901670" w:rsidRDefault="00901670" w:rsidP="00D00DF4">
            <w:pPr>
              <w:spacing w:after="0" w:line="240" w:lineRule="auto"/>
              <w:jc w:val="center"/>
              <w:rPr>
                <w:rFonts w:ascii="Times New Roman" w:hAnsi="Times New Roman"/>
                <w:b/>
                <w:sz w:val="20"/>
                <w:szCs w:val="20"/>
              </w:rPr>
            </w:pPr>
            <w:r w:rsidRPr="00901670">
              <w:rPr>
                <w:rFonts w:ascii="Times New Roman" w:hAnsi="Times New Roman"/>
                <w:sz w:val="20"/>
                <w:szCs w:val="20"/>
              </w:rPr>
              <w:object w:dxaOrig="4365" w:dyaOrig="7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81pt" o:ole="">
                  <v:imagedata r:id="rId10" o:title=""/>
                </v:shape>
                <o:OLEObject Type="Embed" ProgID="PBrush" ShapeID="_x0000_i1025" DrawAspect="Content" ObjectID="_1488874065" r:id="rId11"/>
              </w:object>
            </w:r>
          </w:p>
        </w:tc>
        <w:tc>
          <w:tcPr>
            <w:tcW w:w="2386" w:type="dxa"/>
          </w:tcPr>
          <w:p w:rsidR="00901670" w:rsidRPr="00901670" w:rsidRDefault="00901670" w:rsidP="00D00DF4">
            <w:pPr>
              <w:spacing w:after="0" w:line="240" w:lineRule="auto"/>
              <w:jc w:val="center"/>
              <w:rPr>
                <w:rFonts w:ascii="Times New Roman" w:hAnsi="Times New Roman"/>
                <w:b/>
                <w:sz w:val="20"/>
                <w:szCs w:val="20"/>
              </w:rPr>
            </w:pPr>
            <w:r w:rsidRPr="00901670">
              <w:rPr>
                <w:rFonts w:ascii="Times New Roman" w:hAnsi="Times New Roman"/>
                <w:sz w:val="20"/>
                <w:szCs w:val="20"/>
              </w:rPr>
              <w:object w:dxaOrig="4365" w:dyaOrig="7740">
                <v:shape id="_x0000_i1026" type="#_x0000_t75" style="width:76.5pt;height:81pt" o:ole="">
                  <v:imagedata r:id="rId12" o:title=""/>
                </v:shape>
                <o:OLEObject Type="Embed" ProgID="PBrush" ShapeID="_x0000_i1026" DrawAspect="Content" ObjectID="_1488874066" r:id="rId13"/>
              </w:object>
            </w:r>
          </w:p>
        </w:tc>
      </w:tr>
      <w:tr w:rsidR="00901670" w:rsidRPr="00901670" w:rsidTr="00901670">
        <w:trPr>
          <w:jc w:val="center"/>
        </w:trPr>
        <w:tc>
          <w:tcPr>
            <w:tcW w:w="1418" w:type="dxa"/>
          </w:tcPr>
          <w:p w:rsidR="00901670" w:rsidRPr="00901670" w:rsidRDefault="00901670" w:rsidP="00D00DF4">
            <w:pPr>
              <w:spacing w:after="0" w:line="240" w:lineRule="auto"/>
              <w:rPr>
                <w:rFonts w:ascii="Times New Roman" w:hAnsi="Times New Roman"/>
                <w:sz w:val="20"/>
                <w:szCs w:val="20"/>
              </w:rPr>
            </w:pPr>
          </w:p>
          <w:p w:rsidR="00901670" w:rsidRPr="00901670" w:rsidRDefault="00901670" w:rsidP="00D00DF4">
            <w:pPr>
              <w:spacing w:after="0" w:line="240" w:lineRule="auto"/>
              <w:rPr>
                <w:rFonts w:ascii="Times New Roman" w:hAnsi="Times New Roman"/>
                <w:sz w:val="20"/>
                <w:szCs w:val="20"/>
              </w:rPr>
            </w:pPr>
          </w:p>
          <w:p w:rsidR="00901670" w:rsidRPr="00901670" w:rsidRDefault="00901670" w:rsidP="00D00DF4">
            <w:pPr>
              <w:spacing w:after="0" w:line="240" w:lineRule="auto"/>
              <w:rPr>
                <w:rFonts w:ascii="Times New Roman" w:hAnsi="Times New Roman"/>
                <w:sz w:val="20"/>
                <w:szCs w:val="20"/>
              </w:rPr>
            </w:pPr>
          </w:p>
          <w:p w:rsidR="00901670" w:rsidRPr="00901670" w:rsidRDefault="00901670" w:rsidP="00D00DF4">
            <w:pPr>
              <w:spacing w:after="0" w:line="240" w:lineRule="auto"/>
              <w:jc w:val="center"/>
              <w:rPr>
                <w:rFonts w:ascii="Times New Roman" w:hAnsi="Times New Roman"/>
                <w:sz w:val="20"/>
                <w:szCs w:val="20"/>
              </w:rPr>
            </w:pPr>
            <w:r w:rsidRPr="00901670">
              <w:rPr>
                <w:rFonts w:ascii="Times New Roman" w:hAnsi="Times New Roman"/>
                <w:sz w:val="20"/>
                <w:szCs w:val="20"/>
              </w:rPr>
              <w:t>PET_B</w:t>
            </w:r>
          </w:p>
        </w:tc>
        <w:tc>
          <w:tcPr>
            <w:tcW w:w="2126" w:type="dxa"/>
          </w:tcPr>
          <w:p w:rsidR="00901670" w:rsidRPr="00901670" w:rsidRDefault="00901670" w:rsidP="00D00DF4">
            <w:pPr>
              <w:spacing w:after="0" w:line="240" w:lineRule="auto"/>
              <w:jc w:val="center"/>
              <w:rPr>
                <w:rFonts w:ascii="Times New Roman" w:hAnsi="Times New Roman"/>
                <w:b/>
                <w:sz w:val="20"/>
                <w:szCs w:val="20"/>
              </w:rPr>
            </w:pPr>
          </w:p>
          <w:p w:rsidR="00901670" w:rsidRPr="00901670" w:rsidRDefault="00901670" w:rsidP="00D00DF4">
            <w:pPr>
              <w:spacing w:after="0" w:line="240" w:lineRule="auto"/>
              <w:jc w:val="center"/>
              <w:rPr>
                <w:rFonts w:ascii="Times New Roman" w:hAnsi="Times New Roman"/>
                <w:b/>
                <w:sz w:val="20"/>
                <w:szCs w:val="20"/>
              </w:rPr>
            </w:pPr>
          </w:p>
          <w:p w:rsidR="00901670" w:rsidRPr="00901670" w:rsidRDefault="00901670" w:rsidP="00D00DF4">
            <w:pPr>
              <w:spacing w:after="0" w:line="240" w:lineRule="auto"/>
              <w:jc w:val="center"/>
              <w:rPr>
                <w:rFonts w:ascii="Times New Roman" w:hAnsi="Times New Roman"/>
                <w:b/>
                <w:sz w:val="20"/>
                <w:szCs w:val="20"/>
              </w:rPr>
            </w:pPr>
          </w:p>
          <w:p w:rsidR="00901670" w:rsidRPr="00901670" w:rsidRDefault="00901670" w:rsidP="00D00DF4">
            <w:pPr>
              <w:spacing w:after="0" w:line="240" w:lineRule="auto"/>
              <w:jc w:val="center"/>
              <w:rPr>
                <w:rFonts w:ascii="Times New Roman" w:hAnsi="Times New Roman"/>
                <w:b/>
                <w:sz w:val="20"/>
                <w:szCs w:val="20"/>
              </w:rPr>
            </w:pPr>
            <w:r w:rsidRPr="00901670">
              <w:rPr>
                <w:rFonts w:ascii="Times New Roman" w:hAnsi="Times New Roman"/>
                <w:b/>
                <w:sz w:val="20"/>
                <w:szCs w:val="20"/>
              </w:rPr>
              <w:t>517.29</w:t>
            </w:r>
          </w:p>
        </w:tc>
        <w:tc>
          <w:tcPr>
            <w:tcW w:w="3062" w:type="dxa"/>
          </w:tcPr>
          <w:p w:rsidR="00901670" w:rsidRPr="00901670" w:rsidRDefault="00901670" w:rsidP="00D00DF4">
            <w:pPr>
              <w:spacing w:after="0" w:line="240" w:lineRule="auto"/>
              <w:jc w:val="center"/>
              <w:rPr>
                <w:rFonts w:ascii="Times New Roman" w:hAnsi="Times New Roman"/>
                <w:b/>
                <w:sz w:val="20"/>
                <w:szCs w:val="20"/>
              </w:rPr>
            </w:pPr>
            <w:r w:rsidRPr="00901670">
              <w:rPr>
                <w:rFonts w:ascii="Times New Roman" w:hAnsi="Times New Roman"/>
                <w:sz w:val="20"/>
                <w:szCs w:val="20"/>
              </w:rPr>
              <w:object w:dxaOrig="4365" w:dyaOrig="7740">
                <v:shape id="_x0000_i1027" type="#_x0000_t75" style="width:75.75pt;height:78pt" o:ole="">
                  <v:imagedata r:id="rId14" o:title=""/>
                </v:shape>
                <o:OLEObject Type="Embed" ProgID="PBrush" ShapeID="_x0000_i1027" DrawAspect="Content" ObjectID="_1488874067" r:id="rId15"/>
              </w:object>
            </w:r>
          </w:p>
        </w:tc>
        <w:tc>
          <w:tcPr>
            <w:tcW w:w="2386" w:type="dxa"/>
          </w:tcPr>
          <w:p w:rsidR="00901670" w:rsidRPr="00901670" w:rsidRDefault="00901670" w:rsidP="00D00DF4">
            <w:pPr>
              <w:spacing w:after="0" w:line="240" w:lineRule="auto"/>
              <w:jc w:val="center"/>
              <w:rPr>
                <w:rFonts w:ascii="Times New Roman" w:hAnsi="Times New Roman"/>
                <w:b/>
                <w:sz w:val="20"/>
                <w:szCs w:val="20"/>
              </w:rPr>
            </w:pPr>
            <w:r w:rsidRPr="00901670">
              <w:rPr>
                <w:rFonts w:ascii="Times New Roman" w:hAnsi="Times New Roman"/>
                <w:sz w:val="20"/>
                <w:szCs w:val="20"/>
              </w:rPr>
              <w:object w:dxaOrig="4365" w:dyaOrig="7740">
                <v:shape id="_x0000_i1028" type="#_x0000_t75" style="width:76.5pt;height:78pt" o:ole="">
                  <v:imagedata r:id="rId16" o:title=""/>
                </v:shape>
                <o:OLEObject Type="Embed" ProgID="PBrush" ShapeID="_x0000_i1028" DrawAspect="Content" ObjectID="_1488874068" r:id="rId17"/>
              </w:object>
            </w:r>
          </w:p>
        </w:tc>
      </w:tr>
      <w:tr w:rsidR="00901670" w:rsidRPr="00901670" w:rsidTr="00901670">
        <w:trPr>
          <w:jc w:val="center"/>
        </w:trPr>
        <w:tc>
          <w:tcPr>
            <w:tcW w:w="1418" w:type="dxa"/>
          </w:tcPr>
          <w:p w:rsidR="00901670" w:rsidRPr="00901670" w:rsidRDefault="00901670" w:rsidP="00D00DF4">
            <w:pPr>
              <w:spacing w:after="0" w:line="240" w:lineRule="auto"/>
              <w:rPr>
                <w:rFonts w:ascii="Times New Roman" w:hAnsi="Times New Roman"/>
                <w:sz w:val="20"/>
                <w:szCs w:val="20"/>
              </w:rPr>
            </w:pPr>
          </w:p>
          <w:p w:rsidR="00901670" w:rsidRPr="00901670" w:rsidRDefault="00901670" w:rsidP="00D00DF4">
            <w:pPr>
              <w:spacing w:after="0" w:line="240" w:lineRule="auto"/>
              <w:rPr>
                <w:rFonts w:ascii="Times New Roman" w:hAnsi="Times New Roman"/>
                <w:sz w:val="20"/>
                <w:szCs w:val="20"/>
              </w:rPr>
            </w:pPr>
          </w:p>
          <w:p w:rsidR="00901670" w:rsidRPr="00901670" w:rsidRDefault="00901670" w:rsidP="00D00DF4">
            <w:pPr>
              <w:spacing w:after="0" w:line="240" w:lineRule="auto"/>
              <w:rPr>
                <w:rFonts w:ascii="Times New Roman" w:hAnsi="Times New Roman"/>
                <w:sz w:val="20"/>
                <w:szCs w:val="20"/>
              </w:rPr>
            </w:pPr>
          </w:p>
          <w:p w:rsidR="00901670" w:rsidRPr="00901670" w:rsidRDefault="00901670" w:rsidP="00D00DF4">
            <w:pPr>
              <w:spacing w:after="0" w:line="240" w:lineRule="auto"/>
              <w:jc w:val="center"/>
              <w:rPr>
                <w:rFonts w:ascii="Times New Roman" w:hAnsi="Times New Roman"/>
                <w:sz w:val="20"/>
                <w:szCs w:val="20"/>
              </w:rPr>
            </w:pPr>
            <w:r w:rsidRPr="00901670">
              <w:rPr>
                <w:rFonts w:ascii="Times New Roman" w:hAnsi="Times New Roman"/>
                <w:sz w:val="20"/>
                <w:szCs w:val="20"/>
              </w:rPr>
              <w:t xml:space="preserve"> PET_N</w:t>
            </w:r>
          </w:p>
        </w:tc>
        <w:tc>
          <w:tcPr>
            <w:tcW w:w="2126" w:type="dxa"/>
          </w:tcPr>
          <w:p w:rsidR="00901670" w:rsidRPr="00901670" w:rsidRDefault="00901670" w:rsidP="00D00DF4">
            <w:pPr>
              <w:spacing w:after="0" w:line="240" w:lineRule="auto"/>
              <w:jc w:val="center"/>
              <w:rPr>
                <w:rFonts w:ascii="Times New Roman" w:hAnsi="Times New Roman"/>
                <w:b/>
                <w:sz w:val="20"/>
                <w:szCs w:val="20"/>
              </w:rPr>
            </w:pPr>
          </w:p>
          <w:p w:rsidR="00901670" w:rsidRPr="00901670" w:rsidRDefault="00901670" w:rsidP="00D00DF4">
            <w:pPr>
              <w:spacing w:after="0" w:line="240" w:lineRule="auto"/>
              <w:jc w:val="center"/>
              <w:rPr>
                <w:rFonts w:ascii="Times New Roman" w:hAnsi="Times New Roman"/>
                <w:b/>
                <w:sz w:val="20"/>
                <w:szCs w:val="20"/>
              </w:rPr>
            </w:pPr>
          </w:p>
          <w:p w:rsidR="00901670" w:rsidRPr="00901670" w:rsidRDefault="00901670" w:rsidP="00D00DF4">
            <w:pPr>
              <w:spacing w:after="0" w:line="240" w:lineRule="auto"/>
              <w:jc w:val="center"/>
              <w:rPr>
                <w:rFonts w:ascii="Times New Roman" w:hAnsi="Times New Roman"/>
                <w:b/>
                <w:sz w:val="20"/>
                <w:szCs w:val="20"/>
              </w:rPr>
            </w:pPr>
          </w:p>
          <w:p w:rsidR="00901670" w:rsidRPr="00901670" w:rsidRDefault="00901670" w:rsidP="00D00DF4">
            <w:pPr>
              <w:spacing w:after="0" w:line="240" w:lineRule="auto"/>
              <w:jc w:val="center"/>
              <w:rPr>
                <w:rFonts w:ascii="Times New Roman" w:hAnsi="Times New Roman"/>
                <w:b/>
                <w:sz w:val="20"/>
                <w:szCs w:val="20"/>
              </w:rPr>
            </w:pPr>
            <w:r w:rsidRPr="00901670">
              <w:rPr>
                <w:rFonts w:ascii="Times New Roman" w:hAnsi="Times New Roman"/>
                <w:b/>
                <w:sz w:val="20"/>
                <w:szCs w:val="20"/>
              </w:rPr>
              <w:t>395.16</w:t>
            </w:r>
          </w:p>
        </w:tc>
        <w:tc>
          <w:tcPr>
            <w:tcW w:w="3062" w:type="dxa"/>
          </w:tcPr>
          <w:p w:rsidR="00901670" w:rsidRPr="00901670" w:rsidRDefault="00901670" w:rsidP="00D00DF4">
            <w:pPr>
              <w:spacing w:after="0" w:line="240" w:lineRule="auto"/>
              <w:jc w:val="center"/>
              <w:rPr>
                <w:rFonts w:ascii="Times New Roman" w:hAnsi="Times New Roman"/>
                <w:b/>
                <w:sz w:val="20"/>
                <w:szCs w:val="20"/>
              </w:rPr>
            </w:pPr>
            <w:r w:rsidRPr="00901670">
              <w:rPr>
                <w:rFonts w:ascii="Times New Roman" w:hAnsi="Times New Roman"/>
                <w:sz w:val="20"/>
                <w:szCs w:val="20"/>
              </w:rPr>
              <w:object w:dxaOrig="4365" w:dyaOrig="7740">
                <v:shape id="_x0000_i1029" type="#_x0000_t75" style="width:78pt;height:81pt" o:ole="">
                  <v:imagedata r:id="rId18" o:title=""/>
                </v:shape>
                <o:OLEObject Type="Embed" ProgID="PBrush" ShapeID="_x0000_i1029" DrawAspect="Content" ObjectID="_1488874069" r:id="rId19"/>
              </w:object>
            </w:r>
          </w:p>
        </w:tc>
        <w:tc>
          <w:tcPr>
            <w:tcW w:w="2386" w:type="dxa"/>
          </w:tcPr>
          <w:p w:rsidR="00901670" w:rsidRPr="00901670" w:rsidRDefault="00901670" w:rsidP="00D00DF4">
            <w:pPr>
              <w:spacing w:after="0" w:line="240" w:lineRule="auto"/>
              <w:jc w:val="center"/>
              <w:rPr>
                <w:rFonts w:ascii="Times New Roman" w:hAnsi="Times New Roman"/>
                <w:b/>
                <w:sz w:val="20"/>
                <w:szCs w:val="20"/>
              </w:rPr>
            </w:pPr>
            <w:r w:rsidRPr="00901670">
              <w:rPr>
                <w:rFonts w:ascii="Times New Roman" w:hAnsi="Times New Roman"/>
                <w:sz w:val="20"/>
                <w:szCs w:val="20"/>
              </w:rPr>
              <w:object w:dxaOrig="4365" w:dyaOrig="7740">
                <v:shape id="_x0000_i1030" type="#_x0000_t75" style="width:80.25pt;height:81pt" o:ole="">
                  <v:imagedata r:id="rId20" o:title=""/>
                </v:shape>
                <o:OLEObject Type="Embed" ProgID="PBrush" ShapeID="_x0000_i1030" DrawAspect="Content" ObjectID="_1488874070" r:id="rId21"/>
              </w:object>
            </w:r>
          </w:p>
        </w:tc>
      </w:tr>
      <w:tr w:rsidR="00901670" w:rsidRPr="00901670" w:rsidTr="00901670">
        <w:trPr>
          <w:jc w:val="center"/>
        </w:trPr>
        <w:tc>
          <w:tcPr>
            <w:tcW w:w="1418" w:type="dxa"/>
          </w:tcPr>
          <w:p w:rsidR="00901670" w:rsidRPr="00901670" w:rsidRDefault="00901670" w:rsidP="00D00DF4">
            <w:pPr>
              <w:spacing w:after="0" w:line="240" w:lineRule="auto"/>
              <w:rPr>
                <w:rFonts w:ascii="Times New Roman" w:hAnsi="Times New Roman"/>
                <w:sz w:val="20"/>
                <w:szCs w:val="20"/>
              </w:rPr>
            </w:pPr>
          </w:p>
          <w:p w:rsidR="00901670" w:rsidRPr="00901670" w:rsidRDefault="00901670" w:rsidP="00D00DF4">
            <w:pPr>
              <w:spacing w:after="0" w:line="240" w:lineRule="auto"/>
              <w:rPr>
                <w:rFonts w:ascii="Times New Roman" w:hAnsi="Times New Roman"/>
                <w:sz w:val="20"/>
                <w:szCs w:val="20"/>
              </w:rPr>
            </w:pPr>
          </w:p>
          <w:p w:rsidR="00901670" w:rsidRPr="00901670" w:rsidRDefault="00901670" w:rsidP="00D00DF4">
            <w:pPr>
              <w:spacing w:after="0" w:line="240" w:lineRule="auto"/>
              <w:rPr>
                <w:rFonts w:ascii="Times New Roman" w:hAnsi="Times New Roman"/>
                <w:sz w:val="20"/>
                <w:szCs w:val="20"/>
              </w:rPr>
            </w:pPr>
          </w:p>
          <w:p w:rsidR="00901670" w:rsidRPr="00901670" w:rsidRDefault="00901670" w:rsidP="00D00DF4">
            <w:pPr>
              <w:spacing w:after="0" w:line="240" w:lineRule="auto"/>
              <w:jc w:val="center"/>
              <w:rPr>
                <w:rFonts w:ascii="Times New Roman" w:hAnsi="Times New Roman"/>
                <w:sz w:val="20"/>
                <w:szCs w:val="20"/>
              </w:rPr>
            </w:pPr>
            <w:r w:rsidRPr="00901670">
              <w:rPr>
                <w:rFonts w:ascii="Times New Roman" w:hAnsi="Times New Roman"/>
                <w:sz w:val="20"/>
                <w:szCs w:val="20"/>
              </w:rPr>
              <w:t xml:space="preserve"> PET_G</w:t>
            </w:r>
          </w:p>
        </w:tc>
        <w:tc>
          <w:tcPr>
            <w:tcW w:w="2126" w:type="dxa"/>
          </w:tcPr>
          <w:p w:rsidR="00901670" w:rsidRPr="00901670" w:rsidRDefault="00901670" w:rsidP="00D00DF4">
            <w:pPr>
              <w:spacing w:after="0" w:line="240" w:lineRule="auto"/>
              <w:jc w:val="center"/>
              <w:rPr>
                <w:rFonts w:ascii="Times New Roman" w:hAnsi="Times New Roman"/>
                <w:b/>
                <w:sz w:val="20"/>
                <w:szCs w:val="20"/>
              </w:rPr>
            </w:pPr>
          </w:p>
          <w:p w:rsidR="00901670" w:rsidRPr="00901670" w:rsidRDefault="00901670" w:rsidP="00D00DF4">
            <w:pPr>
              <w:spacing w:after="0" w:line="240" w:lineRule="auto"/>
              <w:jc w:val="center"/>
              <w:rPr>
                <w:rFonts w:ascii="Times New Roman" w:hAnsi="Times New Roman"/>
                <w:b/>
                <w:sz w:val="20"/>
                <w:szCs w:val="20"/>
              </w:rPr>
            </w:pPr>
          </w:p>
          <w:p w:rsidR="00901670" w:rsidRPr="00901670" w:rsidRDefault="00901670" w:rsidP="00D00DF4">
            <w:pPr>
              <w:spacing w:after="0" w:line="240" w:lineRule="auto"/>
              <w:jc w:val="center"/>
              <w:rPr>
                <w:rFonts w:ascii="Times New Roman" w:hAnsi="Times New Roman"/>
                <w:b/>
                <w:sz w:val="20"/>
                <w:szCs w:val="20"/>
              </w:rPr>
            </w:pPr>
          </w:p>
          <w:p w:rsidR="00901670" w:rsidRPr="00901670" w:rsidRDefault="00901670" w:rsidP="00D00DF4">
            <w:pPr>
              <w:spacing w:after="0" w:line="240" w:lineRule="auto"/>
              <w:jc w:val="center"/>
              <w:rPr>
                <w:rFonts w:ascii="Times New Roman" w:hAnsi="Times New Roman"/>
                <w:b/>
                <w:sz w:val="20"/>
                <w:szCs w:val="20"/>
              </w:rPr>
            </w:pPr>
            <w:r w:rsidRPr="00901670">
              <w:rPr>
                <w:rFonts w:ascii="Times New Roman" w:hAnsi="Times New Roman"/>
                <w:b/>
                <w:sz w:val="20"/>
                <w:szCs w:val="20"/>
              </w:rPr>
              <w:t>233.71</w:t>
            </w:r>
          </w:p>
        </w:tc>
        <w:tc>
          <w:tcPr>
            <w:tcW w:w="3062" w:type="dxa"/>
          </w:tcPr>
          <w:p w:rsidR="00901670" w:rsidRPr="00901670" w:rsidRDefault="00901670" w:rsidP="00D00DF4">
            <w:pPr>
              <w:spacing w:after="0" w:line="240" w:lineRule="auto"/>
              <w:jc w:val="center"/>
              <w:rPr>
                <w:rFonts w:ascii="Times New Roman" w:hAnsi="Times New Roman"/>
                <w:b/>
                <w:sz w:val="20"/>
                <w:szCs w:val="20"/>
              </w:rPr>
            </w:pPr>
            <w:r w:rsidRPr="00901670">
              <w:rPr>
                <w:rFonts w:ascii="Times New Roman" w:hAnsi="Times New Roman"/>
                <w:sz w:val="20"/>
                <w:szCs w:val="20"/>
              </w:rPr>
              <w:object w:dxaOrig="4365" w:dyaOrig="7740">
                <v:shape id="_x0000_i1031" type="#_x0000_t75" style="width:78.75pt;height:86.25pt" o:ole="">
                  <v:imagedata r:id="rId22" o:title=""/>
                </v:shape>
                <o:OLEObject Type="Embed" ProgID="PBrush" ShapeID="_x0000_i1031" DrawAspect="Content" ObjectID="_1488874071" r:id="rId23"/>
              </w:object>
            </w:r>
          </w:p>
        </w:tc>
        <w:tc>
          <w:tcPr>
            <w:tcW w:w="2386" w:type="dxa"/>
          </w:tcPr>
          <w:p w:rsidR="00901670" w:rsidRPr="00901670" w:rsidRDefault="00901670" w:rsidP="00D00DF4">
            <w:pPr>
              <w:spacing w:after="0" w:line="240" w:lineRule="auto"/>
              <w:jc w:val="center"/>
              <w:rPr>
                <w:rFonts w:ascii="Times New Roman" w:hAnsi="Times New Roman"/>
                <w:b/>
                <w:sz w:val="20"/>
                <w:szCs w:val="20"/>
              </w:rPr>
            </w:pPr>
            <w:r w:rsidRPr="00901670">
              <w:rPr>
                <w:rFonts w:ascii="Times New Roman" w:hAnsi="Times New Roman"/>
                <w:sz w:val="20"/>
                <w:szCs w:val="20"/>
              </w:rPr>
              <w:object w:dxaOrig="4050" w:dyaOrig="7200">
                <v:shape id="_x0000_i1032" type="#_x0000_t75" style="width:83.25pt;height:84.75pt" o:ole="">
                  <v:imagedata r:id="rId24" o:title=""/>
                </v:shape>
                <o:OLEObject Type="Embed" ProgID="PBrush" ShapeID="_x0000_i1032" DrawAspect="Content" ObjectID="_1488874072" r:id="rId25"/>
              </w:object>
            </w:r>
          </w:p>
        </w:tc>
      </w:tr>
      <w:tr w:rsidR="00901670" w:rsidRPr="00901670" w:rsidTr="00901670">
        <w:trPr>
          <w:jc w:val="center"/>
        </w:trPr>
        <w:tc>
          <w:tcPr>
            <w:tcW w:w="1418" w:type="dxa"/>
          </w:tcPr>
          <w:p w:rsidR="00901670" w:rsidRPr="00901670" w:rsidRDefault="00901670" w:rsidP="00D00DF4">
            <w:pPr>
              <w:spacing w:after="0" w:line="240" w:lineRule="auto"/>
              <w:rPr>
                <w:rFonts w:ascii="Times New Roman" w:hAnsi="Times New Roman"/>
                <w:sz w:val="20"/>
                <w:szCs w:val="20"/>
              </w:rPr>
            </w:pPr>
          </w:p>
          <w:p w:rsidR="00901670" w:rsidRPr="00901670" w:rsidRDefault="00901670" w:rsidP="00D00DF4">
            <w:pPr>
              <w:spacing w:after="0" w:line="240" w:lineRule="auto"/>
              <w:rPr>
                <w:rFonts w:ascii="Times New Roman" w:hAnsi="Times New Roman"/>
                <w:sz w:val="20"/>
                <w:szCs w:val="20"/>
              </w:rPr>
            </w:pPr>
          </w:p>
          <w:p w:rsidR="00901670" w:rsidRPr="00901670" w:rsidRDefault="00901670" w:rsidP="00D00DF4">
            <w:pPr>
              <w:spacing w:after="0" w:line="240" w:lineRule="auto"/>
              <w:rPr>
                <w:rFonts w:ascii="Times New Roman" w:hAnsi="Times New Roman"/>
                <w:sz w:val="20"/>
                <w:szCs w:val="20"/>
              </w:rPr>
            </w:pPr>
          </w:p>
          <w:p w:rsidR="00901670" w:rsidRPr="00901670" w:rsidRDefault="00901670" w:rsidP="00D00DF4">
            <w:pPr>
              <w:spacing w:after="0" w:line="240" w:lineRule="auto"/>
              <w:jc w:val="center"/>
              <w:rPr>
                <w:rFonts w:ascii="Times New Roman" w:hAnsi="Times New Roman"/>
                <w:sz w:val="20"/>
                <w:szCs w:val="20"/>
              </w:rPr>
            </w:pPr>
            <w:r w:rsidRPr="00901670">
              <w:rPr>
                <w:rFonts w:ascii="Times New Roman" w:hAnsi="Times New Roman"/>
                <w:sz w:val="20"/>
                <w:szCs w:val="20"/>
              </w:rPr>
              <w:t>Technical PET</w:t>
            </w:r>
          </w:p>
        </w:tc>
        <w:tc>
          <w:tcPr>
            <w:tcW w:w="2126" w:type="dxa"/>
          </w:tcPr>
          <w:p w:rsidR="00901670" w:rsidRPr="00901670" w:rsidRDefault="00901670" w:rsidP="00D00DF4">
            <w:pPr>
              <w:spacing w:after="0" w:line="240" w:lineRule="auto"/>
              <w:jc w:val="center"/>
              <w:rPr>
                <w:rFonts w:ascii="Times New Roman" w:hAnsi="Times New Roman"/>
                <w:b/>
                <w:sz w:val="20"/>
                <w:szCs w:val="20"/>
              </w:rPr>
            </w:pPr>
          </w:p>
          <w:p w:rsidR="00901670" w:rsidRPr="00901670" w:rsidRDefault="00901670" w:rsidP="00D00DF4">
            <w:pPr>
              <w:spacing w:after="0" w:line="240" w:lineRule="auto"/>
              <w:jc w:val="center"/>
              <w:rPr>
                <w:rFonts w:ascii="Times New Roman" w:hAnsi="Times New Roman"/>
                <w:b/>
                <w:sz w:val="20"/>
                <w:szCs w:val="20"/>
              </w:rPr>
            </w:pPr>
          </w:p>
          <w:p w:rsidR="00901670" w:rsidRPr="00901670" w:rsidRDefault="00901670" w:rsidP="00D00DF4">
            <w:pPr>
              <w:spacing w:after="0" w:line="240" w:lineRule="auto"/>
              <w:jc w:val="center"/>
              <w:rPr>
                <w:rFonts w:ascii="Times New Roman" w:hAnsi="Times New Roman"/>
                <w:b/>
                <w:sz w:val="20"/>
                <w:szCs w:val="20"/>
              </w:rPr>
            </w:pPr>
          </w:p>
          <w:p w:rsidR="00901670" w:rsidRPr="00901670" w:rsidRDefault="00901670" w:rsidP="00D00DF4">
            <w:pPr>
              <w:spacing w:after="0" w:line="240" w:lineRule="auto"/>
              <w:jc w:val="center"/>
              <w:rPr>
                <w:rFonts w:ascii="Times New Roman" w:hAnsi="Times New Roman"/>
                <w:b/>
                <w:sz w:val="20"/>
                <w:szCs w:val="20"/>
              </w:rPr>
            </w:pPr>
            <w:r w:rsidRPr="00901670">
              <w:rPr>
                <w:rFonts w:ascii="Times New Roman" w:hAnsi="Times New Roman"/>
                <w:b/>
                <w:sz w:val="20"/>
                <w:szCs w:val="20"/>
              </w:rPr>
              <w:t>49. 86</w:t>
            </w:r>
          </w:p>
        </w:tc>
        <w:tc>
          <w:tcPr>
            <w:tcW w:w="3062" w:type="dxa"/>
          </w:tcPr>
          <w:p w:rsidR="00901670" w:rsidRPr="00901670" w:rsidRDefault="00901670" w:rsidP="00D00DF4">
            <w:pPr>
              <w:spacing w:after="0" w:line="240" w:lineRule="auto"/>
              <w:jc w:val="center"/>
              <w:rPr>
                <w:rFonts w:ascii="Times New Roman" w:hAnsi="Times New Roman"/>
                <w:b/>
                <w:sz w:val="20"/>
                <w:szCs w:val="20"/>
              </w:rPr>
            </w:pPr>
            <w:r w:rsidRPr="00901670">
              <w:rPr>
                <w:rFonts w:ascii="Times New Roman" w:hAnsi="Times New Roman"/>
                <w:b/>
                <w:noProof/>
                <w:sz w:val="20"/>
                <w:szCs w:val="20"/>
                <w:lang w:bidi="ar-SA"/>
              </w:rPr>
              <w:drawing>
                <wp:inline distT="0" distB="0" distL="0" distR="0" wp14:anchorId="142AD497" wp14:editId="4A2A70AF">
                  <wp:extent cx="1019175" cy="1076325"/>
                  <wp:effectExtent l="0" t="0" r="9525" b="9525"/>
                  <wp:docPr id="6" name="Picture 6" descr="C:\Users\ACER\Pictures\20140717_00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20140717_00532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1019175" cy="1076325"/>
                          </a:xfrm>
                          <a:prstGeom prst="rect">
                            <a:avLst/>
                          </a:prstGeom>
                          <a:noFill/>
                          <a:ln>
                            <a:noFill/>
                          </a:ln>
                        </pic:spPr>
                      </pic:pic>
                    </a:graphicData>
                  </a:graphic>
                </wp:inline>
              </w:drawing>
            </w:r>
          </w:p>
        </w:tc>
        <w:tc>
          <w:tcPr>
            <w:tcW w:w="2386" w:type="dxa"/>
          </w:tcPr>
          <w:p w:rsidR="00901670" w:rsidRPr="00901670" w:rsidRDefault="00901670" w:rsidP="00D00DF4">
            <w:pPr>
              <w:spacing w:after="0" w:line="240" w:lineRule="auto"/>
              <w:jc w:val="center"/>
              <w:rPr>
                <w:rFonts w:ascii="Times New Roman" w:hAnsi="Times New Roman"/>
                <w:b/>
                <w:sz w:val="20"/>
                <w:szCs w:val="20"/>
              </w:rPr>
            </w:pPr>
            <w:r w:rsidRPr="00901670">
              <w:rPr>
                <w:rFonts w:ascii="Times New Roman" w:hAnsi="Times New Roman"/>
                <w:sz w:val="20"/>
                <w:szCs w:val="20"/>
              </w:rPr>
              <w:object w:dxaOrig="4365" w:dyaOrig="7740">
                <v:shape id="_x0000_i1033" type="#_x0000_t75" style="width:83.25pt;height:86.25pt" o:ole="">
                  <v:imagedata r:id="rId27" o:title=""/>
                </v:shape>
                <o:OLEObject Type="Embed" ProgID="PBrush" ShapeID="_x0000_i1033" DrawAspect="Content" ObjectID="_1488874073" r:id="rId28"/>
              </w:object>
            </w:r>
          </w:p>
        </w:tc>
      </w:tr>
      <w:tr w:rsidR="00901670" w:rsidRPr="00901670" w:rsidTr="00901670">
        <w:trPr>
          <w:jc w:val="center"/>
        </w:trPr>
        <w:tc>
          <w:tcPr>
            <w:tcW w:w="1418" w:type="dxa"/>
          </w:tcPr>
          <w:p w:rsidR="00901670" w:rsidRPr="00901670" w:rsidRDefault="00901670" w:rsidP="00D00DF4">
            <w:pPr>
              <w:spacing w:after="0" w:line="240" w:lineRule="auto"/>
              <w:rPr>
                <w:rFonts w:ascii="Times New Roman" w:hAnsi="Times New Roman"/>
                <w:sz w:val="20"/>
                <w:szCs w:val="20"/>
              </w:rPr>
            </w:pPr>
          </w:p>
          <w:p w:rsidR="00901670" w:rsidRPr="00901670" w:rsidRDefault="00901670" w:rsidP="00D00DF4">
            <w:pPr>
              <w:spacing w:after="0" w:line="240" w:lineRule="auto"/>
              <w:rPr>
                <w:rFonts w:ascii="Times New Roman" w:hAnsi="Times New Roman"/>
                <w:sz w:val="20"/>
                <w:szCs w:val="20"/>
              </w:rPr>
            </w:pPr>
          </w:p>
          <w:p w:rsidR="00901670" w:rsidRPr="00901670" w:rsidRDefault="00901670" w:rsidP="00D00DF4">
            <w:pPr>
              <w:spacing w:after="0" w:line="240" w:lineRule="auto"/>
              <w:rPr>
                <w:rFonts w:ascii="Times New Roman" w:hAnsi="Times New Roman"/>
                <w:sz w:val="20"/>
                <w:szCs w:val="20"/>
              </w:rPr>
            </w:pPr>
          </w:p>
          <w:p w:rsidR="00901670" w:rsidRPr="00901670" w:rsidRDefault="00901670" w:rsidP="00D00DF4">
            <w:pPr>
              <w:spacing w:after="0" w:line="240" w:lineRule="auto"/>
              <w:jc w:val="center"/>
              <w:rPr>
                <w:rFonts w:ascii="Times New Roman" w:hAnsi="Times New Roman"/>
                <w:sz w:val="20"/>
                <w:szCs w:val="20"/>
              </w:rPr>
            </w:pPr>
            <w:r w:rsidRPr="00901670">
              <w:rPr>
                <w:rFonts w:ascii="Times New Roman" w:hAnsi="Times New Roman"/>
                <w:sz w:val="20"/>
                <w:szCs w:val="20"/>
              </w:rPr>
              <w:t>PET Membrane</w:t>
            </w:r>
          </w:p>
        </w:tc>
        <w:tc>
          <w:tcPr>
            <w:tcW w:w="2126" w:type="dxa"/>
          </w:tcPr>
          <w:p w:rsidR="00901670" w:rsidRPr="00901670" w:rsidRDefault="00901670" w:rsidP="00D00DF4">
            <w:pPr>
              <w:spacing w:after="0" w:line="240" w:lineRule="auto"/>
              <w:jc w:val="center"/>
              <w:rPr>
                <w:rFonts w:ascii="Times New Roman" w:hAnsi="Times New Roman"/>
                <w:b/>
                <w:sz w:val="20"/>
                <w:szCs w:val="20"/>
              </w:rPr>
            </w:pPr>
          </w:p>
          <w:p w:rsidR="00901670" w:rsidRPr="00901670" w:rsidRDefault="00901670" w:rsidP="00D00DF4">
            <w:pPr>
              <w:spacing w:after="0" w:line="240" w:lineRule="auto"/>
              <w:jc w:val="center"/>
              <w:rPr>
                <w:rFonts w:ascii="Times New Roman" w:hAnsi="Times New Roman"/>
                <w:b/>
                <w:sz w:val="20"/>
                <w:szCs w:val="20"/>
              </w:rPr>
            </w:pPr>
          </w:p>
          <w:p w:rsidR="00901670" w:rsidRPr="00901670" w:rsidRDefault="00901670" w:rsidP="00D00DF4">
            <w:pPr>
              <w:spacing w:after="0" w:line="240" w:lineRule="auto"/>
              <w:jc w:val="center"/>
              <w:rPr>
                <w:rFonts w:ascii="Times New Roman" w:hAnsi="Times New Roman"/>
                <w:b/>
                <w:sz w:val="20"/>
                <w:szCs w:val="20"/>
              </w:rPr>
            </w:pPr>
          </w:p>
          <w:p w:rsidR="00901670" w:rsidRPr="00901670" w:rsidRDefault="00901670" w:rsidP="00D00DF4">
            <w:pPr>
              <w:spacing w:after="0" w:line="240" w:lineRule="auto"/>
              <w:jc w:val="center"/>
              <w:rPr>
                <w:rFonts w:ascii="Times New Roman" w:hAnsi="Times New Roman"/>
                <w:b/>
                <w:sz w:val="20"/>
                <w:szCs w:val="20"/>
              </w:rPr>
            </w:pPr>
            <w:r w:rsidRPr="00901670">
              <w:rPr>
                <w:rFonts w:ascii="Times New Roman" w:hAnsi="Times New Roman"/>
                <w:b/>
                <w:sz w:val="20"/>
                <w:szCs w:val="20"/>
              </w:rPr>
              <w:t>94.43</w:t>
            </w:r>
          </w:p>
        </w:tc>
        <w:tc>
          <w:tcPr>
            <w:tcW w:w="3062" w:type="dxa"/>
          </w:tcPr>
          <w:p w:rsidR="00901670" w:rsidRPr="00901670" w:rsidRDefault="00901670" w:rsidP="00D00DF4">
            <w:pPr>
              <w:spacing w:after="0" w:line="240" w:lineRule="auto"/>
              <w:jc w:val="center"/>
              <w:rPr>
                <w:rFonts w:ascii="Times New Roman" w:hAnsi="Times New Roman"/>
                <w:b/>
                <w:sz w:val="20"/>
                <w:szCs w:val="20"/>
              </w:rPr>
            </w:pPr>
            <w:r w:rsidRPr="00901670">
              <w:rPr>
                <w:rFonts w:ascii="Times New Roman" w:hAnsi="Times New Roman"/>
                <w:b/>
                <w:noProof/>
                <w:sz w:val="20"/>
                <w:szCs w:val="20"/>
                <w:lang w:bidi="ar-SA"/>
              </w:rPr>
              <w:drawing>
                <wp:inline distT="0" distB="0" distL="0" distR="0" wp14:anchorId="350A168F" wp14:editId="5F103860">
                  <wp:extent cx="990600" cy="1200150"/>
                  <wp:effectExtent l="0" t="0" r="0" b="0"/>
                  <wp:docPr id="5" name="Picture 5" descr="C:\Users\ACER\Pictures\20140717_005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20140717_00581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990600" cy="1200150"/>
                          </a:xfrm>
                          <a:prstGeom prst="rect">
                            <a:avLst/>
                          </a:prstGeom>
                          <a:noFill/>
                          <a:ln>
                            <a:noFill/>
                          </a:ln>
                        </pic:spPr>
                      </pic:pic>
                    </a:graphicData>
                  </a:graphic>
                </wp:inline>
              </w:drawing>
            </w:r>
          </w:p>
        </w:tc>
        <w:tc>
          <w:tcPr>
            <w:tcW w:w="2386" w:type="dxa"/>
          </w:tcPr>
          <w:p w:rsidR="00901670" w:rsidRPr="00901670" w:rsidRDefault="00901670" w:rsidP="00D00DF4">
            <w:pPr>
              <w:spacing w:after="0" w:line="240" w:lineRule="auto"/>
              <w:jc w:val="center"/>
              <w:rPr>
                <w:rFonts w:ascii="Times New Roman" w:hAnsi="Times New Roman"/>
                <w:b/>
                <w:sz w:val="20"/>
                <w:szCs w:val="20"/>
              </w:rPr>
            </w:pPr>
            <w:r w:rsidRPr="00901670">
              <w:rPr>
                <w:rFonts w:ascii="Times New Roman" w:hAnsi="Times New Roman"/>
                <w:sz w:val="20"/>
                <w:szCs w:val="20"/>
              </w:rPr>
              <w:object w:dxaOrig="4365" w:dyaOrig="7740">
                <v:shape id="_x0000_i1034" type="#_x0000_t75" style="width:82.5pt;height:96pt" o:ole="">
                  <v:imagedata r:id="rId30" o:title=""/>
                </v:shape>
                <o:OLEObject Type="Embed" ProgID="PBrush" ShapeID="_x0000_i1034" DrawAspect="Content" ObjectID="_1488874074" r:id="rId31"/>
              </w:object>
            </w:r>
          </w:p>
        </w:tc>
      </w:tr>
    </w:tbl>
    <w:p w:rsidR="00901670" w:rsidRPr="00F4195A" w:rsidRDefault="00901670" w:rsidP="00901670">
      <w:pPr>
        <w:spacing w:before="120" w:after="0" w:line="240" w:lineRule="auto"/>
        <w:ind w:firstLine="180"/>
        <w:rPr>
          <w:rFonts w:ascii="Times New Roman" w:hAnsi="Times New Roman"/>
          <w:b/>
          <w:sz w:val="18"/>
        </w:rPr>
      </w:pPr>
      <w:r>
        <w:rPr>
          <w:rFonts w:ascii="Times New Roman" w:hAnsi="Times New Roman"/>
          <w:b/>
          <w:sz w:val="18"/>
        </w:rPr>
        <w:t xml:space="preserve">Note: </w:t>
      </w:r>
      <w:r w:rsidRPr="002E0472">
        <w:rPr>
          <w:rFonts w:ascii="Times New Roman" w:hAnsi="Times New Roman"/>
          <w:i/>
          <w:sz w:val="18"/>
        </w:rPr>
        <w:t>Degree of grafting calculated based hydrogel coated on the surface of textile ONLY.</w:t>
      </w:r>
    </w:p>
    <w:p w:rsidR="00901670" w:rsidRPr="004E0DDB" w:rsidRDefault="00901670" w:rsidP="00901670">
      <w:pPr>
        <w:spacing w:after="0" w:line="240" w:lineRule="auto"/>
        <w:jc w:val="both"/>
        <w:rPr>
          <w:rFonts w:ascii="Times New Roman" w:hAnsi="Times New Roman"/>
          <w:b/>
          <w:sz w:val="18"/>
        </w:rPr>
      </w:pPr>
    </w:p>
    <w:p w:rsidR="00901670" w:rsidRDefault="00901670" w:rsidP="00901670">
      <w:pPr>
        <w:spacing w:after="0" w:line="240" w:lineRule="auto"/>
        <w:jc w:val="both"/>
        <w:rPr>
          <w:rFonts w:ascii="Times New Roman" w:hAnsi="Times New Roman"/>
          <w:sz w:val="18"/>
        </w:rPr>
      </w:pPr>
    </w:p>
    <w:p w:rsidR="00901670" w:rsidRDefault="00901670" w:rsidP="00901670">
      <w:pPr>
        <w:spacing w:after="0" w:line="240" w:lineRule="auto"/>
        <w:jc w:val="center"/>
        <w:rPr>
          <w:rFonts w:ascii="Times New Roman" w:hAnsi="Times New Roman"/>
          <w:sz w:val="18"/>
        </w:rPr>
      </w:pPr>
      <w:r>
        <w:rPr>
          <w:rFonts w:ascii="Times New Roman" w:hAnsi="Times New Roman"/>
          <w:noProof/>
          <w:sz w:val="18"/>
          <w:lang w:bidi="ar-SA"/>
        </w:rPr>
        <w:drawing>
          <wp:inline distT="0" distB="0" distL="0" distR="0">
            <wp:extent cx="3676650" cy="253102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76650" cy="2531027"/>
                    </a:xfrm>
                    <a:prstGeom prst="rect">
                      <a:avLst/>
                    </a:prstGeom>
                    <a:noFill/>
                    <a:ln>
                      <a:noFill/>
                    </a:ln>
                  </pic:spPr>
                </pic:pic>
              </a:graphicData>
            </a:graphic>
          </wp:inline>
        </w:drawing>
      </w:r>
    </w:p>
    <w:p w:rsidR="00901670" w:rsidRDefault="00901670" w:rsidP="00901670">
      <w:pPr>
        <w:spacing w:after="0" w:line="240" w:lineRule="auto"/>
        <w:jc w:val="center"/>
        <w:rPr>
          <w:rFonts w:ascii="Times New Roman" w:hAnsi="Times New Roman"/>
          <w:sz w:val="18"/>
        </w:rPr>
      </w:pPr>
    </w:p>
    <w:p w:rsidR="00901670" w:rsidRPr="006556C7" w:rsidRDefault="00901670" w:rsidP="00901670">
      <w:pPr>
        <w:spacing w:after="0" w:line="240" w:lineRule="auto"/>
        <w:ind w:left="900" w:hanging="900"/>
        <w:jc w:val="both"/>
        <w:rPr>
          <w:rFonts w:ascii="Times New Roman" w:hAnsi="Times New Roman"/>
          <w:sz w:val="20"/>
        </w:rPr>
      </w:pPr>
      <w:r w:rsidRPr="006556C7">
        <w:rPr>
          <w:rFonts w:ascii="Times New Roman" w:hAnsi="Times New Roman"/>
          <w:sz w:val="20"/>
        </w:rPr>
        <w:t xml:space="preserve">Figure 1. </w:t>
      </w:r>
      <w:r>
        <w:rPr>
          <w:rFonts w:ascii="Times New Roman" w:hAnsi="Times New Roman"/>
          <w:sz w:val="20"/>
        </w:rPr>
        <w:tab/>
      </w:r>
      <w:r w:rsidRPr="006556C7">
        <w:rPr>
          <w:rFonts w:ascii="Times New Roman" w:hAnsi="Times New Roman"/>
          <w:sz w:val="20"/>
        </w:rPr>
        <w:t xml:space="preserve">Degree of grafting versus original thickness (filled symbol) and the thickness after grafting (unfilled symbol) </w:t>
      </w:r>
      <w:r>
        <w:rPr>
          <w:rFonts w:ascii="Times New Roman" w:hAnsi="Times New Roman"/>
          <w:sz w:val="20"/>
        </w:rPr>
        <w:t xml:space="preserve">of </w:t>
      </w:r>
      <w:r w:rsidRPr="006556C7">
        <w:rPr>
          <w:rFonts w:ascii="Times New Roman" w:hAnsi="Times New Roman"/>
          <w:sz w:val="20"/>
        </w:rPr>
        <w:t>various PET textiles and membrane.</w:t>
      </w:r>
    </w:p>
    <w:p w:rsidR="00901670" w:rsidRDefault="00901670" w:rsidP="00901670">
      <w:pPr>
        <w:spacing w:after="0" w:line="240" w:lineRule="auto"/>
        <w:jc w:val="both"/>
        <w:rPr>
          <w:rFonts w:ascii="Times New Roman" w:hAnsi="Times New Roman"/>
          <w:sz w:val="20"/>
          <w:szCs w:val="20"/>
        </w:rPr>
      </w:pPr>
    </w:p>
    <w:p w:rsidR="00901670" w:rsidRPr="00901670" w:rsidRDefault="00901670" w:rsidP="00901670">
      <w:pPr>
        <w:spacing w:after="0" w:line="240" w:lineRule="auto"/>
        <w:jc w:val="both"/>
        <w:rPr>
          <w:rFonts w:ascii="Times New Roman" w:hAnsi="Times New Roman"/>
          <w:sz w:val="20"/>
          <w:szCs w:val="20"/>
        </w:rPr>
      </w:pPr>
    </w:p>
    <w:p w:rsidR="00901670" w:rsidRDefault="00901670" w:rsidP="00901670">
      <w:pPr>
        <w:spacing w:after="0" w:line="240" w:lineRule="auto"/>
        <w:jc w:val="both"/>
        <w:rPr>
          <w:rFonts w:ascii="Times New Roman" w:hAnsi="Times New Roman"/>
          <w:sz w:val="20"/>
        </w:rPr>
      </w:pPr>
      <w:r>
        <w:rPr>
          <w:rFonts w:ascii="Times New Roman" w:hAnsi="Times New Roman"/>
          <w:sz w:val="20"/>
        </w:rPr>
        <w:t>Among five</w:t>
      </w:r>
      <w:r w:rsidRPr="007B67AB">
        <w:rPr>
          <w:rFonts w:ascii="Times New Roman" w:hAnsi="Times New Roman"/>
          <w:sz w:val="20"/>
        </w:rPr>
        <w:t xml:space="preserve"> grafted PET textiles</w:t>
      </w:r>
      <w:r w:rsidRPr="00873D8E">
        <w:rPr>
          <w:rFonts w:ascii="Times New Roman" w:hAnsi="Times New Roman"/>
          <w:sz w:val="20"/>
        </w:rPr>
        <w:t xml:space="preserve"> </w:t>
      </w:r>
      <w:r w:rsidRPr="007B67AB">
        <w:rPr>
          <w:rFonts w:ascii="Times New Roman" w:hAnsi="Times New Roman"/>
          <w:sz w:val="20"/>
        </w:rPr>
        <w:t>samples, PET_BE shows the highest DG (517.29 %) and technical PET recorded the lowest DG with 49.86 %. PET membrane has the lowest original thickness which was 0.02 mm. In case of PET textiles, the PET_BE has the lowest thickness (0.063 mm) and technical PET has the highest original thickness (2 mm) followed by PET_W (0.19 mm). This clearly indicates that the DG is also influenced by the thickness of the textiles. Since PET_BE has lowest thickness, it undergone pore-filling rather than only surface grafting.</w:t>
      </w:r>
    </w:p>
    <w:p w:rsidR="00901670" w:rsidRPr="007B67AB" w:rsidRDefault="00901670" w:rsidP="00901670">
      <w:pPr>
        <w:spacing w:after="0" w:line="240" w:lineRule="auto"/>
        <w:jc w:val="both"/>
        <w:rPr>
          <w:rFonts w:ascii="Times New Roman" w:hAnsi="Times New Roman"/>
          <w:sz w:val="20"/>
        </w:rPr>
      </w:pPr>
    </w:p>
    <w:p w:rsidR="00901670" w:rsidRPr="00806EE6" w:rsidRDefault="00901670" w:rsidP="00901670">
      <w:pPr>
        <w:spacing w:after="0" w:line="240" w:lineRule="auto"/>
        <w:jc w:val="both"/>
        <w:rPr>
          <w:rFonts w:ascii="Times New Roman" w:hAnsi="Times New Roman"/>
          <w:sz w:val="20"/>
        </w:rPr>
      </w:pPr>
      <w:r w:rsidRPr="007B67AB">
        <w:rPr>
          <w:rFonts w:ascii="Times New Roman" w:hAnsi="Times New Roman"/>
          <w:b/>
          <w:sz w:val="20"/>
        </w:rPr>
        <w:t>Fourier Transform Infrared Spectroscop</w:t>
      </w:r>
      <w:r>
        <w:rPr>
          <w:rFonts w:ascii="Times New Roman" w:hAnsi="Times New Roman"/>
          <w:b/>
          <w:sz w:val="20"/>
        </w:rPr>
        <w:t xml:space="preserve">y </w:t>
      </w:r>
      <w:r w:rsidRPr="007B67AB">
        <w:rPr>
          <w:rFonts w:ascii="Times New Roman" w:hAnsi="Times New Roman"/>
          <w:b/>
          <w:sz w:val="20"/>
        </w:rPr>
        <w:t xml:space="preserve">Evaluation: </w:t>
      </w:r>
      <w:r w:rsidRPr="007B67AB">
        <w:rPr>
          <w:rFonts w:ascii="Times New Roman" w:hAnsi="Times New Roman"/>
          <w:sz w:val="20"/>
        </w:rPr>
        <w:t>Figure 2</w:t>
      </w:r>
      <w:r>
        <w:rPr>
          <w:rFonts w:ascii="Times New Roman" w:hAnsi="Times New Roman"/>
          <w:sz w:val="20"/>
        </w:rPr>
        <w:t>, 3, 4, 5 and 6</w:t>
      </w:r>
      <w:r w:rsidRPr="007B67AB">
        <w:rPr>
          <w:rFonts w:ascii="Times New Roman" w:hAnsi="Times New Roman"/>
          <w:sz w:val="20"/>
        </w:rPr>
        <w:t xml:space="preserve"> shows IR spectra of unmodified and modified PET samples </w:t>
      </w:r>
      <w:r>
        <w:rPr>
          <w:rFonts w:ascii="Times New Roman" w:hAnsi="Times New Roman"/>
          <w:sz w:val="20"/>
        </w:rPr>
        <w:t>by graftin</w:t>
      </w:r>
      <w:r w:rsidRPr="007B67AB">
        <w:rPr>
          <w:rFonts w:ascii="Times New Roman" w:hAnsi="Times New Roman"/>
          <w:sz w:val="20"/>
        </w:rPr>
        <w:t>g. The IR a</w:t>
      </w:r>
      <w:r>
        <w:rPr>
          <w:rFonts w:ascii="Times New Roman" w:hAnsi="Times New Roman"/>
          <w:sz w:val="20"/>
        </w:rPr>
        <w:t>b</w:t>
      </w:r>
      <w:r w:rsidRPr="007B67AB">
        <w:rPr>
          <w:rFonts w:ascii="Times New Roman" w:hAnsi="Times New Roman"/>
          <w:sz w:val="20"/>
        </w:rPr>
        <w:t>sorptions</w:t>
      </w:r>
      <w:r>
        <w:rPr>
          <w:rFonts w:ascii="Times New Roman" w:hAnsi="Times New Roman"/>
          <w:sz w:val="20"/>
        </w:rPr>
        <w:t xml:space="preserve"> bands</w:t>
      </w:r>
      <w:r w:rsidRPr="007B67AB">
        <w:rPr>
          <w:rFonts w:ascii="Times New Roman" w:hAnsi="Times New Roman"/>
          <w:sz w:val="20"/>
        </w:rPr>
        <w:t xml:space="preserve"> of various unmodified PET textiles were illustrated in Figure</w:t>
      </w:r>
      <w:r>
        <w:rPr>
          <w:rFonts w:ascii="Times New Roman" w:hAnsi="Times New Roman"/>
          <w:sz w:val="20"/>
        </w:rPr>
        <w:t>s</w:t>
      </w:r>
      <w:r w:rsidRPr="007B67AB">
        <w:rPr>
          <w:rFonts w:ascii="Times New Roman" w:hAnsi="Times New Roman"/>
          <w:sz w:val="20"/>
        </w:rPr>
        <w:t xml:space="preserve"> 2. Among unmodified PET textiles</w:t>
      </w:r>
      <w:r w:rsidRPr="007B67AB">
        <w:rPr>
          <w:rFonts w:ascii="Times New Roman" w:hAnsi="Times New Roman"/>
          <w:b/>
          <w:sz w:val="20"/>
        </w:rPr>
        <w:t xml:space="preserve">, </w:t>
      </w:r>
      <w:r w:rsidRPr="007B67AB">
        <w:rPr>
          <w:rFonts w:ascii="Times New Roman" w:hAnsi="Times New Roman"/>
          <w:sz w:val="20"/>
        </w:rPr>
        <w:t>technical PET textile has higher thickness tend to indicate higher a</w:t>
      </w:r>
      <w:r>
        <w:rPr>
          <w:rFonts w:ascii="Times New Roman" w:hAnsi="Times New Roman"/>
          <w:sz w:val="20"/>
        </w:rPr>
        <w:t>b</w:t>
      </w:r>
      <w:r w:rsidRPr="007B67AB">
        <w:rPr>
          <w:rFonts w:ascii="Times New Roman" w:hAnsi="Times New Roman"/>
          <w:sz w:val="20"/>
        </w:rPr>
        <w:t>sorption intensity</w:t>
      </w:r>
      <w:r>
        <w:rPr>
          <w:rFonts w:ascii="Times New Roman" w:hAnsi="Times New Roman"/>
          <w:sz w:val="20"/>
        </w:rPr>
        <w:t>,</w:t>
      </w:r>
      <w:r w:rsidRPr="007B67AB">
        <w:rPr>
          <w:rFonts w:ascii="Times New Roman" w:hAnsi="Times New Roman"/>
          <w:sz w:val="20"/>
        </w:rPr>
        <w:t xml:space="preserve"> </w:t>
      </w:r>
      <w:r>
        <w:rPr>
          <w:rFonts w:ascii="Times New Roman" w:hAnsi="Times New Roman"/>
          <w:sz w:val="20"/>
        </w:rPr>
        <w:t>followed by PET_</w:t>
      </w:r>
      <w:r w:rsidRPr="007B67AB">
        <w:rPr>
          <w:rFonts w:ascii="Times New Roman" w:hAnsi="Times New Roman"/>
          <w:sz w:val="20"/>
        </w:rPr>
        <w:t>W textile and the rest of unmodified PET are possess almost similar intensity.</w:t>
      </w:r>
    </w:p>
    <w:p w:rsidR="00901670" w:rsidRDefault="00901670" w:rsidP="00901670">
      <w:pPr>
        <w:spacing w:after="0" w:line="240" w:lineRule="auto"/>
        <w:jc w:val="center"/>
        <w:rPr>
          <w:rFonts w:ascii="Times New Roman" w:hAnsi="Times New Roman"/>
          <w:sz w:val="18"/>
        </w:rPr>
      </w:pPr>
    </w:p>
    <w:p w:rsidR="00901670" w:rsidRDefault="00901670" w:rsidP="00EC0033">
      <w:pPr>
        <w:spacing w:after="0" w:line="240" w:lineRule="auto"/>
        <w:jc w:val="center"/>
        <w:rPr>
          <w:rFonts w:ascii="Times New Roman" w:hAnsi="Times New Roman"/>
          <w:sz w:val="18"/>
        </w:rPr>
      </w:pPr>
      <w:r>
        <w:rPr>
          <w:rFonts w:ascii="Times New Roman" w:hAnsi="Times New Roman"/>
          <w:noProof/>
          <w:sz w:val="18"/>
          <w:lang w:bidi="ar-SA"/>
        </w:rPr>
        <mc:AlternateContent>
          <mc:Choice Requires="wps">
            <w:drawing>
              <wp:anchor distT="0" distB="0" distL="114300" distR="114300" simplePos="0" relativeHeight="251661312" behindDoc="0" locked="0" layoutInCell="1" allowOverlap="1" wp14:anchorId="089714E2" wp14:editId="2708E77D">
                <wp:simplePos x="0" y="0"/>
                <wp:positionH relativeFrom="column">
                  <wp:posOffset>4029075</wp:posOffset>
                </wp:positionH>
                <wp:positionV relativeFrom="paragraph">
                  <wp:posOffset>15240</wp:posOffset>
                </wp:positionV>
                <wp:extent cx="0" cy="2238375"/>
                <wp:effectExtent l="0" t="0" r="19050" b="952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83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317.25pt;margin-top:1.2pt;width:0;height:17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" strokeweight="1pt"/>
            </w:pict>
          </mc:Fallback>
        </mc:AlternateContent>
      </w:r>
      <w:r>
        <w:rPr>
          <w:rFonts w:ascii="Times New Roman" w:hAnsi="Times New Roman"/>
          <w:noProof/>
          <w:sz w:val="18"/>
          <w:lang w:bidi="ar-SA"/>
        </w:rPr>
        <w:drawing>
          <wp:inline distT="0" distB="0" distL="0" distR="0" wp14:anchorId="1BA56188" wp14:editId="329B5DF2">
            <wp:extent cx="4010025" cy="2311831"/>
            <wp:effectExtent l="19050" t="19050" r="9525"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9423" cy="2311484"/>
                    </a:xfrm>
                    <a:prstGeom prst="rect">
                      <a:avLst/>
                    </a:prstGeom>
                    <a:noFill/>
                    <a:ln w="9525">
                      <a:solidFill>
                        <a:srgbClr val="000000"/>
                      </a:solidFill>
                      <a:miter lim="800000"/>
                      <a:headEnd/>
                      <a:tailEnd/>
                    </a:ln>
                  </pic:spPr>
                </pic:pic>
              </a:graphicData>
            </a:graphic>
          </wp:inline>
        </w:drawing>
      </w:r>
    </w:p>
    <w:p w:rsidR="00901670" w:rsidRPr="006556C7" w:rsidRDefault="00901670" w:rsidP="00EC0033">
      <w:pPr>
        <w:spacing w:before="120" w:after="0" w:line="240" w:lineRule="auto"/>
        <w:jc w:val="center"/>
        <w:rPr>
          <w:rFonts w:ascii="Times New Roman" w:hAnsi="Times New Roman"/>
          <w:sz w:val="20"/>
        </w:rPr>
      </w:pPr>
      <w:r w:rsidRPr="006556C7">
        <w:rPr>
          <w:rFonts w:ascii="Times New Roman" w:hAnsi="Times New Roman"/>
          <w:sz w:val="20"/>
        </w:rPr>
        <w:t>Figure 2.</w:t>
      </w:r>
      <w:r w:rsidRPr="006556C7">
        <w:rPr>
          <w:rFonts w:ascii="Times New Roman" w:hAnsi="Times New Roman"/>
          <w:b/>
          <w:sz w:val="20"/>
        </w:rPr>
        <w:t xml:space="preserve"> </w:t>
      </w:r>
      <w:r w:rsidR="00EC0033">
        <w:rPr>
          <w:rFonts w:ascii="Times New Roman" w:hAnsi="Times New Roman"/>
          <w:b/>
          <w:sz w:val="20"/>
        </w:rPr>
        <w:t xml:space="preserve"> </w:t>
      </w:r>
      <w:r w:rsidRPr="006556C7">
        <w:rPr>
          <w:rFonts w:ascii="Times New Roman" w:hAnsi="Times New Roman"/>
          <w:sz w:val="20"/>
        </w:rPr>
        <w:t>FTIR spectra of unmodified PET textiles</w:t>
      </w:r>
    </w:p>
    <w:p w:rsidR="00901670" w:rsidRDefault="00901670" w:rsidP="00901670">
      <w:pPr>
        <w:spacing w:after="0" w:line="240" w:lineRule="auto"/>
        <w:jc w:val="center"/>
        <w:rPr>
          <w:rFonts w:ascii="Times New Roman" w:hAnsi="Times New Roman"/>
          <w:sz w:val="18"/>
        </w:rPr>
      </w:pPr>
    </w:p>
    <w:p w:rsidR="00901670" w:rsidRDefault="00901670" w:rsidP="00901670">
      <w:pPr>
        <w:spacing w:after="0" w:line="240" w:lineRule="auto"/>
        <w:jc w:val="center"/>
        <w:rPr>
          <w:rFonts w:ascii="Times New Roman" w:hAnsi="Times New Roman"/>
          <w:sz w:val="18"/>
        </w:rPr>
      </w:pPr>
    </w:p>
    <w:p w:rsidR="00901670" w:rsidRDefault="00901670" w:rsidP="00901670">
      <w:pPr>
        <w:spacing w:after="0" w:line="240" w:lineRule="auto"/>
        <w:jc w:val="center"/>
        <w:rPr>
          <w:rFonts w:ascii="Times New Roman" w:hAnsi="Times New Roman"/>
          <w:sz w:val="18"/>
        </w:rPr>
      </w:pPr>
      <w:r>
        <w:rPr>
          <w:rFonts w:ascii="Times New Roman" w:hAnsi="Times New Roman"/>
          <w:noProof/>
          <w:sz w:val="18"/>
          <w:lang w:bidi="ar-SA"/>
        </w:rPr>
        <w:drawing>
          <wp:inline distT="0" distB="0" distL="0" distR="0">
            <wp:extent cx="4384675" cy="27774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4675" cy="2777490"/>
                    </a:xfrm>
                    <a:prstGeom prst="rect">
                      <a:avLst/>
                    </a:prstGeom>
                    <a:noFill/>
                  </pic:spPr>
                </pic:pic>
              </a:graphicData>
            </a:graphic>
          </wp:inline>
        </w:drawing>
      </w:r>
    </w:p>
    <w:p w:rsidR="00901670" w:rsidRPr="004869AE" w:rsidRDefault="00901670" w:rsidP="00901670">
      <w:pPr>
        <w:spacing w:after="0" w:line="240" w:lineRule="auto"/>
        <w:rPr>
          <w:rFonts w:ascii="Times New Roman" w:hAnsi="Times New Roman"/>
          <w:b/>
          <w:sz w:val="18"/>
        </w:rPr>
      </w:pPr>
    </w:p>
    <w:p w:rsidR="00901670" w:rsidRPr="006556C7" w:rsidRDefault="00901670" w:rsidP="00901670">
      <w:pPr>
        <w:spacing w:after="0" w:line="240" w:lineRule="auto"/>
        <w:jc w:val="center"/>
        <w:rPr>
          <w:rFonts w:ascii="Times New Roman" w:hAnsi="Times New Roman"/>
          <w:sz w:val="20"/>
        </w:rPr>
      </w:pPr>
      <w:r w:rsidRPr="006556C7">
        <w:rPr>
          <w:rFonts w:ascii="Times New Roman" w:hAnsi="Times New Roman"/>
          <w:sz w:val="20"/>
        </w:rPr>
        <w:t>Figure 3.</w:t>
      </w:r>
      <w:r w:rsidRPr="006556C7">
        <w:rPr>
          <w:rFonts w:ascii="Times New Roman" w:hAnsi="Times New Roman"/>
          <w:b/>
          <w:sz w:val="20"/>
        </w:rPr>
        <w:t xml:space="preserve"> </w:t>
      </w:r>
      <w:r w:rsidRPr="006556C7">
        <w:rPr>
          <w:rFonts w:ascii="Times New Roman" w:hAnsi="Times New Roman"/>
          <w:sz w:val="20"/>
        </w:rPr>
        <w:t>FTIR spectra of unmodified and grafted PET textiles (tec</w:t>
      </w:r>
      <w:r>
        <w:rPr>
          <w:rFonts w:ascii="Times New Roman" w:hAnsi="Times New Roman"/>
          <w:sz w:val="20"/>
        </w:rPr>
        <w:t>hnical PET)</w:t>
      </w:r>
    </w:p>
    <w:p w:rsidR="00901670" w:rsidRDefault="00901670" w:rsidP="00EC0033">
      <w:pPr>
        <w:spacing w:after="0" w:line="240" w:lineRule="auto"/>
        <w:jc w:val="both"/>
        <w:rPr>
          <w:rFonts w:ascii="Times New Roman" w:hAnsi="Times New Roman"/>
          <w:sz w:val="20"/>
          <w:szCs w:val="20"/>
        </w:rPr>
      </w:pPr>
    </w:p>
    <w:p w:rsidR="00EC0033" w:rsidRPr="00EC0033" w:rsidRDefault="00EC0033" w:rsidP="00EC0033">
      <w:pPr>
        <w:spacing w:after="0" w:line="240" w:lineRule="auto"/>
        <w:jc w:val="both"/>
        <w:rPr>
          <w:rFonts w:ascii="Times New Roman" w:hAnsi="Times New Roman"/>
          <w:sz w:val="20"/>
          <w:szCs w:val="20"/>
        </w:rPr>
      </w:pPr>
    </w:p>
    <w:p w:rsidR="00901670" w:rsidRPr="007B67AB" w:rsidRDefault="00901670" w:rsidP="00901670">
      <w:pPr>
        <w:spacing w:after="0" w:line="240" w:lineRule="auto"/>
        <w:jc w:val="both"/>
        <w:rPr>
          <w:rFonts w:ascii="Times New Roman" w:hAnsi="Times New Roman"/>
          <w:sz w:val="20"/>
        </w:rPr>
      </w:pPr>
      <w:r w:rsidRPr="005D23DC">
        <w:rPr>
          <w:rFonts w:ascii="Times New Roman" w:hAnsi="Times New Roman"/>
          <w:sz w:val="20"/>
        </w:rPr>
        <w:t xml:space="preserve">From Figure </w:t>
      </w:r>
      <w:r>
        <w:rPr>
          <w:rFonts w:ascii="Times New Roman" w:hAnsi="Times New Roman"/>
          <w:sz w:val="20"/>
        </w:rPr>
        <w:t>3</w:t>
      </w:r>
      <w:r w:rsidRPr="005D23DC">
        <w:rPr>
          <w:rFonts w:ascii="Times New Roman" w:hAnsi="Times New Roman"/>
          <w:sz w:val="20"/>
        </w:rPr>
        <w:t xml:space="preserve">, </w:t>
      </w:r>
      <w:r w:rsidRPr="00487747">
        <w:rPr>
          <w:rFonts w:ascii="Times New Roman" w:hAnsi="Times New Roman"/>
          <w:sz w:val="20"/>
        </w:rPr>
        <w:t>a</w:t>
      </w:r>
      <w:r>
        <w:rPr>
          <w:rFonts w:ascii="Times New Roman" w:hAnsi="Times New Roman"/>
          <w:sz w:val="20"/>
        </w:rPr>
        <w:t>b</w:t>
      </w:r>
      <w:r w:rsidRPr="00487747">
        <w:rPr>
          <w:rFonts w:ascii="Times New Roman" w:hAnsi="Times New Roman"/>
          <w:sz w:val="20"/>
        </w:rPr>
        <w:t>sorption</w:t>
      </w:r>
      <w:r w:rsidRPr="007B67AB">
        <w:rPr>
          <w:rFonts w:ascii="Times New Roman" w:hAnsi="Times New Roman"/>
          <w:sz w:val="20"/>
        </w:rPr>
        <w:t xml:space="preserve"> bands of PET for unmodified </w:t>
      </w:r>
      <w:r>
        <w:rPr>
          <w:rFonts w:ascii="Times New Roman" w:hAnsi="Times New Roman"/>
          <w:sz w:val="20"/>
        </w:rPr>
        <w:t xml:space="preserve">technical </w:t>
      </w:r>
      <w:r w:rsidRPr="007B67AB">
        <w:rPr>
          <w:rFonts w:ascii="Times New Roman" w:hAnsi="Times New Roman"/>
          <w:sz w:val="20"/>
        </w:rPr>
        <w:t xml:space="preserve">PET </w:t>
      </w:r>
      <w:r>
        <w:rPr>
          <w:rFonts w:ascii="Times New Roman" w:hAnsi="Times New Roman"/>
          <w:sz w:val="20"/>
        </w:rPr>
        <w:t>textiles</w:t>
      </w:r>
      <w:r w:rsidRPr="007B67AB">
        <w:rPr>
          <w:rFonts w:ascii="Times New Roman" w:hAnsi="Times New Roman"/>
          <w:sz w:val="20"/>
        </w:rPr>
        <w:t xml:space="preserve"> can be seen in </w:t>
      </w:r>
      <w:r>
        <w:rPr>
          <w:rFonts w:ascii="Times New Roman" w:hAnsi="Times New Roman"/>
          <w:sz w:val="20"/>
        </w:rPr>
        <w:t xml:space="preserve">a </w:t>
      </w:r>
      <w:r w:rsidRPr="007B67AB">
        <w:rPr>
          <w:rFonts w:ascii="Times New Roman" w:hAnsi="Times New Roman"/>
          <w:sz w:val="20"/>
        </w:rPr>
        <w:t>range around 1742.98 – 1688</w:t>
      </w:r>
      <w:r>
        <w:rPr>
          <w:rFonts w:ascii="Times New Roman" w:hAnsi="Times New Roman"/>
          <w:sz w:val="20"/>
        </w:rPr>
        <w:t xml:space="preserve"> </w:t>
      </w:r>
      <w:r w:rsidRPr="007B67AB">
        <w:rPr>
          <w:rFonts w:ascii="Times New Roman" w:hAnsi="Times New Roman"/>
          <w:sz w:val="20"/>
        </w:rPr>
        <w:t>cm</w:t>
      </w:r>
      <w:r w:rsidRPr="007B67AB">
        <w:rPr>
          <w:rFonts w:ascii="Times New Roman" w:hAnsi="Times New Roman"/>
          <w:sz w:val="20"/>
          <w:vertAlign w:val="superscript"/>
        </w:rPr>
        <w:t>-1</w:t>
      </w:r>
      <w:r w:rsidRPr="007B67AB">
        <w:rPr>
          <w:rFonts w:ascii="Times New Roman" w:hAnsi="Times New Roman"/>
          <w:sz w:val="20"/>
        </w:rPr>
        <w:t>, 1612.98- 1451.21 cm</w:t>
      </w:r>
      <w:r w:rsidRPr="007B67AB">
        <w:rPr>
          <w:rFonts w:ascii="Times New Roman" w:hAnsi="Times New Roman"/>
          <w:sz w:val="20"/>
          <w:vertAlign w:val="superscript"/>
        </w:rPr>
        <w:t>-1</w:t>
      </w:r>
      <w:r w:rsidRPr="007B67AB">
        <w:rPr>
          <w:rFonts w:ascii="Times New Roman" w:hAnsi="Times New Roman"/>
          <w:sz w:val="20"/>
        </w:rPr>
        <w:t xml:space="preserve"> and 1299.02- 1161 cm</w:t>
      </w:r>
      <w:r w:rsidRPr="007B67AB">
        <w:rPr>
          <w:rFonts w:ascii="Times New Roman" w:hAnsi="Times New Roman"/>
          <w:sz w:val="20"/>
          <w:vertAlign w:val="superscript"/>
        </w:rPr>
        <w:t xml:space="preserve">-1 </w:t>
      </w:r>
      <w:r w:rsidRPr="007B67AB">
        <w:rPr>
          <w:rFonts w:ascii="Times New Roman" w:hAnsi="Times New Roman"/>
          <w:sz w:val="20"/>
        </w:rPr>
        <w:t>which corresponding to C=O stretching, benzene stretching and C-O-C stretching, respectively</w:t>
      </w:r>
      <w:r w:rsidRPr="007B67AB">
        <w:rPr>
          <w:rFonts w:ascii="Times New Roman" w:hAnsi="Times New Roman"/>
          <w:sz w:val="20"/>
          <w:szCs w:val="18"/>
        </w:rPr>
        <w:t>. The band 1262.55cm</w:t>
      </w:r>
      <w:r w:rsidRPr="007B67AB">
        <w:rPr>
          <w:rFonts w:ascii="Times New Roman" w:hAnsi="Times New Roman"/>
          <w:sz w:val="20"/>
          <w:szCs w:val="18"/>
          <w:vertAlign w:val="superscript"/>
        </w:rPr>
        <w:t>-1</w:t>
      </w:r>
      <w:r w:rsidRPr="007B67AB">
        <w:rPr>
          <w:rFonts w:ascii="Times New Roman" w:hAnsi="Times New Roman"/>
          <w:sz w:val="20"/>
          <w:szCs w:val="18"/>
        </w:rPr>
        <w:t xml:space="preserve"> is mainly due to vibrations of the ester group. </w:t>
      </w:r>
      <w:r w:rsidRPr="007B67AB">
        <w:rPr>
          <w:rFonts w:ascii="Times New Roman" w:hAnsi="Times New Roman"/>
          <w:sz w:val="20"/>
        </w:rPr>
        <w:t>Also, an a</w:t>
      </w:r>
      <w:r>
        <w:rPr>
          <w:rFonts w:ascii="Times New Roman" w:hAnsi="Times New Roman"/>
          <w:sz w:val="20"/>
        </w:rPr>
        <w:t>b</w:t>
      </w:r>
      <w:r w:rsidRPr="007B67AB">
        <w:rPr>
          <w:rFonts w:ascii="Times New Roman" w:hAnsi="Times New Roman"/>
          <w:sz w:val="20"/>
        </w:rPr>
        <w:t>sorption bands at range 3760.28- 3580.25 cm</w:t>
      </w:r>
      <w:r w:rsidRPr="007B67AB">
        <w:rPr>
          <w:rFonts w:ascii="Times New Roman" w:hAnsi="Times New Roman"/>
          <w:sz w:val="20"/>
          <w:vertAlign w:val="superscript"/>
        </w:rPr>
        <w:t>-1</w:t>
      </w:r>
      <w:r w:rsidRPr="007B67AB">
        <w:rPr>
          <w:rFonts w:ascii="Times New Roman" w:hAnsi="Times New Roman"/>
          <w:sz w:val="20"/>
        </w:rPr>
        <w:t xml:space="preserve"> indicated to th</w:t>
      </w:r>
      <w:r>
        <w:rPr>
          <w:rFonts w:ascii="Times New Roman" w:hAnsi="Times New Roman"/>
          <w:sz w:val="20"/>
        </w:rPr>
        <w:t>e hydroxyl (O-H) aliphatic group [28].</w:t>
      </w:r>
    </w:p>
    <w:p w:rsidR="00901670" w:rsidRPr="007B67AB" w:rsidRDefault="00901670" w:rsidP="00901670">
      <w:pPr>
        <w:spacing w:after="0" w:line="240" w:lineRule="auto"/>
        <w:jc w:val="both"/>
        <w:rPr>
          <w:rFonts w:ascii="Times New Roman" w:hAnsi="Times New Roman"/>
          <w:sz w:val="20"/>
        </w:rPr>
      </w:pPr>
    </w:p>
    <w:p w:rsidR="00901670" w:rsidRDefault="00901670" w:rsidP="00901670">
      <w:pPr>
        <w:spacing w:after="0" w:line="240" w:lineRule="auto"/>
        <w:jc w:val="both"/>
        <w:rPr>
          <w:rFonts w:ascii="Times New Roman" w:hAnsi="Times New Roman"/>
          <w:sz w:val="20"/>
          <w:szCs w:val="18"/>
        </w:rPr>
      </w:pPr>
      <w:r w:rsidRPr="007B67AB">
        <w:rPr>
          <w:rFonts w:ascii="Times New Roman" w:hAnsi="Times New Roman"/>
          <w:sz w:val="20"/>
        </w:rPr>
        <w:t xml:space="preserve">Meanwhile, the grafting of PAAm hydrogel onto PET </w:t>
      </w:r>
      <w:r>
        <w:rPr>
          <w:rFonts w:ascii="Times New Roman" w:hAnsi="Times New Roman"/>
          <w:sz w:val="20"/>
        </w:rPr>
        <w:t xml:space="preserve">outer surface </w:t>
      </w:r>
      <w:r w:rsidRPr="007B67AB">
        <w:rPr>
          <w:rFonts w:ascii="Times New Roman" w:hAnsi="Times New Roman"/>
          <w:sz w:val="20"/>
        </w:rPr>
        <w:t>could be confirmed based on the significant differe</w:t>
      </w:r>
      <w:r>
        <w:rPr>
          <w:rFonts w:ascii="Times New Roman" w:hAnsi="Times New Roman"/>
          <w:sz w:val="20"/>
        </w:rPr>
        <w:t>nce</w:t>
      </w:r>
      <w:r w:rsidRPr="007B67AB">
        <w:rPr>
          <w:rFonts w:ascii="Times New Roman" w:hAnsi="Times New Roman"/>
          <w:sz w:val="20"/>
        </w:rPr>
        <w:t xml:space="preserve"> between spectra before and after modification. </w:t>
      </w:r>
      <w:r>
        <w:rPr>
          <w:rFonts w:ascii="Times New Roman" w:hAnsi="Times New Roman"/>
          <w:sz w:val="20"/>
        </w:rPr>
        <w:t>The</w:t>
      </w:r>
      <w:r w:rsidRPr="007B67AB">
        <w:rPr>
          <w:rFonts w:ascii="Times New Roman" w:hAnsi="Times New Roman"/>
          <w:sz w:val="20"/>
        </w:rPr>
        <w:t xml:space="preserve"> results </w:t>
      </w:r>
      <w:r>
        <w:rPr>
          <w:rFonts w:ascii="Times New Roman" w:hAnsi="Times New Roman"/>
          <w:sz w:val="20"/>
        </w:rPr>
        <w:t>were firstly compared using technical PET as examples (</w:t>
      </w:r>
      <w:r w:rsidRPr="007B67AB">
        <w:rPr>
          <w:rFonts w:ascii="Times New Roman" w:hAnsi="Times New Roman"/>
          <w:sz w:val="20"/>
        </w:rPr>
        <w:t xml:space="preserve">Figure </w:t>
      </w:r>
      <w:r>
        <w:rPr>
          <w:rFonts w:ascii="Times New Roman" w:hAnsi="Times New Roman"/>
          <w:sz w:val="20"/>
        </w:rPr>
        <w:t>3)</w:t>
      </w:r>
      <w:r w:rsidRPr="007B67AB">
        <w:rPr>
          <w:rFonts w:ascii="Times New Roman" w:hAnsi="Times New Roman"/>
          <w:sz w:val="20"/>
        </w:rPr>
        <w:t>.</w:t>
      </w:r>
      <w:r>
        <w:rPr>
          <w:rFonts w:ascii="Times New Roman" w:hAnsi="Times New Roman"/>
          <w:sz w:val="20"/>
        </w:rPr>
        <w:t xml:space="preserve"> I</w:t>
      </w:r>
      <w:r w:rsidRPr="007B67AB">
        <w:rPr>
          <w:rFonts w:ascii="Times New Roman" w:hAnsi="Times New Roman"/>
          <w:sz w:val="20"/>
        </w:rPr>
        <w:t xml:space="preserve">t can be seen that technical </w:t>
      </w:r>
      <w:r w:rsidRPr="007B67AB">
        <w:rPr>
          <w:rFonts w:ascii="Times New Roman" w:hAnsi="Times New Roman"/>
          <w:sz w:val="20"/>
          <w:szCs w:val="18"/>
        </w:rPr>
        <w:t>PET-g-PAAm textile has significant additional feature of a</w:t>
      </w:r>
      <w:r>
        <w:rPr>
          <w:rFonts w:ascii="Times New Roman" w:hAnsi="Times New Roman"/>
          <w:sz w:val="20"/>
          <w:szCs w:val="18"/>
        </w:rPr>
        <w:t>b</w:t>
      </w:r>
      <w:r w:rsidRPr="007B67AB">
        <w:rPr>
          <w:rFonts w:ascii="Times New Roman" w:hAnsi="Times New Roman"/>
          <w:sz w:val="20"/>
          <w:szCs w:val="18"/>
        </w:rPr>
        <w:t>sorption bands in the range 3100-3500 cm</w:t>
      </w:r>
      <w:r w:rsidRPr="007B67AB">
        <w:rPr>
          <w:rFonts w:ascii="Times New Roman" w:hAnsi="Times New Roman"/>
          <w:sz w:val="20"/>
          <w:szCs w:val="18"/>
          <w:vertAlign w:val="superscript"/>
        </w:rPr>
        <w:t>-1</w:t>
      </w:r>
      <w:r w:rsidRPr="007B67AB">
        <w:rPr>
          <w:rFonts w:ascii="Times New Roman" w:hAnsi="Times New Roman"/>
          <w:sz w:val="20"/>
          <w:szCs w:val="18"/>
        </w:rPr>
        <w:t xml:space="preserve"> resulting from N-H stretching oscillation and intensive peak at around 1700-1650 cm</w:t>
      </w:r>
      <w:r w:rsidRPr="007B67AB">
        <w:rPr>
          <w:rFonts w:ascii="Times New Roman" w:hAnsi="Times New Roman"/>
          <w:sz w:val="20"/>
          <w:szCs w:val="18"/>
          <w:vertAlign w:val="superscript"/>
        </w:rPr>
        <w:t>-1</w:t>
      </w:r>
      <w:r w:rsidRPr="007B67AB">
        <w:rPr>
          <w:rFonts w:ascii="Times New Roman" w:hAnsi="Times New Roman"/>
          <w:sz w:val="20"/>
          <w:szCs w:val="18"/>
        </w:rPr>
        <w:t xml:space="preserve"> corresponding to the C=O stretching oscillation of </w:t>
      </w:r>
      <w:r w:rsidRPr="007A7412">
        <w:rPr>
          <w:rFonts w:ascii="Times New Roman" w:hAnsi="Times New Roman"/>
          <w:sz w:val="20"/>
          <w:szCs w:val="18"/>
        </w:rPr>
        <w:t>amide moiety of</w:t>
      </w:r>
      <w:r w:rsidRPr="007B67AB">
        <w:rPr>
          <w:rFonts w:ascii="Times New Roman" w:hAnsi="Times New Roman"/>
          <w:sz w:val="20"/>
          <w:szCs w:val="18"/>
        </w:rPr>
        <w:t xml:space="preserve"> the grafted acrylamide</w:t>
      </w:r>
      <w:r>
        <w:rPr>
          <w:rFonts w:ascii="Times New Roman" w:hAnsi="Times New Roman"/>
          <w:sz w:val="20"/>
          <w:szCs w:val="18"/>
        </w:rPr>
        <w:t xml:space="preserve"> chain [29-30]. </w:t>
      </w:r>
      <w:r w:rsidRPr="007B67AB">
        <w:rPr>
          <w:rFonts w:ascii="Times New Roman" w:hAnsi="Times New Roman"/>
          <w:sz w:val="20"/>
          <w:szCs w:val="18"/>
        </w:rPr>
        <w:t>Not only that, the broader peak in range 3500-3700 cm</w:t>
      </w:r>
      <w:r w:rsidRPr="007B67AB">
        <w:rPr>
          <w:rFonts w:ascii="Times New Roman" w:hAnsi="Times New Roman"/>
          <w:sz w:val="20"/>
          <w:szCs w:val="18"/>
          <w:vertAlign w:val="superscript"/>
        </w:rPr>
        <w:t>-1</w:t>
      </w:r>
      <w:r w:rsidRPr="007B67AB">
        <w:rPr>
          <w:rFonts w:ascii="Times New Roman" w:hAnsi="Times New Roman"/>
          <w:sz w:val="20"/>
          <w:szCs w:val="18"/>
        </w:rPr>
        <w:t xml:space="preserve"> may due to higher extent of H </w:t>
      </w:r>
      <w:r>
        <w:rPr>
          <w:rFonts w:ascii="Times New Roman" w:hAnsi="Times New Roman"/>
          <w:sz w:val="20"/>
          <w:szCs w:val="18"/>
        </w:rPr>
        <w:t xml:space="preserve">bonding of carboxylic acid group [31]. </w:t>
      </w:r>
      <w:r w:rsidRPr="007B67AB">
        <w:rPr>
          <w:rFonts w:ascii="Times New Roman" w:hAnsi="Times New Roman"/>
          <w:sz w:val="20"/>
          <w:szCs w:val="18"/>
        </w:rPr>
        <w:t xml:space="preserve">These </w:t>
      </w:r>
      <w:r>
        <w:rPr>
          <w:rFonts w:ascii="Times New Roman" w:hAnsi="Times New Roman"/>
          <w:sz w:val="20"/>
          <w:szCs w:val="18"/>
        </w:rPr>
        <w:t>data convincingly support the evidence of grafted r</w:t>
      </w:r>
      <w:r w:rsidRPr="007B67AB">
        <w:rPr>
          <w:rFonts w:ascii="Times New Roman" w:hAnsi="Times New Roman"/>
          <w:sz w:val="20"/>
          <w:szCs w:val="18"/>
        </w:rPr>
        <w:t>eaction of PAAm with PET textiles surface.</w:t>
      </w:r>
    </w:p>
    <w:p w:rsidR="00901670" w:rsidRPr="007B67AB" w:rsidRDefault="00901670" w:rsidP="00901670">
      <w:pPr>
        <w:spacing w:after="0" w:line="240" w:lineRule="auto"/>
        <w:jc w:val="both"/>
        <w:rPr>
          <w:rFonts w:ascii="Times New Roman" w:hAnsi="Times New Roman"/>
          <w:sz w:val="20"/>
          <w:szCs w:val="18"/>
        </w:rPr>
      </w:pPr>
    </w:p>
    <w:p w:rsidR="00901670" w:rsidRPr="007B67AB" w:rsidRDefault="00901670" w:rsidP="00901670">
      <w:pPr>
        <w:spacing w:after="0" w:line="240" w:lineRule="auto"/>
        <w:jc w:val="both"/>
        <w:rPr>
          <w:rFonts w:ascii="Times New Roman" w:hAnsi="Times New Roman"/>
          <w:sz w:val="20"/>
        </w:rPr>
      </w:pPr>
      <w:r w:rsidRPr="007B67AB">
        <w:rPr>
          <w:rFonts w:ascii="Times New Roman" w:hAnsi="Times New Roman"/>
          <w:sz w:val="20"/>
        </w:rPr>
        <w:t xml:space="preserve">IR spectra of </w:t>
      </w:r>
      <w:r>
        <w:rPr>
          <w:rFonts w:ascii="Times New Roman" w:hAnsi="Times New Roman"/>
          <w:sz w:val="20"/>
        </w:rPr>
        <w:t xml:space="preserve">several </w:t>
      </w:r>
      <w:r w:rsidRPr="007B67AB">
        <w:rPr>
          <w:rFonts w:ascii="Times New Roman" w:hAnsi="Times New Roman"/>
          <w:sz w:val="20"/>
        </w:rPr>
        <w:t>PET textile</w:t>
      </w:r>
      <w:r>
        <w:rPr>
          <w:rFonts w:ascii="Times New Roman" w:hAnsi="Times New Roman"/>
          <w:sz w:val="20"/>
        </w:rPr>
        <w:t>s before and after modification</w:t>
      </w:r>
      <w:r w:rsidRPr="007B67AB">
        <w:rPr>
          <w:rFonts w:ascii="Times New Roman" w:hAnsi="Times New Roman"/>
          <w:sz w:val="20"/>
        </w:rPr>
        <w:t xml:space="preserve"> </w:t>
      </w:r>
      <w:r>
        <w:rPr>
          <w:rFonts w:ascii="Times New Roman" w:hAnsi="Times New Roman"/>
          <w:sz w:val="20"/>
        </w:rPr>
        <w:t xml:space="preserve">are shown </w:t>
      </w:r>
      <w:r w:rsidRPr="007B67AB">
        <w:rPr>
          <w:rFonts w:ascii="Times New Roman" w:hAnsi="Times New Roman"/>
          <w:sz w:val="20"/>
        </w:rPr>
        <w:t>in Figure</w:t>
      </w:r>
      <w:r>
        <w:rPr>
          <w:rFonts w:ascii="Times New Roman" w:hAnsi="Times New Roman"/>
          <w:sz w:val="20"/>
        </w:rPr>
        <w:t>s 3, 4 dan 5. PET_BE and PET_ G were amongst the thinnest textiles. PET_BE-g-PAAm and PET_G</w:t>
      </w:r>
      <w:r w:rsidRPr="004D5C69">
        <w:rPr>
          <w:rFonts w:ascii="Times New Roman" w:hAnsi="Times New Roman"/>
          <w:sz w:val="20"/>
        </w:rPr>
        <w:t xml:space="preserve">-g-PAAm have higher absorption </w:t>
      </w:r>
      <w:r>
        <w:rPr>
          <w:rFonts w:ascii="Times New Roman" w:hAnsi="Times New Roman"/>
          <w:sz w:val="20"/>
        </w:rPr>
        <w:t xml:space="preserve">peak corresponding to amide functional group as </w:t>
      </w:r>
      <w:r w:rsidRPr="004D5C69">
        <w:rPr>
          <w:rFonts w:ascii="Times New Roman" w:hAnsi="Times New Roman"/>
          <w:sz w:val="20"/>
        </w:rPr>
        <w:t>compared to technical PET-g-PAAm t</w:t>
      </w:r>
      <w:r w:rsidRPr="007B67AB">
        <w:rPr>
          <w:rFonts w:ascii="Times New Roman" w:hAnsi="Times New Roman"/>
          <w:sz w:val="20"/>
        </w:rPr>
        <w:t>extiles</w:t>
      </w:r>
      <w:r>
        <w:rPr>
          <w:rFonts w:ascii="Times New Roman" w:hAnsi="Times New Roman"/>
          <w:sz w:val="20"/>
        </w:rPr>
        <w:t>.</w:t>
      </w:r>
      <w:r w:rsidRPr="007B67AB">
        <w:rPr>
          <w:rFonts w:ascii="Times New Roman" w:hAnsi="Times New Roman"/>
          <w:sz w:val="20"/>
        </w:rPr>
        <w:t xml:space="preserve"> </w:t>
      </w:r>
      <w:r>
        <w:rPr>
          <w:rFonts w:ascii="Times New Roman" w:hAnsi="Times New Roman"/>
          <w:sz w:val="20"/>
        </w:rPr>
        <w:t>This observation can thus be attributed due</w:t>
      </w:r>
      <w:r w:rsidRPr="007B67AB">
        <w:rPr>
          <w:rFonts w:ascii="Times New Roman" w:hAnsi="Times New Roman"/>
          <w:sz w:val="20"/>
        </w:rPr>
        <w:t xml:space="preserve"> to the </w:t>
      </w:r>
      <w:r>
        <w:rPr>
          <w:rFonts w:ascii="Times New Roman" w:hAnsi="Times New Roman"/>
          <w:sz w:val="20"/>
        </w:rPr>
        <w:t>grafting capability of hydrogel onto the PET textiles as a function of its thickness. Correspondingly, t</w:t>
      </w:r>
      <w:r w:rsidRPr="007B67AB">
        <w:rPr>
          <w:rFonts w:ascii="Times New Roman" w:hAnsi="Times New Roman"/>
          <w:sz w:val="20"/>
        </w:rPr>
        <w:t xml:space="preserve">hese trends </w:t>
      </w:r>
      <w:r>
        <w:rPr>
          <w:rFonts w:ascii="Times New Roman" w:hAnsi="Times New Roman"/>
          <w:sz w:val="20"/>
        </w:rPr>
        <w:t xml:space="preserve">are also in a good agreement with the DG obtained. These results </w:t>
      </w:r>
      <w:r w:rsidRPr="007B67AB">
        <w:rPr>
          <w:rFonts w:ascii="Times New Roman" w:hAnsi="Times New Roman"/>
          <w:sz w:val="20"/>
        </w:rPr>
        <w:t xml:space="preserve">proved that thickness of PET textiles may </w:t>
      </w:r>
      <w:r>
        <w:rPr>
          <w:rFonts w:ascii="Times New Roman" w:hAnsi="Times New Roman"/>
          <w:sz w:val="20"/>
        </w:rPr>
        <w:t xml:space="preserve">also </w:t>
      </w:r>
      <w:r w:rsidRPr="007B67AB">
        <w:rPr>
          <w:rFonts w:ascii="Times New Roman" w:hAnsi="Times New Roman"/>
          <w:sz w:val="20"/>
        </w:rPr>
        <w:t>have influence on the DG; the thicker PET textile</w:t>
      </w:r>
      <w:r>
        <w:rPr>
          <w:rFonts w:ascii="Times New Roman" w:hAnsi="Times New Roman"/>
          <w:sz w:val="20"/>
        </w:rPr>
        <w:t xml:space="preserve"> has</w:t>
      </w:r>
      <w:r w:rsidRPr="007B67AB">
        <w:rPr>
          <w:rFonts w:ascii="Times New Roman" w:hAnsi="Times New Roman"/>
          <w:sz w:val="20"/>
        </w:rPr>
        <w:t xml:space="preserve"> led to decrease in intensity of a</w:t>
      </w:r>
      <w:r>
        <w:rPr>
          <w:rFonts w:ascii="Times New Roman" w:hAnsi="Times New Roman"/>
          <w:sz w:val="20"/>
        </w:rPr>
        <w:t>b</w:t>
      </w:r>
      <w:r w:rsidRPr="007B67AB">
        <w:rPr>
          <w:rFonts w:ascii="Times New Roman" w:hAnsi="Times New Roman"/>
          <w:sz w:val="20"/>
        </w:rPr>
        <w:t>sorption in FTIR spectrum.</w:t>
      </w:r>
    </w:p>
    <w:p w:rsidR="00901670" w:rsidRDefault="00901670" w:rsidP="00901670">
      <w:pPr>
        <w:spacing w:after="0" w:line="240" w:lineRule="auto"/>
        <w:jc w:val="center"/>
        <w:rPr>
          <w:rFonts w:ascii="Times New Roman" w:hAnsi="Times New Roman"/>
          <w:sz w:val="18"/>
        </w:rPr>
      </w:pPr>
    </w:p>
    <w:p w:rsidR="00901670" w:rsidRDefault="00901670" w:rsidP="00901670">
      <w:pPr>
        <w:spacing w:after="0" w:line="240" w:lineRule="auto"/>
        <w:jc w:val="center"/>
        <w:rPr>
          <w:rFonts w:ascii="Times New Roman" w:hAnsi="Times New Roman"/>
          <w:sz w:val="18"/>
        </w:rPr>
      </w:pPr>
      <w:r>
        <w:rPr>
          <w:rFonts w:ascii="Times New Roman" w:hAnsi="Times New Roman"/>
          <w:noProof/>
          <w:sz w:val="18"/>
          <w:lang w:bidi="ar-SA"/>
        </w:rPr>
        <w:lastRenderedPageBreak/>
        <w:drawing>
          <wp:inline distT="0" distB="0" distL="0" distR="0">
            <wp:extent cx="4214495" cy="26911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14495" cy="2691130"/>
                    </a:xfrm>
                    <a:prstGeom prst="rect">
                      <a:avLst/>
                    </a:prstGeom>
                    <a:noFill/>
                  </pic:spPr>
                </pic:pic>
              </a:graphicData>
            </a:graphic>
          </wp:inline>
        </w:drawing>
      </w:r>
    </w:p>
    <w:p w:rsidR="00901670" w:rsidRPr="006556C7" w:rsidRDefault="00901670" w:rsidP="00901670">
      <w:pPr>
        <w:spacing w:after="0" w:line="240" w:lineRule="auto"/>
        <w:jc w:val="center"/>
        <w:rPr>
          <w:rFonts w:ascii="Times New Roman" w:hAnsi="Times New Roman"/>
          <w:sz w:val="20"/>
        </w:rPr>
      </w:pPr>
    </w:p>
    <w:p w:rsidR="00901670" w:rsidRPr="006556C7" w:rsidRDefault="00901670" w:rsidP="00901670">
      <w:pPr>
        <w:spacing w:after="0" w:line="240" w:lineRule="auto"/>
        <w:jc w:val="center"/>
        <w:rPr>
          <w:rFonts w:ascii="Times New Roman" w:hAnsi="Times New Roman"/>
          <w:sz w:val="20"/>
        </w:rPr>
      </w:pPr>
      <w:r w:rsidRPr="006556C7">
        <w:rPr>
          <w:rFonts w:ascii="Times New Roman" w:hAnsi="Times New Roman"/>
          <w:sz w:val="20"/>
        </w:rPr>
        <w:t xml:space="preserve">Figure 4. </w:t>
      </w:r>
      <w:r w:rsidR="00EC0033">
        <w:rPr>
          <w:rFonts w:ascii="Times New Roman" w:hAnsi="Times New Roman"/>
          <w:sz w:val="20"/>
        </w:rPr>
        <w:t xml:space="preserve"> </w:t>
      </w:r>
      <w:r w:rsidRPr="006556C7">
        <w:rPr>
          <w:rFonts w:ascii="Times New Roman" w:hAnsi="Times New Roman"/>
          <w:sz w:val="20"/>
        </w:rPr>
        <w:t>FTIR spectra of unmodified and grafted PET textiles (PET_BE)</w:t>
      </w:r>
    </w:p>
    <w:p w:rsidR="00901670" w:rsidRDefault="00901670" w:rsidP="00EC0033">
      <w:pPr>
        <w:spacing w:after="0" w:line="240" w:lineRule="auto"/>
        <w:jc w:val="both"/>
        <w:rPr>
          <w:rFonts w:ascii="Times New Roman" w:hAnsi="Times New Roman"/>
          <w:sz w:val="20"/>
          <w:szCs w:val="20"/>
        </w:rPr>
      </w:pPr>
    </w:p>
    <w:p w:rsidR="00EC0033" w:rsidRPr="00EC0033" w:rsidRDefault="00EC0033" w:rsidP="00EC0033">
      <w:pPr>
        <w:spacing w:after="0" w:line="240" w:lineRule="auto"/>
        <w:jc w:val="both"/>
        <w:rPr>
          <w:rFonts w:ascii="Times New Roman" w:hAnsi="Times New Roman"/>
          <w:sz w:val="20"/>
          <w:szCs w:val="20"/>
        </w:rPr>
      </w:pPr>
    </w:p>
    <w:p w:rsidR="00901670" w:rsidRDefault="00901670" w:rsidP="00901670">
      <w:pPr>
        <w:spacing w:after="0" w:line="240" w:lineRule="auto"/>
        <w:jc w:val="both"/>
        <w:rPr>
          <w:rFonts w:ascii="Times New Roman" w:hAnsi="Times New Roman"/>
          <w:sz w:val="20"/>
        </w:rPr>
      </w:pPr>
      <w:r>
        <w:rPr>
          <w:rFonts w:ascii="Times New Roman" w:hAnsi="Times New Roman"/>
          <w:sz w:val="20"/>
        </w:rPr>
        <w:t>In addition, the FTIR results were also compared among various types of PET (commercial membrane,   commercial textile (PET_W)</w:t>
      </w:r>
      <w:r w:rsidRPr="00D144A1">
        <w:rPr>
          <w:rFonts w:ascii="Times New Roman" w:hAnsi="Times New Roman"/>
          <w:sz w:val="20"/>
        </w:rPr>
        <w:t xml:space="preserve"> </w:t>
      </w:r>
      <w:r>
        <w:rPr>
          <w:rFonts w:ascii="Times New Roman" w:hAnsi="Times New Roman"/>
          <w:sz w:val="20"/>
        </w:rPr>
        <w:t>and technical textile) The FTIR data of various types of PET are shown in</w:t>
      </w:r>
      <w:r w:rsidRPr="007B67AB">
        <w:rPr>
          <w:rFonts w:ascii="Times New Roman" w:hAnsi="Times New Roman"/>
          <w:sz w:val="20"/>
        </w:rPr>
        <w:t xml:space="preserve"> </w:t>
      </w:r>
      <w:r>
        <w:rPr>
          <w:rFonts w:ascii="Times New Roman" w:hAnsi="Times New Roman"/>
          <w:sz w:val="20"/>
        </w:rPr>
        <w:t xml:space="preserve">Figure 6. </w:t>
      </w:r>
      <w:r w:rsidRPr="007B67AB">
        <w:rPr>
          <w:rFonts w:ascii="Times New Roman" w:hAnsi="Times New Roman"/>
          <w:sz w:val="20"/>
        </w:rPr>
        <w:t>Based on th</w:t>
      </w:r>
      <w:r>
        <w:rPr>
          <w:rFonts w:ascii="Times New Roman" w:hAnsi="Times New Roman"/>
          <w:sz w:val="20"/>
        </w:rPr>
        <w:t>is</w:t>
      </w:r>
      <w:r w:rsidRPr="007B67AB">
        <w:rPr>
          <w:rFonts w:ascii="Times New Roman" w:hAnsi="Times New Roman"/>
          <w:sz w:val="20"/>
        </w:rPr>
        <w:t xml:space="preserve"> figure, the </w:t>
      </w:r>
      <w:r>
        <w:rPr>
          <w:rFonts w:ascii="Times New Roman" w:hAnsi="Times New Roman"/>
          <w:sz w:val="20"/>
        </w:rPr>
        <w:t>spectra</w:t>
      </w:r>
      <w:r w:rsidRPr="007B67AB">
        <w:rPr>
          <w:rFonts w:ascii="Times New Roman" w:hAnsi="Times New Roman"/>
          <w:sz w:val="20"/>
        </w:rPr>
        <w:t xml:space="preserve"> </w:t>
      </w:r>
      <w:r>
        <w:rPr>
          <w:rFonts w:ascii="Times New Roman" w:hAnsi="Times New Roman"/>
          <w:sz w:val="20"/>
        </w:rPr>
        <w:t>revealed a comparable intensity</w:t>
      </w:r>
      <w:r w:rsidRPr="007B67AB">
        <w:rPr>
          <w:rFonts w:ascii="Times New Roman" w:hAnsi="Times New Roman"/>
          <w:sz w:val="20"/>
        </w:rPr>
        <w:t>.</w:t>
      </w:r>
      <w:r w:rsidRPr="00E50EE7">
        <w:rPr>
          <w:rFonts w:ascii="Times New Roman" w:hAnsi="Times New Roman"/>
          <w:sz w:val="20"/>
        </w:rPr>
        <w:t xml:space="preserve"> </w:t>
      </w:r>
      <w:r w:rsidRPr="007B67AB">
        <w:rPr>
          <w:rFonts w:ascii="Times New Roman" w:hAnsi="Times New Roman"/>
          <w:sz w:val="20"/>
        </w:rPr>
        <w:t>These patterns were obtained due to the ph</w:t>
      </w:r>
      <w:r>
        <w:rPr>
          <w:rFonts w:ascii="Times New Roman" w:hAnsi="Times New Roman"/>
          <w:sz w:val="20"/>
        </w:rPr>
        <w:t>ysical properties of PET itself. Basically, the PET membrane showed robust fine surfaces, high penetration, and good mechanical properties. On the other hand, PET_W and technical PET also showed good mechanical properties similar to PET membrane but limited penetration and the stiffness depending on its thickness.</w:t>
      </w:r>
      <w:r w:rsidRPr="007B67AB">
        <w:rPr>
          <w:rFonts w:ascii="Times New Roman" w:hAnsi="Times New Roman"/>
          <w:sz w:val="20"/>
        </w:rPr>
        <w:t xml:space="preserve"> Indeed, the DG is influenced by the thickness of PET</w:t>
      </w:r>
      <w:r>
        <w:rPr>
          <w:rFonts w:ascii="Times New Roman" w:hAnsi="Times New Roman"/>
          <w:sz w:val="20"/>
        </w:rPr>
        <w:t>.</w:t>
      </w:r>
      <w:r w:rsidRPr="007B67AB">
        <w:rPr>
          <w:rFonts w:ascii="Times New Roman" w:hAnsi="Times New Roman"/>
          <w:sz w:val="20"/>
        </w:rPr>
        <w:t xml:space="preserve"> Remarkably, these results are in good agreement with the above observation.</w:t>
      </w:r>
    </w:p>
    <w:p w:rsidR="00EC0033" w:rsidRDefault="00EC0033" w:rsidP="00901670">
      <w:pPr>
        <w:spacing w:after="0" w:line="240" w:lineRule="auto"/>
        <w:jc w:val="both"/>
        <w:rPr>
          <w:rFonts w:ascii="Times New Roman" w:hAnsi="Times New Roman"/>
          <w:sz w:val="20"/>
        </w:rPr>
      </w:pPr>
    </w:p>
    <w:p w:rsidR="00EC0033" w:rsidRDefault="00EC0033" w:rsidP="00901670">
      <w:pPr>
        <w:spacing w:after="0" w:line="240" w:lineRule="auto"/>
        <w:jc w:val="both"/>
        <w:rPr>
          <w:rFonts w:ascii="Times New Roman" w:hAnsi="Times New Roman"/>
          <w:sz w:val="20"/>
        </w:rPr>
      </w:pPr>
    </w:p>
    <w:p w:rsidR="00901670" w:rsidRPr="00EC0033" w:rsidRDefault="00901670" w:rsidP="00EC0033">
      <w:pPr>
        <w:spacing w:after="0" w:line="240" w:lineRule="auto"/>
        <w:jc w:val="both"/>
        <w:rPr>
          <w:rFonts w:ascii="Times New Roman" w:hAnsi="Times New Roman"/>
          <w:sz w:val="20"/>
        </w:rPr>
      </w:pPr>
      <w:r>
        <w:rPr>
          <w:rFonts w:ascii="Times New Roman" w:hAnsi="Times New Roman"/>
          <w:noProof/>
          <w:sz w:val="20"/>
          <w:lang w:bidi="ar-SA"/>
        </w:rPr>
        <w:drawing>
          <wp:anchor distT="0" distB="0" distL="114300" distR="114300" simplePos="0" relativeHeight="251662336" behindDoc="0" locked="0" layoutInCell="1" allowOverlap="1" wp14:anchorId="54511EAE" wp14:editId="4712EBDA">
            <wp:simplePos x="0" y="0"/>
            <wp:positionH relativeFrom="column">
              <wp:posOffset>704850</wp:posOffset>
            </wp:positionH>
            <wp:positionV relativeFrom="paragraph">
              <wp:posOffset>38100</wp:posOffset>
            </wp:positionV>
            <wp:extent cx="4676775" cy="2747645"/>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6775" cy="2747645"/>
                    </a:xfrm>
                    <a:prstGeom prst="rect">
                      <a:avLst/>
                    </a:prstGeom>
                    <a:noFill/>
                  </pic:spPr>
                </pic:pic>
              </a:graphicData>
            </a:graphic>
            <wp14:sizeRelH relativeFrom="page">
              <wp14:pctWidth>0</wp14:pctWidth>
            </wp14:sizeRelH>
            <wp14:sizeRelV relativeFrom="page">
              <wp14:pctHeight>0</wp14:pctHeight>
            </wp14:sizeRelV>
          </wp:anchor>
        </w:drawing>
      </w:r>
    </w:p>
    <w:p w:rsidR="00901670" w:rsidRPr="006556C7" w:rsidRDefault="00901670" w:rsidP="00901670">
      <w:pPr>
        <w:spacing w:after="0" w:line="240" w:lineRule="auto"/>
        <w:jc w:val="center"/>
        <w:rPr>
          <w:rFonts w:ascii="Times New Roman" w:hAnsi="Times New Roman"/>
          <w:sz w:val="20"/>
        </w:rPr>
      </w:pPr>
      <w:r w:rsidRPr="006556C7">
        <w:rPr>
          <w:rFonts w:ascii="Times New Roman" w:hAnsi="Times New Roman"/>
          <w:sz w:val="20"/>
        </w:rPr>
        <w:t>Figure 5</w:t>
      </w:r>
      <w:r w:rsidRPr="006556C7">
        <w:rPr>
          <w:rFonts w:ascii="Times New Roman" w:hAnsi="Times New Roman"/>
          <w:b/>
          <w:sz w:val="20"/>
        </w:rPr>
        <w:t xml:space="preserve">. </w:t>
      </w:r>
      <w:r w:rsidR="00EC0033">
        <w:rPr>
          <w:rFonts w:ascii="Times New Roman" w:hAnsi="Times New Roman"/>
          <w:b/>
          <w:sz w:val="20"/>
        </w:rPr>
        <w:t xml:space="preserve"> </w:t>
      </w:r>
      <w:r w:rsidRPr="006556C7">
        <w:rPr>
          <w:rFonts w:ascii="Times New Roman" w:hAnsi="Times New Roman"/>
          <w:sz w:val="20"/>
        </w:rPr>
        <w:t>FTIR spectra of unmodified and grafted PET textiles (PET_G)</w:t>
      </w:r>
    </w:p>
    <w:p w:rsidR="00901670" w:rsidRDefault="00901670" w:rsidP="00901670">
      <w:pPr>
        <w:spacing w:after="0" w:line="240" w:lineRule="auto"/>
        <w:rPr>
          <w:rFonts w:ascii="Times New Roman" w:hAnsi="Times New Roman"/>
          <w:sz w:val="18"/>
        </w:rPr>
      </w:pPr>
    </w:p>
    <w:p w:rsidR="00901670" w:rsidRDefault="00901670" w:rsidP="00901670">
      <w:pPr>
        <w:spacing w:after="0" w:line="240" w:lineRule="auto"/>
        <w:jc w:val="center"/>
        <w:rPr>
          <w:rFonts w:ascii="Times New Roman" w:hAnsi="Times New Roman"/>
          <w:sz w:val="18"/>
        </w:rPr>
      </w:pPr>
      <w:r>
        <w:rPr>
          <w:rFonts w:ascii="Times New Roman" w:hAnsi="Times New Roman"/>
          <w:b/>
          <w:noProof/>
          <w:sz w:val="18"/>
          <w:lang w:bidi="ar-SA"/>
        </w:rPr>
        <w:lastRenderedPageBreak/>
        <w:drawing>
          <wp:anchor distT="0" distB="0" distL="114300" distR="114300" simplePos="0" relativeHeight="251663360" behindDoc="0" locked="0" layoutInCell="1" allowOverlap="1">
            <wp:simplePos x="0" y="0"/>
            <wp:positionH relativeFrom="column">
              <wp:posOffset>704850</wp:posOffset>
            </wp:positionH>
            <wp:positionV relativeFrom="paragraph">
              <wp:posOffset>131445</wp:posOffset>
            </wp:positionV>
            <wp:extent cx="4600575" cy="2848610"/>
            <wp:effectExtent l="0" t="0" r="9525" b="889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00575" cy="2848610"/>
                    </a:xfrm>
                    <a:prstGeom prst="rect">
                      <a:avLst/>
                    </a:prstGeom>
                    <a:noFill/>
                  </pic:spPr>
                </pic:pic>
              </a:graphicData>
            </a:graphic>
            <wp14:sizeRelH relativeFrom="page">
              <wp14:pctWidth>0</wp14:pctWidth>
            </wp14:sizeRelH>
            <wp14:sizeRelV relativeFrom="page">
              <wp14:pctHeight>0</wp14:pctHeight>
            </wp14:sizeRelV>
          </wp:anchor>
        </w:drawing>
      </w:r>
    </w:p>
    <w:p w:rsidR="00901670" w:rsidRPr="00EC0033" w:rsidRDefault="00901670" w:rsidP="00EC0033">
      <w:pPr>
        <w:spacing w:after="0" w:line="240" w:lineRule="auto"/>
        <w:rPr>
          <w:rFonts w:ascii="Times New Roman" w:hAnsi="Times New Roman"/>
          <w:b/>
          <w:sz w:val="20"/>
          <w:szCs w:val="20"/>
        </w:rPr>
      </w:pPr>
    </w:p>
    <w:p w:rsidR="00901670" w:rsidRPr="006556C7" w:rsidRDefault="00901670" w:rsidP="00901670">
      <w:pPr>
        <w:spacing w:after="0" w:line="240" w:lineRule="auto"/>
        <w:jc w:val="center"/>
        <w:rPr>
          <w:rFonts w:ascii="Times New Roman" w:hAnsi="Times New Roman"/>
          <w:sz w:val="20"/>
        </w:rPr>
      </w:pPr>
      <w:r w:rsidRPr="006556C7">
        <w:rPr>
          <w:rFonts w:ascii="Times New Roman" w:hAnsi="Times New Roman"/>
          <w:sz w:val="20"/>
        </w:rPr>
        <w:t xml:space="preserve">Figure 6. </w:t>
      </w:r>
      <w:r w:rsidR="00EC0033">
        <w:rPr>
          <w:rFonts w:ascii="Times New Roman" w:hAnsi="Times New Roman"/>
          <w:sz w:val="20"/>
        </w:rPr>
        <w:t xml:space="preserve"> </w:t>
      </w:r>
      <w:r w:rsidRPr="006556C7">
        <w:rPr>
          <w:rFonts w:ascii="Times New Roman" w:hAnsi="Times New Roman"/>
          <w:sz w:val="20"/>
        </w:rPr>
        <w:t>FTIR spectra of modified PET membrane, PET_W and technical PET.</w:t>
      </w:r>
    </w:p>
    <w:p w:rsidR="006768E9" w:rsidRDefault="006768E9" w:rsidP="006B1068">
      <w:pPr>
        <w:spacing w:after="0" w:line="240" w:lineRule="auto"/>
        <w:jc w:val="center"/>
        <w:rPr>
          <w:rFonts w:ascii="Times New Roman" w:hAnsi="Times New Roman"/>
          <w:noProof/>
          <w:sz w:val="20"/>
          <w:szCs w:val="20"/>
          <w:lang w:bidi="ar-SA"/>
        </w:rPr>
      </w:pPr>
    </w:p>
    <w:p w:rsidR="00EC0033" w:rsidRPr="00802DCC" w:rsidRDefault="00EC0033" w:rsidP="006B1068">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Conclusion</w:t>
      </w:r>
    </w:p>
    <w:p w:rsidR="00EC0033" w:rsidRPr="00755242" w:rsidRDefault="00EC0033" w:rsidP="00EC0033">
      <w:pPr>
        <w:spacing w:after="0" w:line="240" w:lineRule="auto"/>
        <w:jc w:val="both"/>
        <w:rPr>
          <w:rFonts w:ascii="Times New Roman" w:hAnsi="Times New Roman"/>
          <w:sz w:val="20"/>
        </w:rPr>
      </w:pPr>
      <w:r w:rsidRPr="00755242">
        <w:rPr>
          <w:rFonts w:ascii="Times New Roman" w:hAnsi="Times New Roman"/>
          <w:sz w:val="20"/>
        </w:rPr>
        <w:t>Polyacrylamide (PAAm) hydrogel were successfully grafted onto various PET textiles and commercial PET membrane by UV initiated photopolymerization. The DGs are strongly dependent on the thickness of PET and also porosity; where most likely pore-filling occurred at high DG. Not only that, through FTIR spectra evaluation, it is proven that the thickness of types of PET textiles play a significant in influencing the DGs. Therefore, owing to the hydrophilicity modification of PET surfaces using hydrogel; this unique feature has fascinating future for oil/water separation.</w:t>
      </w:r>
    </w:p>
    <w:p w:rsidR="006768E9" w:rsidRPr="00802DCC" w:rsidRDefault="006768E9" w:rsidP="00EC0033">
      <w:pPr>
        <w:spacing w:after="0" w:line="240" w:lineRule="auto"/>
        <w:jc w:val="center"/>
        <w:rPr>
          <w:rFonts w:ascii="Times New Roman" w:hAnsi="Times New Roman"/>
          <w:noProof/>
          <w:sz w:val="20"/>
          <w:szCs w:val="20"/>
          <w:lang w:bidi="ar-SA"/>
        </w:rPr>
      </w:pPr>
    </w:p>
    <w:p w:rsidR="006768E9" w:rsidRPr="00802DCC" w:rsidRDefault="008C77F2"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Acknowledgement</w:t>
      </w:r>
    </w:p>
    <w:p w:rsidR="00EC0033" w:rsidRDefault="00EC0033" w:rsidP="00EC0033">
      <w:pPr>
        <w:spacing w:after="0" w:line="240" w:lineRule="auto"/>
        <w:rPr>
          <w:rFonts w:ascii="Times New Roman" w:hAnsi="Times New Roman"/>
          <w:sz w:val="20"/>
        </w:rPr>
      </w:pPr>
      <w:r w:rsidRPr="00186BB4">
        <w:rPr>
          <w:rFonts w:ascii="Times New Roman" w:hAnsi="Times New Roman"/>
          <w:sz w:val="20"/>
        </w:rPr>
        <w:t>Authors would like to thanks the Ministry of Higher Education Malaysia for supporting this work through the Exploratory Research Grant (ERGS Vot.</w:t>
      </w:r>
      <w:r>
        <w:rPr>
          <w:rFonts w:ascii="Times New Roman" w:hAnsi="Times New Roman"/>
          <w:sz w:val="20"/>
        </w:rPr>
        <w:t xml:space="preserve"> </w:t>
      </w:r>
      <w:r w:rsidRPr="00186BB4">
        <w:rPr>
          <w:rFonts w:ascii="Times New Roman" w:hAnsi="Times New Roman"/>
          <w:sz w:val="20"/>
        </w:rPr>
        <w:t>No: 4L142)</w:t>
      </w:r>
      <w:r>
        <w:rPr>
          <w:rFonts w:ascii="Times New Roman" w:hAnsi="Times New Roman"/>
          <w:sz w:val="20"/>
        </w:rPr>
        <w:t xml:space="preserve"> and also Universiti Teknologi Malaysia.</w:t>
      </w:r>
    </w:p>
    <w:p w:rsidR="006768E9" w:rsidRPr="00802DCC" w:rsidRDefault="006768E9" w:rsidP="00EC0033">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References</w:t>
      </w:r>
    </w:p>
    <w:p w:rsidR="00EC0033" w:rsidRPr="00EC0033" w:rsidRDefault="00EC0033" w:rsidP="00EC0033">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 xml:space="preserve">A. Kumar, A. Srivastava, I. Galaev &amp; B. Mattiasson. (2007). Adjuvant properties of a biocompatible thermo-responsive polymer of N-isopropylacrylamide in autoimmunity and arthritis. </w:t>
      </w:r>
      <w:r w:rsidRPr="00EC0033">
        <w:rPr>
          <w:rFonts w:ascii="Times New Roman" w:hAnsi="Times New Roman"/>
          <w:i/>
          <w:sz w:val="20"/>
          <w:szCs w:val="20"/>
        </w:rPr>
        <w:t>Program Polymer Science</w:t>
      </w:r>
      <w:r w:rsidRPr="00EC0033">
        <w:rPr>
          <w:rFonts w:ascii="Times New Roman" w:hAnsi="Times New Roman"/>
          <w:sz w:val="20"/>
          <w:szCs w:val="20"/>
        </w:rPr>
        <w:t>, 32: 1205-1237.</w:t>
      </w:r>
    </w:p>
    <w:p w:rsidR="00EC0033" w:rsidRPr="00EC0033" w:rsidRDefault="00EC0033" w:rsidP="00EC0033">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 xml:space="preserve">D. Wandera, S. R. Wickramasinghe &amp; S. M. Husson. (2010). Stimuli-responsive membrane. </w:t>
      </w:r>
      <w:r w:rsidRPr="00EC0033">
        <w:rPr>
          <w:rFonts w:ascii="Times New Roman" w:hAnsi="Times New Roman"/>
          <w:i/>
          <w:sz w:val="20"/>
          <w:szCs w:val="20"/>
        </w:rPr>
        <w:t>Journal Membrane Science</w:t>
      </w:r>
      <w:r w:rsidRPr="00EC0033">
        <w:rPr>
          <w:rFonts w:ascii="Times New Roman" w:hAnsi="Times New Roman"/>
          <w:sz w:val="20"/>
          <w:szCs w:val="20"/>
        </w:rPr>
        <w:t>, 357: 6-35.</w:t>
      </w:r>
    </w:p>
    <w:p w:rsidR="00EC0033" w:rsidRPr="00EC0033" w:rsidRDefault="00EC0033" w:rsidP="00EC0033">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 xml:space="preserve">Q. Yang, N. Adrus, F. Tomicki, &amp; M. Ulbricht. (2011). Composites of functional polymeric hydrogels and porous membranes. </w:t>
      </w:r>
      <w:r w:rsidRPr="00EC0033">
        <w:rPr>
          <w:rFonts w:ascii="Times New Roman" w:hAnsi="Times New Roman"/>
          <w:i/>
          <w:sz w:val="20"/>
          <w:szCs w:val="20"/>
        </w:rPr>
        <w:t>Journal of Material Chemistry</w:t>
      </w:r>
      <w:r w:rsidRPr="00EC0033">
        <w:rPr>
          <w:rFonts w:ascii="Times New Roman" w:hAnsi="Times New Roman"/>
          <w:sz w:val="20"/>
          <w:szCs w:val="20"/>
        </w:rPr>
        <w:t>, 21: 2783-2811.</w:t>
      </w:r>
    </w:p>
    <w:p w:rsidR="00EC0033" w:rsidRPr="00EC0033" w:rsidRDefault="00EC0033" w:rsidP="00EC0033">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 xml:space="preserve">Z. Jovanović, A. Krklješ, J. Stojkovska, S. Tomić, B. Obradović, V. Miškorić-Stanković &amp; Z. Kačarević-Popović. (2011). Synthesis and characterization of silver/poly (N-vinyl-2-pyrrolidone) hydrogel nanocomposites obtained by in situ radiolytic method. </w:t>
      </w:r>
      <w:r w:rsidRPr="00EC0033">
        <w:rPr>
          <w:rFonts w:ascii="Times New Roman" w:hAnsi="Times New Roman"/>
          <w:i/>
          <w:sz w:val="20"/>
          <w:szCs w:val="20"/>
        </w:rPr>
        <w:t>Radiation Physics and Chemistry</w:t>
      </w:r>
      <w:r w:rsidRPr="00EC0033">
        <w:rPr>
          <w:rFonts w:ascii="Times New Roman" w:hAnsi="Times New Roman"/>
          <w:sz w:val="20"/>
          <w:szCs w:val="20"/>
        </w:rPr>
        <w:t>, 80: 1208-1215.</w:t>
      </w:r>
    </w:p>
    <w:p w:rsidR="00EC0033" w:rsidRPr="00EC0033" w:rsidRDefault="00EC0033" w:rsidP="00EC0033">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 xml:space="preserve">N. Adrus. (2012). Stimuli-Responsive Hydrogels and Hydrogel Pore-Filled Composite Membranes. </w:t>
      </w:r>
      <w:r w:rsidRPr="00EC0033">
        <w:rPr>
          <w:rFonts w:ascii="Times New Roman" w:hAnsi="Times New Roman"/>
          <w:i/>
          <w:sz w:val="20"/>
          <w:szCs w:val="20"/>
        </w:rPr>
        <w:t>Department of Chemistry, Universitat Duisburg-Essen, Germany</w:t>
      </w:r>
      <w:r w:rsidRPr="00EC0033">
        <w:rPr>
          <w:rFonts w:ascii="Times New Roman" w:hAnsi="Times New Roman"/>
          <w:sz w:val="20"/>
          <w:szCs w:val="20"/>
        </w:rPr>
        <w:t>: 1-148.</w:t>
      </w:r>
    </w:p>
    <w:p w:rsidR="00EC0033" w:rsidRPr="00EC0033" w:rsidRDefault="00EC0033" w:rsidP="00EC0033">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 xml:space="preserve">P. T. Charles, V. R. Stubbs, C. M. Soto, B. D. Martin, B. J. White &amp; C. R. Taitt. (2009). Reduction of non-specific protein adsorption using Poly(ethylene) glycol (PEG) modified Polyacrylate hydrogels in immunoassays for Staphlococcal Enterotoxin B Detection. </w:t>
      </w:r>
      <w:r w:rsidRPr="00EC0033">
        <w:rPr>
          <w:rFonts w:ascii="Times New Roman" w:hAnsi="Times New Roman"/>
          <w:i/>
          <w:sz w:val="20"/>
          <w:szCs w:val="20"/>
        </w:rPr>
        <w:t>Sensor</w:t>
      </w:r>
      <w:r w:rsidRPr="00EC0033">
        <w:rPr>
          <w:rFonts w:ascii="Times New Roman" w:hAnsi="Times New Roman"/>
          <w:sz w:val="20"/>
          <w:szCs w:val="20"/>
        </w:rPr>
        <w:t>, 9: 645-655.</w:t>
      </w:r>
    </w:p>
    <w:p w:rsidR="00EC0033" w:rsidRPr="00EC0033" w:rsidRDefault="00EC0033" w:rsidP="00EC0033">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lastRenderedPageBreak/>
        <w:t xml:space="preserve">R. Kunz, C. Anders &amp; L. Heinrich. (1999). Investigation into the mechanism of bacterial adhesion to hydrogel-coated surfaces. </w:t>
      </w:r>
      <w:r w:rsidRPr="00EC0033">
        <w:rPr>
          <w:rFonts w:ascii="Times New Roman" w:hAnsi="Times New Roman"/>
          <w:i/>
          <w:sz w:val="20"/>
          <w:szCs w:val="20"/>
        </w:rPr>
        <w:t>Journal of Material Science Material Medicine</w:t>
      </w:r>
      <w:r w:rsidRPr="00EC0033">
        <w:rPr>
          <w:rFonts w:ascii="Times New Roman" w:hAnsi="Times New Roman"/>
          <w:sz w:val="20"/>
          <w:szCs w:val="20"/>
        </w:rPr>
        <w:t>, 10: 649-652.</w:t>
      </w:r>
    </w:p>
    <w:p w:rsidR="00EC0033" w:rsidRPr="00EC0033" w:rsidRDefault="00EC0033" w:rsidP="00EC0033">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 xml:space="preserve">R. Yoshida, &amp; T. Okano. (2010). Stimuli-Responsive Hydrogels and Their Application to Functional Material, in R.M.    Ottenbrite, K. Park, T. Okano (Eds.) Biomedical Applications of Hydrogel Handbook, </w:t>
      </w:r>
      <w:r w:rsidRPr="00EC0033">
        <w:rPr>
          <w:rFonts w:ascii="Times New Roman" w:hAnsi="Times New Roman"/>
          <w:i/>
          <w:sz w:val="20"/>
          <w:szCs w:val="20"/>
        </w:rPr>
        <w:t>Springer New York</w:t>
      </w:r>
      <w:r w:rsidRPr="00EC0033">
        <w:rPr>
          <w:rFonts w:ascii="Times New Roman" w:hAnsi="Times New Roman"/>
          <w:sz w:val="20"/>
          <w:szCs w:val="20"/>
        </w:rPr>
        <w:t>: 19-43.</w:t>
      </w:r>
    </w:p>
    <w:p w:rsidR="00EC0033" w:rsidRPr="00EC0033" w:rsidRDefault="00EC0033" w:rsidP="00EC0033">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D. C. Lin, B. Yurke, &amp; N. A. Langrana. (2004). Mechanical Properties of a Reversible, DNA-Crosslinked Polyarcylamide Hydrogel. Biomechanical, 126: 104-110.</w:t>
      </w:r>
    </w:p>
    <w:p w:rsidR="00EC0033" w:rsidRPr="00EC0033" w:rsidRDefault="00EC0033" w:rsidP="00EC0033">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 xml:space="preserve">L. Yu, S. Zhang, W. Liu, X. Zhu &amp; X. Chen. (2010). Improving the flame retardancy of PET fabrics by photo-induced grafting. </w:t>
      </w:r>
      <w:r w:rsidRPr="00EC0033">
        <w:rPr>
          <w:rFonts w:ascii="Times New Roman" w:hAnsi="Times New Roman"/>
          <w:i/>
          <w:sz w:val="20"/>
          <w:szCs w:val="20"/>
        </w:rPr>
        <w:t>Polymer Degradation and Stability</w:t>
      </w:r>
      <w:r w:rsidRPr="00EC0033">
        <w:rPr>
          <w:rFonts w:ascii="Times New Roman" w:hAnsi="Times New Roman"/>
          <w:sz w:val="20"/>
          <w:szCs w:val="20"/>
        </w:rPr>
        <w:t xml:space="preserve">, 95: 1934-1942. </w:t>
      </w:r>
    </w:p>
    <w:p w:rsidR="00EC0033" w:rsidRPr="00EC0033" w:rsidRDefault="00EC0033" w:rsidP="00EC0033">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R. J.</w:t>
      </w:r>
      <w:r w:rsidRPr="00EC0033">
        <w:rPr>
          <w:rFonts w:ascii="Times New Roman" w:hAnsi="Times New Roman"/>
          <w:b/>
          <w:sz w:val="20"/>
          <w:szCs w:val="20"/>
        </w:rPr>
        <w:t xml:space="preserve"> </w:t>
      </w:r>
      <w:r w:rsidRPr="00EC0033">
        <w:rPr>
          <w:rFonts w:ascii="Times New Roman" w:hAnsi="Times New Roman"/>
          <w:color w:val="000000"/>
          <w:sz w:val="20"/>
          <w:szCs w:val="20"/>
        </w:rPr>
        <w:t>Pelham &amp; Y. L. Wang. (1997). Proc Natl Acad Sci USA, 94:13661-13665</w:t>
      </w:r>
    </w:p>
    <w:p w:rsidR="00EC0033" w:rsidRPr="00EC0033" w:rsidRDefault="00EC0033" w:rsidP="00EC0033">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color w:val="000000"/>
          <w:sz w:val="20"/>
          <w:szCs w:val="20"/>
        </w:rPr>
        <w:t>Y. L Wang &amp; R. J.  Pelham. (1998). Preparation of a ﬂexible, porous polyacrylamide</w:t>
      </w:r>
      <w:r w:rsidRPr="00EC0033">
        <w:rPr>
          <w:rFonts w:ascii="Times New Roman" w:hAnsi="Times New Roman"/>
          <w:sz w:val="20"/>
          <w:szCs w:val="20"/>
        </w:rPr>
        <w:t xml:space="preserve"> </w:t>
      </w:r>
      <w:r w:rsidRPr="00EC0033">
        <w:rPr>
          <w:rFonts w:ascii="Times New Roman" w:hAnsi="Times New Roman"/>
          <w:color w:val="000000"/>
          <w:sz w:val="20"/>
          <w:szCs w:val="20"/>
        </w:rPr>
        <w:t xml:space="preserve">substrate for mechanical studies of cultured cells. In: Vallee RB, editor Molecular motors and the cytoskeleton part B. San Diego: </w:t>
      </w:r>
      <w:r w:rsidRPr="00EC0033">
        <w:rPr>
          <w:rFonts w:ascii="Times New Roman" w:hAnsi="Times New Roman"/>
          <w:i/>
          <w:color w:val="000000"/>
          <w:sz w:val="20"/>
          <w:szCs w:val="20"/>
        </w:rPr>
        <w:t>Academic Press</w:t>
      </w:r>
      <w:r w:rsidRPr="00EC0033">
        <w:rPr>
          <w:rFonts w:ascii="Times New Roman" w:hAnsi="Times New Roman"/>
          <w:color w:val="000000"/>
          <w:sz w:val="20"/>
          <w:szCs w:val="20"/>
        </w:rPr>
        <w:t>:</w:t>
      </w:r>
      <w:r w:rsidRPr="00EC0033">
        <w:rPr>
          <w:rFonts w:ascii="Times New Roman" w:hAnsi="Times New Roman"/>
          <w:sz w:val="20"/>
          <w:szCs w:val="20"/>
        </w:rPr>
        <w:t xml:space="preserve"> </w:t>
      </w:r>
      <w:r w:rsidRPr="00EC0033">
        <w:rPr>
          <w:rFonts w:ascii="Times New Roman" w:hAnsi="Times New Roman"/>
          <w:color w:val="000000"/>
          <w:sz w:val="20"/>
          <w:szCs w:val="20"/>
        </w:rPr>
        <w:t>489-496.</w:t>
      </w:r>
    </w:p>
    <w:p w:rsidR="00EC0033" w:rsidRPr="00EC0033" w:rsidRDefault="00EC0033" w:rsidP="00EC0033">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D. S.</w:t>
      </w:r>
      <w:r w:rsidRPr="00EC0033">
        <w:rPr>
          <w:rFonts w:ascii="Times New Roman" w:hAnsi="Times New Roman"/>
          <w:color w:val="000000"/>
          <w:sz w:val="20"/>
          <w:szCs w:val="20"/>
        </w:rPr>
        <w:t xml:space="preserve"> Gray, J. Tien &amp; C. S. Chen. (2003). Repositioning of cells by mechanotaxis on surfaces with micropatterned   Young’s modulus. </w:t>
      </w:r>
      <w:r w:rsidRPr="00EC0033">
        <w:rPr>
          <w:rFonts w:ascii="Times New Roman" w:hAnsi="Times New Roman"/>
          <w:i/>
          <w:color w:val="000000"/>
          <w:sz w:val="20"/>
          <w:szCs w:val="20"/>
        </w:rPr>
        <w:t>Journal of  Biomedical Material Resources</w:t>
      </w:r>
      <w:r w:rsidRPr="00EC0033">
        <w:rPr>
          <w:rFonts w:ascii="Times New Roman" w:hAnsi="Times New Roman"/>
          <w:color w:val="000000"/>
          <w:sz w:val="20"/>
          <w:szCs w:val="20"/>
        </w:rPr>
        <w:t>, 66: 605-614.</w:t>
      </w:r>
    </w:p>
    <w:p w:rsidR="00EC0033" w:rsidRPr="00EC0033" w:rsidRDefault="00EC0033" w:rsidP="00EC0033">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 xml:space="preserve">H. B. </w:t>
      </w:r>
      <w:r w:rsidRPr="00EC0033">
        <w:rPr>
          <w:rFonts w:ascii="Times New Roman" w:hAnsi="Times New Roman"/>
          <w:color w:val="000000"/>
          <w:sz w:val="20"/>
          <w:szCs w:val="20"/>
        </w:rPr>
        <w:t xml:space="preserve">Wang, M. Dembo &amp; Y. L. Wang. (2000). Substrate flexibility regulates growth and apoptosis of normal but not transformed cells. </w:t>
      </w:r>
      <w:r w:rsidRPr="00EC0033">
        <w:rPr>
          <w:rFonts w:ascii="Times New Roman" w:hAnsi="Times New Roman"/>
          <w:i/>
          <w:color w:val="000000"/>
          <w:sz w:val="20"/>
          <w:szCs w:val="20"/>
        </w:rPr>
        <w:t>Am J Physiol Cell Physiol</w:t>
      </w:r>
      <w:r w:rsidRPr="00EC0033">
        <w:rPr>
          <w:rFonts w:ascii="Times New Roman" w:hAnsi="Times New Roman"/>
          <w:color w:val="000000"/>
          <w:sz w:val="20"/>
          <w:szCs w:val="20"/>
        </w:rPr>
        <w:t>, 279:1345-1350.</w:t>
      </w:r>
    </w:p>
    <w:p w:rsidR="00EC0033" w:rsidRPr="00EC0033" w:rsidRDefault="00EC0033" w:rsidP="00EC0033">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color w:val="000000"/>
          <w:sz w:val="20"/>
          <w:szCs w:val="20"/>
        </w:rPr>
        <w:t xml:space="preserve">E. J. Semler, P. A. Lancin, A. Dasgupta &amp; P. V. Moghe. (2005). Engineering hepatocellular morphogenesis and function  via ligand-presenting hydrogels with graded mechanical compliance. </w:t>
      </w:r>
      <w:r w:rsidRPr="00EC0033">
        <w:rPr>
          <w:rFonts w:ascii="Times New Roman" w:hAnsi="Times New Roman"/>
          <w:i/>
          <w:color w:val="000000"/>
          <w:sz w:val="20"/>
          <w:szCs w:val="20"/>
        </w:rPr>
        <w:t>Biotechnology Bioengineering</w:t>
      </w:r>
      <w:r w:rsidRPr="00EC0033">
        <w:rPr>
          <w:rFonts w:ascii="Times New Roman" w:hAnsi="Times New Roman"/>
          <w:color w:val="000000"/>
          <w:sz w:val="20"/>
          <w:szCs w:val="20"/>
        </w:rPr>
        <w:t>, 89: 296-307.</w:t>
      </w:r>
    </w:p>
    <w:p w:rsidR="00EC0033" w:rsidRPr="00EC0033" w:rsidRDefault="00EC0033" w:rsidP="00EC0033">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color w:val="000000"/>
          <w:sz w:val="20"/>
          <w:szCs w:val="20"/>
        </w:rPr>
        <w:t xml:space="preserve">C. A. Reinhart-King, M. Dembo &amp; D. A. Hammer (2003). Endothelial Cell Traction Forces on RGD-Derivatized Polyacrylamide Substrata. </w:t>
      </w:r>
      <w:r w:rsidRPr="00EC0033">
        <w:rPr>
          <w:rFonts w:ascii="Times New Roman" w:hAnsi="Times New Roman"/>
          <w:i/>
          <w:color w:val="000000"/>
          <w:sz w:val="20"/>
          <w:szCs w:val="20"/>
        </w:rPr>
        <w:t>Langmuir</w:t>
      </w:r>
      <w:r w:rsidRPr="00EC0033">
        <w:rPr>
          <w:rFonts w:ascii="Times New Roman" w:hAnsi="Times New Roman"/>
          <w:color w:val="000000"/>
          <w:sz w:val="20"/>
          <w:szCs w:val="20"/>
        </w:rPr>
        <w:t>, 19:1573-1579.</w:t>
      </w:r>
    </w:p>
    <w:p w:rsidR="00EC0033" w:rsidRPr="00EC0033" w:rsidRDefault="00EC0033" w:rsidP="00EC0033">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color w:val="000000"/>
          <w:sz w:val="20"/>
          <w:szCs w:val="20"/>
        </w:rPr>
        <w:t xml:space="preserve">D. Hunkeler &amp; A. E. Hamielic (1991). Water-Soluble Polymers: Synthesis, Solution Properties and Application. </w:t>
      </w:r>
      <w:r w:rsidRPr="00EC0033">
        <w:rPr>
          <w:rFonts w:ascii="Times New Roman" w:hAnsi="Times New Roman"/>
          <w:i/>
          <w:color w:val="000000"/>
          <w:sz w:val="20"/>
          <w:szCs w:val="20"/>
        </w:rPr>
        <w:t>American Chemical Society, Washington DC</w:t>
      </w:r>
      <w:r w:rsidRPr="00EC0033">
        <w:rPr>
          <w:rFonts w:ascii="Times New Roman" w:hAnsi="Times New Roman"/>
          <w:color w:val="000000"/>
          <w:sz w:val="20"/>
          <w:szCs w:val="20"/>
        </w:rPr>
        <w:t>: 82-104.</w:t>
      </w:r>
    </w:p>
    <w:p w:rsidR="00EC0033" w:rsidRPr="00EC0033" w:rsidRDefault="00EC0033" w:rsidP="00EC0033">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color w:val="000000"/>
          <w:sz w:val="20"/>
          <w:szCs w:val="20"/>
        </w:rPr>
        <w:t>T. Tkavc, I. Petrinic, T. Luxbacher, A. Vesel, T. Ristic &amp; L. F. Zemljic (2014). Influence of O</w:t>
      </w:r>
      <w:r w:rsidRPr="00EC0033">
        <w:rPr>
          <w:rFonts w:ascii="Times New Roman" w:hAnsi="Times New Roman"/>
          <w:color w:val="000000"/>
          <w:sz w:val="20"/>
          <w:szCs w:val="20"/>
          <w:vertAlign w:val="subscript"/>
        </w:rPr>
        <w:t>2</w:t>
      </w:r>
      <w:r w:rsidRPr="00EC0033">
        <w:rPr>
          <w:rFonts w:ascii="Times New Roman" w:hAnsi="Times New Roman"/>
          <w:color w:val="000000"/>
          <w:sz w:val="20"/>
          <w:szCs w:val="20"/>
        </w:rPr>
        <w:t xml:space="preserve"> and CO</w:t>
      </w:r>
      <w:r w:rsidRPr="00EC0033">
        <w:rPr>
          <w:rFonts w:ascii="Times New Roman" w:hAnsi="Times New Roman"/>
          <w:color w:val="000000"/>
          <w:sz w:val="20"/>
          <w:szCs w:val="20"/>
          <w:vertAlign w:val="subscript"/>
        </w:rPr>
        <w:t>2</w:t>
      </w:r>
      <w:r w:rsidRPr="00EC0033">
        <w:rPr>
          <w:rFonts w:ascii="Times New Roman" w:hAnsi="Times New Roman"/>
          <w:color w:val="000000"/>
          <w:sz w:val="20"/>
          <w:szCs w:val="20"/>
        </w:rPr>
        <w:t xml:space="preserve"> plasma treatment on the deposition of chitosan onto polyethylene terephthalate (PET) surfaces. I</w:t>
      </w:r>
      <w:r w:rsidRPr="00EC0033">
        <w:rPr>
          <w:rFonts w:ascii="Times New Roman" w:hAnsi="Times New Roman"/>
          <w:i/>
          <w:color w:val="000000"/>
          <w:sz w:val="20"/>
          <w:szCs w:val="20"/>
        </w:rPr>
        <w:t>nternational Journal of Adhesion and Adhesive</w:t>
      </w:r>
      <w:r w:rsidRPr="00EC0033">
        <w:rPr>
          <w:rFonts w:ascii="Times New Roman" w:hAnsi="Times New Roman"/>
          <w:color w:val="000000"/>
          <w:sz w:val="20"/>
          <w:szCs w:val="20"/>
        </w:rPr>
        <w:t xml:space="preserve">, 48: 168-176. </w:t>
      </w:r>
    </w:p>
    <w:p w:rsidR="00EC0033" w:rsidRPr="00EC0033" w:rsidRDefault="00EC0033" w:rsidP="00EC0033">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 xml:space="preserve">D. Ilaria, T. Paola, F. S Philippe, P. Dirk, A. N Vicent &amp; F. Guiliano (2009). Enzymatic surface modification and functionalization of PET: a water contact angle, FTIR and Fluorescence Spectroscopy Study. </w:t>
      </w:r>
      <w:r w:rsidRPr="00EC0033">
        <w:rPr>
          <w:rFonts w:ascii="Times New Roman" w:hAnsi="Times New Roman"/>
          <w:i/>
          <w:sz w:val="20"/>
          <w:szCs w:val="20"/>
        </w:rPr>
        <w:t>Biotechnology and Bioengineering</w:t>
      </w:r>
      <w:r w:rsidRPr="00EC0033">
        <w:rPr>
          <w:rFonts w:ascii="Times New Roman" w:hAnsi="Times New Roman"/>
          <w:sz w:val="20"/>
          <w:szCs w:val="20"/>
        </w:rPr>
        <w:t>, 103: 845-856.</w:t>
      </w:r>
    </w:p>
    <w:p w:rsidR="00EC0033" w:rsidRPr="00EC0033" w:rsidRDefault="00EC0033" w:rsidP="00EC0033">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color w:val="000000"/>
          <w:sz w:val="20"/>
          <w:szCs w:val="20"/>
        </w:rPr>
        <w:t xml:space="preserve">C. M. Magin, J. A. Finlay, G. Clay, M. E. Callow, J. A. Callow &amp; A. B. Brennan (2011). Antifouling performance of cross-linked hydrogels: Refinement of an Attachment Model. </w:t>
      </w:r>
      <w:r w:rsidRPr="00EC0033">
        <w:rPr>
          <w:rFonts w:ascii="Times New Roman" w:hAnsi="Times New Roman"/>
          <w:i/>
          <w:color w:val="000000"/>
          <w:sz w:val="20"/>
          <w:szCs w:val="20"/>
        </w:rPr>
        <w:t>Biomacromolecules</w:t>
      </w:r>
      <w:r w:rsidRPr="00EC0033">
        <w:rPr>
          <w:rFonts w:ascii="Times New Roman" w:hAnsi="Times New Roman"/>
          <w:color w:val="000000"/>
          <w:sz w:val="20"/>
          <w:szCs w:val="20"/>
        </w:rPr>
        <w:t>, 12: 915-922.</w:t>
      </w:r>
    </w:p>
    <w:p w:rsidR="00EC0033" w:rsidRPr="00EC0033" w:rsidRDefault="00EC0033" w:rsidP="00EC0033">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color w:val="000000"/>
          <w:sz w:val="20"/>
          <w:szCs w:val="20"/>
        </w:rPr>
        <w:t xml:space="preserve">J. Lei, C. Mayer, V. Freger &amp; M. Ulbricht (2013). Synthesis and Characterization of Poly (ethylene glycol) Methacrylate Based Hydrogel Networks for Anti-Biofouling Applications. </w:t>
      </w:r>
      <w:r w:rsidRPr="00EC0033">
        <w:rPr>
          <w:rFonts w:ascii="Times New Roman" w:hAnsi="Times New Roman"/>
          <w:i/>
          <w:color w:val="000000"/>
          <w:sz w:val="20"/>
          <w:szCs w:val="20"/>
        </w:rPr>
        <w:t>Macromolecules Materials and Engineering</w:t>
      </w:r>
      <w:r w:rsidRPr="00EC0033">
        <w:rPr>
          <w:rFonts w:ascii="Times New Roman" w:hAnsi="Times New Roman"/>
          <w:color w:val="000000"/>
          <w:sz w:val="20"/>
          <w:szCs w:val="20"/>
        </w:rPr>
        <w:t>, 298: 967-980.</w:t>
      </w:r>
    </w:p>
    <w:p w:rsidR="00EC0033" w:rsidRPr="00EC0033" w:rsidRDefault="00EC0033" w:rsidP="00EC0033">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color w:val="000000"/>
          <w:sz w:val="20"/>
          <w:szCs w:val="20"/>
        </w:rPr>
        <w:t xml:space="preserve">D. M. Yebra, S. Kiil &amp; K. D. Johansen (2004). Antifouling technology- past, present and future steps towards efficient and environmentally friendly antifouling coating. </w:t>
      </w:r>
      <w:r w:rsidRPr="00EC0033">
        <w:rPr>
          <w:rFonts w:ascii="Times New Roman" w:hAnsi="Times New Roman"/>
          <w:i/>
          <w:color w:val="000000"/>
          <w:sz w:val="20"/>
          <w:szCs w:val="20"/>
        </w:rPr>
        <w:t>Progress in Organic Coating</w:t>
      </w:r>
      <w:r w:rsidRPr="00EC0033">
        <w:rPr>
          <w:rFonts w:ascii="Times New Roman" w:hAnsi="Times New Roman"/>
          <w:color w:val="000000"/>
          <w:sz w:val="20"/>
          <w:szCs w:val="20"/>
        </w:rPr>
        <w:t>, 50: 75-104.</w:t>
      </w:r>
    </w:p>
    <w:p w:rsidR="00EC0033" w:rsidRPr="00EC0033" w:rsidRDefault="00EC0033" w:rsidP="00EC0033">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 xml:space="preserve">Z. Xue, S. Wang, L. Lin, L. Chen, M. Liu, L. Feng &amp;  L. Jiang (2011). A Novel Superhydrophilic and Underwater Superoleophobic Hydrogel-Coated Mesh for Oil/Water Separation. </w:t>
      </w:r>
      <w:r w:rsidRPr="00EC0033">
        <w:rPr>
          <w:rFonts w:ascii="Times New Roman" w:hAnsi="Times New Roman"/>
          <w:i/>
          <w:sz w:val="20"/>
          <w:szCs w:val="20"/>
        </w:rPr>
        <w:t>Advanced Material</w:t>
      </w:r>
      <w:r w:rsidRPr="00EC0033">
        <w:rPr>
          <w:rFonts w:ascii="Times New Roman" w:hAnsi="Times New Roman"/>
          <w:sz w:val="20"/>
          <w:szCs w:val="20"/>
        </w:rPr>
        <w:t>, 23: 4270-4273.</w:t>
      </w:r>
    </w:p>
    <w:p w:rsidR="00EC0033" w:rsidRPr="00EC0033" w:rsidRDefault="00EC0033" w:rsidP="00EC0033">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D. Praschak, T. Bahners &amp; E. Schollmeyer (2004). Excimer UV lamp irradiation induced grafting on synthetic polymers. Journal of Applied Science, 71: 577-581.</w:t>
      </w:r>
    </w:p>
    <w:p w:rsidR="00EC0033" w:rsidRPr="00EC0033" w:rsidRDefault="00EC0033" w:rsidP="00EC0033">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T. Bahners, T. Textor &amp; E. Schollmeyer (2004), in: K. L. Mittal (Ed.), Polymer Surface Modification: Relevance to adhesion, vol 3, VSP, Utrecht, pp. 97-124.</w:t>
      </w:r>
    </w:p>
    <w:p w:rsidR="00EC0033" w:rsidRPr="00EC0033" w:rsidRDefault="00EC0033" w:rsidP="00EC0033">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 xml:space="preserve">N. Hassan, T. Bahners, A. Wego, J. S. Gutmann &amp; M. Ulbricht (2012). Surface modification of poly(ethylene terephthalate) fabric via photo-chemical reaction of dimethylaminopropyl methacrylamide. </w:t>
      </w:r>
      <w:r w:rsidRPr="00EC0033">
        <w:rPr>
          <w:rFonts w:ascii="Times New Roman" w:hAnsi="Times New Roman"/>
          <w:i/>
          <w:sz w:val="20"/>
          <w:szCs w:val="20"/>
        </w:rPr>
        <w:t>Applied Surface Science</w:t>
      </w:r>
      <w:r w:rsidRPr="00EC0033">
        <w:rPr>
          <w:rFonts w:ascii="Times New Roman" w:hAnsi="Times New Roman"/>
          <w:sz w:val="20"/>
          <w:szCs w:val="20"/>
        </w:rPr>
        <w:t>, 259: 261-269.</w:t>
      </w:r>
    </w:p>
    <w:p w:rsidR="00EC0033" w:rsidRPr="00EC0033" w:rsidRDefault="00EC0033" w:rsidP="00EC0033">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 xml:space="preserve">M. Pandey, M. C. I. Mohd Amin, N. Ahmad &amp; M.M Abeer (2013). Rapid Syhnthesis of Superabsorbent Smart-Swelling Bacterial Cellulose/Acrylamide Based Hydrogel for Drug Delivery. </w:t>
      </w:r>
      <w:r w:rsidRPr="00EC0033">
        <w:rPr>
          <w:rFonts w:ascii="Times New Roman" w:hAnsi="Times New Roman"/>
          <w:i/>
          <w:sz w:val="20"/>
          <w:szCs w:val="20"/>
        </w:rPr>
        <w:t>Journal of Polymer Science, Hindawi</w:t>
      </w:r>
      <w:r w:rsidRPr="00EC0033">
        <w:rPr>
          <w:rFonts w:ascii="Times New Roman" w:hAnsi="Times New Roman"/>
          <w:sz w:val="20"/>
          <w:szCs w:val="20"/>
        </w:rPr>
        <w:t>: 1-10.</w:t>
      </w:r>
    </w:p>
    <w:p w:rsidR="00EC0033" w:rsidRPr="00EC0033" w:rsidRDefault="00EC0033" w:rsidP="00EC0033">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 xml:space="preserve">M. Diebara, J. P. Stoguert, M. Abdesselam, D. Muller &amp; A. C. Chami (2012). FTIR analysis of polyethylene terephthalate by Me V He+. </w:t>
      </w:r>
      <w:r w:rsidRPr="00EC0033">
        <w:rPr>
          <w:rFonts w:ascii="Times New Roman" w:hAnsi="Times New Roman"/>
          <w:i/>
          <w:sz w:val="20"/>
          <w:szCs w:val="20"/>
        </w:rPr>
        <w:t>Nuclear Instrument and methods in Physics Research Section B: Beam Interactions with Materials and Atoms</w:t>
      </w:r>
      <w:r w:rsidRPr="00EC0033">
        <w:rPr>
          <w:rFonts w:ascii="Times New Roman" w:hAnsi="Times New Roman"/>
          <w:sz w:val="20"/>
          <w:szCs w:val="20"/>
        </w:rPr>
        <w:t>, 274: 70-77.</w:t>
      </w:r>
    </w:p>
    <w:p w:rsidR="00EC0033" w:rsidRPr="00EC0033" w:rsidRDefault="00EC0033" w:rsidP="00EC0033">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lastRenderedPageBreak/>
        <w:t xml:space="preserve">S. Varvarenko a, A. Voronov b, V. Samaryk a, I. Tamavchyka, N. Nosovaa, A. Kohut &amp; S. Voronov (2010). Covalent grafting of polyacrylamide-based hydrogels to a polypropylene surface active with functional polyperoxide. </w:t>
      </w:r>
      <w:r w:rsidRPr="00EC0033">
        <w:rPr>
          <w:rFonts w:ascii="Times New Roman" w:hAnsi="Times New Roman"/>
          <w:i/>
          <w:sz w:val="20"/>
          <w:szCs w:val="20"/>
        </w:rPr>
        <w:t>Reactive and Functional Polymer</w:t>
      </w:r>
      <w:r w:rsidRPr="00EC0033">
        <w:rPr>
          <w:rFonts w:ascii="Times New Roman" w:hAnsi="Times New Roman"/>
          <w:sz w:val="20"/>
          <w:szCs w:val="20"/>
        </w:rPr>
        <w:t xml:space="preserve">, 70: 647-655. </w:t>
      </w:r>
    </w:p>
    <w:p w:rsidR="00EC0033" w:rsidRPr="00EC0033" w:rsidRDefault="00EC0033" w:rsidP="00EC0033">
      <w:pPr>
        <w:numPr>
          <w:ilvl w:val="0"/>
          <w:numId w:val="2"/>
        </w:numPr>
        <w:spacing w:after="0" w:line="240" w:lineRule="auto"/>
        <w:ind w:left="360"/>
        <w:jc w:val="both"/>
        <w:rPr>
          <w:rFonts w:ascii="Times New Roman" w:hAnsi="Times New Roman"/>
          <w:sz w:val="20"/>
          <w:szCs w:val="20"/>
        </w:rPr>
      </w:pPr>
      <w:r w:rsidRPr="00EC0033">
        <w:rPr>
          <w:rFonts w:ascii="Times New Roman" w:hAnsi="Times New Roman"/>
          <w:sz w:val="20"/>
          <w:szCs w:val="20"/>
        </w:rPr>
        <w:t xml:space="preserve">K. S. Soppirmath &amp; T. M. Aminabbavi (2002). Water transport and drug release study from cross-linked polyacrylamide grafted microspheres for the controlled release application. </w:t>
      </w:r>
      <w:r w:rsidRPr="00EC0033">
        <w:rPr>
          <w:rFonts w:ascii="Times New Roman" w:hAnsi="Times New Roman"/>
          <w:i/>
          <w:sz w:val="20"/>
          <w:szCs w:val="20"/>
        </w:rPr>
        <w:t>European Journal of Pharmaceutical and Biopharmaceutics</w:t>
      </w:r>
      <w:r w:rsidRPr="00EC0033">
        <w:rPr>
          <w:rFonts w:ascii="Times New Roman" w:hAnsi="Times New Roman"/>
          <w:sz w:val="20"/>
          <w:szCs w:val="20"/>
        </w:rPr>
        <w:t>, 53: 87-98.</w:t>
      </w:r>
    </w:p>
    <w:p w:rsidR="00EC0033" w:rsidRPr="00EC0033" w:rsidRDefault="00EC0033" w:rsidP="00EC0033">
      <w:pPr>
        <w:numPr>
          <w:ilvl w:val="0"/>
          <w:numId w:val="2"/>
        </w:numPr>
        <w:spacing w:after="0" w:line="240" w:lineRule="auto"/>
        <w:ind w:left="360"/>
        <w:jc w:val="both"/>
        <w:rPr>
          <w:rFonts w:ascii="Times New Roman" w:hAnsi="Times New Roman"/>
          <w:sz w:val="18"/>
        </w:rPr>
      </w:pPr>
      <w:r w:rsidRPr="00EC0033">
        <w:rPr>
          <w:rFonts w:ascii="Times New Roman" w:hAnsi="Times New Roman"/>
          <w:sz w:val="20"/>
          <w:szCs w:val="20"/>
        </w:rPr>
        <w:t xml:space="preserve">B. Gupta, C. Plummer, I. Bisson, P. Frey &amp; J. Hilborn (2002). Plasma-induced graft polymerization of acrylic acid onto poly (ethylene terephthalate) films: characterization and human smooth muscle cell growth on grafted films. </w:t>
      </w:r>
      <w:r w:rsidRPr="00EC0033">
        <w:rPr>
          <w:rFonts w:ascii="Times New Roman" w:hAnsi="Times New Roman"/>
          <w:i/>
          <w:sz w:val="20"/>
          <w:szCs w:val="20"/>
        </w:rPr>
        <w:t>Biomaterials</w:t>
      </w:r>
      <w:r w:rsidRPr="00EC0033">
        <w:rPr>
          <w:rFonts w:ascii="Times New Roman" w:hAnsi="Times New Roman"/>
          <w:sz w:val="20"/>
          <w:szCs w:val="20"/>
        </w:rPr>
        <w:t>, 23: 863-871.</w:t>
      </w:r>
      <w:r w:rsidR="00E66197" w:rsidRPr="00EC0033">
        <w:rPr>
          <w:rFonts w:ascii="Times New Roman" w:hAnsi="Times New Roman"/>
          <w:noProof/>
          <w:sz w:val="20"/>
          <w:szCs w:val="20"/>
          <w:lang w:bidi="ar-SA"/>
        </w:rPr>
        <w:t xml:space="preserve">   </w:t>
      </w:r>
      <w:r w:rsidR="00E66197" w:rsidRPr="00EC0033">
        <w:rPr>
          <w:rFonts w:ascii="Times New Roman" w:hAnsi="Times New Roman"/>
          <w:noProof/>
          <w:lang w:bidi="ar-SA"/>
        </w:rPr>
        <w:t xml:space="preserve">    </w:t>
      </w:r>
    </w:p>
    <w:p w:rsidR="00F31093" w:rsidRPr="00EC0033" w:rsidRDefault="00E66197" w:rsidP="00EC0033">
      <w:pPr>
        <w:spacing w:after="0" w:line="240" w:lineRule="auto"/>
        <w:ind w:left="720"/>
        <w:jc w:val="both"/>
        <w:rPr>
          <w:rFonts w:ascii="Times New Roman" w:hAnsi="Times New Roman"/>
          <w:sz w:val="18"/>
        </w:rPr>
      </w:pPr>
      <w:r w:rsidRPr="00EC0033">
        <w:rPr>
          <w:rFonts w:ascii="Times New Roman" w:hAnsi="Times New Roman"/>
          <w:noProof/>
          <w:lang w:bidi="ar-SA"/>
        </w:rPr>
        <w:t xml:space="preserve">                                                   </w:t>
      </w:r>
      <w:r w:rsidR="0082181A" w:rsidRPr="00EC0033">
        <w:rPr>
          <w:rFonts w:ascii="Times New Roman" w:hAnsi="Times New Roman"/>
          <w:noProof/>
          <w:lang w:bidi="ar-SA"/>
        </w:rPr>
        <w:t xml:space="preserve">                       </w:t>
      </w:r>
    </w:p>
    <w:p w:rsidR="00E66197" w:rsidRPr="00136AC1" w:rsidRDefault="00E66197" w:rsidP="00136AC1">
      <w:pPr>
        <w:spacing w:after="0" w:line="240" w:lineRule="auto"/>
        <w:rPr>
          <w:rFonts w:ascii="Times New Roman" w:hAnsi="Times New Roman"/>
          <w:noProof/>
          <w:lang w:bidi="ar-SA"/>
        </w:rPr>
      </w:pPr>
    </w:p>
    <w:sectPr w:rsidR="00E66197" w:rsidRPr="00136AC1" w:rsidSect="005940C7">
      <w:headerReference w:type="even" r:id="rId38"/>
      <w:headerReference w:type="default" r:id="rId39"/>
      <w:footerReference w:type="even" r:id="rId40"/>
      <w:footerReference w:type="default" r:id="rId41"/>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942" w:rsidRDefault="000C2942" w:rsidP="00FB4C59">
      <w:pPr>
        <w:spacing w:after="0" w:line="240" w:lineRule="auto"/>
      </w:pPr>
      <w:r>
        <w:separator/>
      </w:r>
    </w:p>
  </w:endnote>
  <w:endnote w:type="continuationSeparator" w:id="0">
    <w:p w:rsidR="000C2942" w:rsidRDefault="000C294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136AC1" w:rsidRDefault="00A14DB9" w:rsidP="008C77F2">
    <w:pPr>
      <w:pStyle w:val="Footer"/>
      <w:rPr>
        <w:rFonts w:ascii="Times New Roman" w:hAnsi="Times New Roman"/>
        <w:lang w:val="en-US"/>
      </w:rPr>
    </w:pPr>
    <w:r w:rsidRPr="00A14DB9">
      <w:rPr>
        <w:rFonts w:ascii="Times New Roman" w:hAnsi="Times New Roman"/>
      </w:rPr>
      <w:fldChar w:fldCharType="begin"/>
    </w:r>
    <w:r w:rsidRPr="00A14DB9">
      <w:rPr>
        <w:rFonts w:ascii="Times New Roman" w:hAnsi="Times New Roman"/>
      </w:rPr>
      <w:instrText xml:space="preserve"> PAGE   \* MERGEFORMAT </w:instrText>
    </w:r>
    <w:r w:rsidRPr="00A14DB9">
      <w:rPr>
        <w:rFonts w:ascii="Times New Roman" w:hAnsi="Times New Roman"/>
      </w:rPr>
      <w:fldChar w:fldCharType="separate"/>
    </w:r>
    <w:r w:rsidR="005940C7">
      <w:rPr>
        <w:rFonts w:ascii="Times New Roman" w:hAnsi="Times New Roman"/>
        <w:noProof/>
      </w:rPr>
      <w:t>10</w:t>
    </w:r>
    <w:r w:rsidRPr="00A14DB9">
      <w:rPr>
        <w:rFonts w:ascii="Times New Roman" w:hAnsi="Times New Roman"/>
      </w:rPr>
      <w:fldChar w:fldCharType="end"/>
    </w:r>
  </w:p>
  <w:p w:rsidR="008C77F2" w:rsidRPr="008C77F2" w:rsidRDefault="008C77F2">
    <w:pPr>
      <w:pStyle w:val="Footer"/>
      <w:rPr>
        <w:rFonts w:ascii="Times New Roman" w:hAnsi="Times New Roman"/>
        <w:lang w:val="en-US"/>
      </w:rPr>
    </w:pP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B75BF6" w:rsidRDefault="00A14DB9" w:rsidP="008C77F2">
    <w:pPr>
      <w:pStyle w:val="Footer"/>
      <w:jc w:val="right"/>
      <w:rPr>
        <w:rFonts w:ascii="Times New Roman" w:hAnsi="Times New Roman"/>
        <w:lang w:val="en-US"/>
      </w:rPr>
    </w:pPr>
    <w:r w:rsidRPr="00A14DB9">
      <w:rPr>
        <w:rFonts w:ascii="Times New Roman" w:hAnsi="Times New Roman"/>
      </w:rPr>
      <w:fldChar w:fldCharType="begin"/>
    </w:r>
    <w:r w:rsidRPr="00A14DB9">
      <w:rPr>
        <w:rFonts w:ascii="Times New Roman" w:hAnsi="Times New Roman"/>
      </w:rPr>
      <w:instrText xml:space="preserve"> PAGE   \* MERGEFORMAT </w:instrText>
    </w:r>
    <w:r w:rsidRPr="00A14DB9">
      <w:rPr>
        <w:rFonts w:ascii="Times New Roman" w:hAnsi="Times New Roman"/>
      </w:rPr>
      <w:fldChar w:fldCharType="separate"/>
    </w:r>
    <w:r w:rsidR="005940C7">
      <w:rPr>
        <w:rFonts w:ascii="Times New Roman" w:hAnsi="Times New Roman"/>
        <w:noProof/>
      </w:rPr>
      <w:t>9</w:t>
    </w:r>
    <w:r w:rsidRPr="00A14DB9">
      <w:rPr>
        <w:rFonts w:ascii="Times New Roman" w:hAnsi="Times New Roman"/>
      </w:rPr>
      <w:fldChar w:fldCharType="end"/>
    </w:r>
  </w:p>
  <w:p w:rsidR="008C77F2" w:rsidRPr="008C77F2" w:rsidRDefault="008C77F2">
    <w:pPr>
      <w:pStyle w:val="Footer"/>
      <w:jc w:val="right"/>
      <w:rPr>
        <w:rFonts w:ascii="Times New Roman" w:hAnsi="Times New Roman"/>
        <w:lang w:val="en-US"/>
      </w:rPr>
    </w:pPr>
  </w:p>
  <w:p w:rsidR="00D75B35" w:rsidRDefault="00D75B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942" w:rsidRDefault="000C2942" w:rsidP="00FB4C59">
      <w:pPr>
        <w:spacing w:after="0" w:line="240" w:lineRule="auto"/>
      </w:pPr>
      <w:r>
        <w:separator/>
      </w:r>
    </w:p>
  </w:footnote>
  <w:footnote w:type="continuationSeparator" w:id="0">
    <w:p w:rsidR="000C2942" w:rsidRDefault="000C2942"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033" w:rsidRPr="00EC0033" w:rsidRDefault="00EC0033" w:rsidP="00EC0033">
    <w:pPr>
      <w:spacing w:after="0" w:line="240" w:lineRule="auto"/>
      <w:ind w:left="1710" w:hanging="1710"/>
      <w:rPr>
        <w:rFonts w:ascii="Times New Roman" w:hAnsi="Times New Roman"/>
        <w:sz w:val="20"/>
        <w:szCs w:val="20"/>
        <w:lang w:eastAsia="en-GB"/>
      </w:rPr>
    </w:pPr>
    <w:r>
      <w:rPr>
        <w:rFonts w:ascii="Times New Roman" w:hAnsi="Times New Roman"/>
        <w:sz w:val="20"/>
        <w:szCs w:val="20"/>
      </w:rPr>
      <w:t>Nurul Hazlina et al</w:t>
    </w:r>
    <w:r w:rsidR="00A14DB9" w:rsidRPr="00EC0033">
      <w:rPr>
        <w:rFonts w:ascii="Times New Roman" w:hAnsi="Times New Roman"/>
        <w:sz w:val="20"/>
        <w:szCs w:val="20"/>
      </w:rPr>
      <w:t xml:space="preserve">:  </w:t>
    </w:r>
    <w:r>
      <w:rPr>
        <w:rFonts w:ascii="Times New Roman" w:hAnsi="Times New Roman"/>
        <w:sz w:val="20"/>
        <w:szCs w:val="20"/>
      </w:rPr>
      <w:tab/>
    </w:r>
    <w:r w:rsidRPr="00EC0033">
      <w:rPr>
        <w:rFonts w:ascii="Times New Roman" w:hAnsi="Times New Roman"/>
        <w:sz w:val="20"/>
        <w:szCs w:val="20"/>
        <w:lang w:eastAsia="en-GB"/>
      </w:rPr>
      <w:t>PHOTOGRAFTING OF POLYACRYLAMIDE HYDROGEL COATING ONTO VARIOUS POLYETHYLENE TEREPHTHALATE TEXTILES</w:t>
    </w:r>
  </w:p>
  <w:p w:rsidR="00A14DB9" w:rsidRPr="008C77F2" w:rsidRDefault="00A14DB9">
    <w:pPr>
      <w:pStyle w:val="Header"/>
      <w:rPr>
        <w:rFonts w:ascii="Times New Roman" w:hAnsi="Times New Roman"/>
        <w:lang w:val="en-US"/>
      </w:rPr>
    </w:pP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EC0033" w:rsidRDefault="00D75B35" w:rsidP="008C77F2">
    <w:pPr>
      <w:pStyle w:val="Header"/>
      <w:jc w:val="right"/>
      <w:rPr>
        <w:rFonts w:ascii="Times New Roman" w:hAnsi="Times New Roman"/>
        <w:i/>
        <w:lang w:val="en-US"/>
      </w:rPr>
    </w:pPr>
    <w:r w:rsidRPr="00D75B35">
      <w:rPr>
        <w:rFonts w:ascii="Times New Roman" w:hAnsi="Times New Roman"/>
        <w:i/>
      </w:rPr>
      <w:t xml:space="preserve">Malaysian Journal of </w:t>
    </w:r>
    <w:r w:rsidR="00BC3ED2">
      <w:rPr>
        <w:rFonts w:ascii="Times New Roman" w:hAnsi="Times New Roman"/>
        <w:i/>
      </w:rPr>
      <w:t>Analytical Sciences, Vol 1</w:t>
    </w:r>
    <w:r w:rsidR="00531BCF">
      <w:rPr>
        <w:rFonts w:ascii="Times New Roman" w:hAnsi="Times New Roman"/>
        <w:i/>
        <w:lang w:val="en-US"/>
      </w:rPr>
      <w:t>9</w:t>
    </w:r>
    <w:r w:rsidR="00BC3ED2">
      <w:rPr>
        <w:rFonts w:ascii="Times New Roman" w:hAnsi="Times New Roman"/>
        <w:i/>
      </w:rPr>
      <w:t xml:space="preserve"> No </w:t>
    </w:r>
    <w:r w:rsidR="002C30C6">
      <w:rPr>
        <w:rFonts w:ascii="Times New Roman" w:hAnsi="Times New Roman"/>
        <w:i/>
        <w:lang w:val="en-US"/>
      </w:rPr>
      <w:t>2</w:t>
    </w:r>
    <w:r w:rsidR="00012278">
      <w:rPr>
        <w:rFonts w:ascii="Times New Roman" w:hAnsi="Times New Roman"/>
        <w:i/>
      </w:rPr>
      <w:t xml:space="preserve"> (201</w:t>
    </w:r>
    <w:r w:rsidR="00531BCF">
      <w:rPr>
        <w:rFonts w:ascii="Times New Roman" w:hAnsi="Times New Roman"/>
        <w:i/>
        <w:lang w:val="en-US"/>
      </w:rPr>
      <w:t>5</w:t>
    </w:r>
    <w:r w:rsidRPr="00D75B35">
      <w:rPr>
        <w:rFonts w:ascii="Times New Roman" w:hAnsi="Times New Roman"/>
        <w:i/>
      </w:rPr>
      <w:t xml:space="preserve">): </w:t>
    </w:r>
  </w:p>
  <w:p w:rsidR="008C77F2" w:rsidRPr="008C77F2" w:rsidRDefault="008C77F2" w:rsidP="00D75B35">
    <w:pPr>
      <w:pStyle w:val="Header"/>
      <w:jc w:val="right"/>
      <w:rPr>
        <w:rFonts w:ascii="Times New Roman" w:hAnsi="Times New Roman"/>
        <w:i/>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E3445D"/>
    <w:multiLevelType w:val="hybridMultilevel"/>
    <w:tmpl w:val="C1742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100A2"/>
    <w:rsid w:val="00012278"/>
    <w:rsid w:val="000C2942"/>
    <w:rsid w:val="000F4FCC"/>
    <w:rsid w:val="00117BCD"/>
    <w:rsid w:val="00136AC1"/>
    <w:rsid w:val="001B35D1"/>
    <w:rsid w:val="001D035A"/>
    <w:rsid w:val="001E6B6A"/>
    <w:rsid w:val="00295A67"/>
    <w:rsid w:val="002B188F"/>
    <w:rsid w:val="002C30C6"/>
    <w:rsid w:val="002F2505"/>
    <w:rsid w:val="00317C2D"/>
    <w:rsid w:val="00330EFD"/>
    <w:rsid w:val="00361BAF"/>
    <w:rsid w:val="003D585B"/>
    <w:rsid w:val="003E7DA6"/>
    <w:rsid w:val="00461C5C"/>
    <w:rsid w:val="00522681"/>
    <w:rsid w:val="00531BCF"/>
    <w:rsid w:val="005367DB"/>
    <w:rsid w:val="00544B69"/>
    <w:rsid w:val="005940C7"/>
    <w:rsid w:val="005E552B"/>
    <w:rsid w:val="0062030E"/>
    <w:rsid w:val="006768E9"/>
    <w:rsid w:val="006B1068"/>
    <w:rsid w:val="006C64F5"/>
    <w:rsid w:val="006C780C"/>
    <w:rsid w:val="006D0052"/>
    <w:rsid w:val="006D695E"/>
    <w:rsid w:val="00725A6A"/>
    <w:rsid w:val="00762D11"/>
    <w:rsid w:val="007B344E"/>
    <w:rsid w:val="00802DCC"/>
    <w:rsid w:val="00805D1F"/>
    <w:rsid w:val="0082181A"/>
    <w:rsid w:val="00822688"/>
    <w:rsid w:val="00862958"/>
    <w:rsid w:val="008B1EAF"/>
    <w:rsid w:val="008B3A1F"/>
    <w:rsid w:val="008B470E"/>
    <w:rsid w:val="008C77F2"/>
    <w:rsid w:val="008E5BBF"/>
    <w:rsid w:val="00901670"/>
    <w:rsid w:val="009B140D"/>
    <w:rsid w:val="00A14DB9"/>
    <w:rsid w:val="00A42874"/>
    <w:rsid w:val="00A43654"/>
    <w:rsid w:val="00A4762A"/>
    <w:rsid w:val="00AD0440"/>
    <w:rsid w:val="00B1121C"/>
    <w:rsid w:val="00B2639F"/>
    <w:rsid w:val="00B2770A"/>
    <w:rsid w:val="00B314AD"/>
    <w:rsid w:val="00BB58AF"/>
    <w:rsid w:val="00BC3ED2"/>
    <w:rsid w:val="00BF0954"/>
    <w:rsid w:val="00C31E76"/>
    <w:rsid w:val="00C43D22"/>
    <w:rsid w:val="00C5417D"/>
    <w:rsid w:val="00CA513F"/>
    <w:rsid w:val="00D4023F"/>
    <w:rsid w:val="00D75B35"/>
    <w:rsid w:val="00D878E4"/>
    <w:rsid w:val="00D9792A"/>
    <w:rsid w:val="00E41EE7"/>
    <w:rsid w:val="00E66197"/>
    <w:rsid w:val="00EC0033"/>
    <w:rsid w:val="00F24A99"/>
    <w:rsid w:val="00F31093"/>
    <w:rsid w:val="00F50BDF"/>
    <w:rsid w:val="00F97683"/>
    <w:rsid w:val="00FB4C59"/>
    <w:rsid w:val="00FD0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Default">
    <w:name w:val="Default"/>
    <w:rsid w:val="0062030E"/>
    <w:pPr>
      <w:autoSpaceDE w:val="0"/>
      <w:autoSpaceDN w:val="0"/>
      <w:adjustRightInd w:val="0"/>
    </w:pPr>
    <w:rPr>
      <w:rFonts w:ascii="Cordia New" w:hAnsi="Cordia New" w:cs="Cordia New"/>
      <w:color w:val="000000"/>
      <w:sz w:val="24"/>
      <w:szCs w:val="24"/>
      <w:lang w:eastAsia="en-MY" w:bidi="th-TH"/>
    </w:rPr>
  </w:style>
  <w:style w:type="character" w:customStyle="1" w:styleId="apple-converted-space">
    <w:name w:val="apple-converted-space"/>
    <w:basedOn w:val="DefaultParagraphFont"/>
    <w:rsid w:val="0062030E"/>
  </w:style>
  <w:style w:type="character" w:styleId="CommentReference">
    <w:name w:val="annotation reference"/>
    <w:uiPriority w:val="99"/>
    <w:semiHidden/>
    <w:unhideWhenUsed/>
    <w:rsid w:val="0062030E"/>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Default">
    <w:name w:val="Default"/>
    <w:rsid w:val="0062030E"/>
    <w:pPr>
      <w:autoSpaceDE w:val="0"/>
      <w:autoSpaceDN w:val="0"/>
      <w:adjustRightInd w:val="0"/>
    </w:pPr>
    <w:rPr>
      <w:rFonts w:ascii="Cordia New" w:hAnsi="Cordia New" w:cs="Cordia New"/>
      <w:color w:val="000000"/>
      <w:sz w:val="24"/>
      <w:szCs w:val="24"/>
      <w:lang w:eastAsia="en-MY" w:bidi="th-TH"/>
    </w:rPr>
  </w:style>
  <w:style w:type="character" w:customStyle="1" w:styleId="apple-converted-space">
    <w:name w:val="apple-converted-space"/>
    <w:basedOn w:val="DefaultParagraphFont"/>
    <w:rsid w:val="0062030E"/>
  </w:style>
  <w:style w:type="character" w:styleId="CommentReference">
    <w:name w:val="annotation reference"/>
    <w:uiPriority w:val="99"/>
    <w:semiHidden/>
    <w:unhideWhenUsed/>
    <w:rsid w:val="0062030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image" Target="media/image10.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5.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oleObject" Target="embeddings/oleObject5.bin"/><Relationship Id="rId31" Type="http://schemas.openxmlformats.org/officeDocument/2006/relationships/oleObject" Target="embeddings/oleObject10.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1F993-DD4D-4432-A59B-C1D0B607A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10</Pages>
  <Words>3537</Words>
  <Characters>20163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UKM</Company>
  <LinksUpToDate>false</LinksUpToDate>
  <CharactersWithSpaces>23653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Harun Hj Hamzah</dc:creator>
  <cp:lastModifiedBy>ANALIS</cp:lastModifiedBy>
  <cp:revision>5</cp:revision>
  <cp:lastPrinted>2015-03-26T03:21:00Z</cp:lastPrinted>
  <dcterms:created xsi:type="dcterms:W3CDTF">2015-03-24T13:48:00Z</dcterms:created>
  <dcterms:modified xsi:type="dcterms:W3CDTF">2015-03-26T03:21:00Z</dcterms:modified>
</cp:coreProperties>
</file>