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5B7005" w:rsidRPr="005B7005" w:rsidRDefault="005B7005" w:rsidP="005B7005">
      <w:pPr>
        <w:spacing w:after="0" w:line="240" w:lineRule="auto"/>
        <w:jc w:val="center"/>
        <w:rPr>
          <w:rFonts w:ascii="Times New Roman" w:hAnsi="Times New Roman"/>
          <w:caps/>
          <w:sz w:val="28"/>
          <w:szCs w:val="28"/>
        </w:rPr>
      </w:pPr>
      <w:bookmarkStart w:id="0" w:name="_GoBack"/>
      <w:r w:rsidRPr="005B7005">
        <w:rPr>
          <w:rFonts w:ascii="Times New Roman" w:hAnsi="Times New Roman"/>
          <w:caps/>
          <w:sz w:val="28"/>
          <w:szCs w:val="28"/>
        </w:rPr>
        <w:t xml:space="preserve">Electrochemical Oxidation of Glycerol Using Gold Electrode </w:t>
      </w:r>
    </w:p>
    <w:p w:rsidR="006768E9" w:rsidRPr="00802DCC" w:rsidRDefault="006768E9" w:rsidP="006B1068">
      <w:pPr>
        <w:spacing w:after="0" w:line="240" w:lineRule="auto"/>
        <w:jc w:val="center"/>
        <w:rPr>
          <w:rFonts w:ascii="Times New Roman" w:hAnsi="Times New Roman"/>
          <w:noProof/>
          <w:sz w:val="24"/>
          <w:szCs w:val="24"/>
          <w:lang w:bidi="ar-SA"/>
        </w:rPr>
      </w:pPr>
    </w:p>
    <w:p w:rsidR="006768E9" w:rsidRPr="00802DCC" w:rsidRDefault="006768E9" w:rsidP="006B1068">
      <w:pPr>
        <w:spacing w:after="0" w:line="240" w:lineRule="auto"/>
        <w:jc w:val="center"/>
        <w:rPr>
          <w:rFonts w:ascii="Times New Roman" w:hAnsi="Times New Roman"/>
          <w:noProof/>
          <w:sz w:val="24"/>
          <w:szCs w:val="24"/>
          <w:lang w:bidi="ar-SA"/>
        </w:rPr>
      </w:pPr>
      <w:r w:rsidRPr="00802DCC">
        <w:rPr>
          <w:rFonts w:ascii="Times New Roman" w:hAnsi="Times New Roman"/>
          <w:noProof/>
          <w:sz w:val="24"/>
          <w:szCs w:val="24"/>
          <w:lang w:bidi="ar-SA"/>
        </w:rPr>
        <w:t>(</w:t>
      </w:r>
      <w:r w:rsidR="005B7005" w:rsidRPr="005B7005">
        <w:rPr>
          <w:rFonts w:ascii="Times New Roman" w:hAnsi="Times New Roman"/>
          <w:bCs/>
          <w:color w:val="000000"/>
          <w:sz w:val="24"/>
          <w:szCs w:val="24"/>
        </w:rPr>
        <w:t>Pengoksidaan Elektrokimia Gliserol Secara Elektrokimia Menggunakan Elektrod Emas</w:t>
      </w:r>
      <w:r w:rsidRPr="00802DCC">
        <w:rPr>
          <w:rFonts w:ascii="Times New Roman" w:hAnsi="Times New Roman"/>
          <w:noProof/>
          <w:sz w:val="24"/>
          <w:szCs w:val="24"/>
          <w:lang w:bidi="ar-SA"/>
        </w:rPr>
        <w:t>)</w:t>
      </w:r>
    </w:p>
    <w:p w:rsidR="006768E9" w:rsidRPr="00802DCC" w:rsidRDefault="006768E9" w:rsidP="006B1068">
      <w:pPr>
        <w:spacing w:after="0" w:line="240" w:lineRule="auto"/>
        <w:jc w:val="center"/>
        <w:rPr>
          <w:rFonts w:ascii="Times New Roman" w:hAnsi="Times New Roman"/>
          <w:noProof/>
          <w:sz w:val="20"/>
          <w:szCs w:val="20"/>
          <w:lang w:bidi="ar-SA"/>
        </w:rPr>
      </w:pPr>
    </w:p>
    <w:p w:rsidR="005B7005" w:rsidRPr="005B7005" w:rsidRDefault="005B7005" w:rsidP="005B7005">
      <w:pPr>
        <w:autoSpaceDE w:val="0"/>
        <w:autoSpaceDN w:val="0"/>
        <w:adjustRightInd w:val="0"/>
        <w:spacing w:after="0" w:line="240" w:lineRule="auto"/>
        <w:jc w:val="center"/>
        <w:rPr>
          <w:rFonts w:ascii="Times New Roman" w:hAnsi="Times New Roman"/>
          <w:color w:val="000000"/>
          <w:sz w:val="20"/>
          <w:szCs w:val="20"/>
        </w:rPr>
      </w:pPr>
      <w:r w:rsidRPr="005B7005">
        <w:rPr>
          <w:rFonts w:ascii="Times New Roman" w:hAnsi="Times New Roman"/>
          <w:color w:val="000000"/>
          <w:sz w:val="20"/>
          <w:szCs w:val="20"/>
        </w:rPr>
        <w:t>Mohamed Rozali Othman* and Amirah Ahmad</w:t>
      </w:r>
    </w:p>
    <w:p w:rsidR="006768E9" w:rsidRPr="00802DCC" w:rsidRDefault="006768E9" w:rsidP="006B1068">
      <w:pPr>
        <w:spacing w:after="0" w:line="240" w:lineRule="auto"/>
        <w:jc w:val="center"/>
        <w:rPr>
          <w:rFonts w:ascii="Times New Roman" w:hAnsi="Times New Roman"/>
          <w:noProof/>
          <w:sz w:val="18"/>
          <w:szCs w:val="18"/>
          <w:lang w:bidi="ar-SA"/>
        </w:rPr>
      </w:pPr>
    </w:p>
    <w:p w:rsidR="005B7005" w:rsidRDefault="005B7005" w:rsidP="005B7005">
      <w:pPr>
        <w:autoSpaceDE w:val="0"/>
        <w:autoSpaceDN w:val="0"/>
        <w:adjustRightInd w:val="0"/>
        <w:spacing w:after="0" w:line="240" w:lineRule="auto"/>
        <w:jc w:val="center"/>
        <w:rPr>
          <w:rFonts w:ascii="Times New Roman" w:hAnsi="Times New Roman"/>
          <w:i/>
          <w:color w:val="000000"/>
          <w:sz w:val="18"/>
          <w:szCs w:val="18"/>
        </w:rPr>
      </w:pPr>
      <w:r w:rsidRPr="005B7005">
        <w:rPr>
          <w:rFonts w:ascii="Times New Roman" w:hAnsi="Times New Roman"/>
          <w:i/>
          <w:color w:val="000000"/>
          <w:sz w:val="18"/>
          <w:szCs w:val="18"/>
        </w:rPr>
        <w:t xml:space="preserve">School of Chemical Sciences and Food Technology, </w:t>
      </w:r>
    </w:p>
    <w:p w:rsidR="005B7005" w:rsidRDefault="005B7005" w:rsidP="005B7005">
      <w:pPr>
        <w:autoSpaceDE w:val="0"/>
        <w:autoSpaceDN w:val="0"/>
        <w:adjustRightInd w:val="0"/>
        <w:spacing w:after="0" w:line="240" w:lineRule="auto"/>
        <w:jc w:val="center"/>
        <w:rPr>
          <w:rFonts w:ascii="Times New Roman" w:hAnsi="Times New Roman"/>
          <w:i/>
          <w:color w:val="000000"/>
          <w:sz w:val="18"/>
          <w:szCs w:val="18"/>
        </w:rPr>
      </w:pPr>
      <w:r w:rsidRPr="005B7005">
        <w:rPr>
          <w:rFonts w:ascii="Times New Roman" w:hAnsi="Times New Roman"/>
          <w:i/>
          <w:color w:val="000000"/>
          <w:sz w:val="18"/>
          <w:szCs w:val="18"/>
        </w:rPr>
        <w:t xml:space="preserve">Faculty of Science and Technology, </w:t>
      </w:r>
    </w:p>
    <w:p w:rsidR="005B7005" w:rsidRPr="005B7005" w:rsidRDefault="005B7005" w:rsidP="005B7005">
      <w:pPr>
        <w:autoSpaceDE w:val="0"/>
        <w:autoSpaceDN w:val="0"/>
        <w:adjustRightInd w:val="0"/>
        <w:spacing w:after="0" w:line="240" w:lineRule="auto"/>
        <w:jc w:val="center"/>
        <w:rPr>
          <w:rFonts w:ascii="Times New Roman" w:hAnsi="Times New Roman"/>
          <w:i/>
          <w:color w:val="000000"/>
          <w:sz w:val="18"/>
          <w:szCs w:val="18"/>
        </w:rPr>
      </w:pPr>
      <w:r w:rsidRPr="005B7005">
        <w:rPr>
          <w:rFonts w:ascii="Times New Roman" w:hAnsi="Times New Roman"/>
          <w:i/>
          <w:color w:val="000000"/>
          <w:sz w:val="18"/>
          <w:szCs w:val="18"/>
        </w:rPr>
        <w:t>Universiti Kebangsaan Malaysia, 43600 UKM Bangi, Selangor</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Default="006768E9" w:rsidP="006B1068">
      <w:pPr>
        <w:spacing w:after="0" w:line="240" w:lineRule="auto"/>
        <w:jc w:val="center"/>
        <w:rPr>
          <w:rFonts w:ascii="Times New Roman" w:hAnsi="Times New Roman"/>
          <w:i/>
          <w:noProof/>
          <w:sz w:val="18"/>
          <w:szCs w:val="18"/>
          <w:lang w:bidi="ar-SA"/>
        </w:rPr>
      </w:pPr>
      <w:r w:rsidRPr="00802DCC">
        <w:rPr>
          <w:rFonts w:ascii="Times New Roman" w:hAnsi="Times New Roman"/>
          <w:i/>
          <w:noProof/>
          <w:sz w:val="18"/>
          <w:szCs w:val="18"/>
          <w:lang w:bidi="ar-SA"/>
        </w:rPr>
        <w:t>*Corresponding author:</w:t>
      </w:r>
      <w:r w:rsidR="00136AC1">
        <w:rPr>
          <w:rFonts w:ascii="Times New Roman" w:hAnsi="Times New Roman"/>
          <w:i/>
          <w:noProof/>
          <w:sz w:val="18"/>
          <w:szCs w:val="18"/>
          <w:lang w:bidi="ar-SA"/>
        </w:rPr>
        <w:t xml:space="preserve"> </w:t>
      </w:r>
      <w:r w:rsidR="005B7005">
        <w:rPr>
          <w:rFonts w:ascii="Times New Roman" w:hAnsi="Times New Roman"/>
          <w:i/>
          <w:noProof/>
          <w:sz w:val="18"/>
          <w:szCs w:val="18"/>
          <w:lang w:bidi="ar-SA"/>
        </w:rPr>
        <w:t>rozali@ukm.edu.my</w:t>
      </w:r>
    </w:p>
    <w:p w:rsidR="00E0314E" w:rsidRPr="00E0314E" w:rsidRDefault="00E0314E" w:rsidP="006B1068">
      <w:pPr>
        <w:spacing w:after="0" w:line="240" w:lineRule="auto"/>
        <w:jc w:val="center"/>
        <w:rPr>
          <w:rFonts w:ascii="Times New Roman" w:hAnsi="Times New Roman"/>
          <w:noProof/>
          <w:sz w:val="18"/>
          <w:szCs w:val="18"/>
          <w:lang w:bidi="ar-SA"/>
        </w:rPr>
      </w:pPr>
    </w:p>
    <w:p w:rsidR="00E0314E" w:rsidRPr="00E0314E" w:rsidRDefault="00E0314E" w:rsidP="006B1068">
      <w:pPr>
        <w:spacing w:after="0" w:line="240" w:lineRule="auto"/>
        <w:jc w:val="center"/>
        <w:rPr>
          <w:rFonts w:ascii="Times New Roman" w:hAnsi="Times New Roman"/>
          <w:noProof/>
          <w:sz w:val="18"/>
          <w:szCs w:val="18"/>
          <w:lang w:bidi="ar-SA"/>
        </w:rPr>
      </w:pPr>
    </w:p>
    <w:p w:rsidR="006768E9" w:rsidRDefault="00E0314E" w:rsidP="006B1068">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B7005">
        <w:rPr>
          <w:rFonts w:ascii="Times New Roman" w:hAnsi="Times New Roman"/>
          <w:noProof/>
          <w:sz w:val="18"/>
          <w:szCs w:val="18"/>
          <w:lang w:bidi="ar-SA"/>
        </w:rPr>
        <w:t>30 June 2014</w:t>
      </w:r>
      <w:r>
        <w:rPr>
          <w:rFonts w:ascii="Times New Roman" w:hAnsi="Times New Roman"/>
          <w:noProof/>
          <w:sz w:val="18"/>
          <w:szCs w:val="18"/>
          <w:lang w:bidi="ar-SA"/>
        </w:rPr>
        <w:t xml:space="preserve">; Accepted: </w:t>
      </w:r>
      <w:r w:rsidR="005B7005">
        <w:rPr>
          <w:rFonts w:ascii="Times New Roman" w:hAnsi="Times New Roman"/>
          <w:noProof/>
          <w:sz w:val="18"/>
          <w:szCs w:val="18"/>
          <w:lang w:bidi="ar-SA"/>
        </w:rPr>
        <w:t>2 December 2014</w:t>
      </w:r>
    </w:p>
    <w:p w:rsidR="00E0314E" w:rsidRPr="00802DCC" w:rsidRDefault="00E0314E"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5B7005" w:rsidRPr="005B7005" w:rsidRDefault="005B7005" w:rsidP="005B7005">
      <w:pPr>
        <w:spacing w:after="0" w:line="240" w:lineRule="auto"/>
        <w:jc w:val="both"/>
        <w:rPr>
          <w:rFonts w:ascii="Times New Roman" w:hAnsi="Times New Roman"/>
          <w:sz w:val="18"/>
          <w:szCs w:val="18"/>
          <w:lang w:val="ms-MY"/>
        </w:rPr>
      </w:pPr>
      <w:r w:rsidRPr="005B7005">
        <w:rPr>
          <w:rFonts w:ascii="Times New Roman" w:hAnsi="Times New Roman"/>
          <w:sz w:val="18"/>
          <w:szCs w:val="18"/>
        </w:rPr>
        <w:t>Cyclic voltammetry, potential linear V and chronocuolometry methods were carried out to gain electrochemical behavior of glycerol at a gold electrode. Potassium hydroxide and sulfuric acid were chosen to be the electrolyte for the electro-oxidation of this organic compound. Besides gold plate electrode, gold composite electrode (Au-PVC) was also used as the working electrode. The Au-PVC composite electrode was characterized by Scanning Electron Microscopy (SEM) to determine its morphological aspects before and after used in electrochemical oxidation of glycerol. In alkaline solution, the adsorption of hydroxide species onto the surface of both gold plate and composite Au-PVC electrodes occurs at potential around 500 mV vs SCE. However, at gold plate electrode, there was a small, broad peak before the drastic escalation of current densities which indicates the charge transfer of the chemisorbed OH</w:t>
      </w:r>
      <w:r w:rsidRPr="005B7005">
        <w:rPr>
          <w:rFonts w:ascii="Times New Roman" w:hAnsi="Times New Roman"/>
          <w:sz w:val="18"/>
          <w:szCs w:val="18"/>
          <w:vertAlign w:val="superscript"/>
        </w:rPr>
        <w:t>-</w:t>
      </w:r>
      <w:r w:rsidRPr="005B7005">
        <w:rPr>
          <w:rFonts w:ascii="Times New Roman" w:hAnsi="Times New Roman"/>
          <w:sz w:val="18"/>
          <w:szCs w:val="18"/>
        </w:rPr>
        <w:t xml:space="preserve"> anion. In acidic media, the gold oxide was formed after potential 1.0 V. From the cyclic voltammogram glycerol undergo oxidation twice in potassium hydroxide at gold plate and Au-PVC composite electrodes, while in sulfuric acid, oxidation reaction happened once for glycerol on the gold plate electrode. Overall, electrochemical oxidation of glycerol was more effective in alkaline media. Tafel graph which plotted from potential linear V method shows that Au-PVC composite electrode is better than gold plate electrode for the electro-oxidation of glycerol in alkaline solution. </w:t>
      </w:r>
      <w:r w:rsidRPr="005B7005">
        <w:rPr>
          <w:rFonts w:ascii="Times New Roman" w:hAnsi="Times New Roman"/>
          <w:sz w:val="18"/>
          <w:szCs w:val="18"/>
          <w:lang w:val="ms-MY"/>
        </w:rPr>
        <w:t>Electrochemical oxidation of glycerol products as analyzed by Gas Chromatography-Mass Spectrometry (GC-MS) produced several carboxylic acids and phenolic compounds.</w:t>
      </w:r>
    </w:p>
    <w:p w:rsidR="005B7005" w:rsidRPr="005B7005" w:rsidRDefault="005B7005" w:rsidP="005B7005">
      <w:pPr>
        <w:spacing w:after="0" w:line="240" w:lineRule="auto"/>
        <w:jc w:val="both"/>
        <w:rPr>
          <w:rFonts w:ascii="Times New Roman" w:hAnsi="Times New Roman"/>
          <w:sz w:val="18"/>
          <w:szCs w:val="18"/>
          <w:lang w:val="ms-MY"/>
        </w:rPr>
      </w:pPr>
    </w:p>
    <w:p w:rsidR="005B7005" w:rsidRPr="005B7005" w:rsidRDefault="005B7005" w:rsidP="005B7005">
      <w:pPr>
        <w:spacing w:after="0" w:line="240" w:lineRule="auto"/>
        <w:jc w:val="both"/>
        <w:rPr>
          <w:rFonts w:ascii="Times New Roman" w:hAnsi="Times New Roman"/>
          <w:sz w:val="18"/>
          <w:szCs w:val="18"/>
          <w:lang w:val="ms-MY"/>
        </w:rPr>
      </w:pPr>
      <w:r w:rsidRPr="005B7005">
        <w:rPr>
          <w:rFonts w:ascii="Times New Roman" w:hAnsi="Times New Roman"/>
          <w:b/>
          <w:color w:val="000000"/>
          <w:sz w:val="18"/>
          <w:szCs w:val="18"/>
        </w:rPr>
        <w:t>Keywords</w:t>
      </w:r>
      <w:r>
        <w:rPr>
          <w:rFonts w:ascii="Times New Roman" w:hAnsi="Times New Roman"/>
          <w:color w:val="000000"/>
          <w:sz w:val="18"/>
          <w:szCs w:val="18"/>
        </w:rPr>
        <w:t>: e</w:t>
      </w:r>
      <w:r w:rsidRPr="005B7005">
        <w:rPr>
          <w:rFonts w:ascii="Times New Roman" w:hAnsi="Times New Roman"/>
          <w:color w:val="000000"/>
          <w:sz w:val="18"/>
          <w:szCs w:val="18"/>
        </w:rPr>
        <w:t>lectrochemical oxidation, glycerol, carboxylic acid, phenolic compounds</w:t>
      </w:r>
    </w:p>
    <w:p w:rsidR="006768E9" w:rsidRPr="00E0314E" w:rsidRDefault="006768E9"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5B7005" w:rsidRPr="005B7005" w:rsidRDefault="005B7005" w:rsidP="005B7005">
      <w:pPr>
        <w:autoSpaceDE w:val="0"/>
        <w:autoSpaceDN w:val="0"/>
        <w:adjustRightInd w:val="0"/>
        <w:spacing w:after="0" w:line="240" w:lineRule="auto"/>
        <w:jc w:val="both"/>
        <w:rPr>
          <w:rFonts w:ascii="Times New Roman" w:hAnsi="Times New Roman"/>
          <w:color w:val="000000"/>
          <w:sz w:val="18"/>
          <w:szCs w:val="18"/>
        </w:rPr>
      </w:pPr>
      <w:r w:rsidRPr="005B7005">
        <w:rPr>
          <w:rFonts w:ascii="Times New Roman" w:hAnsi="Times New Roman"/>
          <w:color w:val="000000"/>
          <w:sz w:val="18"/>
          <w:szCs w:val="18"/>
        </w:rPr>
        <w:t>Kaedah voltammetri kitaran, keupayaan linear V dan kronokuolometri telah dijalankan bagi mengetahui kelakuan elektrokimia sebatian gliserol pada elektrod emas. Kalium hidroksida dan asid sulfurik telah digunakan sebagai elektrolit bagi pengoksidaan elektrokimia sebatian organik tersebut. Selain elektrod kepingan emas, elektrod komposit emas polivinil klorida (Au-PVC) juga digunakan sebagai elektrod kerja (anod). Morfologi elektrod komposit Au-PVC dicirikan dengan Mikroskop Imbasan Elektron</w:t>
      </w:r>
      <w:r w:rsidRPr="005B7005">
        <w:rPr>
          <w:rFonts w:ascii="Times New Roman" w:hAnsi="Times New Roman"/>
          <w:i/>
          <w:iCs/>
          <w:color w:val="000000"/>
          <w:sz w:val="18"/>
          <w:szCs w:val="18"/>
        </w:rPr>
        <w:t xml:space="preserve"> </w:t>
      </w:r>
      <w:r w:rsidRPr="005B7005">
        <w:rPr>
          <w:rFonts w:ascii="Times New Roman" w:hAnsi="Times New Roman"/>
          <w:color w:val="000000"/>
          <w:sz w:val="18"/>
          <w:szCs w:val="18"/>
        </w:rPr>
        <w:t>(SEM). Dalam larutan alkali, penjerapan sebatian hidroksida pada elektrod kepingan emas dan elektrod komposit Au-PVC berlaku pada keupayaan ±500 mV. Walau bagaimanapun, pada elektrod kepingan emas, terdapat satu puncak lebar yang kecil sebelum peningkatan drastic arus yang dikaitkan dengan pemindahan cas separa anion OH</w:t>
      </w:r>
      <w:r w:rsidRPr="005B7005">
        <w:rPr>
          <w:rFonts w:ascii="Times New Roman" w:hAnsi="Times New Roman"/>
          <w:color w:val="000000"/>
          <w:sz w:val="18"/>
          <w:szCs w:val="18"/>
          <w:vertAlign w:val="superscript"/>
        </w:rPr>
        <w:t>-</w:t>
      </w:r>
      <w:r w:rsidRPr="005B7005">
        <w:rPr>
          <w:rFonts w:ascii="Times New Roman" w:hAnsi="Times New Roman"/>
          <w:color w:val="000000"/>
          <w:sz w:val="18"/>
          <w:szCs w:val="18"/>
        </w:rPr>
        <w:t xml:space="preserve"> yang terjerap secara kimia. Dalam larutan berasid, oksida emas terbentuk selepas keupayaan 1.0 V. Berdasarkan voltammogram berkitar gliserol mengalami dua kali pengoksidaan dalam larutan kalium hidroksida pada elektrod kepingan emas dan elektrod komposit Au-PVC. Manakala dalam larutan asid sulfurik, tindak balas pengoksidaan hanya berlaku sekali. Secara keseluruhannya, pengoksidaan elektrokimia gliserol adalah lebih berkesan dalam larutan alkali. Graf Tafel yang diplot melalui kaedah keupayaan linear V menunjukkan bahawa elektrod komposit Au-PVC merupakan elektrod yang lebih baik berbanding elektrod kepingan emas bagi pengoksidaan elektrokimia dalam medium beralkali. Hasil pengoksidaan elektrokimia gliserol yang dianalisa menggunakan Kromatografi Gas-Spektrometer Jisim mendapati produk yang terhasil adalah asid karboksilik dan sebatian fenol.</w:t>
      </w:r>
    </w:p>
    <w:p w:rsidR="005B7005" w:rsidRPr="005B7005" w:rsidRDefault="005B7005" w:rsidP="005B7005">
      <w:pPr>
        <w:widowControl w:val="0"/>
        <w:autoSpaceDE w:val="0"/>
        <w:autoSpaceDN w:val="0"/>
        <w:adjustRightInd w:val="0"/>
        <w:spacing w:after="0" w:line="240" w:lineRule="auto"/>
        <w:jc w:val="both"/>
        <w:rPr>
          <w:rFonts w:ascii="Times New Roman" w:hAnsi="Times New Roman"/>
          <w:b/>
          <w:caps/>
          <w:sz w:val="20"/>
          <w:szCs w:val="20"/>
        </w:rPr>
      </w:pPr>
    </w:p>
    <w:p w:rsidR="005B7005" w:rsidRPr="005B7005" w:rsidRDefault="005B7005" w:rsidP="005B7005">
      <w:pPr>
        <w:widowControl w:val="0"/>
        <w:autoSpaceDE w:val="0"/>
        <w:autoSpaceDN w:val="0"/>
        <w:adjustRightInd w:val="0"/>
        <w:spacing w:after="0" w:line="240" w:lineRule="auto"/>
        <w:jc w:val="both"/>
        <w:rPr>
          <w:rFonts w:ascii="Times New Roman" w:hAnsi="Times New Roman"/>
          <w:b/>
          <w:caps/>
          <w:sz w:val="20"/>
          <w:szCs w:val="20"/>
        </w:rPr>
      </w:pPr>
      <w:r w:rsidRPr="005B7005">
        <w:rPr>
          <w:rFonts w:ascii="Times New Roman" w:hAnsi="Times New Roman"/>
          <w:b/>
          <w:color w:val="000000"/>
          <w:sz w:val="18"/>
          <w:szCs w:val="18"/>
        </w:rPr>
        <w:t>Kata kunci</w:t>
      </w:r>
      <w:r w:rsidRPr="005B7005">
        <w:rPr>
          <w:rFonts w:ascii="Times New Roman" w:hAnsi="Times New Roman"/>
          <w:color w:val="000000"/>
          <w:sz w:val="18"/>
          <w:szCs w:val="18"/>
        </w:rPr>
        <w:t>:</w:t>
      </w:r>
      <w:r w:rsidRPr="005B7005">
        <w:rPr>
          <w:rFonts w:ascii="Times New Roman" w:hAnsi="Times New Roman"/>
        </w:rPr>
        <w:t xml:space="preserve"> </w:t>
      </w:r>
      <w:r>
        <w:rPr>
          <w:rFonts w:ascii="Times New Roman" w:hAnsi="Times New Roman"/>
          <w:color w:val="000000"/>
          <w:sz w:val="18"/>
          <w:szCs w:val="18"/>
        </w:rPr>
        <w:t>p</w:t>
      </w:r>
      <w:r w:rsidRPr="005B7005">
        <w:rPr>
          <w:rFonts w:ascii="Times New Roman" w:hAnsi="Times New Roman"/>
          <w:color w:val="000000"/>
          <w:sz w:val="18"/>
          <w:szCs w:val="18"/>
        </w:rPr>
        <w:t>engoksidaan elektrokimia, gliserol, asid karbosilik, sebatian fenol</w:t>
      </w:r>
    </w:p>
    <w:bookmarkEnd w:id="0"/>
    <w:p w:rsidR="006768E9" w:rsidRPr="00531BCF" w:rsidRDefault="006768E9"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5B7005" w:rsidRDefault="005B7005" w:rsidP="005B7005">
      <w:pPr>
        <w:widowControl w:val="0"/>
        <w:autoSpaceDE w:val="0"/>
        <w:autoSpaceDN w:val="0"/>
        <w:adjustRightInd w:val="0"/>
        <w:spacing w:after="0" w:line="240" w:lineRule="auto"/>
        <w:jc w:val="both"/>
        <w:rPr>
          <w:rFonts w:ascii="Times New Roman" w:hAnsi="Times New Roman"/>
          <w:sz w:val="20"/>
          <w:szCs w:val="20"/>
        </w:rPr>
      </w:pPr>
      <w:r w:rsidRPr="005B7005">
        <w:rPr>
          <w:rFonts w:ascii="Times New Roman" w:hAnsi="Times New Roman"/>
          <w:sz w:val="20"/>
          <w:szCs w:val="20"/>
        </w:rPr>
        <w:t>Production of biodiesels as an alternative to conventional power sources such as petroleum has attracted researches all over the world in recent years. However, the concern is on the major byproduct of the biodiesels production which is glycerol, HOCH</w:t>
      </w:r>
      <w:r w:rsidRPr="005B7005">
        <w:rPr>
          <w:rFonts w:ascii="Times New Roman" w:hAnsi="Times New Roman"/>
          <w:sz w:val="20"/>
          <w:szCs w:val="20"/>
          <w:vertAlign w:val="subscript"/>
        </w:rPr>
        <w:t>2</w:t>
      </w:r>
      <w:r w:rsidRPr="005B7005">
        <w:rPr>
          <w:rFonts w:ascii="Times New Roman" w:hAnsi="Times New Roman"/>
          <w:sz w:val="20"/>
          <w:szCs w:val="20"/>
        </w:rPr>
        <w:t>CHOHCH</w:t>
      </w:r>
      <w:r w:rsidRPr="005B7005">
        <w:rPr>
          <w:rFonts w:ascii="Times New Roman" w:hAnsi="Times New Roman"/>
          <w:sz w:val="20"/>
          <w:szCs w:val="20"/>
          <w:vertAlign w:val="subscript"/>
        </w:rPr>
        <w:t>2</w:t>
      </w:r>
      <w:r w:rsidRPr="005B7005">
        <w:rPr>
          <w:rFonts w:ascii="Times New Roman" w:hAnsi="Times New Roman"/>
          <w:sz w:val="20"/>
          <w:szCs w:val="20"/>
        </w:rPr>
        <w:t>OH. The excess glycerol generated may become an environmental problem, since it cannot be disposed off in the environment [1]. Moreover, conventionally oxidation of glycerol with mineral acids in producing tatronic acid or nitric acid yields glyceric acid which is harmful to the environment [2]. Thus, glycerol oxidation by means of heterogeneously catalysis is an environmentally friendly alternative for producing a large number of products [3, 4].</w:t>
      </w:r>
    </w:p>
    <w:p w:rsidR="005B7005" w:rsidRPr="005B7005" w:rsidRDefault="005B7005" w:rsidP="005B7005">
      <w:pPr>
        <w:widowControl w:val="0"/>
        <w:autoSpaceDE w:val="0"/>
        <w:autoSpaceDN w:val="0"/>
        <w:adjustRightInd w:val="0"/>
        <w:spacing w:after="0" w:line="240" w:lineRule="auto"/>
        <w:jc w:val="both"/>
        <w:rPr>
          <w:rFonts w:ascii="Times New Roman" w:hAnsi="Times New Roman"/>
          <w:sz w:val="20"/>
          <w:szCs w:val="20"/>
        </w:rPr>
      </w:pPr>
    </w:p>
    <w:p w:rsidR="005B7005" w:rsidRPr="005B7005" w:rsidRDefault="005B7005" w:rsidP="005B7005">
      <w:pPr>
        <w:widowControl w:val="0"/>
        <w:autoSpaceDE w:val="0"/>
        <w:autoSpaceDN w:val="0"/>
        <w:adjustRightInd w:val="0"/>
        <w:spacing w:after="0" w:line="240" w:lineRule="auto"/>
        <w:jc w:val="both"/>
        <w:rPr>
          <w:rFonts w:ascii="Times New Roman" w:hAnsi="Times New Roman"/>
          <w:sz w:val="20"/>
          <w:szCs w:val="20"/>
        </w:rPr>
      </w:pPr>
      <w:r w:rsidRPr="005B7005">
        <w:rPr>
          <w:rFonts w:ascii="Times New Roman" w:hAnsi="Times New Roman"/>
          <w:sz w:val="20"/>
          <w:szCs w:val="20"/>
        </w:rPr>
        <w:t xml:space="preserve">Electrode modified by gold substrate was found to exhibit high electro catalytic activities for the oxidation of glycerol than that </w:t>
      </w:r>
      <w:r w:rsidRPr="005B7005">
        <w:rPr>
          <w:rFonts w:ascii="Times New Roman" w:hAnsi="Times New Roman"/>
          <w:color w:val="000000"/>
          <w:sz w:val="20"/>
          <w:szCs w:val="20"/>
        </w:rPr>
        <w:t xml:space="preserve">with the glassy carbon substrate </w:t>
      </w:r>
      <w:r w:rsidRPr="005B7005">
        <w:rPr>
          <w:rFonts w:ascii="Times New Roman" w:hAnsi="Times New Roman"/>
          <w:color w:val="000000"/>
          <w:sz w:val="20"/>
          <w:szCs w:val="20"/>
          <w:lang w:val="ms-MY"/>
        </w:rPr>
        <w:t>and many product like glyceraldehyde,  glyceric acid, dihydroxyaseton, tartronic acid,  hidroxypiruvic acid,  glicolic acid, oxalic acid and mesooxalic acid were produced</w:t>
      </w:r>
      <w:r w:rsidRPr="005B7005">
        <w:rPr>
          <w:rFonts w:ascii="Times New Roman" w:hAnsi="Times New Roman"/>
          <w:color w:val="000000"/>
          <w:sz w:val="20"/>
          <w:szCs w:val="20"/>
        </w:rPr>
        <w:t xml:space="preserve"> [5].</w:t>
      </w:r>
      <w:r w:rsidRPr="005B7005">
        <w:rPr>
          <w:rFonts w:ascii="Times New Roman" w:hAnsi="Times New Roman"/>
          <w:sz w:val="20"/>
          <w:szCs w:val="20"/>
        </w:rPr>
        <w:t xml:space="preserve"> </w:t>
      </w:r>
      <w:r w:rsidRPr="005B7005">
        <w:rPr>
          <w:rFonts w:ascii="Times New Roman" w:hAnsi="Times New Roman"/>
          <w:sz w:val="20"/>
          <w:szCs w:val="20"/>
          <w:lang w:val="ms-MY"/>
        </w:rPr>
        <w:t xml:space="preserve">The mechanism for electroxidation of glycerol suggested was as summarised in Figure 1 [6]. </w:t>
      </w:r>
      <w:r w:rsidRPr="005B7005">
        <w:rPr>
          <w:rFonts w:ascii="Times New Roman" w:hAnsi="Times New Roman"/>
          <w:sz w:val="20"/>
          <w:szCs w:val="20"/>
        </w:rPr>
        <w:t>Selective oxidation of glycerol with air/oxygen is always carried out in the liquid phase using water as the solvent [7]. In acidic condition, secondary alcohol functional will take place whereas basic solution promotes the oxidation of the primary alcohol functional [8]. In the past few years, the electrodes those which are of specific interest are composites of insulating organic polymers filled with electrical conductors: metallic particles, carbon powders or metallic oxides [9].</w:t>
      </w:r>
    </w:p>
    <w:p w:rsidR="005B7005" w:rsidRPr="005B7005" w:rsidRDefault="005B7005" w:rsidP="005B7005">
      <w:pPr>
        <w:widowControl w:val="0"/>
        <w:autoSpaceDE w:val="0"/>
        <w:autoSpaceDN w:val="0"/>
        <w:adjustRightInd w:val="0"/>
        <w:spacing w:after="0" w:line="240" w:lineRule="auto"/>
        <w:ind w:firstLine="540"/>
        <w:jc w:val="both"/>
        <w:rPr>
          <w:rFonts w:ascii="Times New Roman" w:hAnsi="Times New Roman"/>
          <w:sz w:val="20"/>
          <w:szCs w:val="20"/>
        </w:rPr>
      </w:pPr>
    </w:p>
    <w:p w:rsidR="005B7005" w:rsidRPr="005B7005" w:rsidRDefault="005B7005" w:rsidP="005B7005">
      <w:pPr>
        <w:widowControl w:val="0"/>
        <w:autoSpaceDE w:val="0"/>
        <w:autoSpaceDN w:val="0"/>
        <w:adjustRightInd w:val="0"/>
        <w:spacing w:after="0" w:line="240" w:lineRule="auto"/>
        <w:ind w:firstLine="540"/>
        <w:jc w:val="both"/>
        <w:rPr>
          <w:rFonts w:ascii="Times New Roman" w:hAnsi="Times New Roman"/>
          <w:sz w:val="20"/>
          <w:szCs w:val="20"/>
        </w:rPr>
      </w:pPr>
    </w:p>
    <w:tbl>
      <w:tblPr>
        <w:tblW w:w="0" w:type="auto"/>
        <w:jc w:val="center"/>
        <w:tblLook w:val="04A0" w:firstRow="1" w:lastRow="0" w:firstColumn="1" w:lastColumn="0" w:noHBand="0" w:noVBand="1"/>
      </w:tblPr>
      <w:tblGrid>
        <w:gridCol w:w="8550"/>
      </w:tblGrid>
      <w:tr w:rsidR="005B7005" w:rsidRPr="005B7005" w:rsidTr="00E634C8">
        <w:trPr>
          <w:jc w:val="center"/>
        </w:trPr>
        <w:tc>
          <w:tcPr>
            <w:tcW w:w="8550" w:type="dxa"/>
          </w:tcPr>
          <w:p w:rsidR="005B7005" w:rsidRPr="005B7005" w:rsidRDefault="005B7005" w:rsidP="005B7005">
            <w:pPr>
              <w:widowControl w:val="0"/>
              <w:autoSpaceDE w:val="0"/>
              <w:autoSpaceDN w:val="0"/>
              <w:adjustRightInd w:val="0"/>
              <w:spacing w:after="0" w:line="240" w:lineRule="auto"/>
              <w:jc w:val="center"/>
              <w:rPr>
                <w:rFonts w:ascii="Times New Roman" w:hAnsi="Times New Roman"/>
                <w:sz w:val="20"/>
                <w:szCs w:val="20"/>
                <w:lang w:val="ms-MY"/>
              </w:rPr>
            </w:pPr>
            <w:r w:rsidRPr="005B7005">
              <w:rPr>
                <w:rFonts w:ascii="Times New Roman" w:hAnsi="Times New Roman"/>
                <w:noProof/>
                <w:sz w:val="20"/>
                <w:szCs w:val="20"/>
                <w:lang w:bidi="ar-SA"/>
              </w:rPr>
              <w:drawing>
                <wp:inline distT="0" distB="0" distL="0" distR="0" wp14:anchorId="4A508728" wp14:editId="0E5DD822">
                  <wp:extent cx="4352925" cy="439903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4399036"/>
                          </a:xfrm>
                          <a:prstGeom prst="rect">
                            <a:avLst/>
                          </a:prstGeom>
                          <a:noFill/>
                          <a:ln>
                            <a:noFill/>
                          </a:ln>
                        </pic:spPr>
                      </pic:pic>
                    </a:graphicData>
                  </a:graphic>
                </wp:inline>
              </w:drawing>
            </w:r>
          </w:p>
        </w:tc>
      </w:tr>
    </w:tbl>
    <w:p w:rsidR="003A4297" w:rsidRDefault="003A4297" w:rsidP="005B7005">
      <w:pPr>
        <w:widowControl w:val="0"/>
        <w:autoSpaceDE w:val="0"/>
        <w:autoSpaceDN w:val="0"/>
        <w:adjustRightInd w:val="0"/>
        <w:spacing w:after="0" w:line="240" w:lineRule="auto"/>
        <w:ind w:firstLine="540"/>
        <w:jc w:val="center"/>
        <w:rPr>
          <w:rFonts w:ascii="Times New Roman" w:hAnsi="Times New Roman"/>
          <w:sz w:val="20"/>
          <w:szCs w:val="20"/>
          <w:lang w:val="ms-MY"/>
        </w:rPr>
      </w:pPr>
    </w:p>
    <w:p w:rsidR="005B7005" w:rsidRPr="005B7005" w:rsidRDefault="005B7005" w:rsidP="003A4297">
      <w:pPr>
        <w:widowControl w:val="0"/>
        <w:autoSpaceDE w:val="0"/>
        <w:autoSpaceDN w:val="0"/>
        <w:adjustRightInd w:val="0"/>
        <w:spacing w:before="120" w:after="0" w:line="240" w:lineRule="auto"/>
        <w:jc w:val="center"/>
        <w:rPr>
          <w:rFonts w:ascii="Times New Roman" w:hAnsi="Times New Roman"/>
          <w:sz w:val="20"/>
          <w:szCs w:val="20"/>
        </w:rPr>
      </w:pPr>
      <w:r w:rsidRPr="005B7005">
        <w:rPr>
          <w:rFonts w:ascii="Times New Roman" w:hAnsi="Times New Roman"/>
          <w:sz w:val="20"/>
          <w:szCs w:val="20"/>
          <w:lang w:val="ms-MY"/>
        </w:rPr>
        <w:t>Figure 1. Suggested mechanism for the electrooxidation process of glycerol</w:t>
      </w:r>
    </w:p>
    <w:p w:rsidR="005B7005" w:rsidRPr="005B7005" w:rsidRDefault="005B7005" w:rsidP="005B7005">
      <w:pPr>
        <w:widowControl w:val="0"/>
        <w:autoSpaceDE w:val="0"/>
        <w:autoSpaceDN w:val="0"/>
        <w:adjustRightInd w:val="0"/>
        <w:spacing w:after="0" w:line="240" w:lineRule="auto"/>
        <w:jc w:val="both"/>
        <w:rPr>
          <w:rFonts w:ascii="Times New Roman" w:hAnsi="Times New Roman"/>
          <w:sz w:val="20"/>
          <w:szCs w:val="20"/>
        </w:rPr>
      </w:pPr>
      <w:r w:rsidRPr="005B7005">
        <w:rPr>
          <w:rFonts w:ascii="Times New Roman" w:hAnsi="Times New Roman"/>
          <w:sz w:val="20"/>
          <w:szCs w:val="20"/>
        </w:rPr>
        <w:lastRenderedPageBreak/>
        <w:t>Composites electrode offer many potential advantages compared to more traditional electrodes consisting of a single conducting phase such as glassy carbon, platinum or gold. Advantageous characteristics of these electrode materials are the improvement in signal-to-noise ratio, high mechanical resistance, good stability in flowing systems and relative simplicity in preparation and surface renewal [10]</w:t>
      </w:r>
      <w:r w:rsidRPr="005B7005">
        <w:rPr>
          <w:rFonts w:ascii="Times New Roman" w:hAnsi="Times New Roman"/>
          <w:sz w:val="20"/>
          <w:szCs w:val="20"/>
          <w:lang w:val="pt-BR"/>
        </w:rPr>
        <w:t xml:space="preserve">. </w:t>
      </w:r>
      <w:r w:rsidRPr="005B7005">
        <w:rPr>
          <w:rFonts w:ascii="Times New Roman" w:hAnsi="Times New Roman"/>
          <w:sz w:val="20"/>
          <w:szCs w:val="20"/>
        </w:rPr>
        <w:t>This particular paper studies the electrochemical behavior of glycerol electrooxidation at Au-PVC composite electrode in comparison with Au plate electrode as a working electrode.</w:t>
      </w:r>
    </w:p>
    <w:p w:rsidR="006768E9" w:rsidRPr="00802DCC" w:rsidRDefault="006768E9" w:rsidP="00E0314E">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rPr>
        <w:t>Reagents</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r w:rsidRPr="003A4297">
        <w:rPr>
          <w:rFonts w:ascii="Times New Roman" w:hAnsi="Times New Roman"/>
          <w:sz w:val="20"/>
          <w:szCs w:val="20"/>
        </w:rPr>
        <w:t>Sulphuric acid (H</w:t>
      </w:r>
      <w:r w:rsidRPr="003A4297">
        <w:rPr>
          <w:rFonts w:ascii="Times New Roman" w:hAnsi="Times New Roman"/>
          <w:sz w:val="20"/>
          <w:szCs w:val="20"/>
          <w:vertAlign w:val="subscript"/>
        </w:rPr>
        <w:t>2</w:t>
      </w:r>
      <w:r w:rsidRPr="003A4297">
        <w:rPr>
          <w:rFonts w:ascii="Times New Roman" w:hAnsi="Times New Roman"/>
          <w:sz w:val="20"/>
          <w:szCs w:val="20"/>
        </w:rPr>
        <w:t>SO</w:t>
      </w:r>
      <w:r w:rsidRPr="003A4297">
        <w:rPr>
          <w:rFonts w:ascii="Times New Roman" w:hAnsi="Times New Roman"/>
          <w:sz w:val="20"/>
          <w:szCs w:val="20"/>
          <w:vertAlign w:val="subscript"/>
        </w:rPr>
        <w:t>4</w:t>
      </w:r>
      <w:r w:rsidRPr="003A4297">
        <w:rPr>
          <w:rFonts w:ascii="Times New Roman" w:hAnsi="Times New Roman"/>
          <w:sz w:val="20"/>
          <w:szCs w:val="20"/>
        </w:rPr>
        <w:t>), perchloric acid (HClO</w:t>
      </w:r>
      <w:r w:rsidRPr="003A4297">
        <w:rPr>
          <w:rFonts w:ascii="Times New Roman" w:hAnsi="Times New Roman"/>
          <w:sz w:val="20"/>
          <w:szCs w:val="20"/>
          <w:vertAlign w:val="subscript"/>
        </w:rPr>
        <w:t>4</w:t>
      </w:r>
      <w:r w:rsidRPr="003A4297">
        <w:rPr>
          <w:rFonts w:ascii="Times New Roman" w:hAnsi="Times New Roman"/>
          <w:sz w:val="20"/>
          <w:szCs w:val="20"/>
        </w:rPr>
        <w:t>) and glycerol (C</w:t>
      </w:r>
      <w:r w:rsidRPr="003A4297">
        <w:rPr>
          <w:rFonts w:ascii="Times New Roman" w:hAnsi="Times New Roman"/>
          <w:sz w:val="20"/>
          <w:szCs w:val="20"/>
          <w:vertAlign w:val="subscript"/>
        </w:rPr>
        <w:t>3</w:t>
      </w:r>
      <w:r w:rsidRPr="003A4297">
        <w:rPr>
          <w:rFonts w:ascii="Times New Roman" w:hAnsi="Times New Roman"/>
          <w:sz w:val="20"/>
          <w:szCs w:val="20"/>
        </w:rPr>
        <w:t>O</w:t>
      </w:r>
      <w:r w:rsidRPr="003A4297">
        <w:rPr>
          <w:rFonts w:ascii="Times New Roman" w:hAnsi="Times New Roman"/>
          <w:sz w:val="20"/>
          <w:szCs w:val="20"/>
          <w:vertAlign w:val="subscript"/>
        </w:rPr>
        <w:t>3</w:t>
      </w:r>
      <w:r w:rsidRPr="003A4297">
        <w:rPr>
          <w:rFonts w:ascii="Times New Roman" w:hAnsi="Times New Roman"/>
          <w:sz w:val="20"/>
          <w:szCs w:val="20"/>
        </w:rPr>
        <w:t>H</w:t>
      </w:r>
      <w:r w:rsidRPr="003A4297">
        <w:rPr>
          <w:rFonts w:ascii="Times New Roman" w:hAnsi="Times New Roman"/>
          <w:sz w:val="20"/>
          <w:szCs w:val="20"/>
          <w:vertAlign w:val="subscript"/>
        </w:rPr>
        <w:t>7</w:t>
      </w:r>
      <w:r w:rsidRPr="003A4297">
        <w:rPr>
          <w:rFonts w:ascii="Times New Roman" w:hAnsi="Times New Roman"/>
          <w:sz w:val="20"/>
          <w:szCs w:val="20"/>
        </w:rPr>
        <w:t>) were purchased from Sigma and used without further purification. Both acids solution was prepared by dissolving the reagent in deionized distilled water</w:t>
      </w:r>
      <w:r w:rsidRPr="003A4297">
        <w:rPr>
          <w:rFonts w:ascii="Times New Roman" w:hAnsi="Times New Roman"/>
          <w:sz w:val="20"/>
          <w:szCs w:val="20"/>
        </w:rPr>
        <w:t>.</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rPr>
        <w:t xml:space="preserve">Preparation of working electrode </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sz w:val="20"/>
          <w:szCs w:val="20"/>
        </w:rPr>
        <w:t>PVC-Au pellet was prepared by mechanical alloying technique as already published elsewhere [11, 12]</w:t>
      </w:r>
      <w:r w:rsidRPr="003A4297">
        <w:rPr>
          <w:rFonts w:ascii="Times New Roman" w:hAnsi="Times New Roman"/>
          <w:color w:val="FF0000"/>
          <w:sz w:val="20"/>
          <w:szCs w:val="20"/>
        </w:rPr>
        <w:t>.</w:t>
      </w:r>
      <w:r w:rsidRPr="003A4297">
        <w:rPr>
          <w:rFonts w:ascii="Times New Roman" w:hAnsi="Times New Roman"/>
          <w:sz w:val="20"/>
          <w:szCs w:val="20"/>
        </w:rPr>
        <w:t xml:space="preserve"> Gold powder (Aldrich Chemical Company) was mixed with poly (vinyl chloride) in ratio of 95:5 percent respectively. The mixture was then homogenized for three to four hours. Approximately 5 mL of tetrahydrofurane (THF) solvent was added and swirled flatly to dissolve the PVC in the solution prior being dried in an oven for three hours (100°C). The composite powder obtained then was pressed into pellet under a pressure of 10 tonne/cm</w:t>
      </w:r>
      <w:r w:rsidRPr="003A4297">
        <w:rPr>
          <w:rFonts w:ascii="Times New Roman" w:hAnsi="Times New Roman"/>
          <w:sz w:val="20"/>
          <w:szCs w:val="20"/>
          <w:vertAlign w:val="superscript"/>
        </w:rPr>
        <w:t>2</w:t>
      </w:r>
      <w:r w:rsidRPr="003A4297">
        <w:rPr>
          <w:rFonts w:ascii="Times New Roman" w:hAnsi="Times New Roman"/>
          <w:sz w:val="20"/>
          <w:szCs w:val="20"/>
        </w:rPr>
        <w:t>. The pellet was stick to a silver wire (in a glass rod) with silver conductive paint. Subsequently, epoxy glue was applied to cover the unwanted surface (joining surface).</w:t>
      </w:r>
      <w:r w:rsidRPr="003A4297">
        <w:rPr>
          <w:rFonts w:ascii="Times New Roman" w:hAnsi="Times New Roman"/>
          <w:color w:val="000000"/>
          <w:sz w:val="20"/>
          <w:szCs w:val="20"/>
        </w:rPr>
        <w:t xml:space="preserve"> Au plate electrode was prepared using a solid Au metal foil (99.99% purity, Aldrich Chemical Company) [13]. A 0.5 mm thick Au foil was cut into approximately 1 cm x 1 cm piece and connected to silver wire with silver conducting paint prior covered with epoxy gum.</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lang w:val="ms-MY"/>
        </w:rPr>
        <w:t>Electrochemical measurement</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r w:rsidRPr="003A4297">
        <w:rPr>
          <w:rFonts w:ascii="Times New Roman" w:hAnsi="Times New Roman"/>
          <w:sz w:val="20"/>
          <w:szCs w:val="20"/>
        </w:rPr>
        <w:t>Universal Pulsa Dynamic EIS, Voltammetry, Voltalab potentiostat (Model PGZ 402)</w:t>
      </w:r>
      <w:r w:rsidRPr="003A4297">
        <w:rPr>
          <w:rFonts w:ascii="Times New Roman" w:hAnsi="Times New Roman"/>
          <w:color w:val="0000FF"/>
          <w:sz w:val="20"/>
          <w:szCs w:val="20"/>
        </w:rPr>
        <w:t xml:space="preserve"> </w:t>
      </w:r>
      <w:r w:rsidRPr="003A4297">
        <w:rPr>
          <w:rFonts w:ascii="Times New Roman" w:hAnsi="Times New Roman"/>
          <w:sz w:val="20"/>
          <w:szCs w:val="20"/>
        </w:rPr>
        <w:t xml:space="preserve">complete with Voltamaster 4 software was used for electrochemical measurement. All experiments were carried out at room temperature.  The cyclic voltammetry experiment and electrolysis were performed using three electrodes system: Au-PVC or Au plate as a working electrodes (anodes), platinum wire and </w:t>
      </w:r>
      <w:r w:rsidRPr="003A4297">
        <w:rPr>
          <w:rFonts w:ascii="Times New Roman" w:hAnsi="Times New Roman"/>
          <w:iCs/>
          <w:sz w:val="20"/>
          <w:szCs w:val="20"/>
        </w:rPr>
        <w:t>Saturated Calomel Electrode</w:t>
      </w:r>
      <w:r w:rsidRPr="003A4297">
        <w:rPr>
          <w:rFonts w:ascii="Times New Roman" w:hAnsi="Times New Roman"/>
          <w:sz w:val="20"/>
          <w:szCs w:val="20"/>
        </w:rPr>
        <w:t xml:space="preserve"> (SCE) as an auxiliary and reference electrode respectively in a single undivided electrochemical glass cell with capacity of 50 mL. Electrolysis of glycerol was carried out at 0.4 V vs SCE for 5 h.  High purity nitrogen gas was used for deaeration at least 10 minutes prior to each run and to maintain nitrogen blanket during the measurements.</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lang w:val="ms-MY"/>
        </w:rPr>
        <w:t>Characterization of electrochamical oxidation products</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sz w:val="20"/>
          <w:szCs w:val="20"/>
          <w:lang w:val="ms-MY"/>
        </w:rPr>
        <w:t>Electrolysis products were characterized using Gas Chromatography-Mass Spectrometer, GC-MS. In order to discard the contaminants and to preconcentrate the samples, electrolysis product was exracted using acetonitrile prior analysis.</w:t>
      </w:r>
    </w:p>
    <w:p w:rsidR="006768E9" w:rsidRPr="003A4297" w:rsidRDefault="006768E9" w:rsidP="003A4297">
      <w:pPr>
        <w:spacing w:after="0" w:line="240" w:lineRule="auto"/>
        <w:jc w:val="center"/>
        <w:rPr>
          <w:rFonts w:ascii="Times New Roman" w:hAnsi="Times New Roman"/>
          <w:noProof/>
          <w:sz w:val="20"/>
          <w:szCs w:val="20"/>
          <w:lang w:bidi="ar-SA"/>
        </w:rPr>
      </w:pPr>
    </w:p>
    <w:p w:rsidR="006768E9" w:rsidRPr="003A4297" w:rsidRDefault="006768E9" w:rsidP="003A4297">
      <w:pPr>
        <w:spacing w:after="0" w:line="240" w:lineRule="auto"/>
        <w:jc w:val="center"/>
        <w:rPr>
          <w:rFonts w:ascii="Times New Roman" w:hAnsi="Times New Roman"/>
          <w:b/>
          <w:noProof/>
          <w:sz w:val="20"/>
          <w:szCs w:val="20"/>
          <w:lang w:bidi="ar-SA"/>
        </w:rPr>
      </w:pPr>
      <w:r w:rsidRPr="003A4297">
        <w:rPr>
          <w:rFonts w:ascii="Times New Roman" w:hAnsi="Times New Roman"/>
          <w:b/>
          <w:noProof/>
          <w:sz w:val="20"/>
          <w:szCs w:val="20"/>
          <w:lang w:bidi="ar-SA"/>
        </w:rPr>
        <w:t>Results and Discussion</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rPr>
        <w:t>Alkaline medium</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r w:rsidRPr="003A4297">
        <w:rPr>
          <w:rFonts w:ascii="Times New Roman" w:hAnsi="Times New Roman"/>
          <w:sz w:val="20"/>
          <w:szCs w:val="20"/>
        </w:rPr>
        <w:t xml:space="preserve">Glycerol oxidation in alkaline medium showed that both gold and platinum are electroactive, particularly gold which gives much higher current densities </w:t>
      </w:r>
      <w:r w:rsidRPr="003A4297">
        <w:rPr>
          <w:rFonts w:ascii="Times New Roman" w:hAnsi="Times New Roman"/>
          <w:color w:val="000000"/>
          <w:sz w:val="20"/>
          <w:szCs w:val="20"/>
        </w:rPr>
        <w:t>[14]</w:t>
      </w:r>
      <w:r w:rsidRPr="003A4297">
        <w:rPr>
          <w:rFonts w:ascii="Times New Roman" w:hAnsi="Times New Roman"/>
          <w:sz w:val="20"/>
          <w:szCs w:val="20"/>
        </w:rPr>
        <w:t>. High current density in an electrochemical cell produces more electrons which gives rise to the overall rate of reactions [15]. Figure 2 shows the cyclic voltammogram of Au plate and Au-PVC electrodes in potassium hydroxide solution and glycerol. Despite having two oxidation peaks for both electrode (at potential around 400 mV vs. SCE during positive sweep and around 100 mV vs. SCE during negative sweep), glycerol oxidized with high current density. At concentration of 0.20 M, electrochemical oxidation of glycerol reaches current density up to the value of 8 mA/cm</w:t>
      </w:r>
      <w:r w:rsidRPr="003A4297">
        <w:rPr>
          <w:rFonts w:ascii="Times New Roman" w:hAnsi="Times New Roman"/>
          <w:sz w:val="20"/>
          <w:szCs w:val="20"/>
          <w:vertAlign w:val="superscript"/>
        </w:rPr>
        <w:t>2</w:t>
      </w:r>
      <w:r w:rsidRPr="003A4297">
        <w:rPr>
          <w:rFonts w:ascii="Times New Roman" w:hAnsi="Times New Roman"/>
          <w:sz w:val="20"/>
          <w:szCs w:val="20"/>
        </w:rPr>
        <w:t>.</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r w:rsidRPr="003A4297">
        <w:rPr>
          <w:rFonts w:ascii="Times New Roman" w:hAnsi="Times New Roman"/>
          <w:sz w:val="20"/>
          <w:szCs w:val="20"/>
        </w:rPr>
        <w:t>In order to study the effects of concentration on the current density, a series of concentration ranging from 0.04 M to 0.20 M of glycerol in the KOH solution were put in a test. As expected, the current densities become higher with the increase of the concentration of glycerol for both oxidation peaks. However, the peaks are shifted to more positive potential.</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ind w:firstLine="540"/>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ind w:firstLine="540"/>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ind w:firstLine="540"/>
        <w:jc w:val="both"/>
        <w:rPr>
          <w:rFonts w:ascii="Times New Roman" w:hAnsi="Times New Roman"/>
          <w:sz w:val="20"/>
          <w:szCs w:val="20"/>
        </w:rPr>
      </w:pPr>
    </w:p>
    <w:tbl>
      <w:tblPr>
        <w:tblW w:w="849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93"/>
      </w:tblGrid>
      <w:tr w:rsidR="003A4297" w:rsidRPr="003A4297" w:rsidTr="00E634C8">
        <w:trPr>
          <w:trHeight w:hRule="exact" w:val="5103"/>
          <w:jc w:val="center"/>
        </w:trPr>
        <w:tc>
          <w:tcPr>
            <w:tcW w:w="8493" w:type="dxa"/>
          </w:tcPr>
          <w:p w:rsidR="003A4297" w:rsidRPr="003A4297" w:rsidRDefault="003A4297" w:rsidP="003A4297">
            <w:pPr>
              <w:spacing w:after="0" w:line="240" w:lineRule="auto"/>
              <w:jc w:val="both"/>
              <w:rPr>
                <w:rFonts w:ascii="Times New Roman" w:hAnsi="Times New Roman"/>
                <w:b/>
                <w:sz w:val="20"/>
                <w:szCs w:val="20"/>
                <w:lang w:val="ms-MY"/>
              </w:rPr>
            </w:pPr>
            <w:r w:rsidRPr="003A4297">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797CE2B8" wp14:editId="4712A3C1">
                      <wp:simplePos x="0" y="0"/>
                      <wp:positionH relativeFrom="column">
                        <wp:posOffset>-22860</wp:posOffset>
                      </wp:positionH>
                      <wp:positionV relativeFrom="paragraph">
                        <wp:posOffset>3232150</wp:posOffset>
                      </wp:positionV>
                      <wp:extent cx="449580" cy="295275"/>
                      <wp:effectExtent l="0" t="3175" r="190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1.8pt;margin-top:254.5pt;width:35.4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vPtAIAALo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5TKI+gPfTonu0NupF7BEdQn3HQGbjdDeBo9nAOfXa56uFWVt80EnLZUrFh10rJsWW0Bn6hvemf&#10;XZ1wtAVZjx9lDXHo1kgHtG9Ub4sH5UCADkQeTr2xXCo4JCSNE7BUYIrSOJrHLgLNjpcHpc17Jntk&#10;FzlW0HoHTne32lgyNDu62FhClrzrXPs78ewAHKcTCA1Xrc2ScN18TIN0lawS4pFotvJIUBTedbkk&#10;3qwM53Hxrlgui/CnjRuSrOV1zYQNc1RWSP6scweNT5o4aUvLjtcWzlLSarNedgrtKCi7dN+hIGdu&#10;/nMargiQy4uUwogEN1HqlbNk7pGSxF46DxIvCNObdBaQlBTl85RuuWD/nhIaQXRxFE9a+m1ugfte&#10;50aznhuYHR3vc5ycnGhmFbgStWutobyb1melsPSfSgHtPjba6dVKdBKr2a/3gGJFvJb1AyhXSVAW&#10;iBAGHixaqX5gNMLwyLH+vqWKYdR9EKD+NCQE3IzbkHgewUadW9bnFioqgMqxwWhaLs00obaD4psW&#10;Ik3vTchreDENd2p+YnV4ZzAgXFKHYWYn0PneeT2N3MUvAAAA//8DAFBLAwQUAAYACAAAACEAqWzB&#10;X9wAAAAJAQAADwAAAGRycy9kb3ducmV2LnhtbEyPQU/DMAyF70j8h8hI3LaEwTpWmk4IxBXEYEjc&#10;vMZrKxqnarK1/HvMCXyz39Pz94rN5Dt1oiG2gS1czQ0o4iq4lmsL729Ps1tQMSE77AKThW+KsCnP&#10;zwrMXRj5lU7bVCsJ4ZijhSalPtc6Vg15jPPQE4t2CIPHJOtQazfgKOG+0wtjMu2xZfnQYE8PDVVf&#10;26O3sHs+fH7cmJf60S/7MUxGs19ray8vpvs7UImm9GeGX3xBh1KY9uHILqrOwuw6E6eFpVlLJzFk&#10;qwWovRxkQJeF/t+g/AEAAP//AwBQSwECLQAUAAYACAAAACEAtoM4kv4AAADhAQAAEwAAAAAAAAAA&#10;AAAAAAAAAAAAW0NvbnRlbnRfVHlwZXNdLnhtbFBLAQItABQABgAIAAAAIQA4/SH/1gAAAJQBAAAL&#10;AAAAAAAAAAAAAAAAAC8BAABfcmVscy8ucmVsc1BLAQItABQABgAIAAAAIQDXa4vPtAIAALoFAAAO&#10;AAAAAAAAAAAAAAAAAC4CAABkcnMvZTJvRG9jLnhtbFBLAQItABQABgAIAAAAIQCpbMFf3AAAAAkB&#10;AAAPAAAAAAAAAAAAAAAAAA4FAABkcnMvZG93bnJldi54bWxQSwUGAAAAAAQABADzAAAAFwYAAAAA&#10;" filled="f" stroked="f">
                      <v:textbox>
                        <w:txbxContent>
                          <w:p w:rsidR="003A4297" w:rsidRDefault="003A4297" w:rsidP="003A4297">
                            <w:r>
                              <w:t>(B)</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31210725" wp14:editId="5B1BDCB9">
                      <wp:simplePos x="0" y="0"/>
                      <wp:positionH relativeFrom="column">
                        <wp:posOffset>-22860</wp:posOffset>
                      </wp:positionH>
                      <wp:positionV relativeFrom="paragraph">
                        <wp:posOffset>44450</wp:posOffset>
                      </wp:positionV>
                      <wp:extent cx="394970" cy="266700"/>
                      <wp:effectExtent l="0"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27" type="#_x0000_t202" style="position:absolute;left:0;text-align:left;margin-left:-1.8pt;margin-top:3.5pt;width:31.1pt;height:21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y1tQIAAL8FAAAOAAAAZHJzL2Uyb0RvYy54bWysVNtunDAQfa/Uf7D8TrjEyy4obJQsS1Up&#10;vUhJP8ALZrEKNrKdhbTqv3ds9pq8VG15QLZnfGbOzPHc3I5di3ZMaS5FhsOrACMmSllxsc3wt6fC&#10;W2CkDRUVbaVgGX5hGt8u37+7GfqURbKRbcUUAhCh06HPcGNMn/q+LhvWUX0leybAWEvVUQNbtfUr&#10;RQdA71o/CoLYH6SqeiVLpjWc5pMRLx1+XbPSfKlrzQxqMwy5GfdX7r+xf395Q9Oton3Dy30a9C+y&#10;6CgXEPQIlVND0bPib6A6XiqpZW2uStn5sq55yRwHYBMGr9g8NrRnjgsUR/fHMun/B1t+3n1ViFcZ&#10;XiQYCdpBj57YaNC9HBEcQX2GXqfg9tiDoxnhHPrsuOr+QZbfNRJy1VCxZXdKyaFhtIL8QnvTP7s6&#10;4WgLshk+yQri0GcjHdBYq84WD8qBAB369HLsjc2lhMPrhCRzsJRgiuJ4Hrje+TQ9XO6VNh+Y7JBd&#10;ZFhB6x043T1oY5Oh6cHFxhKy4G3r2t+KiwNwnE4gNFy1NpuE6+bPJEjWi/WCeCSK1x4J8ty7K1bE&#10;i4twPsuv89UqD3/ZuCFJG15VTNgwB2WF5M86t9f4pImjtrRseWXhbEpabTerVqEdBWUX7nMlB8vJ&#10;zb9MwxUBuLyiFEYkuI8Sr4gXc48UZOZBpRdeECb3SRyQhOTFJaUHLti/U0JDhpNZNJu0dEr6FbfA&#10;fW+50bTjBmZHyzsQ79GJplaBa1G51hrK22l9Vgqb/qkU0O5Do51erUQnsZpxM7qn4cRstbyR1QsI&#10;WEkQGGgR5h4sGql+YDTADMmwgCGHUftRwBNIQkLsyHEbMptHsFHnls25hYoSgDJsMJqWKzONqede&#10;8W0DcQ6P7g6eTcGdpE857R8bTAnHbD/R7Bg63zuv09xd/gYAAP//AwBQSwMEFAAGAAgAAAAhAF+V&#10;h//aAAAABgEAAA8AAABkcnMvZG93bnJldi54bWxMj8FOwzAQRO9I/IO1SNxau6UtaYhToULPQOED&#10;3HiJQ+J1FLtt4OvZnuA4mtHMm2Iz+k6ccIhNIA2zqQKBVAXbUK3h4303yUDEZMiaLhBq+MYIm/L6&#10;qjC5DWd6w9M+1YJLKOZGg0upz6WMlUNv4jT0SOx9hsGbxHKopR3Mmct9J+dKraQ3DfGCMz1uHVbt&#10;/ug1ZMq/tO16/hr94me2dNun8Nx/aX17Mz4+gEg4pr8wXPAZHUpmOoQj2Sg6DZO7FSc13PMjtpcZ&#10;y4OGxVqBLAv5H7/8BQAA//8DAFBLAQItABQABgAIAAAAIQC2gziS/gAAAOEBAAATAAAAAAAAAAAA&#10;AAAAAAAAAABbQ29udGVudF9UeXBlc10ueG1sUEsBAi0AFAAGAAgAAAAhADj9If/WAAAAlAEAAAsA&#10;AAAAAAAAAAAAAAAALwEAAF9yZWxzLy5yZWxzUEsBAi0AFAAGAAgAAAAhAOorLLW1AgAAvwUAAA4A&#10;AAAAAAAAAAAAAAAALgIAAGRycy9lMm9Eb2MueG1sUEsBAi0AFAAGAAgAAAAhAF+Vh//aAAAABgEA&#10;AA8AAAAAAAAAAAAAAAAADwUAAGRycy9kb3ducmV2LnhtbFBLBQYAAAAABAAEAPMAAAAWBgAAAAA=&#10;" filled="f" stroked="f">
                      <v:textbox style="mso-fit-shape-to-text:t">
                        <w:txbxContent>
                          <w:p w:rsidR="003A4297" w:rsidRDefault="003A4297" w:rsidP="003A4297">
                            <w:r>
                              <w:t>(A)</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56EF8D95" wp14:editId="3F1767F1">
                      <wp:simplePos x="0" y="0"/>
                      <wp:positionH relativeFrom="column">
                        <wp:posOffset>2133600</wp:posOffset>
                      </wp:positionH>
                      <wp:positionV relativeFrom="paragraph">
                        <wp:posOffset>2460625</wp:posOffset>
                      </wp:positionV>
                      <wp:extent cx="1257300" cy="342900"/>
                      <wp:effectExtent l="0" t="3175"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Potential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left:0;text-align:left;margin-left:168pt;margin-top:193.75pt;width:9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CM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5dErQFnr0wAaDVnJAcAT16TudgNt9B45mgHPos+OquztZfNVIyHVNxY4tlZJ9zWgJ+YX2pn9x&#10;dcTRFmTbf5AlxKF7Ix3QUKnWFg/KgQAd+vR47o3NpbAho8nsOgBTAbZrEsWwtiFocrrdKW3eMdki&#10;u0ixgt47dHq402Z0PbnYYELmvGngnCaNeHYAmOMJxIar1mazcO38EQfxZr6ZE49E041Hgizzlvma&#10;eNM8nE2y62y9zsKfNm5IkpqXJRM2zElaIfmz1h1FPoriLC4tG15aOJuSVrvtulHoQEHaufuOBblw&#10;85+n4eoFXF5QCiMSrKLYy6fzmUdyMvHiWTD3gjBexdOAxCTLn1O644L9OyXUpzieRJNRTL/lFrjv&#10;NTeatNzA8Gh4C+o9O9HESnAjStdaQ3kzri9KYdN/KgW0+9RoJ1ir0VGtZtgO7m1ENroV81aWj6Bg&#10;JUFgoEUYfLCopfqOUQ9DJMX6254qhlHzXsAriENC7NRxGzKZRbBRl5btpYWKAqBSbDAal2szTqp9&#10;p/iuhkjjuxNyCS+n4k7UT1kd3xsMCsftONTsJLrcO6+n0bv4BQAA//8DAFBLAwQUAAYACAAAACEA&#10;2RbjpeAAAAALAQAADwAAAGRycy9kb3ducmV2LnhtbEyPzU7DMBCE70h9B2uRuFG7JCklxKkQiCuo&#10;5Ufi5sbbJGq8jmK3CW/f7Qluuzuj2W+K9eQ6ccIhtJ40LOYKBFLlbUu1hs+P19sViBANWdN5Qg2/&#10;GGBdzq4Kk1s/0gZP21gLDqGQGw1NjH0uZagadCbMfY/E2t4PzkReh1rawYwc7jp5p9RSOtMSf2hM&#10;j88NVoft0Wn4etv/fKfqvX5xWT/6SUlyD1Lrm+vp6RFExCn+meGCz+hQMtPOH8kG0WlIkiV3iTys&#10;7jMQ7MiSlC87DWm6yECWhfzfoTwDAAD//wMAUEsBAi0AFAAGAAgAAAAhALaDOJL+AAAA4QEAABMA&#10;AAAAAAAAAAAAAAAAAAAAAFtDb250ZW50X1R5cGVzXS54bWxQSwECLQAUAAYACAAAACEAOP0h/9YA&#10;AACUAQAACwAAAAAAAAAAAAAAAAAvAQAAX3JlbHMvLnJlbHNQSwECLQAUAAYACAAAACEAREVwjLcC&#10;AADCBQAADgAAAAAAAAAAAAAAAAAuAgAAZHJzL2Uyb0RvYy54bWxQSwECLQAUAAYACAAAACEA2Rbj&#10;peAAAAALAQAADwAAAAAAAAAAAAAAAAARBQAAZHJzL2Rvd25yZXYueG1sUEsFBgAAAAAEAAQA8wAA&#10;AB4GAAAAAA==&#10;" filled="f" stroked="f">
                      <v:textbox>
                        <w:txbxContent>
                          <w:p w:rsidR="003A4297" w:rsidRDefault="003A4297" w:rsidP="003A4297">
                            <w:r>
                              <w:t>Potential (mV)</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7FFB6815" wp14:editId="6AD4DE2B">
                      <wp:simplePos x="0" y="0"/>
                      <wp:positionH relativeFrom="column">
                        <wp:posOffset>2943225</wp:posOffset>
                      </wp:positionH>
                      <wp:positionV relativeFrom="paragraph">
                        <wp:posOffset>409575</wp:posOffset>
                      </wp:positionV>
                      <wp:extent cx="342900" cy="34290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left:0;text-align:left;margin-left:231.75pt;margin-top:32.25pt;width:27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Q7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n2EkaAs9emKDQfdyQCCC+vSdTsDssQNDM4Ac+uxy1d2DLL5rJOSypmLD7pSSfc1oCfGF9qV/9nTE&#10;0RZk3X+SJfihWyMd0FCp1hYPyoEAHfr0fOyNjaUA4TWJ4gA0Baj2Z+uBJofHndLmA5MtsocUK2i9&#10;A6e7B21G04OJ9SVkzpsG5DRpxIUAMEcJuIanVmeDcN18iYN4NV/NiUei6cojQZZ5d/mSeNM8nE2y&#10;62y5zMJf1m9IkpqXJRPWzYFZIfmzzu05PnLiyC0tG15aOBuSVpv1slFoR4HZuftcyUFzMvMvw3D1&#10;glxepRRGJLiPYi+fzmceycnEi2fB3AvC+D6eBiQmWX6Z0gMX7N9TQn2K40k0Gbl0CvpVboH73uZG&#10;k5Yb2B0Nb4G8RyOaWAauROlaayhvxvNZKWz4p1JAuw+Ndny1FB3Jaob14Ebj+jAGa1k+A4GVBIIB&#10;F2HvwaGW6idGPeyQFOsfW6oYRs1HAUMQh4TYpeMuZDKL4KLONetzDRUFQKXYYDQel2ZcVNtO8U0N&#10;nsaxE/IOBqfijtR2wsao9uMGe8Lltt9pdhGd353VafMufgMAAP//AwBQSwMEFAAGAAgAAAAhAMac&#10;bI7dAAAACgEAAA8AAABkcnMvZG93bnJldi54bWxMj8FOwzAMhu9IvENkJG4s6WjLKE0nBOIKYhtI&#10;3LLGa6s1TtVka3l7zAlOtuVPvz+X69n14oxj6DxpSBYKBFLtbUeNht325WYFIkRD1vSeUMM3BlhX&#10;lxelKayf6B3Pm9gIDqFQGA1tjEMhZahbdCYs/IDEu4MfnYk8jo20o5k43PVyqVQunemIL7RmwKcW&#10;6+Pm5DR8vB6+PlP11jy7bJj8rCS5e6n19dX8+AAi4hz/YPjVZ3Wo2GnvT2SD6DWk+W3GqIY85cpA&#10;ltxxs2cyWWUgq1L+f6H6AQAA//8DAFBLAQItABQABgAIAAAAIQC2gziS/gAAAOEBAAATAAAAAAAA&#10;AAAAAAAAAAAAAABbQ29udGVudF9UeXBlc10ueG1sUEsBAi0AFAAGAAgAAAAhADj9If/WAAAAlAEA&#10;AAsAAAAAAAAAAAAAAAAALwEAAF9yZWxzLy5yZWxzUEsBAi0AFAAGAAgAAAAhALt8lDu1AgAAwQUA&#10;AA4AAAAAAAAAAAAAAAAALgIAAGRycy9lMm9Eb2MueG1sUEsBAi0AFAAGAAgAAAAhAMacbI7dAAAA&#10;CgEAAA8AAAAAAAAAAAAAAAAADwUAAGRycy9kb3ducmV2LnhtbFBLBQYAAAAABAAEAPMAAAAZBgAA&#10;AAA=&#10;" filled="f" stroked="f">
                      <v:textbox>
                        <w:txbxContent>
                          <w:p w:rsidR="003A4297" w:rsidRDefault="003A4297" w:rsidP="003A4297"/>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035C1115" wp14:editId="7E081709">
                      <wp:simplePos x="0" y="0"/>
                      <wp:positionH relativeFrom="column">
                        <wp:posOffset>4279900</wp:posOffset>
                      </wp:positionH>
                      <wp:positionV relativeFrom="paragraph">
                        <wp:posOffset>433070</wp:posOffset>
                      </wp:positionV>
                      <wp:extent cx="342900" cy="342900"/>
                      <wp:effectExtent l="3175" t="4445"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337pt;margin-top:34.1pt;width:27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rb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n2IkaAs9emKDQfdyQCCC+vSdTsDssQNDM4Ac+uxy1d2DLL5rJOSypmLD7pSSfc1oCfGF9qV/9nTE&#10;0RZk3X+SJfihWyMd0FCp1hYPyoEAHfr0fOyNjaUA4TWJ4gA0Baj2Z+uBJofHndLmA5MtsocUK2i9&#10;A6e7B21G04OJ9SVkzpsG5DRpxIUAMEcJuIanVmeDcN18iYN4NV/NiUei6cojQZZ5d/mSeNM8nE2y&#10;62y5zMJf1m9IkpqXJRPWzYFZIfmzzu05PnLiyC0tG15aOBuSVpv1slFoR4HZuftcyUFzMvMvw3D1&#10;glxepRRGJLiPYi+fzmceycnEi2fB3AvC+D6eBiQmWX6Z0gMX7N9TQn2K40k0Gbl0CvpVboH73uZG&#10;k5Yb2B0Nb4G8RyOaWAauROlaayhvxvNZKWz4p1JAuw+Ndny1FB3Jaob14EaDHMZgLctnILCSQDDg&#10;Iuw9ONRS/cSohx2SYv1jSxXDqPkoYAjikBC7dNyFTGYRXNS5Zn2uoaIAqBQbjMbj0oyLatspvqnB&#10;0zh2Qt7B4FTckdpO2BjVftxgT7jc9jvNLqLzu7M6bd7FbwAAAP//AwBQSwMEFAAGAAgAAAAhAET/&#10;RsTeAAAACgEAAA8AAABkcnMvZG93bnJldi54bWxMj81OwzAQhO9IfQdrK3Gjdq3ShhCnqkBcQZQf&#10;iZsbb5OIeB3FbhPenuVEb7s7o9lviu3kO3HGIbaBDCwXCgRSFVxLtYH3t6ebDERMlpztAqGBH4yw&#10;LWdXhc1dGOkVz/tUCw6hmFsDTUp9LmWsGvQ2LkKPxNoxDN4mXodausGOHO47qZVaS29b4g+N7fGh&#10;wep7f/IGPp6PX58r9VI/+tt+DJOS5O+kMdfzaXcPIuGU/s3wh8/oUDLTIZzIRdEZWG9W3CXxkGkQ&#10;bNjojA8HdmqtQZaFvKxQ/gIAAP//AwBQSwECLQAUAAYACAAAACEAtoM4kv4AAADhAQAAEwAAAAAA&#10;AAAAAAAAAAAAAAAAW0NvbnRlbnRfVHlwZXNdLnhtbFBLAQItABQABgAIAAAAIQA4/SH/1gAAAJQB&#10;AAALAAAAAAAAAAAAAAAAAC8BAABfcmVscy8ucmVsc1BLAQItABQABgAIAAAAIQDU7XrbtQIAAMEF&#10;AAAOAAAAAAAAAAAAAAAAAC4CAABkcnMvZTJvRG9jLnhtbFBLAQItABQABgAIAAAAIQBE/0bE3gAA&#10;AAoBAAAPAAAAAAAAAAAAAAAAAA8FAABkcnMvZG93bnJldi54bWxQSwUGAAAAAAQABADzAAAAGgYA&#10;AAAA&#10;" filled="f" stroked="f">
                      <v:textbox>
                        <w:txbxContent>
                          <w:p w:rsidR="003A4297" w:rsidRDefault="003A4297" w:rsidP="003A4297"/>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59776" behindDoc="0" locked="0" layoutInCell="1" allowOverlap="1" wp14:anchorId="1768AE41" wp14:editId="25F1C25D">
                      <wp:simplePos x="0" y="0"/>
                      <wp:positionH relativeFrom="column">
                        <wp:posOffset>83820</wp:posOffset>
                      </wp:positionH>
                      <wp:positionV relativeFrom="paragraph">
                        <wp:posOffset>433070</wp:posOffset>
                      </wp:positionV>
                      <wp:extent cx="342900" cy="1816735"/>
                      <wp:effectExtent l="0" t="4445" r="190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Pr="001556F0" w:rsidRDefault="003A4297" w:rsidP="003A4297">
                                  <w:r>
                                    <w:t>Current density</w:t>
                                  </w:r>
                                  <w:r w:rsidRPr="001556F0">
                                    <w:t>(</w:t>
                                  </w:r>
                                  <w:r>
                                    <w:t>m</w:t>
                                  </w:r>
                                  <w:r w:rsidRPr="001556F0">
                                    <w:t>A/cm</w:t>
                                  </w:r>
                                  <w:r w:rsidRPr="001556F0">
                                    <w:rPr>
                                      <w:vertAlign w:val="superscript"/>
                                    </w:rPr>
                                    <w:t>2</w:t>
                                  </w:r>
                                  <w:r w:rsidRPr="001556F0">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1" type="#_x0000_t202" style="position:absolute;left:0;text-align:left;margin-left:6.6pt;margin-top:34.1pt;width:27pt;height:14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nxuwIAAMUFAAAOAAAAZHJzL2Uyb0RvYy54bWysVNtu2zAMfR+wfxD07vpSJbGNOkUbx8OA&#10;7gK0+wDFlmNhtuRJSuxi2L+PknNr+zJs04MgiRR5SB7y5nbsWrRnSnMpMhxeBRgxUcqKi22Gvz0V&#10;XoyRNlRUtJWCZfiZaXy7fP/uZuhTFslGthVTCIwInQ59hhtj+tT3ddmwjuor2TMBwlqqjhq4qq1f&#10;KTqA9a71oyCY+4NUVa9kybSG13wS4qWzX9esNF/qWjOD2gwDNuN25faN3f3lDU23ivYNLw8w6F+g&#10;6CgX4PRkKqeGop3ib0x1vFRSy9pclbLzZV3zkrkYIJoweBXNY0N75mKB5Oj+lCb9/8yWn/dfFeJV&#10;huMZRoJ2UKMnNhp0L0cET5CfodcpqD32oGhGeIc6u1h1/yDL7xoJuWqo2LI7peTQMFoBvtD+9C++&#10;Tna0NbIZPskK/NCdkc7QWKvOJg/SgcA61On5VBuLpYTHaxIlAUhKEIVxOF9cO3A+TY+/e6XNByY7&#10;ZA8ZVlB7Z53uH7SxaGh6VLHOhCx427r6t+LFAyhOL+AbvlqZReHK+TMJknW8jolHovnaI0Gee3fF&#10;injzIlzM8ut8tcrDX9ZvSNKGVxUT1s2RWiH5s9IdSD6R4kQuLVteWXMWklbbzapVaE+B2oVbLucg&#10;Oav5L2G4JEAsr0IKIxLcR4lXzOOFRwoy85JFEHtBmNwn84AkJC9ehvTABfv3kNCQ4WQWzSYynUG/&#10;ii1w621sNO24geHR8g7Ye1KiqaXgWlSutIbydjpfpMLCP6cCyn0stCOs5ejEVjNuRtcbpz7YyOoZ&#10;GKwkEAzICIMPDnaPFnAdYI5kWP/YUcUwaj8KaIQkJARExl3IbBHBRV1KNpcSKspGwngyGE3HlZmG&#10;1a5XfNuAs6n1hLyD5qm547XtsgnYoeVgVrjwDnPNDqPLu9M6T9/lbwAAAP//AwBQSwMEFAAGAAgA&#10;AAAhADM0wvfeAAAACAEAAA8AAABkcnMvZG93bnJldi54bWxMj8FOwzAQRO9I/IO1SNyoQwOhCnEq&#10;BKISF9QGOHBz4iWJsNchdpv079me4DQazWj2bbGenRUHHEPvScH1IgGB1HjTU6vg/e35agUiRE1G&#10;W0+o4IgB1uX5WaFz4yfa4aGKreARCrlW0MU45FKGpkOnw8IPSJx9+dHpyHZspRn1xOPOymWSZNLp&#10;nvhCpwd87LD5rvZOwUf9erS7If1M+ullO29+ttXTplXq8mJ+uAcRcY5/ZTjhMzqUzFT7PZkgLPt0&#10;yU0F2YqV8+yOtVaQ3t6kIMtC/n+g/AUAAP//AwBQSwECLQAUAAYACAAAACEAtoM4kv4AAADhAQAA&#10;EwAAAAAAAAAAAAAAAAAAAAAAW0NvbnRlbnRfVHlwZXNdLnhtbFBLAQItABQABgAIAAAAIQA4/SH/&#10;1gAAAJQBAAALAAAAAAAAAAAAAAAAAC8BAABfcmVscy8ucmVsc1BLAQItABQABgAIAAAAIQB6Q7nx&#10;uwIAAMUFAAAOAAAAAAAAAAAAAAAAAC4CAABkcnMvZTJvRG9jLnhtbFBLAQItABQABgAIAAAAIQAz&#10;NML33gAAAAgBAAAPAAAAAAAAAAAAAAAAABUFAABkcnMvZG93bnJldi54bWxQSwUGAAAAAAQABADz&#10;AAAAIAYAAAAA&#10;" filled="f" stroked="f">
                      <v:textbox style="layout-flow:vertical;mso-layout-flow-alt:bottom-to-top">
                        <w:txbxContent>
                          <w:p w:rsidR="003A4297" w:rsidRPr="001556F0" w:rsidRDefault="003A4297" w:rsidP="003A4297">
                            <w:r>
                              <w:t>Current density</w:t>
                            </w:r>
                            <w:r w:rsidRPr="001556F0">
                              <w:t>(</w:t>
                            </w:r>
                            <w:r>
                              <w:t>m</w:t>
                            </w:r>
                            <w:r w:rsidRPr="001556F0">
                              <w:t>A/cm</w:t>
                            </w:r>
                            <w:r w:rsidRPr="001556F0">
                              <w:rPr>
                                <w:vertAlign w:val="superscript"/>
                              </w:rPr>
                              <w:t>2</w:t>
                            </w:r>
                            <w:r w:rsidRPr="001556F0">
                              <w:t>)</w:t>
                            </w:r>
                          </w:p>
                        </w:txbxContent>
                      </v:textbox>
                    </v:shape>
                  </w:pict>
                </mc:Fallback>
              </mc:AlternateContent>
            </w:r>
            <w:r w:rsidRPr="003A4297">
              <w:rPr>
                <w:rFonts w:ascii="Times New Roman" w:hAnsi="Times New Roman"/>
                <w:sz w:val="20"/>
                <w:szCs w:val="20"/>
                <w:lang w:val="ms-MY"/>
              </w:rPr>
              <w:object w:dxaOrig="5263" w:dyaOrig="4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2.9pt;height:217.25pt" o:ole="">
                  <v:imagedata r:id="rId11" o:title=""/>
                </v:shape>
                <o:OLEObject Type="Embed" ProgID="Origin50.Graph" ShapeID="_x0000_i1027" DrawAspect="Content" ObjectID="_1488353731" r:id="rId12"/>
              </w:object>
            </w:r>
          </w:p>
        </w:tc>
      </w:tr>
      <w:tr w:rsidR="003A4297" w:rsidRPr="003A4297" w:rsidTr="00E634C8">
        <w:trPr>
          <w:trHeight w:val="4395"/>
          <w:jc w:val="center"/>
        </w:trPr>
        <w:tc>
          <w:tcPr>
            <w:tcW w:w="8493" w:type="dxa"/>
          </w:tcPr>
          <w:tbl>
            <w:tblPr>
              <w:tblpPr w:leftFromText="180" w:rightFromText="180" w:vertAnchor="text" w:horzAnchor="margin" w:tblpY="-263"/>
              <w:tblOverlap w:val="never"/>
              <w:tblW w:w="0" w:type="auto"/>
              <w:tblLook w:val="01E0" w:firstRow="1" w:lastRow="1" w:firstColumn="1" w:lastColumn="1" w:noHBand="0" w:noVBand="0"/>
            </w:tblPr>
            <w:tblGrid>
              <w:gridCol w:w="8277"/>
            </w:tblGrid>
            <w:tr w:rsidR="003A4297" w:rsidRPr="003A4297" w:rsidTr="00E634C8">
              <w:tc>
                <w:tcPr>
                  <w:tcW w:w="8277" w:type="dxa"/>
                </w:tcPr>
                <w:p w:rsidR="003A4297" w:rsidRPr="003A4297" w:rsidRDefault="003A4297" w:rsidP="003A4297">
                  <w:pPr>
                    <w:spacing w:after="0" w:line="240" w:lineRule="auto"/>
                    <w:jc w:val="both"/>
                    <w:rPr>
                      <w:rFonts w:ascii="Times New Roman" w:hAnsi="Times New Roman"/>
                      <w:b/>
                      <w:sz w:val="20"/>
                      <w:szCs w:val="20"/>
                    </w:rPr>
                  </w:pPr>
                  <w:r w:rsidRPr="003A4297">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46BA3FF4" wp14:editId="72344922">
                            <wp:simplePos x="0" y="0"/>
                            <wp:positionH relativeFrom="column">
                              <wp:posOffset>2190750</wp:posOffset>
                            </wp:positionH>
                            <wp:positionV relativeFrom="paragraph">
                              <wp:posOffset>2510155</wp:posOffset>
                            </wp:positionV>
                            <wp:extent cx="1257300" cy="342900"/>
                            <wp:effectExtent l="0" t="0" r="0" b="444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Potential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172.5pt;margin-top:197.65pt;width:99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i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5wUjQFnr0wAaDVnJAcAT16TudgNt9B45mgHPos+OquztZfNVIyHVNxY4tlZJ9zWgJ+YX2pn9x&#10;dcTRFmTbf5AlxKF7Ix3QUKnWFg/KgQAd+vR47o3NpbAho8nsOgBTAbZrEsWwtiFocrrdKW3eMdki&#10;u0ixgt47dHq402Z0PbnYYELmvGngnCaNeHYAmOMJxIar1mazcO38EQfxZr6ZE49E041Hgizzlvma&#10;eNM8nE2y62y9zsKfNm5IkpqXJRM2zElaIfmz1h1FPoriLC4tG15aOJuSVrvtulHoQEHaufuOBblw&#10;85+n4eoFXF5QCiMSrKLYy6fzmUdyMvHiWTD3gjBexdOAxCTLn1O644L9OyXUpzieRJNRTL/lFrjv&#10;NTeatNzA8Gh4C+o9O9HESnAjStdaQ3kzri9KYdN/KgW0+9RoJ1ir0VGtZtgO7m1MbXQr5q0sH0HB&#10;SoLAQIsw+GBRS/Udox6GSIr1tz1VDKPmvYBXEIeE2KnjNmQyi2CjLi3bSwsVBUCl2GA0LtdmnFT7&#10;TvFdDZHGdyfkEl5OxZ2on7I6vjcYFI7bcajZSXS5d15Po3fxCwAA//8DAFBLAwQUAAYACAAAACEA&#10;qngV094AAAALAQAADwAAAGRycy9kb3ducmV2LnhtbEyPQU/DMAyF70j8h8hI3FgCTREtTScE4gpi&#10;wKTdssZrKxqnarK1/HvMCW6239Pz96r14gdxwin2gQxcrxQIpCa4nloDH+/PV3cgYrLk7BAIDXxj&#10;hHV9flbZ0oWZ3vC0Sa3gEIqlNdClNJZSxqZDb+MqjEisHcLkbeJ1aqWb7MzhfpA3St1Kb3viD50d&#10;8bHD5mtz9AY+Xw67rVav7ZPPxzksSpIvpDGXF8vDPYiES/ozwy8+o0PNTPtwJBfFYCDTOXdJPBR5&#10;BoIduc74sjegdZGBrCv5v0P9AwAA//8DAFBLAQItABQABgAIAAAAIQC2gziS/gAAAOEBAAATAAAA&#10;AAAAAAAAAAAAAAAAAABbQ29udGVudF9UeXBlc10ueG1sUEsBAi0AFAAGAAgAAAAhADj9If/WAAAA&#10;lAEAAAsAAAAAAAAAAAAAAAAALwEAAF9yZWxzLy5yZWxzUEsBAi0AFAAGAAgAAAAhAO9EX+K3AgAA&#10;wgUAAA4AAAAAAAAAAAAAAAAALgIAAGRycy9lMm9Eb2MueG1sUEsBAi0AFAAGAAgAAAAhAKp4FdPe&#10;AAAACwEAAA8AAAAAAAAAAAAAAAAAEQUAAGRycy9kb3ducmV2LnhtbFBLBQYAAAAABAAEAPMAAAAc&#10;BgAAAAA=&#10;" filled="f" stroked="f">
                            <v:textbox>
                              <w:txbxContent>
                                <w:p w:rsidR="003A4297" w:rsidRDefault="003A4297" w:rsidP="003A4297">
                                  <w:r>
                                    <w:t>Potential (mV)</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5AE680DB" wp14:editId="57EA33CA">
                            <wp:simplePos x="0" y="0"/>
                            <wp:positionH relativeFrom="column">
                              <wp:posOffset>83820</wp:posOffset>
                            </wp:positionH>
                            <wp:positionV relativeFrom="paragraph">
                              <wp:posOffset>433070</wp:posOffset>
                            </wp:positionV>
                            <wp:extent cx="342900" cy="1816735"/>
                            <wp:effectExtent l="0" t="4445" r="190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Pr="001556F0" w:rsidRDefault="003A4297" w:rsidP="003A4297">
                                        <w:r>
                                          <w:t xml:space="preserve">Current density </w:t>
                                        </w:r>
                                        <w:r w:rsidRPr="001556F0">
                                          <w:t>(</w:t>
                                        </w:r>
                                        <w:r>
                                          <w:t>m</w:t>
                                        </w:r>
                                        <w:r w:rsidRPr="001556F0">
                                          <w:t>A/cm</w:t>
                                        </w:r>
                                        <w:r w:rsidRPr="001556F0">
                                          <w:rPr>
                                            <w:vertAlign w:val="superscript"/>
                                          </w:rPr>
                                          <w:t>2</w:t>
                                        </w:r>
                                        <w:r w:rsidRPr="001556F0">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3" type="#_x0000_t202" style="position:absolute;left:0;text-align:left;margin-left:6.6pt;margin-top:34.1pt;width:27pt;height:14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vuQIAAMUFAAAOAAAAZHJzL2Uyb0RvYy54bWysVFtv2yAUfp+0/4B4d30JSWyrztTG8TSp&#10;u0jtfgCxcYxmgwckdjXtv++AkzRtNWnaxgOCcw7fuX2c63dj16IDU5pLkeHwKsCIiVJWXOwy/PWh&#10;8GKMtKGioq0ULMOPTON3q7dvroc+ZZFsZFsxhQBE6HToM9wY06e+r8uGdVRfyZ4JUNZSddTAVe38&#10;StEB0LvWj4Jg4Q9SVb2SJdMapPmkxCuHX9esNJ/rWjOD2gxDbMbtyu1bu/ura5ruFO0bXh7DoH8R&#10;RUe5AKdnqJwaivaKv4LqeKmklrW5KmXny7rmJXM5QDZh8CKb+4b2zOUCxdH9uUz6/8GWnw5fFOJV&#10;huMZRoJ20KMHNhp0K0cEIqjP0OsUzO57MDQjyKHPLlfd38nym0ZCrhsqduxGKTk0jFYQX2hf+hdP&#10;JxxtQbbDR1mBH7o30gGNteps8aAcCNChT4/n3thYShDOSJQEoClBFcbhYjmbOxc0Pb3ulTbvmeyQ&#10;PWRYQe8dOj3caWOjoenJxDoTsuBt6/rfimcCMJwk4BueWp2NwrXzRxIkm3gTE49Ei41Hgjz3boo1&#10;8RZFuJzns3y9zsOf1m9I0oZXFRPWzYlaIfmz1h1JPpHiTC4tW15ZOBuSVrvtulXoQIHahVvHglyY&#10;+c/DcEWAXF6kFEYkuI0Sr1jES48UZO4lyyD2gjC5TRYBSUhePE/pjgv27ymhIcPJPJpPZPptboFb&#10;r3OjaccNDI+Wd8DesxFNLQU3onKtNZS30/miFDb8p1JAu0+NdoS1HJ3Yasbt6P7G0nq3ZN7K6hEY&#10;rCQQDMgIgw8Odo+WcB1gjmRYf99TxTBqPwj4CElICKiMu5D5MoKLutRsLzVUlI2E8WQwmo5rMw2r&#10;fa/4rgFn09cT8gY+T80dr58CO345mBUuveNcs8Po8u6snqbv6hcAAAD//wMAUEsDBBQABgAIAAAA&#10;IQAzNML33gAAAAgBAAAPAAAAZHJzL2Rvd25yZXYueG1sTI/BTsMwEETvSPyDtUjcqEMDoQpxKgSi&#10;EhfUBjhwc+IlibDXIXab9O/ZnuA0Gs1o9m2xnp0VBxxD70nB9SIBgdR401Or4P3t+WoFIkRNRltP&#10;qOCIAdbl+Vmhc+Mn2uGhiq3gEQq5VtDFOORShqZDp8PCD0icffnR6ch2bKUZ9cTjzsplkmTS6Z74&#10;QqcHfOyw+a72TsFH/Xq0uyH9TPrpZTtvfrbV06ZV6vJifrgHEXGOf2U44TM6lMxU+z2ZICz7dMlN&#10;BdmKlfPsjrVWkN7epCDLQv5/oPwFAAD//wMAUEsBAi0AFAAGAAgAAAAhALaDOJL+AAAA4QEAABMA&#10;AAAAAAAAAAAAAAAAAAAAAFtDb250ZW50X1R5cGVzXS54bWxQSwECLQAUAAYACAAAACEAOP0h/9YA&#10;AACUAQAACwAAAAAAAAAAAAAAAAAvAQAAX3JlbHMvLnJlbHNQSwECLQAUAAYACAAAACEAIR/yL7kC&#10;AADFBQAADgAAAAAAAAAAAAAAAAAuAgAAZHJzL2Uyb0RvYy54bWxQSwECLQAUAAYACAAAACEAMzTC&#10;994AAAAIAQAADwAAAAAAAAAAAAAAAAATBQAAZHJzL2Rvd25yZXYueG1sUEsFBgAAAAAEAAQA8wAA&#10;AB4GAAAAAA==&#10;" filled="f" stroked="f">
                            <v:textbox style="layout-flow:vertical;mso-layout-flow-alt:bottom-to-top">
                              <w:txbxContent>
                                <w:p w:rsidR="003A4297" w:rsidRPr="001556F0" w:rsidRDefault="003A4297" w:rsidP="003A4297">
                                  <w:r>
                                    <w:t xml:space="preserve">Current density </w:t>
                                  </w:r>
                                  <w:r w:rsidRPr="001556F0">
                                    <w:t>(</w:t>
                                  </w:r>
                                  <w:r>
                                    <w:t>m</w:t>
                                  </w:r>
                                  <w:r w:rsidRPr="001556F0">
                                    <w:t>A/cm</w:t>
                                  </w:r>
                                  <w:r w:rsidRPr="001556F0">
                                    <w:rPr>
                                      <w:vertAlign w:val="superscript"/>
                                    </w:rPr>
                                    <w:t>2</w:t>
                                  </w:r>
                                  <w:r w:rsidRPr="001556F0">
                                    <w:t>)</w:t>
                                  </w:r>
                                </w:p>
                              </w:txbxContent>
                            </v:textbox>
                          </v:shape>
                        </w:pict>
                      </mc:Fallback>
                    </mc:AlternateContent>
                  </w:r>
                  <w:r w:rsidRPr="003A4297">
                    <w:rPr>
                      <w:rFonts w:ascii="Times New Roman" w:hAnsi="Times New Roman"/>
                      <w:sz w:val="20"/>
                      <w:szCs w:val="20"/>
                      <w:lang w:val="ms-MY"/>
                    </w:rPr>
                    <w:object w:dxaOrig="5234" w:dyaOrig="4327">
                      <v:shape id="_x0000_i1028" type="#_x0000_t75" style="width:403pt;height:205.95pt" o:ole="">
                        <v:imagedata r:id="rId13" o:title=""/>
                      </v:shape>
                      <o:OLEObject Type="Embed" ProgID="Origin50.Graph" ShapeID="_x0000_i1028" DrawAspect="Content" ObjectID="_1488353732" r:id="rId14"/>
                    </w:object>
                  </w:r>
                </w:p>
              </w:tc>
            </w:tr>
            <w:tr w:rsidR="003A4297" w:rsidRPr="003A4297" w:rsidTr="00E634C8">
              <w:tc>
                <w:tcPr>
                  <w:tcW w:w="8277" w:type="dxa"/>
                </w:tcPr>
                <w:p w:rsidR="003A4297" w:rsidRPr="003A4297" w:rsidRDefault="003A4297" w:rsidP="003A4297">
                  <w:pPr>
                    <w:spacing w:after="0" w:line="240" w:lineRule="auto"/>
                    <w:jc w:val="both"/>
                    <w:rPr>
                      <w:rFonts w:ascii="Times New Roman" w:hAnsi="Times New Roman"/>
                      <w:b/>
                      <w:sz w:val="20"/>
                      <w:szCs w:val="20"/>
                    </w:rPr>
                  </w:pPr>
                </w:p>
              </w:tc>
            </w:tr>
          </w:tbl>
          <w:p w:rsidR="003A4297" w:rsidRPr="003A4297" w:rsidRDefault="003A4297" w:rsidP="003A4297">
            <w:pPr>
              <w:spacing w:after="0" w:line="240" w:lineRule="auto"/>
              <w:jc w:val="both"/>
              <w:rPr>
                <w:rFonts w:ascii="Times New Roman" w:hAnsi="Times New Roman"/>
                <w:b/>
                <w:sz w:val="20"/>
                <w:szCs w:val="20"/>
                <w:lang w:val="ms-MY"/>
              </w:rPr>
            </w:pPr>
          </w:p>
        </w:tc>
      </w:tr>
    </w:tbl>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ind w:left="810" w:hanging="810"/>
        <w:jc w:val="both"/>
        <w:rPr>
          <w:rFonts w:ascii="Times New Roman" w:hAnsi="Times New Roman"/>
          <w:sz w:val="20"/>
          <w:szCs w:val="20"/>
        </w:rPr>
      </w:pPr>
      <w:r w:rsidRPr="003A4297">
        <w:rPr>
          <w:rFonts w:ascii="Times New Roman" w:hAnsi="Times New Roman"/>
          <w:sz w:val="20"/>
          <w:szCs w:val="20"/>
        </w:rPr>
        <w:t>Figure 2. Cyclic voltammogram of Au plate (A) and Au-PVC (B) electrodes in 0.1 M KOH ( - - - - ) and  0.1 M KOH + 0.20 M glycerol ( ----- ). Scan rate = 50 mV/s</w:t>
      </w:r>
    </w:p>
    <w:p w:rsidR="003A4297" w:rsidRDefault="003A4297" w:rsidP="003A4297">
      <w:pPr>
        <w:spacing w:after="0" w:line="240" w:lineRule="auto"/>
        <w:ind w:left="810" w:hanging="810"/>
        <w:jc w:val="both"/>
        <w:rPr>
          <w:rFonts w:ascii="Times New Roman" w:hAnsi="Times New Roman"/>
          <w:sz w:val="20"/>
          <w:szCs w:val="20"/>
        </w:rPr>
      </w:pPr>
    </w:p>
    <w:p w:rsidR="003A4297" w:rsidRPr="003A4297" w:rsidRDefault="003A4297" w:rsidP="003A4297">
      <w:pPr>
        <w:spacing w:after="0" w:line="240" w:lineRule="auto"/>
        <w:ind w:left="810" w:hanging="810"/>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b/>
          <w:sz w:val="20"/>
          <w:szCs w:val="20"/>
        </w:rPr>
      </w:pPr>
      <w:r w:rsidRPr="003A4297">
        <w:rPr>
          <w:rFonts w:ascii="Times New Roman" w:hAnsi="Times New Roman"/>
          <w:b/>
          <w:sz w:val="20"/>
          <w:szCs w:val="20"/>
        </w:rPr>
        <w:t>Acidic medium</w:t>
      </w:r>
    </w:p>
    <w:p w:rsidR="003A4297" w:rsidRPr="003A4297" w:rsidRDefault="003A4297" w:rsidP="003A4297">
      <w:pPr>
        <w:widowControl w:val="0"/>
        <w:autoSpaceDE w:val="0"/>
        <w:autoSpaceDN w:val="0"/>
        <w:adjustRightInd w:val="0"/>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The electrochemical behavior of glycerol electro oxidation at an Au and Au-PVC electrode was also studied in acidic solution where without and with 0.20 M glycerol was added to 0.08 M sulphuric acid and voltammetry method was used to produce cyclic voltammogram (Figure 3). The voltammogram shows the appearance of a new peak around 1.15 V vs. SCE when glycerol was added to the acidic solution (dash 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3A4297" w:rsidRPr="003A4297" w:rsidTr="00E634C8">
        <w:trPr>
          <w:trHeight w:hRule="exact" w:val="4842"/>
          <w:jc w:val="center"/>
        </w:trPr>
        <w:tc>
          <w:tcPr>
            <w:tcW w:w="8472" w:type="dxa"/>
          </w:tcPr>
          <w:p w:rsidR="003A4297" w:rsidRPr="003A4297" w:rsidRDefault="003A4297" w:rsidP="003A4297">
            <w:pPr>
              <w:spacing w:after="0" w:line="240" w:lineRule="auto"/>
              <w:jc w:val="both"/>
              <w:rPr>
                <w:rFonts w:ascii="Times New Roman" w:hAnsi="Times New Roman"/>
                <w:b/>
                <w:sz w:val="20"/>
                <w:szCs w:val="20"/>
                <w:lang w:val="ms-MY"/>
              </w:rPr>
            </w:pPr>
            <w:r w:rsidRPr="003A4297">
              <w:rPr>
                <w:rFonts w:ascii="Times New Roman" w:hAnsi="Times New Roman"/>
                <w:b/>
                <w:noProof/>
                <w:sz w:val="20"/>
                <w:szCs w:val="20"/>
                <w:lang w:bidi="ar-SA"/>
              </w:rPr>
              <w:lastRenderedPageBreak/>
              <mc:AlternateContent>
                <mc:Choice Requires="wps">
                  <w:drawing>
                    <wp:anchor distT="0" distB="0" distL="114300" distR="114300" simplePos="0" relativeHeight="251677184" behindDoc="0" locked="0" layoutInCell="1" allowOverlap="1" wp14:anchorId="4ED1AB3E" wp14:editId="5CA341B6">
                      <wp:simplePos x="0" y="0"/>
                      <wp:positionH relativeFrom="column">
                        <wp:posOffset>-53975</wp:posOffset>
                      </wp:positionH>
                      <wp:positionV relativeFrom="paragraph">
                        <wp:posOffset>17780</wp:posOffset>
                      </wp:positionV>
                      <wp:extent cx="449580" cy="295275"/>
                      <wp:effectExtent l="3175" t="0" r="4445" b="127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4" type="#_x0000_t202" style="position:absolute;left:0;text-align:left;margin-left:-4.25pt;margin-top:1.4pt;width:35.4pt;height:2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xotg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kwkjQHji6Z3uDbuQewRH0Zxx0Bm53AziaPZwDz65WPdzK6ptGQi5bKjbsWik5tozWkF9ob/pn&#10;VyccbUHW40dZQxy6NdIB7RvV2+ZBOxCgA08PJ25sLhUcEpLGCVgqMEVpHM1jF4Fmx8uD0uY9kz2y&#10;ixwroN6B092tNjYZmh1dbCwhS951jv5OPDsAx+kEQsNVa7NJODYf0yBdJauEeCSarTwSFIV3XS6J&#10;NyvDeVy8K5bLIvxp44Yka3ldM2HDHJUVkj9j7qDxSRMnbWnZ8drC2ZS02qyXnUI7Csou3XdoyJmb&#10;/zwN1wSo5UVJYUSCmyj1ylky90hJYi+dB4kXhOlNOgtISoryeUm3XLB/LwmNOQYi40lLv60tcN/r&#10;2mjWcwOzo+M9iPfkRDOrwJWoHbWG8m5an7XCpv/UCqD7SLTTq5XoJFazX++np2GjWy2vZf0AAlYS&#10;BAZahLkHi1aqHxiNMENyrL9vqWIYdR8EPII0JMQOHbch8TyCjTq3rM8tVFQAlWOD0bRcmmlQbQfF&#10;Ny1Emp6dkNfwcBruRP2U1eG5wZxwtR1mmh1E53vn9TR5F78AAAD//wMAUEsDBBQABgAIAAAAIQBs&#10;zDqO2wAAAAYBAAAPAAAAZHJzL2Rvd25yZXYueG1sTI9LT8MwEITvSPwHa5G4tTbpQ23IpkIgriDK&#10;Q+LmxtskIl5HsduEf89yguNoRjPfFLvJd+pMQ2wDI9zMDSjiKriWa4S318fZBlRMlp3tAhPCN0XY&#10;lZcXhc1dGPmFzvtUKynhmFuEJqU+1zpWDXkb56EnFu8YBm+TyKHWbrCjlPtOZ8astbcty0Jje7pv&#10;qPranzzC+9Px82NpnusHv+rHMBnNfqsRr6+mu1tQiab0F4ZffEGHUpgO4cQuqg5htllJEiGTA2Kv&#10;swWoA8JyuwBdFvo/fvkDAAD//wMAUEsBAi0AFAAGAAgAAAAhALaDOJL+AAAA4QEAABMAAAAAAAAA&#10;AAAAAAAAAAAAAFtDb250ZW50X1R5cGVzXS54bWxQSwECLQAUAAYACAAAACEAOP0h/9YAAACUAQAA&#10;CwAAAAAAAAAAAAAAAAAvAQAAX3JlbHMvLnJlbHNQSwECLQAUAAYACAAAACEAaZycaLYCAADBBQAA&#10;DgAAAAAAAAAAAAAAAAAuAgAAZHJzL2Uyb0RvYy54bWxQSwECLQAUAAYACAAAACEAbMw6jtsAAAAG&#10;AQAADwAAAAAAAAAAAAAAAAAQBQAAZHJzL2Rvd25yZXYueG1sUEsFBgAAAAAEAAQA8wAAABgGAAAA&#10;AA==&#10;" filled="f" stroked="f">
                      <v:textbox>
                        <w:txbxContent>
                          <w:p w:rsidR="003A4297" w:rsidRDefault="003A4297" w:rsidP="003A4297">
                            <w:r>
                              <w:t>(A)</w:t>
                            </w:r>
                          </w:p>
                        </w:txbxContent>
                      </v:textbox>
                    </v:shape>
                  </w:pict>
                </mc:Fallback>
              </mc:AlternateContent>
            </w:r>
            <w:r w:rsidRPr="003A4297">
              <w:rPr>
                <w:rFonts w:ascii="Times New Roman" w:hAnsi="Times New Roman"/>
                <w:b/>
                <w:noProof/>
                <w:sz w:val="20"/>
                <w:szCs w:val="20"/>
                <w:lang w:bidi="ar-SA"/>
              </w:rPr>
              <mc:AlternateContent>
                <mc:Choice Requires="wps">
                  <w:drawing>
                    <wp:anchor distT="0" distB="0" distL="114300" distR="114300" simplePos="0" relativeHeight="251673088" behindDoc="0" locked="0" layoutInCell="1" allowOverlap="1" wp14:anchorId="7E1CDB4C" wp14:editId="3416004D">
                      <wp:simplePos x="0" y="0"/>
                      <wp:positionH relativeFrom="column">
                        <wp:posOffset>868045</wp:posOffset>
                      </wp:positionH>
                      <wp:positionV relativeFrom="paragraph">
                        <wp:posOffset>418465</wp:posOffset>
                      </wp:positionV>
                      <wp:extent cx="449580" cy="295275"/>
                      <wp:effectExtent l="1270" t="0" r="0" b="63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5" type="#_x0000_t202" style="position:absolute;left:0;text-align:left;margin-left:68.35pt;margin-top:32.95pt;width:35.4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CY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JiJGgPfTonu0NupF7BEdQn3HQGbjdDeBo9nAOfXZc9XArq28aCblsqdiwa6Xk2DJaQ37upn92&#10;dcLRFmQ9fpQ1xKFbIx3QvlG9LR6UAwE69Onh1BubSwWHhKRxApYKTFEaR/PY5ubT7Hh5UNq8Z7JH&#10;dpFjBa134HR3q83kenSxsYQsede59nfi2QFgTicQGq5am03CdfMxDdJVskqIR6LZyiNBUXjX5ZJ4&#10;szKcx8W7Yrkswp82bkiyltc1EzbMUVkh+bPOHTQ+aeKkLS07Xls4m5JWm/WyU2hHQdml+w4FOXPz&#10;n6fh6gVcXlAKIxLcRKlXzpK5R0oSe+k8SLwgTG/SWUBSUpTPKd1ywf6dEhpzDI2MJy39llvgvtfc&#10;aNZzA7Oj4z2I9+REM6vAlahdaw3l3bQ+K4VN/6kU0O5jo51erUQnsZr9eu+eRnp8BmtZP4CAlQSB&#10;gRZh7sGileoHRiPMkBzr71uqGEbdBwGPIA0JsUPHbUg8j2Cjzi3rcwsVFUDl2GA0LZdmGlTbQfFN&#10;C5GmZyfkNTychjtR2xc2ZQWM7AbmhON2mGl2EJ3vndfT5F38AgAA//8DAFBLAwQUAAYACAAAACEA&#10;5xloPt4AAAAKAQAADwAAAGRycy9kb3ducmV2LnhtbEyPwU7DMBBE70j9B2uRuFG7oUlpiFMhEFcQ&#10;bUHi5sbbJGq8jmK3CX/PcoLjaJ5m3xabyXXigkNoPWlYzBUIpMrblmoN+93L7T2IEA1Z03lCDd8Y&#10;YFPOrgqTWz/SO162sRY8QiE3GpoY+1zKUDXoTJj7Hom7ox+ciRyHWtrBjDzuOpkolUlnWuILjenx&#10;qcHqtD07DR+vx6/PpXqrn13aj35Sktxaan1zPT0+gIg4xT8YfvVZHUp2Ovgz2SA6znfZilENWboG&#10;wUCiVimIAzeLZAmyLOT/F8ofAAAA//8DAFBLAQItABQABgAIAAAAIQC2gziS/gAAAOEBAAATAAAA&#10;AAAAAAAAAAAAAAAAAABbQ29udGVudF9UeXBlc10ueG1sUEsBAi0AFAAGAAgAAAAhADj9If/WAAAA&#10;lAEAAAsAAAAAAAAAAAAAAAAALwEAAF9yZWxzLy5yZWxzUEsBAi0AFAAGAAgAAAAhAJ1FsJi3AgAA&#10;wQUAAA4AAAAAAAAAAAAAAAAALgIAAGRycy9lMm9Eb2MueG1sUEsBAi0AFAAGAAgAAAAhAOcZaD7e&#10;AAAACgEAAA8AAAAAAAAAAAAAAAAAEQUAAGRycy9kb3ducmV2LnhtbFBLBQYAAAAABAAEAPMAAAAc&#10;BgAAAAA=&#10;" filled="f" stroked="f">
                      <v:textbox>
                        <w:txbxContent>
                          <w:p w:rsidR="003A4297" w:rsidRDefault="003A4297" w:rsidP="003A4297">
                            <w:r>
                              <w:t>(b)</w:t>
                            </w:r>
                          </w:p>
                        </w:txbxContent>
                      </v:textbox>
                    </v:shape>
                  </w:pict>
                </mc:Fallback>
              </mc:AlternateContent>
            </w:r>
            <w:r w:rsidRPr="003A4297">
              <w:rPr>
                <w:rFonts w:ascii="Times New Roman" w:hAnsi="Times New Roman"/>
                <w:b/>
                <w:noProof/>
                <w:sz w:val="20"/>
                <w:szCs w:val="20"/>
                <w:lang w:bidi="ar-SA"/>
              </w:rPr>
              <mc:AlternateContent>
                <mc:Choice Requires="wps">
                  <w:drawing>
                    <wp:anchor distT="0" distB="0" distL="114300" distR="114300" simplePos="0" relativeHeight="251672064" behindDoc="0" locked="0" layoutInCell="1" allowOverlap="1" wp14:anchorId="4B165008" wp14:editId="32091661">
                      <wp:simplePos x="0" y="0"/>
                      <wp:positionH relativeFrom="column">
                        <wp:posOffset>868045</wp:posOffset>
                      </wp:positionH>
                      <wp:positionV relativeFrom="paragraph">
                        <wp:posOffset>266065</wp:posOffset>
                      </wp:positionV>
                      <wp:extent cx="449580" cy="295275"/>
                      <wp:effectExtent l="1270" t="0" r="0" b="6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left:0;text-align:left;margin-left:68.35pt;margin-top:20.95pt;width:35.4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rluAIAAMIFAAAOAAAAZHJzL2Uyb0RvYy54bWysVNtu2zAMfR+wfxD07voyOYmNOkUbx8OA&#10;7gK0+wDFlmNhtuRJSuyu2L+PkpM0bTFg2OYHQxfq8JA85OXV2LVoz5TmUmQ4vAgwYqKUFRfbDH+9&#10;L7wFRtpQUdFWCpbhB6bx1fLtm8uhT1kkG9lWTCEAETod+gw3xvSp7+uyYR3VF7JnAi5rqTpqYKu2&#10;fqXoAOhd60dBMPMHqapeyZJpDaf5dImXDr+uWWk+17VmBrUZBm7G/ZX7b+zfX17SdKto3/DyQIP+&#10;BYuOcgFOT1A5NRTtFH8F1fFSSS1rc1HKzpd1zUvmYoBowuBFNHcN7ZmLBZKj+1Oa9P+DLT/tvyjE&#10;qwwvID2CdlCjezYadCNHBEeQn6HXKZjd9WBoRjiHOrtYdX8ry28aCblqqNiya6Xk0DBaAb/QvvTP&#10;nk442oJsho+yAj90Z6QDGmvV2eRBOhCgA5GHU20slxIOCUliS7GEqyiJo3nsPND0+LhX2rxnskN2&#10;kWEFpXfgdH+rjSVD06OJ9SVkwdvWlb8Vzw7AcDoB1/DU3lkSrpqPSZCsF+sF8Ug0W3skyHPvulgR&#10;b1aE8zh/l69WefjT+g1J2vCqYsK6OSorJH9WuYPGJ02ctKVlyysLZylptd2sWoX2FJRduO+QkDMz&#10;/zkNlwSI5UVIYUSCmyjxitli7pGCxF4yDxZeECY3ySwgCcmL5yHdcsH+PSQ0ZBgKGU9a+m1sgfte&#10;x0bTjhuYHS3vrHjtZ41oahW4FpVbG8rbaX2WCkv/KRVQ7mOhnV6tRCexmnEzutYIT32wkdUDKFhJ&#10;UBiIEQYfLBqpfmA0wBDJsP6+o4ph1H4Q0AVJSAiYGbch8TyCjTq/2ZzfUFECVIYNRtNyZaZJtesV&#10;3zbgaeo7Ia+hc2ruVG1bbGJ16DcYFC64w1Czk+h876yeRu/yFwAAAP//AwBQSwMEFAAGAAgAAAAh&#10;AAPZCJTeAAAACQEAAA8AAABkcnMvZG93bnJldi54bWxMj0FPwkAQhe8m/IfNmHiTXbBAqd0So/Gq&#10;AdTE29Id2obubNNdaP33jic5vsyX977JN6NrxQX70HjSMJsqEEiltw1VGj72r/cpiBANWdN6Qg0/&#10;GGBTTG5yk1k/0BYvu1gJLqGQGQ11jF0mZShrdCZMfYfEt6PvnYkc+0ra3gxc7lo5V2opnWmIF2rT&#10;4XON5Wl3dho+347fX4l6r17cohv8qCS5tdT67nZ8egQRcYz/MPzpszoU7HTwZ7JBtJwflitGNSSz&#10;NQgG5mq1AHHQkKYJyCKX1x8UvwAAAP//AwBQSwECLQAUAAYACAAAACEAtoM4kv4AAADhAQAAEwAA&#10;AAAAAAAAAAAAAAAAAAAAW0NvbnRlbnRfVHlwZXNdLnhtbFBLAQItABQABgAIAAAAIQA4/SH/1gAA&#10;AJQBAAALAAAAAAAAAAAAAAAAAC8BAABfcmVscy8ucmVsc1BLAQItABQABgAIAAAAIQBSezrluAIA&#10;AMIFAAAOAAAAAAAAAAAAAAAAAC4CAABkcnMvZTJvRG9jLnhtbFBLAQItABQABgAIAAAAIQAD2QiU&#10;3gAAAAkBAAAPAAAAAAAAAAAAAAAAABIFAABkcnMvZG93bnJldi54bWxQSwUGAAAAAAQABADzAAAA&#10;HQYAAAAA&#10;" filled="f" stroked="f">
                      <v:textbox>
                        <w:txbxContent>
                          <w:p w:rsidR="003A4297" w:rsidRDefault="003A4297" w:rsidP="003A4297">
                            <w:r>
                              <w:t>(a)</w:t>
                            </w:r>
                          </w:p>
                        </w:txbxContent>
                      </v:textbox>
                    </v:shape>
                  </w:pict>
                </mc:Fallback>
              </mc:AlternateContent>
            </w:r>
            <w:r w:rsidRPr="003A4297">
              <w:rPr>
                <w:rFonts w:ascii="Times New Roman" w:hAnsi="Times New Roman"/>
                <w:b/>
                <w:noProof/>
                <w:sz w:val="20"/>
                <w:szCs w:val="20"/>
                <w:lang w:bidi="ar-SA"/>
              </w:rPr>
              <mc:AlternateContent>
                <mc:Choice Requires="wps">
                  <w:drawing>
                    <wp:anchor distT="0" distB="0" distL="114300" distR="114300" simplePos="0" relativeHeight="251671040" behindDoc="0" locked="0" layoutInCell="1" allowOverlap="1" wp14:anchorId="21AC480E" wp14:editId="6954F921">
                      <wp:simplePos x="0" y="0"/>
                      <wp:positionH relativeFrom="column">
                        <wp:posOffset>3851275</wp:posOffset>
                      </wp:positionH>
                      <wp:positionV relativeFrom="paragraph">
                        <wp:posOffset>742315</wp:posOffset>
                      </wp:positionV>
                      <wp:extent cx="342900" cy="342900"/>
                      <wp:effectExtent l="3175" t="0" r="0" b="6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left:0;text-align:left;margin-left:303.25pt;margin-top:58.45pt;width:27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yztQIAAMIFAAAOAAAAZHJzL2Uyb0RvYy54bWysVNtu3CAQfa/Uf0C8O76EvdiKN0rW66pS&#10;epGSfgBr4zWqDS6wa6dR/70D3mvyUrXlAcHMcOZ2mJvboW3QjinNpUhxeBVgxEQhSy42Kf72lHtz&#10;jLShoqSNFCzFz0zj28X7dzd9l7BI1rIpmUIAInTSdymujekS39dFzVqqr2THBCgrqVpq4Ko2fqlo&#10;D+ht40dBMPV7qcpOyYJpDdJsVOKFw68qVpgvVaWZQU2KITbjduX2td39xQ1NNop2NS/2YdC/iKKl&#10;XIDTI1RGDUVbxd9AtbxQUsvKXBWy9WVV8YK5HCCbMHiVzWNNO+ZygeLo7lgm/f9gi8+7rwrxMsWz&#10;GCNBW+jRExsMupcDAhHUp+90AmaPHRiaAeTQZ5er7h5k8V0jIZc1FRt2p5Tsa0ZLiC+0L/2zpyOO&#10;tiDr/pMswQ/dGumAhkq1tnhQDgTo0KfnY29sLAUIr0kUB6ApQLU/Ww80OTzulDYfmGyRPaRYQesd&#10;ON09aDOaHkysLyFz3jQgp0kjLgSAOUrANTy1OhuE6+ZLHMSr+WpOPBJNVx4Jssy7y5fEm+bhbJJd&#10;Z8tlFv6yfkOS1LwsmbBuDswKyZ91bs/xkRNHbmnZ8NLC2ZC02qyXjUI7CszO3XIlB83JzL8Mw9UL&#10;cnmVUhiR4D6KvXw6n3kkJxMvngVzLwjj+3gakJhk+WVKD1ywf08J9SmOJ9Fk5NIp6Fe5BW69zY0m&#10;LTcwOxrepnh+NKKJZeBKlK61hvJmPJ+VwoZ/KgW0+9Box1dL0ZGsZlgP7muEjs2WzGtZPgODlQSG&#10;ARlh8MGhluonRj0MkRTrH1uqGEbNRwG/IA4JsVPHXchkFsFFnWvW5xoqCoBKscFoPC7NOKm2neKb&#10;GjyN/07IO/g5FXesPkW1/28wKFxy+6FmJ9H53VmdRu/iNwAAAP//AwBQSwMEFAAGAAgAAAAhAJBS&#10;LbHdAAAACwEAAA8AAABkcnMvZG93bnJldi54bWxMj8FOwzAQRO9I/QdrK3GjditqSIhTVSCuIApU&#10;6s2Nt0lEvI5itwl/z3KC4848zc4Um8l34oJDbAMZWC4UCKQquJZqAx/vzzf3IGKy5GwXCA18Y4RN&#10;ObsqbO7CSG942aVacAjF3BpoUupzKWPVoLdxEXok9k5h8DbxOdTSDXbkcN/JlVJaetsSf2hsj48N&#10;Vl+7szfw+XI67G/Va/3k1/0YJiXJZ9KY6/m0fQCRcEp/MPzW5+pQcqdjOJOLojOglV4zysZSZyCY&#10;0FqxcmTlTmUgy0L+31D+AAAA//8DAFBLAQItABQABgAIAAAAIQC2gziS/gAAAOEBAAATAAAAAAAA&#10;AAAAAAAAAAAAAABbQ29udGVudF9UeXBlc10ueG1sUEsBAi0AFAAGAAgAAAAhADj9If/WAAAAlAEA&#10;AAsAAAAAAAAAAAAAAAAALwEAAF9yZWxzLy5yZWxzUEsBAi0AFAAGAAgAAAAhAIhv3LO1AgAAwgUA&#10;AA4AAAAAAAAAAAAAAAAALgIAAGRycy9lMm9Eb2MueG1sUEsBAi0AFAAGAAgAAAAhAJBSLbHdAAAA&#10;CwEAAA8AAAAAAAAAAAAAAAAADwUAAGRycy9kb3ducmV2LnhtbFBLBQYAAAAABAAEAPMAAAAZBgAA&#10;AAA=&#10;" filled="f" stroked="f">
                      <v:textbox>
                        <w:txbxContent>
                          <w:p w:rsidR="003A4297" w:rsidRDefault="003A4297" w:rsidP="003A4297">
                            <w:r>
                              <w:t>M</w:t>
                            </w:r>
                          </w:p>
                        </w:txbxContent>
                      </v:textbox>
                    </v:shape>
                  </w:pict>
                </mc:Fallback>
              </mc:AlternateContent>
            </w:r>
            <w:r w:rsidRPr="003A4297">
              <w:rPr>
                <w:rFonts w:ascii="Times New Roman" w:hAnsi="Times New Roman"/>
                <w:b/>
                <w:noProof/>
                <w:sz w:val="20"/>
                <w:szCs w:val="20"/>
                <w:lang w:bidi="ar-SA"/>
              </w:rPr>
              <mc:AlternateContent>
                <mc:Choice Requires="wps">
                  <w:drawing>
                    <wp:anchor distT="0" distB="0" distL="114300" distR="114300" simplePos="0" relativeHeight="251670016" behindDoc="0" locked="0" layoutInCell="1" allowOverlap="1" wp14:anchorId="7BE66218" wp14:editId="504E1D44">
                      <wp:simplePos x="0" y="0"/>
                      <wp:positionH relativeFrom="column">
                        <wp:posOffset>1990725</wp:posOffset>
                      </wp:positionH>
                      <wp:positionV relativeFrom="paragraph">
                        <wp:posOffset>2682875</wp:posOffset>
                      </wp:positionV>
                      <wp:extent cx="1257300" cy="342900"/>
                      <wp:effectExtent l="0" t="0" r="0"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Potential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8" type="#_x0000_t202" style="position:absolute;left:0;text-align:left;margin-left:156.75pt;margin-top:211.25pt;width:99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B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ZdErQFnr0wAaDVnJAcAT16TudgNt9B45mgHPos+OquztZfNVIyHVNxY4tlZJ9zWgJ+YX2pn9x&#10;dcTRFmTbf5AlxKF7Ix3QUKnWFg/KgQAd+vR47o3NpbAho8nsOgBTAbZrEsWwtiFocrrdKW3eMdki&#10;u0ixgt47dHq402Z0PbnYYELmvGngnCaNeHYAmOMJxIar1mazcO38EQfxZr6ZE49E041Hgizzlvma&#10;eNM8nE2y62y9zsKfNm5IkpqXJRM2zElaIfmz1h1FPoriLC4tG15aOJuSVrvtulHoQEHaufuOBblw&#10;85+n4eoFXF5QCiMSrKLYy6fzmUdyMvHiWTD3gjBexdOAxCTLn1O644L9OyXUpzieRJNRTL/lFrjv&#10;NTeatNzA8Gh4m+L52YkmVoIbUbrWGsqbcX1RCpv+Uymg3adGO8FajY5qNcN2cG8jjGx4q+atLB9B&#10;wkqCwkCMMPlgUUv1HaMepkiK9bc9VQyj5r2AZxCHhNix4zZkMotgoy4t20sLFQVApdhgNC7XZhxV&#10;+07xXQ2Rxocn5BKeTsWdqp+yOj44mBSO3HGq2VF0uXdeT7N38QsAAP//AwBQSwMEFAAGAAgAAAAh&#10;AJT/ruvfAAAACwEAAA8AAABkcnMvZG93bnJldi54bWxMj81OwzAQhO9IvIO1SNyonbQpNI1TIRBX&#10;UMuPxM2Nt0lEvI5itwlv3+0JbrM7o9lvi83kOnHCIbSeNCQzBQKp8ralWsPH+8vdA4gQDVnTeUIN&#10;vxhgU15fFSa3fqQtnnaxFlxCITcamhj7XMpQNehMmPkeib2DH5yJPA61tIMZudx1MlVqKZ1piS80&#10;psenBquf3dFp+Hw9fH8t1Fv97LJ+9JOS5FZS69ub6XENIuIU/8JwwWd0KJlp749kg+g0zJN5xlEN&#10;izRlwYksSVjseXO/zECWhfz/Q3kGAAD//wMAUEsBAi0AFAAGAAgAAAAhALaDOJL+AAAA4QEAABMA&#10;AAAAAAAAAAAAAAAAAAAAAFtDb250ZW50X1R5cGVzXS54bWxQSwECLQAUAAYACAAAACEAOP0h/9YA&#10;AACUAQAACwAAAAAAAAAAAAAAAAAvAQAAX3JlbHMvLnJlbHNQSwECLQAUAAYACAAAACEAfh35QbgC&#10;AADDBQAADgAAAAAAAAAAAAAAAAAuAgAAZHJzL2Uyb0RvYy54bWxQSwECLQAUAAYACAAAACEAlP+u&#10;698AAAALAQAADwAAAAAAAAAAAAAAAAASBQAAZHJzL2Rvd25yZXYueG1sUEsFBgAAAAAEAAQA8wAA&#10;AB4GAAAAAA==&#10;" filled="f" stroked="f">
                      <v:textbox>
                        <w:txbxContent>
                          <w:p w:rsidR="003A4297" w:rsidRDefault="003A4297" w:rsidP="003A4297">
                            <w:r>
                              <w:t>Potential (mV)</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5FC59EC8" wp14:editId="3B6939C5">
                      <wp:simplePos x="0" y="0"/>
                      <wp:positionH relativeFrom="column">
                        <wp:posOffset>-9525</wp:posOffset>
                      </wp:positionH>
                      <wp:positionV relativeFrom="paragraph">
                        <wp:posOffset>527050</wp:posOffset>
                      </wp:positionV>
                      <wp:extent cx="342900" cy="1816735"/>
                      <wp:effectExtent l="0" t="317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Pr="001556F0" w:rsidRDefault="003A4297" w:rsidP="003A4297">
                                  <w:r>
                                    <w:t xml:space="preserve">Current density </w:t>
                                  </w:r>
                                  <w:r w:rsidRPr="001556F0">
                                    <w:t>(μA/cm</w:t>
                                  </w:r>
                                  <w:r w:rsidRPr="001556F0">
                                    <w:rPr>
                                      <w:vertAlign w:val="superscript"/>
                                    </w:rPr>
                                    <w:t>2</w:t>
                                  </w:r>
                                  <w:r w:rsidRPr="001556F0">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9" type="#_x0000_t202" style="position:absolute;left:0;text-align:left;margin-left:-.75pt;margin-top:41.5pt;width:27pt;height:14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EnuQIAAMYFAAAOAAAAZHJzL2Uyb0RvYy54bWysVFtv2yAUfp+0/4B4d30JiS+qM7VxPE3q&#10;LlK7H0BsHKPZ4AGJU0377zvgJE1bTZq28YDgnMN3bh/n+t2h79CeKc2lyHF4FWDERCVrLrY5/vpQ&#10;eglG2lBR004KluNHpvG75ds31+OQsUi2squZQgAidDYOOW6NGTLf11XLeqqv5MAEKBupemrgqrZ+&#10;regI6H3nR0Gw8Eep6kHJimkN0mJS4qXDbxpWmc9No5lBXY4hNuN25faN3f3lNc22ig4tr45h0L+I&#10;oqdcgNMzVEENRTvFX0H1vFJSy8ZcVbL3ZdPwirkcIJsweJHNfUsH5nKB4ujhXCb9/2CrT/svCvE6&#10;x3GMkaA99OiBHQy6lQcEIqjPOOgMzO4HMDQHkEOfXa56uJPVN42EXLVUbNmNUnJsGa0hvtC+9C+e&#10;TjjagmzGj7IGP3RnpAM6NKq3xYNyIECHPj2ee2NjqUA4I1EagKYCVZiEi3g2dy5odno9KG3eM9kj&#10;e8ixgt47dLq/08ZGQ7OTiXUmZMm7zvW/E88EYDhJwDc8tTobhWvnjzRI18k6IR6JFmuPBEXh3ZQr&#10;4i3KMJ4Xs2K1KsKf1m9IspbXNRPWzYlaIfmz1h1JPpHiTC4tO15bOBuSVtvNqlNoT4HapVvHglyY&#10;+c/DcEWAXF6kFEYkuI1Sr1wksUdKMvfSOEi8IExv00VAUlKUz1O644L9e0pozHE6j+YTmX6bW+DW&#10;69xo1nMDw6PjfY6TsxHNLAXXonatNZR30/miFDb8p1JAu0+NdoS1HJ3Yag6bg/sb4cy6t2zeyPoR&#10;KKwkMAzYCJMPDnaPYriOMEhyrL/vqGIYdR8E/IQ0JARUxl3IPI7goi41m0sNFVUrYT4ZjKbjykzT&#10;ajcovm3B2fT3hLyB39NwR+ynwI5/DoaFy+842Ow0urw7q6fxu/wFAAD//wMAUEsDBBQABgAIAAAA&#10;IQDL+z/W3wAAAAgBAAAPAAAAZHJzL2Rvd25yZXYueG1sTI9BT4NAFITvJv6HzTPx1i6UtKnIozEa&#10;m3gxLdpDbwv7BCK7i+y20H/v81SPk5nMfJNtJtOJMw2+dRYhnkcgyFZOt7ZG+Px4na1B+KCsVp2z&#10;hHAhD5v89iZTqXaj3dO5CLXgEutThdCE0KdS+qoho/zc9WTZ+3KDUYHlUEs9qJHLTScXUbSSRrWW&#10;FxrV03ND1XdxMgiH8v3S7fvkGLXj227a/uyKl22NeH83PT2CCDSFaxj+8BkdcmYq3clqLzqEWbzk&#10;JMI64UvsLxesS4Rk9RCDzDP5/0D+CwAA//8DAFBLAQItABQABgAIAAAAIQC2gziS/gAAAOEBAAAT&#10;AAAAAAAAAAAAAAAAAAAAAABbQ29udGVudF9UeXBlc10ueG1sUEsBAi0AFAAGAAgAAAAhADj9If/W&#10;AAAAlAEAAAsAAAAAAAAAAAAAAAAALwEAAF9yZWxzLy5yZWxzUEsBAi0AFAAGAAgAAAAhAFGwgSe5&#10;AgAAxgUAAA4AAAAAAAAAAAAAAAAALgIAAGRycy9lMm9Eb2MueG1sUEsBAi0AFAAGAAgAAAAhAMv7&#10;P9bfAAAACAEAAA8AAAAAAAAAAAAAAAAAEwUAAGRycy9kb3ducmV2LnhtbFBLBQYAAAAABAAEAPMA&#10;AAAfBgAAAAA=&#10;" filled="f" stroked="f">
                      <v:textbox style="layout-flow:vertical;mso-layout-flow-alt:bottom-to-top">
                        <w:txbxContent>
                          <w:p w:rsidR="003A4297" w:rsidRPr="001556F0" w:rsidRDefault="003A4297" w:rsidP="003A4297">
                            <w:r>
                              <w:t xml:space="preserve">Current density </w:t>
                            </w:r>
                            <w:r w:rsidRPr="001556F0">
                              <w:t>(μA/cm</w:t>
                            </w:r>
                            <w:r w:rsidRPr="001556F0">
                              <w:rPr>
                                <w:vertAlign w:val="superscript"/>
                              </w:rPr>
                              <w:t>2</w:t>
                            </w:r>
                            <w:r w:rsidRPr="001556F0">
                              <w:t>)</w:t>
                            </w:r>
                          </w:p>
                        </w:txbxContent>
                      </v:textbox>
                    </v:shape>
                  </w:pict>
                </mc:Fallback>
              </mc:AlternateContent>
            </w:r>
            <w:r w:rsidRPr="003A4297">
              <w:rPr>
                <w:rFonts w:ascii="Times New Roman" w:hAnsi="Times New Roman"/>
                <w:b/>
                <w:noProof/>
                <w:sz w:val="20"/>
                <w:szCs w:val="20"/>
                <w:lang w:bidi="ar-SA"/>
              </w:rPr>
              <w:drawing>
                <wp:inline distT="0" distB="0" distL="0" distR="0" wp14:anchorId="4EDA0F9C" wp14:editId="1E95B3BB">
                  <wp:extent cx="54864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tc>
      </w:tr>
      <w:tr w:rsidR="003A4297" w:rsidRPr="003A4297" w:rsidTr="00E634C8">
        <w:trPr>
          <w:jc w:val="center"/>
        </w:trPr>
        <w:tc>
          <w:tcPr>
            <w:tcW w:w="8472" w:type="dxa"/>
          </w:tcPr>
          <w:p w:rsidR="003A4297" w:rsidRPr="003A4297" w:rsidRDefault="003A4297" w:rsidP="003A4297">
            <w:pPr>
              <w:spacing w:after="0" w:line="240" w:lineRule="auto"/>
              <w:ind w:left="1134" w:hanging="1134"/>
              <w:jc w:val="both"/>
              <w:rPr>
                <w:rFonts w:ascii="Times New Roman" w:hAnsi="Times New Roman"/>
                <w:b/>
                <w:sz w:val="20"/>
                <w:szCs w:val="20"/>
                <w:lang w:val="ms-MY"/>
              </w:rPr>
            </w:pPr>
            <w:r w:rsidRPr="003A4297">
              <w:rPr>
                <w:rFonts w:ascii="Times New Roman" w:hAnsi="Times New Roman"/>
                <w:b/>
                <w:noProof/>
                <w:sz w:val="20"/>
                <w:szCs w:val="20"/>
                <w:lang w:bidi="ar-SA"/>
              </w:rPr>
              <mc:AlternateContent>
                <mc:Choice Requires="wps">
                  <w:drawing>
                    <wp:anchor distT="0" distB="0" distL="114300" distR="114300" simplePos="0" relativeHeight="251676160" behindDoc="0" locked="0" layoutInCell="1" allowOverlap="1" wp14:anchorId="701CE186" wp14:editId="1F04D4A8">
                      <wp:simplePos x="0" y="0"/>
                      <wp:positionH relativeFrom="column">
                        <wp:posOffset>-53975</wp:posOffset>
                      </wp:positionH>
                      <wp:positionV relativeFrom="paragraph">
                        <wp:posOffset>13970</wp:posOffset>
                      </wp:positionV>
                      <wp:extent cx="449580" cy="295275"/>
                      <wp:effectExtent l="3175" t="4445"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0" type="#_x0000_t202" style="position:absolute;left:0;text-align:left;margin-left:-4.25pt;margin-top:1.1pt;width:35.4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QnuA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P5DCNBe+Donu0NupF7BEfQn3HQGbjdDeBo9nAOPLta9XArq28aCblsqdiwa6Xk2DJaQ36hvemf&#10;XZ1wtAVZjx9lDXHo1kgHtG9Ub5sH7UCADjw9nLixuVRwSEgaJ2CpwBSlcTSPXQSaHS8PSpv3TPbI&#10;LnKsgHoHTne32thkaHZ0sbGELHnXOfo78ewAHKcTCA1Xrc0m4dh8TIN0lawS4pFotvJIUBTedbkk&#10;3qwM53Hxrlgui/CnjRuSrOV1zYQNc1RWSP6MuYPGJ02ctKVlx2sLZ1PSarNedgrtKCi7dN+hIWdu&#10;/vM0XBOglhclhREJbqLUK2fJ3CMlib10HiReEKY36SwgKSnK5yXdcsH+vSQ05hiIjCct/ba2wH2v&#10;a6NZzw3Mjo73OU5OTjSzClyJ2lFrKO+m9VkrbPpPrQC6j0Q7vVqJTmI1+/XePY2Q2PBWzGtZP4CC&#10;lQSFgRhh8MGileoHRiMMkRzr71uqGEbdBwGvIA0JsVPHbUg8j2Cjzi3rcwsVFUDl2GA0LZdmmlTb&#10;QfFNC5GmdyfkNbychjtVP2V1eG8wKFxxh6FmJ9H53nk9jd7FLwAAAP//AwBQSwMEFAAGAAgAAAAh&#10;ABxyPYzbAAAABgEAAA8AAABkcnMvZG93bnJldi54bWxMjsFOwzAQRO9I/IO1SNxam9CWELKpEIgr&#10;qC2txM2Nt0lEvI5itwl/X3Nqj6MZvXn5crStOFHvG8cID1MFgrh0puEK4XvzMUlB+KDZ6NYxIfyR&#10;h2Vxe5PrzLiBV3Rah0pECPtMI9QhdJmUvqzJaj91HXHsDq63OsTYV9L0eohw28pEqYW0uuH4UOuO&#10;3moqf9dHi7D9PPzsZuqrerfzbnCjkmyfJeL93fj6AiLQGC5j+NeP6lBEp707svGiRZik87hESBIQ&#10;sV4kjyD2CLP0CWSRy2v94gwAAP//AwBQSwECLQAUAAYACAAAACEAtoM4kv4AAADhAQAAEwAAAAAA&#10;AAAAAAAAAAAAAAAAW0NvbnRlbnRfVHlwZXNdLnhtbFBLAQItABQABgAIAAAAIQA4/SH/1gAAAJQB&#10;AAALAAAAAAAAAAAAAAAAAC8BAABfcmVscy8ucmVsc1BLAQItABQABgAIAAAAIQCxVOQnuAIAAMIF&#10;AAAOAAAAAAAAAAAAAAAAAC4CAABkcnMvZTJvRG9jLnhtbFBLAQItABQABgAIAAAAIQAccj2M2wAA&#10;AAYBAAAPAAAAAAAAAAAAAAAAABIFAABkcnMvZG93bnJldi54bWxQSwUGAAAAAAQABADzAAAAGgYA&#10;AAAA&#10;" filled="f" stroked="f">
                      <v:textbox>
                        <w:txbxContent>
                          <w:p w:rsidR="003A4297" w:rsidRDefault="003A4297" w:rsidP="003A4297">
                            <w:r>
                              <w:t>(B)</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175EF7FE" wp14:editId="315C7F46">
                      <wp:simplePos x="0" y="0"/>
                      <wp:positionH relativeFrom="column">
                        <wp:posOffset>2390775</wp:posOffset>
                      </wp:positionH>
                      <wp:positionV relativeFrom="paragraph">
                        <wp:posOffset>2665095</wp:posOffset>
                      </wp:positionV>
                      <wp:extent cx="1257300" cy="342900"/>
                      <wp:effectExtent l="0" t="0" r="0"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Potential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1" type="#_x0000_t202" style="position:absolute;left:0;text-align:left;margin-left:188.25pt;margin-top:209.85pt;width:99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XcuAIAAMM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Z7HGAnaQY8e2GjQrRwRiKA+Q69TMLvvwdCMIIc+u1x1fyfLrxoJuWqo2LIbpeTQMFpBfKF96Z89&#10;nXC0BdkMH2QFfujOSAc01qqzxYNyIECHPj2eemNjKa3LKJ5fBqAqQXdJogTO1gVNj697pc07Jjtk&#10;DxlW0HuHTvd32kymRxPrTMiCty3IadqKZwLAnCTgG55anY3CtfNHEiTrxXpBPBLN1h4J8ty7KVbE&#10;mxXhPM4v89UqD39avyFJG15VTFg3R2qF5M9adyD5RIoTubRseWXhbEhabTerVqE9BWoX7jsU5MzM&#10;fx6Gqxfk8iKlMCLBbZR4xWwx90hBYi+ZBwsvCJPbZBaQhOTF85TuuGD/nhIaMpzEUTyR6be5Be57&#10;nRtNO25gebS8y/DiZERTS8G1qFxrDeXtdD4rhQ3/qRTQ7mOjHWEtRye2mnEzutkIT4OwkdUjUFhJ&#10;YBiQETYfHBqpvmM0wBbJsP62o4ph1L4XMAZJSIhdO+5C4nkEF3Wu2ZxrqCgBKsMGo+m4MtOq2vWK&#10;bxvwNA2ekDcwOjV3rLYzNkV1GDjYFC65w1azq+j87qyedu/yFwAAAP//AwBQSwMEFAAGAAgAAAAh&#10;ALJccGDfAAAACwEAAA8AAABkcnMvZG93bnJldi54bWxMj01PwzAMhu9I/IfISNxYMtYurDSdEIgr&#10;iPEhccsar61onKrJ1vLvMSc4+vWj14/L7ex7ccIxdoEMLBcKBFIdXEeNgbfXx6sbEDFZcrYPhAa+&#10;McK2Oj8rbeHCRC942qVGcAnFwhpoUxoKKWPdordxEQYk3h3C6G3icWykG+3E5b6X10qtpbcd8YXW&#10;DnjfYv21O3oD70+Hz49MPTcPPh+mMCtJfiONubyY725BJJzTHwy/+qwOFTvtw5FcFL2BlV7njBrI&#10;lhsNgolcZ5zsOdErDbIq5f8fqh8AAAD//wMAUEsBAi0AFAAGAAgAAAAhALaDOJL+AAAA4QEAABMA&#10;AAAAAAAAAAAAAAAAAAAAAFtDb250ZW50X1R5cGVzXS54bWxQSwECLQAUAAYACAAAACEAOP0h/9YA&#10;AACUAQAACwAAAAAAAAAAAAAAAAAvAQAAX3JlbHMvLnJlbHNQSwECLQAUAAYACAAAACEAQ36F3LgC&#10;AADDBQAADgAAAAAAAAAAAAAAAAAuAgAAZHJzL2Uyb0RvYy54bWxQSwECLQAUAAYACAAAACEAslxw&#10;YN8AAAALAQAADwAAAAAAAAAAAAAAAAASBQAAZHJzL2Rvd25yZXYueG1sUEsFBgAAAAAEAAQA8wAA&#10;AB4GAAAAAA==&#10;" filled="f" stroked="f">
                      <v:textbox>
                        <w:txbxContent>
                          <w:p w:rsidR="003A4297" w:rsidRDefault="003A4297" w:rsidP="003A4297">
                            <w:r>
                              <w:t>Potential (mV)</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448B7C84" wp14:editId="3634B6DC">
                      <wp:simplePos x="0" y="0"/>
                      <wp:positionH relativeFrom="column">
                        <wp:posOffset>-9525</wp:posOffset>
                      </wp:positionH>
                      <wp:positionV relativeFrom="paragraph">
                        <wp:posOffset>556260</wp:posOffset>
                      </wp:positionV>
                      <wp:extent cx="342900" cy="1816735"/>
                      <wp:effectExtent l="0" t="381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Pr="001556F0" w:rsidRDefault="003A4297" w:rsidP="003A4297">
                                  <w:r>
                                    <w:t xml:space="preserve">Current density </w:t>
                                  </w:r>
                                  <w:r w:rsidRPr="001556F0">
                                    <w:t>(</w:t>
                                  </w:r>
                                  <w:r>
                                    <w:t>m</w:t>
                                  </w:r>
                                  <w:r w:rsidRPr="001556F0">
                                    <w:t>A/cm</w:t>
                                  </w:r>
                                  <w:r w:rsidRPr="001556F0">
                                    <w:rPr>
                                      <w:vertAlign w:val="superscript"/>
                                    </w:rPr>
                                    <w:t>2</w:t>
                                  </w:r>
                                  <w:r w:rsidRPr="001556F0">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2" type="#_x0000_t202" style="position:absolute;left:0;text-align:left;margin-left:-.75pt;margin-top:43.8pt;width:27pt;height:14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rmuQIAAMYFAAAOAAAAZHJzL2Uyb0RvYy54bWysVFtv2yAUfp+0/4B4d30piWOrTtXG8TSp&#10;u0jtfgCxcYxmgwckdjX1v++AkzRtNWnaxgOCcw7fuX2cq+uxa9GeKc2lyHB4EWDERCkrLrYZ/vZQ&#10;eAuMtKGioq0ULMOPTOPr5ft3V0Ofskg2sq2YQgAidDr0GW6M6VPf12XDOqovZM8EKGupOmrgqrZ+&#10;pegA6F3rR0Ew9wepql7JkmkN0nxS4qXDr2tWmi91rZlBbYYhNuN25faN3f3lFU23ivYNLw9h0L+I&#10;oqNcgNMTVE4NRTvF30B1vFRSy9pclLLzZV3zkrkcIJsweJXNfUN75nKB4uj+VCb9/2DLz/uvCvEq&#10;wzHBSNAOevTARoNu5YhABPUZep2C2X0PhmYEOfTZ5ar7O1l+10jIVUPFlt0oJYeG0QriC+1L/+zp&#10;hKMtyGb4JCvwQ3dGOqCxVp0tHpQDATr06fHUGxtLCcJLEiUBaEpQhYtwHl/OnAuaHl/3SpsPTHbI&#10;HjKsoPcOne7vtLHR0PRoYp0JWfC2df1vxQsBGE4S8A1Prc5G4dr5MwmS9WK9IB6J5muPBHnu3RQr&#10;4s2LMJ7ll/lqlYdP1m9I0oZXFRPWzZFaIfmz1h1IPpHiRC4tW15ZOBuSVtvNqlVoT4HahVuHgpyZ&#10;+S/DcEWAXF6lFEYkuI0Sr5gvYo8UZOYlcbDwgjC5TeYBSUhevEzpjgv27ymhIcPJLJpNZPptboFb&#10;b3OjaccNDI+WdxlenIxoaim4FpVrraG8nc5npbDhP5cC2n1stCOs5ejEVjNuRvc3wrl1b9m8kdUj&#10;UFhJYBiwESYfHOwexXAdYJBkWP/YUcUwaj8K+AlJSAiojLuQWRzBRZ1rNucaKspGwnwyGE3HlZmm&#10;1a5XfNuAs+nvCXkDv6fmjtjPgR3+HAwLl99hsNlpdH53Vs/jd/kLAAD//wMAUEsDBBQABgAIAAAA&#10;IQA7cr8k4AAAAAgBAAAPAAAAZHJzL2Rvd25yZXYueG1sTI9BT4NAFITvJv6HzTPx1i4taWmQR2M0&#10;NvFiWrSH3hZ2BSL7Ftltof/e50mPk5nMfJNtJ9uJixl86whhMY9AGKqcbqlG+Hh/mW1A+KBIq86R&#10;QbgaD9v89iZTqXYjHcylCLXgEvKpQmhC6FMpfdUYq/zc9YbY+3SDVYHlUEs9qJHLbSeXUbSWVrXE&#10;C43qzVNjqq/ibBGO5du1O/TxKWrH1/20+94Xz7sa8f5uenwAEcwU/sLwi8/okDNT6c6kvegQZosV&#10;JxE2yRoE+6sl6xIhTuIEZJ7J/wfyHwAAAP//AwBQSwECLQAUAAYACAAAACEAtoM4kv4AAADhAQAA&#10;EwAAAAAAAAAAAAAAAAAAAAAAW0NvbnRlbnRfVHlwZXNdLnhtbFBLAQItABQABgAIAAAAIQA4/SH/&#10;1gAAAJQBAAALAAAAAAAAAAAAAAAAAC8BAABfcmVscy8ucmVsc1BLAQItABQABgAIAAAAIQAgitrm&#10;uQIAAMYFAAAOAAAAAAAAAAAAAAAAAC4CAABkcnMvZTJvRG9jLnhtbFBLAQItABQABgAIAAAAIQA7&#10;cr8k4AAAAAgBAAAPAAAAAAAAAAAAAAAAABMFAABkcnMvZG93bnJldi54bWxQSwUGAAAAAAQABADz&#10;AAAAIAYAAAAA&#10;" filled="f" stroked="f">
                      <v:textbox style="layout-flow:vertical;mso-layout-flow-alt:bottom-to-top">
                        <w:txbxContent>
                          <w:p w:rsidR="003A4297" w:rsidRPr="001556F0" w:rsidRDefault="003A4297" w:rsidP="003A4297">
                            <w:r>
                              <w:t xml:space="preserve">Current density </w:t>
                            </w:r>
                            <w:r w:rsidRPr="001556F0">
                              <w:t>(</w:t>
                            </w:r>
                            <w:r>
                              <w:t>m</w:t>
                            </w:r>
                            <w:r w:rsidRPr="001556F0">
                              <w:t>A/cm</w:t>
                            </w:r>
                            <w:r w:rsidRPr="001556F0">
                              <w:rPr>
                                <w:vertAlign w:val="superscript"/>
                              </w:rPr>
                              <w:t>2</w:t>
                            </w:r>
                            <w:r w:rsidRPr="001556F0">
                              <w:t>)</w:t>
                            </w:r>
                          </w:p>
                        </w:txbxContent>
                      </v:textbox>
                    </v:shape>
                  </w:pict>
                </mc:Fallback>
              </mc:AlternateContent>
            </w:r>
            <w:r w:rsidRPr="003A4297">
              <w:rPr>
                <w:rFonts w:ascii="Times New Roman" w:hAnsi="Times New Roman"/>
                <w:noProof/>
                <w:sz w:val="20"/>
                <w:szCs w:val="20"/>
                <w:lang w:bidi="ar-SA"/>
              </w:rPr>
              <w:drawing>
                <wp:inline distT="0" distB="0" distL="0" distR="0" wp14:anchorId="1F57E6C6" wp14:editId="0A3CED09">
                  <wp:extent cx="5476875" cy="3171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3171825"/>
                          </a:xfrm>
                          <a:prstGeom prst="rect">
                            <a:avLst/>
                          </a:prstGeom>
                          <a:noFill/>
                          <a:ln>
                            <a:noFill/>
                          </a:ln>
                        </pic:spPr>
                      </pic:pic>
                    </a:graphicData>
                  </a:graphic>
                </wp:inline>
              </w:drawing>
            </w:r>
          </w:p>
        </w:tc>
      </w:tr>
    </w:tbl>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ind w:left="810" w:hanging="810"/>
        <w:jc w:val="both"/>
        <w:rPr>
          <w:rFonts w:ascii="Times New Roman" w:hAnsi="Times New Roman"/>
          <w:sz w:val="20"/>
          <w:szCs w:val="20"/>
        </w:rPr>
      </w:pPr>
      <w:r w:rsidRPr="003A4297">
        <w:rPr>
          <w:rFonts w:ascii="Times New Roman" w:hAnsi="Times New Roman"/>
          <w:sz w:val="20"/>
          <w:szCs w:val="20"/>
        </w:rPr>
        <w:t>Figure 3. Cyclic voltammogram of Au (A) Au-PVC (B) electrodes in 0.08 M H</w:t>
      </w:r>
      <w:r w:rsidRPr="003A4297">
        <w:rPr>
          <w:rFonts w:ascii="Times New Roman" w:hAnsi="Times New Roman"/>
          <w:sz w:val="20"/>
          <w:szCs w:val="20"/>
          <w:vertAlign w:val="subscript"/>
        </w:rPr>
        <w:t>2</w:t>
      </w:r>
      <w:r w:rsidRPr="003A4297">
        <w:rPr>
          <w:rFonts w:ascii="Times New Roman" w:hAnsi="Times New Roman"/>
          <w:sz w:val="20"/>
          <w:szCs w:val="20"/>
        </w:rPr>
        <w:t>SO</w:t>
      </w:r>
      <w:r w:rsidRPr="003A4297">
        <w:rPr>
          <w:rFonts w:ascii="Times New Roman" w:hAnsi="Times New Roman"/>
          <w:sz w:val="20"/>
          <w:szCs w:val="20"/>
          <w:vertAlign w:val="subscript"/>
        </w:rPr>
        <w:t>4</w:t>
      </w:r>
      <w:r w:rsidRPr="003A4297">
        <w:rPr>
          <w:rFonts w:ascii="Times New Roman" w:hAnsi="Times New Roman"/>
          <w:sz w:val="20"/>
          <w:szCs w:val="20"/>
        </w:rPr>
        <w:t xml:space="preserve"> and 0.08 M H</w:t>
      </w:r>
      <w:r w:rsidRPr="003A4297">
        <w:rPr>
          <w:rFonts w:ascii="Times New Roman" w:hAnsi="Times New Roman"/>
          <w:sz w:val="20"/>
          <w:szCs w:val="20"/>
          <w:vertAlign w:val="subscript"/>
        </w:rPr>
        <w:t>2</w:t>
      </w:r>
      <w:r w:rsidRPr="003A4297">
        <w:rPr>
          <w:rFonts w:ascii="Times New Roman" w:hAnsi="Times New Roman"/>
          <w:sz w:val="20"/>
          <w:szCs w:val="20"/>
        </w:rPr>
        <w:t>SO</w:t>
      </w:r>
      <w:r w:rsidRPr="003A4297">
        <w:rPr>
          <w:rFonts w:ascii="Times New Roman" w:hAnsi="Times New Roman"/>
          <w:sz w:val="20"/>
          <w:szCs w:val="20"/>
          <w:vertAlign w:val="subscript"/>
        </w:rPr>
        <w:t>4</w:t>
      </w:r>
      <w:r w:rsidRPr="003A4297">
        <w:rPr>
          <w:rFonts w:ascii="Times New Roman" w:hAnsi="Times New Roman"/>
          <w:sz w:val="20"/>
          <w:szCs w:val="20"/>
        </w:rPr>
        <w:t xml:space="preserve"> + 0.20 M glycerol. Scan rate = 50 mV/s.</w:t>
      </w:r>
    </w:p>
    <w:p w:rsidR="003A4297" w:rsidRDefault="003A4297" w:rsidP="003A4297">
      <w:pPr>
        <w:spacing w:after="0" w:line="240" w:lineRule="auto"/>
        <w:ind w:left="851" w:hanging="851"/>
        <w:jc w:val="both"/>
        <w:rPr>
          <w:rFonts w:ascii="Times New Roman" w:hAnsi="Times New Roman"/>
          <w:sz w:val="20"/>
          <w:szCs w:val="20"/>
        </w:rPr>
      </w:pPr>
    </w:p>
    <w:p w:rsidR="003A4297" w:rsidRPr="003A4297" w:rsidRDefault="003A4297" w:rsidP="003A4297">
      <w:pPr>
        <w:spacing w:after="0" w:line="240" w:lineRule="auto"/>
        <w:ind w:left="851" w:hanging="851"/>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r w:rsidRPr="003A4297">
        <w:rPr>
          <w:rFonts w:ascii="Times New Roman" w:hAnsi="Times New Roman"/>
          <w:sz w:val="20"/>
          <w:szCs w:val="20"/>
        </w:rPr>
        <w:t xml:space="preserve">A concentration test was conducted by adding up the glycerol concentration up to 0.20 M into the sulphuric acid solution. There is no change of the cyclic voltammogram when 0.04 M glycerol was added but the oxidation peak of glycerol appears at the concentration of 0.08 M and continuously higher with the next addition of glycerol concentration as summarized in Table 1. </w:t>
      </w: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Default="003A4297" w:rsidP="003A4297">
      <w:pPr>
        <w:spacing w:after="0" w:line="240" w:lineRule="auto"/>
        <w:jc w:val="center"/>
        <w:rPr>
          <w:rFonts w:ascii="Times New Roman" w:hAnsi="Times New Roman"/>
          <w:sz w:val="20"/>
          <w:szCs w:val="20"/>
        </w:rPr>
      </w:pPr>
      <w:r w:rsidRPr="003A4297">
        <w:rPr>
          <w:rFonts w:ascii="Times New Roman" w:hAnsi="Times New Roman"/>
          <w:sz w:val="20"/>
          <w:szCs w:val="20"/>
        </w:rPr>
        <w:t>Table 1. Linear equation for glycerol using Au plate and Au-PVC electrodes in both</w:t>
      </w:r>
    </w:p>
    <w:p w:rsidR="003A4297" w:rsidRPr="003A4297" w:rsidRDefault="003A4297" w:rsidP="003A4297">
      <w:pPr>
        <w:spacing w:after="120" w:line="240" w:lineRule="auto"/>
        <w:jc w:val="center"/>
        <w:rPr>
          <w:rFonts w:ascii="Times New Roman" w:hAnsi="Times New Roman"/>
          <w:sz w:val="20"/>
          <w:szCs w:val="20"/>
        </w:rPr>
      </w:pPr>
      <w:r w:rsidRPr="003A4297">
        <w:rPr>
          <w:rFonts w:ascii="Times New Roman" w:hAnsi="Times New Roman"/>
          <w:sz w:val="20"/>
          <w:szCs w:val="20"/>
        </w:rPr>
        <w:t>alkaline and acidic medium</w:t>
      </w:r>
    </w:p>
    <w:tbl>
      <w:tblPr>
        <w:tblW w:w="7816" w:type="dxa"/>
        <w:jc w:val="center"/>
        <w:tblBorders>
          <w:top w:val="single" w:sz="8" w:space="0" w:color="000000"/>
          <w:bottom w:val="single" w:sz="8" w:space="0" w:color="000000"/>
        </w:tblBorders>
        <w:tblLook w:val="04A0" w:firstRow="1" w:lastRow="0" w:firstColumn="1" w:lastColumn="0" w:noHBand="0" w:noVBand="1"/>
      </w:tblPr>
      <w:tblGrid>
        <w:gridCol w:w="2089"/>
        <w:gridCol w:w="2290"/>
        <w:gridCol w:w="1742"/>
        <w:gridCol w:w="1695"/>
      </w:tblGrid>
      <w:tr w:rsidR="003A4297" w:rsidRPr="003A4297" w:rsidTr="00E634C8">
        <w:trPr>
          <w:trHeight w:val="419"/>
          <w:jc w:val="center"/>
        </w:trPr>
        <w:tc>
          <w:tcPr>
            <w:tcW w:w="2089" w:type="dxa"/>
            <w:vMerge w:val="restart"/>
            <w:tcBorders>
              <w:top w:val="single" w:sz="8" w:space="0" w:color="000000"/>
              <w:bottom w:val="single" w:sz="8" w:space="0" w:color="000000"/>
            </w:tcBorders>
            <w:shd w:val="clear" w:color="auto" w:fill="auto"/>
          </w:tcPr>
          <w:p w:rsidR="003A4297" w:rsidRPr="003A4297" w:rsidRDefault="003A4297" w:rsidP="003A4297">
            <w:pPr>
              <w:spacing w:before="120" w:after="0" w:line="240" w:lineRule="auto"/>
              <w:jc w:val="both"/>
              <w:rPr>
                <w:rFonts w:ascii="Times New Roman" w:hAnsi="Times New Roman"/>
                <w:b/>
                <w:bCs/>
                <w:color w:val="000000"/>
                <w:sz w:val="20"/>
                <w:szCs w:val="20"/>
              </w:rPr>
            </w:pPr>
            <w:r w:rsidRPr="003A4297">
              <w:rPr>
                <w:rFonts w:ascii="Times New Roman" w:hAnsi="Times New Roman"/>
                <w:b/>
                <w:bCs/>
                <w:color w:val="000000"/>
                <w:sz w:val="20"/>
                <w:szCs w:val="20"/>
              </w:rPr>
              <w:t>Electrode</w:t>
            </w:r>
          </w:p>
        </w:tc>
        <w:tc>
          <w:tcPr>
            <w:tcW w:w="2290" w:type="dxa"/>
            <w:vMerge w:val="restart"/>
            <w:tcBorders>
              <w:top w:val="single" w:sz="8" w:space="0" w:color="000000"/>
              <w:bottom w:val="single" w:sz="8" w:space="0" w:color="000000"/>
            </w:tcBorders>
            <w:shd w:val="clear" w:color="auto" w:fill="auto"/>
          </w:tcPr>
          <w:p w:rsidR="003A4297" w:rsidRPr="003A4297" w:rsidRDefault="003A4297" w:rsidP="003A4297">
            <w:pPr>
              <w:spacing w:before="120" w:after="0" w:line="240" w:lineRule="auto"/>
              <w:jc w:val="both"/>
              <w:rPr>
                <w:rFonts w:ascii="Times New Roman" w:hAnsi="Times New Roman"/>
                <w:b/>
                <w:bCs/>
                <w:color w:val="000000"/>
                <w:sz w:val="20"/>
                <w:szCs w:val="20"/>
              </w:rPr>
            </w:pPr>
            <w:r w:rsidRPr="003A4297">
              <w:rPr>
                <w:rFonts w:ascii="Times New Roman" w:hAnsi="Times New Roman"/>
                <w:b/>
                <w:bCs/>
                <w:color w:val="000000"/>
                <w:sz w:val="20"/>
                <w:szCs w:val="20"/>
              </w:rPr>
              <w:t>Medium</w:t>
            </w:r>
          </w:p>
        </w:tc>
        <w:tc>
          <w:tcPr>
            <w:tcW w:w="0" w:type="auto"/>
            <w:gridSpan w:val="2"/>
            <w:tcBorders>
              <w:top w:val="single" w:sz="8" w:space="0" w:color="000000"/>
              <w:bottom w:val="single" w:sz="8" w:space="0" w:color="000000"/>
            </w:tcBorders>
            <w:shd w:val="clear" w:color="auto" w:fill="auto"/>
          </w:tcPr>
          <w:p w:rsidR="003A4297" w:rsidRPr="003A4297" w:rsidRDefault="003A4297" w:rsidP="003A4297">
            <w:pPr>
              <w:spacing w:before="120" w:after="0" w:line="240" w:lineRule="auto"/>
              <w:jc w:val="center"/>
              <w:rPr>
                <w:rFonts w:ascii="Times New Roman" w:hAnsi="Times New Roman"/>
                <w:b/>
                <w:bCs/>
                <w:color w:val="000000"/>
                <w:sz w:val="20"/>
                <w:szCs w:val="20"/>
              </w:rPr>
            </w:pPr>
            <w:r w:rsidRPr="003A4297">
              <w:rPr>
                <w:rFonts w:ascii="Times New Roman" w:hAnsi="Times New Roman"/>
                <w:b/>
                <w:bCs/>
                <w:color w:val="000000"/>
                <w:sz w:val="20"/>
                <w:szCs w:val="20"/>
              </w:rPr>
              <w:t>Linear Equation</w:t>
            </w:r>
          </w:p>
        </w:tc>
      </w:tr>
      <w:tr w:rsidR="003A4297" w:rsidRPr="003A4297" w:rsidTr="00E634C8">
        <w:trPr>
          <w:trHeight w:val="143"/>
          <w:jc w:val="center"/>
        </w:trPr>
        <w:tc>
          <w:tcPr>
            <w:tcW w:w="2089" w:type="dxa"/>
            <w:vMerge/>
            <w:tcBorders>
              <w:left w:val="nil"/>
              <w:bottom w:val="single" w:sz="4" w:space="0" w:color="auto"/>
              <w:right w:val="nil"/>
            </w:tcBorders>
            <w:shd w:val="clear" w:color="auto" w:fill="auto"/>
          </w:tcPr>
          <w:p w:rsidR="003A4297" w:rsidRPr="003A4297" w:rsidRDefault="003A4297" w:rsidP="003A4297">
            <w:pPr>
              <w:spacing w:after="0" w:line="240" w:lineRule="auto"/>
              <w:jc w:val="both"/>
              <w:rPr>
                <w:rFonts w:ascii="Times New Roman" w:hAnsi="Times New Roman"/>
                <w:b/>
                <w:bCs/>
                <w:color w:val="000000"/>
                <w:sz w:val="20"/>
                <w:szCs w:val="20"/>
              </w:rPr>
            </w:pPr>
          </w:p>
        </w:tc>
        <w:tc>
          <w:tcPr>
            <w:tcW w:w="2290" w:type="dxa"/>
            <w:vMerge/>
            <w:tcBorders>
              <w:left w:val="nil"/>
              <w:bottom w:val="single" w:sz="4" w:space="0" w:color="auto"/>
              <w:right w:val="nil"/>
            </w:tcBorders>
            <w:shd w:val="clear" w:color="auto" w:fill="auto"/>
          </w:tcPr>
          <w:p w:rsidR="003A4297" w:rsidRPr="003A4297" w:rsidRDefault="003A4297" w:rsidP="003A4297">
            <w:pPr>
              <w:spacing w:after="0" w:line="240" w:lineRule="auto"/>
              <w:jc w:val="both"/>
              <w:rPr>
                <w:rFonts w:ascii="Times New Roman" w:hAnsi="Times New Roman"/>
                <w:color w:val="000000"/>
                <w:sz w:val="20"/>
                <w:szCs w:val="20"/>
              </w:rPr>
            </w:pPr>
          </w:p>
        </w:tc>
        <w:tc>
          <w:tcPr>
            <w:tcW w:w="0" w:type="auto"/>
            <w:tcBorders>
              <w:left w:val="nil"/>
              <w:bottom w:val="single" w:sz="4" w:space="0" w:color="auto"/>
              <w:right w:val="nil"/>
            </w:tcBorders>
            <w:shd w:val="clear" w:color="auto" w:fill="auto"/>
          </w:tcPr>
          <w:p w:rsidR="003A4297" w:rsidRPr="003A4297" w:rsidRDefault="003A4297" w:rsidP="003A4297">
            <w:pPr>
              <w:spacing w:before="120" w:after="120" w:line="240" w:lineRule="auto"/>
              <w:jc w:val="both"/>
              <w:rPr>
                <w:rFonts w:ascii="Times New Roman" w:hAnsi="Times New Roman"/>
                <w:b/>
                <w:color w:val="000000"/>
                <w:sz w:val="20"/>
                <w:szCs w:val="20"/>
              </w:rPr>
            </w:pPr>
            <w:r w:rsidRPr="003A4297">
              <w:rPr>
                <w:rFonts w:ascii="Times New Roman" w:hAnsi="Times New Roman"/>
                <w:b/>
                <w:color w:val="000000"/>
                <w:sz w:val="20"/>
                <w:szCs w:val="20"/>
              </w:rPr>
              <w:t>First Peak</w:t>
            </w:r>
          </w:p>
        </w:tc>
        <w:tc>
          <w:tcPr>
            <w:tcW w:w="0" w:type="auto"/>
            <w:tcBorders>
              <w:left w:val="nil"/>
              <w:bottom w:val="single" w:sz="4" w:space="0" w:color="auto"/>
              <w:right w:val="nil"/>
            </w:tcBorders>
            <w:shd w:val="clear" w:color="auto" w:fill="auto"/>
          </w:tcPr>
          <w:p w:rsidR="003A4297" w:rsidRPr="003A4297" w:rsidRDefault="003A4297" w:rsidP="003A4297">
            <w:pPr>
              <w:spacing w:before="120" w:after="120" w:line="240" w:lineRule="auto"/>
              <w:jc w:val="both"/>
              <w:rPr>
                <w:rFonts w:ascii="Times New Roman" w:hAnsi="Times New Roman"/>
                <w:b/>
                <w:color w:val="000000"/>
                <w:sz w:val="20"/>
                <w:szCs w:val="20"/>
              </w:rPr>
            </w:pPr>
            <w:r w:rsidRPr="003A4297">
              <w:rPr>
                <w:rFonts w:ascii="Times New Roman" w:hAnsi="Times New Roman"/>
                <w:b/>
                <w:color w:val="000000"/>
                <w:sz w:val="20"/>
                <w:szCs w:val="20"/>
              </w:rPr>
              <w:t>Second peak</w:t>
            </w:r>
          </w:p>
        </w:tc>
      </w:tr>
      <w:tr w:rsidR="003A4297" w:rsidRPr="003A4297" w:rsidTr="00E634C8">
        <w:trPr>
          <w:trHeight w:val="822"/>
          <w:jc w:val="center"/>
        </w:trPr>
        <w:tc>
          <w:tcPr>
            <w:tcW w:w="2089" w:type="dxa"/>
            <w:vMerge w:val="restart"/>
            <w:tcBorders>
              <w:top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b/>
                <w:bCs/>
                <w:color w:val="000000"/>
                <w:sz w:val="20"/>
                <w:szCs w:val="20"/>
              </w:rPr>
            </w:pPr>
            <w:r w:rsidRPr="003A4297">
              <w:rPr>
                <w:rFonts w:ascii="Times New Roman" w:hAnsi="Times New Roman"/>
                <w:b/>
                <w:bCs/>
                <w:color w:val="000000"/>
                <w:sz w:val="20"/>
                <w:szCs w:val="20"/>
              </w:rPr>
              <w:t>Au Plate electrode</w:t>
            </w:r>
          </w:p>
        </w:tc>
        <w:tc>
          <w:tcPr>
            <w:tcW w:w="2290" w:type="dxa"/>
            <w:tcBorders>
              <w:top w:val="single" w:sz="4" w:space="0" w:color="auto"/>
              <w:bottom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 xml:space="preserve">Alkaline (0.1 M KOH) </w:t>
            </w:r>
          </w:p>
        </w:tc>
        <w:tc>
          <w:tcPr>
            <w:tcW w:w="0" w:type="auto"/>
            <w:tcBorders>
              <w:top w:val="single" w:sz="4" w:space="0" w:color="auto"/>
              <w:bottom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lang w:val="ms-MY"/>
              </w:rPr>
            </w:pPr>
            <w:r w:rsidRPr="003A4297">
              <w:rPr>
                <w:rFonts w:ascii="Times New Roman" w:hAnsi="Times New Roman"/>
                <w:color w:val="000000"/>
                <w:sz w:val="20"/>
                <w:szCs w:val="20"/>
                <w:lang w:val="ms-MY"/>
              </w:rPr>
              <w:t>y = 28.55x + 4.48</w:t>
            </w:r>
          </w:p>
          <w:p w:rsidR="003A4297" w:rsidRPr="003A4297" w:rsidRDefault="003A4297" w:rsidP="003A4297">
            <w:pPr>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0.903)</w:t>
            </w:r>
          </w:p>
        </w:tc>
        <w:tc>
          <w:tcPr>
            <w:tcW w:w="0" w:type="auto"/>
            <w:tcBorders>
              <w:top w:val="single" w:sz="4" w:space="0" w:color="auto"/>
              <w:bottom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lang w:val="ms-MY"/>
              </w:rPr>
            </w:pPr>
            <w:r w:rsidRPr="003A4297">
              <w:rPr>
                <w:rFonts w:ascii="Times New Roman" w:hAnsi="Times New Roman"/>
                <w:color w:val="000000"/>
                <w:sz w:val="20"/>
                <w:szCs w:val="20"/>
                <w:lang w:val="ms-MY"/>
              </w:rPr>
              <w:t>y = 16.77x + 6.48</w:t>
            </w:r>
          </w:p>
          <w:p w:rsidR="003A4297" w:rsidRPr="003A4297" w:rsidRDefault="003A4297" w:rsidP="003A4297">
            <w:pPr>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0.965)</w:t>
            </w:r>
          </w:p>
        </w:tc>
      </w:tr>
      <w:tr w:rsidR="003A4297" w:rsidRPr="003A4297" w:rsidTr="00E634C8">
        <w:trPr>
          <w:trHeight w:val="143"/>
          <w:jc w:val="center"/>
        </w:trPr>
        <w:tc>
          <w:tcPr>
            <w:tcW w:w="2089" w:type="dxa"/>
            <w:vMerge/>
            <w:tcBorders>
              <w:left w:val="nil"/>
              <w:bottom w:val="single" w:sz="4" w:space="0" w:color="auto"/>
              <w:right w:val="nil"/>
            </w:tcBorders>
            <w:shd w:val="clear" w:color="auto" w:fill="auto"/>
          </w:tcPr>
          <w:p w:rsidR="003A4297" w:rsidRPr="003A4297" w:rsidRDefault="003A4297" w:rsidP="003A4297">
            <w:pPr>
              <w:spacing w:after="0" w:line="240" w:lineRule="auto"/>
              <w:jc w:val="both"/>
              <w:rPr>
                <w:rFonts w:ascii="Times New Roman" w:hAnsi="Times New Roman"/>
                <w:b/>
                <w:bCs/>
                <w:color w:val="000000"/>
                <w:sz w:val="20"/>
                <w:szCs w:val="20"/>
              </w:rPr>
            </w:pPr>
          </w:p>
        </w:tc>
        <w:tc>
          <w:tcPr>
            <w:tcW w:w="2290" w:type="dxa"/>
            <w:tcBorders>
              <w:top w:val="single" w:sz="4" w:space="0" w:color="auto"/>
              <w:left w:val="nil"/>
              <w:bottom w:val="single" w:sz="4" w:space="0" w:color="auto"/>
              <w:right w:val="nil"/>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Acidic (0.8mM H</w:t>
            </w:r>
            <w:r w:rsidRPr="003A4297">
              <w:rPr>
                <w:rFonts w:ascii="Times New Roman" w:hAnsi="Times New Roman"/>
                <w:color w:val="000000"/>
                <w:sz w:val="20"/>
                <w:szCs w:val="20"/>
                <w:vertAlign w:val="subscript"/>
              </w:rPr>
              <w:t>2</w:t>
            </w:r>
            <w:r w:rsidRPr="003A4297">
              <w:rPr>
                <w:rFonts w:ascii="Times New Roman" w:hAnsi="Times New Roman"/>
                <w:color w:val="000000"/>
                <w:sz w:val="20"/>
                <w:szCs w:val="20"/>
              </w:rPr>
              <w:t>SO</w:t>
            </w:r>
            <w:r w:rsidRPr="003A4297">
              <w:rPr>
                <w:rFonts w:ascii="Times New Roman" w:hAnsi="Times New Roman"/>
                <w:color w:val="000000"/>
                <w:sz w:val="20"/>
                <w:szCs w:val="20"/>
                <w:vertAlign w:val="subscript"/>
              </w:rPr>
              <w:t>4</w:t>
            </w:r>
            <w:r w:rsidRPr="003A4297">
              <w:rPr>
                <w:rFonts w:ascii="Times New Roman" w:hAnsi="Times New Roman"/>
                <w:color w:val="000000"/>
                <w:sz w:val="20"/>
                <w:szCs w:val="20"/>
              </w:rPr>
              <w:t>)</w:t>
            </w:r>
          </w:p>
        </w:tc>
        <w:tc>
          <w:tcPr>
            <w:tcW w:w="0" w:type="auto"/>
            <w:tcBorders>
              <w:top w:val="single" w:sz="4" w:space="0" w:color="auto"/>
              <w:left w:val="nil"/>
              <w:bottom w:val="single" w:sz="4" w:space="0" w:color="auto"/>
              <w:right w:val="nil"/>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y = 0.70x + 0.07</w:t>
            </w:r>
          </w:p>
          <w:p w:rsidR="003A4297" w:rsidRPr="003A4297" w:rsidRDefault="003A4297" w:rsidP="007846BE">
            <w:pPr>
              <w:spacing w:after="12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0.960)</w:t>
            </w:r>
          </w:p>
        </w:tc>
        <w:tc>
          <w:tcPr>
            <w:tcW w:w="0" w:type="auto"/>
            <w:tcBorders>
              <w:top w:val="single" w:sz="4" w:space="0" w:color="auto"/>
              <w:left w:val="nil"/>
              <w:bottom w:val="single" w:sz="4" w:space="0" w:color="auto"/>
              <w:right w:val="nil"/>
            </w:tcBorders>
            <w:shd w:val="clear" w:color="auto" w:fill="auto"/>
          </w:tcPr>
          <w:p w:rsidR="003A4297" w:rsidRPr="003A4297" w:rsidRDefault="003A4297" w:rsidP="003A4297">
            <w:pPr>
              <w:spacing w:after="0" w:line="240" w:lineRule="auto"/>
              <w:jc w:val="both"/>
              <w:rPr>
                <w:rFonts w:ascii="Times New Roman" w:hAnsi="Times New Roman"/>
                <w:color w:val="000000"/>
                <w:sz w:val="20"/>
                <w:szCs w:val="20"/>
              </w:rPr>
            </w:pPr>
          </w:p>
        </w:tc>
      </w:tr>
      <w:tr w:rsidR="003A4297" w:rsidRPr="003A4297" w:rsidTr="007846BE">
        <w:trPr>
          <w:trHeight w:val="728"/>
          <w:jc w:val="center"/>
        </w:trPr>
        <w:tc>
          <w:tcPr>
            <w:tcW w:w="2089" w:type="dxa"/>
            <w:vMerge w:val="restart"/>
            <w:tcBorders>
              <w:top w:val="single" w:sz="4" w:space="0" w:color="auto"/>
            </w:tcBorders>
            <w:shd w:val="clear" w:color="auto" w:fill="auto"/>
          </w:tcPr>
          <w:p w:rsidR="003A4297" w:rsidRPr="003A4297" w:rsidRDefault="003A4297" w:rsidP="007846BE">
            <w:pPr>
              <w:spacing w:before="120" w:after="0" w:line="240" w:lineRule="auto"/>
              <w:rPr>
                <w:rFonts w:ascii="Times New Roman" w:hAnsi="Times New Roman"/>
                <w:b/>
                <w:bCs/>
                <w:color w:val="000000"/>
                <w:sz w:val="20"/>
                <w:szCs w:val="20"/>
              </w:rPr>
            </w:pPr>
            <w:r w:rsidRPr="003A4297">
              <w:rPr>
                <w:rFonts w:ascii="Times New Roman" w:hAnsi="Times New Roman"/>
                <w:b/>
                <w:bCs/>
                <w:color w:val="000000"/>
                <w:sz w:val="20"/>
                <w:szCs w:val="20"/>
              </w:rPr>
              <w:t>Au-PVC Composite electrode</w:t>
            </w:r>
          </w:p>
        </w:tc>
        <w:tc>
          <w:tcPr>
            <w:tcW w:w="2290" w:type="dxa"/>
            <w:tcBorders>
              <w:top w:val="single" w:sz="4" w:space="0" w:color="auto"/>
              <w:bottom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 xml:space="preserve">Alkaline (0.1 M KOH) </w:t>
            </w:r>
          </w:p>
        </w:tc>
        <w:tc>
          <w:tcPr>
            <w:tcW w:w="0" w:type="auto"/>
            <w:tcBorders>
              <w:top w:val="single" w:sz="4" w:space="0" w:color="auto"/>
              <w:bottom w:val="single" w:sz="4" w:space="0" w:color="auto"/>
            </w:tcBorders>
            <w:shd w:val="clear" w:color="auto" w:fill="auto"/>
          </w:tcPr>
          <w:p w:rsidR="003A4297" w:rsidRPr="003A4297" w:rsidRDefault="003A4297" w:rsidP="007846BE">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Y = 16.70x + 4.54</w:t>
            </w:r>
          </w:p>
          <w:p w:rsidR="003A4297" w:rsidRPr="003A4297" w:rsidRDefault="003A4297" w:rsidP="003A4297">
            <w:pPr>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0.863)</w:t>
            </w:r>
          </w:p>
        </w:tc>
        <w:tc>
          <w:tcPr>
            <w:tcW w:w="0" w:type="auto"/>
            <w:tcBorders>
              <w:top w:val="single" w:sz="4" w:space="0" w:color="auto"/>
              <w:bottom w:val="single" w:sz="4" w:space="0" w:color="auto"/>
            </w:tcBorders>
            <w:shd w:val="clear" w:color="auto" w:fill="auto"/>
          </w:tcPr>
          <w:p w:rsidR="003A4297" w:rsidRPr="003A4297" w:rsidRDefault="003A4297" w:rsidP="007846BE">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23.57x + 2.76</w:t>
            </w:r>
          </w:p>
          <w:p w:rsidR="003A4297" w:rsidRPr="003A4297" w:rsidRDefault="003A4297" w:rsidP="003A4297">
            <w:pPr>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0.844)</w:t>
            </w:r>
          </w:p>
        </w:tc>
      </w:tr>
      <w:tr w:rsidR="003A4297" w:rsidRPr="003A4297" w:rsidTr="00E634C8">
        <w:trPr>
          <w:trHeight w:val="143"/>
          <w:jc w:val="center"/>
        </w:trPr>
        <w:tc>
          <w:tcPr>
            <w:tcW w:w="2089" w:type="dxa"/>
            <w:vMerge/>
            <w:tcBorders>
              <w:left w:val="nil"/>
              <w:right w:val="nil"/>
            </w:tcBorders>
            <w:shd w:val="clear" w:color="auto" w:fill="auto"/>
          </w:tcPr>
          <w:p w:rsidR="003A4297" w:rsidRPr="003A4297" w:rsidRDefault="003A4297" w:rsidP="003A4297">
            <w:pPr>
              <w:spacing w:after="0" w:line="240" w:lineRule="auto"/>
              <w:jc w:val="both"/>
              <w:rPr>
                <w:rFonts w:ascii="Times New Roman" w:hAnsi="Times New Roman"/>
                <w:b/>
                <w:bCs/>
                <w:color w:val="000000"/>
                <w:sz w:val="20"/>
                <w:szCs w:val="20"/>
              </w:rPr>
            </w:pPr>
          </w:p>
        </w:tc>
        <w:tc>
          <w:tcPr>
            <w:tcW w:w="2290" w:type="dxa"/>
            <w:tcBorders>
              <w:top w:val="single" w:sz="4" w:space="0" w:color="auto"/>
              <w:left w:val="nil"/>
              <w:right w:val="nil"/>
            </w:tcBorders>
            <w:shd w:val="clear" w:color="auto" w:fill="auto"/>
          </w:tcPr>
          <w:p w:rsidR="003A4297" w:rsidRPr="003A4297" w:rsidRDefault="003A4297" w:rsidP="007846BE">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Acidic (0.08M H</w:t>
            </w:r>
            <w:r w:rsidRPr="003A4297">
              <w:rPr>
                <w:rFonts w:ascii="Times New Roman" w:hAnsi="Times New Roman"/>
                <w:color w:val="000000"/>
                <w:sz w:val="20"/>
                <w:szCs w:val="20"/>
                <w:vertAlign w:val="subscript"/>
              </w:rPr>
              <w:t>2</w:t>
            </w:r>
            <w:r w:rsidRPr="003A4297">
              <w:rPr>
                <w:rFonts w:ascii="Times New Roman" w:hAnsi="Times New Roman"/>
                <w:color w:val="000000"/>
                <w:sz w:val="20"/>
                <w:szCs w:val="20"/>
              </w:rPr>
              <w:t>SO</w:t>
            </w:r>
            <w:r w:rsidRPr="003A4297">
              <w:rPr>
                <w:rFonts w:ascii="Times New Roman" w:hAnsi="Times New Roman"/>
                <w:color w:val="000000"/>
                <w:sz w:val="20"/>
                <w:szCs w:val="20"/>
                <w:vertAlign w:val="subscript"/>
              </w:rPr>
              <w:t>4</w:t>
            </w:r>
            <w:r w:rsidRPr="003A4297">
              <w:rPr>
                <w:rFonts w:ascii="Times New Roman" w:hAnsi="Times New Roman"/>
                <w:color w:val="000000"/>
                <w:sz w:val="20"/>
                <w:szCs w:val="20"/>
              </w:rPr>
              <w:t>)</w:t>
            </w:r>
          </w:p>
        </w:tc>
        <w:tc>
          <w:tcPr>
            <w:tcW w:w="0" w:type="auto"/>
            <w:tcBorders>
              <w:top w:val="single" w:sz="4" w:space="0" w:color="auto"/>
              <w:left w:val="nil"/>
              <w:right w:val="nil"/>
            </w:tcBorders>
            <w:shd w:val="clear" w:color="auto" w:fill="auto"/>
          </w:tcPr>
          <w:p w:rsidR="003A4297" w:rsidRPr="003A4297" w:rsidRDefault="003A4297" w:rsidP="007846BE">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Y = 9.51 + 0.76</w:t>
            </w:r>
          </w:p>
          <w:p w:rsidR="003A4297" w:rsidRPr="003A4297" w:rsidRDefault="003A4297" w:rsidP="007846BE">
            <w:pPr>
              <w:spacing w:after="12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0.944)</w:t>
            </w:r>
          </w:p>
        </w:tc>
        <w:tc>
          <w:tcPr>
            <w:tcW w:w="0" w:type="auto"/>
            <w:tcBorders>
              <w:top w:val="single" w:sz="4" w:space="0" w:color="auto"/>
              <w:left w:val="nil"/>
              <w:right w:val="nil"/>
            </w:tcBorders>
            <w:shd w:val="clear" w:color="auto" w:fill="auto"/>
          </w:tcPr>
          <w:p w:rsidR="003A4297" w:rsidRPr="003A4297" w:rsidRDefault="003A4297" w:rsidP="003A4297">
            <w:pPr>
              <w:spacing w:after="0" w:line="240" w:lineRule="auto"/>
              <w:jc w:val="both"/>
              <w:rPr>
                <w:rFonts w:ascii="Times New Roman" w:hAnsi="Times New Roman"/>
                <w:color w:val="000000"/>
                <w:sz w:val="20"/>
                <w:szCs w:val="20"/>
              </w:rPr>
            </w:pPr>
          </w:p>
        </w:tc>
      </w:tr>
    </w:tbl>
    <w:p w:rsidR="003A4297" w:rsidRDefault="003A4297" w:rsidP="003A4297">
      <w:pPr>
        <w:spacing w:after="0" w:line="240" w:lineRule="auto"/>
        <w:jc w:val="both"/>
        <w:rPr>
          <w:rFonts w:ascii="Times New Roman" w:hAnsi="Times New Roman"/>
          <w:b/>
          <w:color w:val="000000"/>
          <w:sz w:val="20"/>
          <w:szCs w:val="20"/>
          <w:lang w:val="ms-MY"/>
        </w:rPr>
      </w:pPr>
    </w:p>
    <w:p w:rsidR="007846BE" w:rsidRPr="003A4297" w:rsidRDefault="007846BE" w:rsidP="003A4297">
      <w:pPr>
        <w:spacing w:after="0" w:line="240" w:lineRule="auto"/>
        <w:jc w:val="both"/>
        <w:rPr>
          <w:rFonts w:ascii="Times New Roman" w:hAnsi="Times New Roman"/>
          <w:b/>
          <w:color w:val="000000"/>
          <w:sz w:val="20"/>
          <w:szCs w:val="20"/>
          <w:lang w:val="ms-MY"/>
        </w:rPr>
      </w:pPr>
    </w:p>
    <w:p w:rsidR="003A4297" w:rsidRPr="003A4297" w:rsidRDefault="003A4297" w:rsidP="003A4297">
      <w:pPr>
        <w:spacing w:after="0" w:line="240" w:lineRule="auto"/>
        <w:jc w:val="both"/>
        <w:rPr>
          <w:rFonts w:ascii="Times New Roman" w:hAnsi="Times New Roman"/>
          <w:b/>
          <w:color w:val="000000"/>
          <w:sz w:val="20"/>
          <w:szCs w:val="20"/>
          <w:lang w:val="ms-MY"/>
        </w:rPr>
      </w:pPr>
      <w:r w:rsidRPr="003A4297">
        <w:rPr>
          <w:rFonts w:ascii="Times New Roman" w:hAnsi="Times New Roman"/>
          <w:b/>
          <w:color w:val="000000"/>
          <w:sz w:val="20"/>
          <w:szCs w:val="20"/>
          <w:lang w:val="ms-MY"/>
        </w:rPr>
        <w:t>Comparison between gold plate (Au) electrode and gold composite (Au-PVC) electrode in both acidic and alkaline medium</w:t>
      </w:r>
    </w:p>
    <w:p w:rsidR="003A4297" w:rsidRPr="003A4297" w:rsidRDefault="003A4297" w:rsidP="003A4297">
      <w:pPr>
        <w:spacing w:after="0" w:line="240" w:lineRule="auto"/>
        <w:jc w:val="both"/>
        <w:rPr>
          <w:rFonts w:ascii="Times New Roman" w:hAnsi="Times New Roman"/>
          <w:b/>
          <w:color w:val="000000"/>
          <w:sz w:val="20"/>
          <w:szCs w:val="20"/>
          <w:lang w:val="ms-MY"/>
        </w:rPr>
      </w:pPr>
      <w:r w:rsidRPr="003A4297">
        <w:rPr>
          <w:rFonts w:ascii="Times New Roman" w:hAnsi="Times New Roman"/>
          <w:sz w:val="20"/>
          <w:szCs w:val="20"/>
        </w:rPr>
        <w:t xml:space="preserve">Although there are not much different in current densities for both electrode, but the cyclic voltammogram for glycerol in alkaline medium using Au-PVC electrode show a better shape, then the Au-PVC electrode was chosen for further analysis.  In term of supporting electrolyte, alkaline medium is much more superior compare to acidic medium (Table 1). Tafel plot test carried out also shows that </w:t>
      </w:r>
      <w:r w:rsidRPr="003A4297">
        <w:rPr>
          <w:rFonts w:ascii="Times New Roman" w:hAnsi="Times New Roman"/>
          <w:bCs/>
          <w:color w:val="000000"/>
          <w:sz w:val="20"/>
          <w:szCs w:val="20"/>
          <w:lang w:val="ms-MY"/>
        </w:rPr>
        <w:t>Au-PVC composite electrode was better than the Au electrode.</w:t>
      </w:r>
    </w:p>
    <w:p w:rsidR="003A4297" w:rsidRPr="003A4297" w:rsidRDefault="003A4297" w:rsidP="003A4297">
      <w:pPr>
        <w:spacing w:after="0" w:line="240" w:lineRule="auto"/>
        <w:jc w:val="both"/>
        <w:rPr>
          <w:rFonts w:ascii="Times New Roman" w:hAnsi="Times New Roman"/>
          <w:b/>
          <w:color w:val="000000"/>
          <w:sz w:val="20"/>
          <w:szCs w:val="20"/>
          <w:lang w:val="ms-MY"/>
        </w:rPr>
      </w:pPr>
    </w:p>
    <w:p w:rsidR="003A4297" w:rsidRPr="003A4297" w:rsidRDefault="003A4297" w:rsidP="003A4297">
      <w:pPr>
        <w:spacing w:after="0" w:line="240" w:lineRule="auto"/>
        <w:jc w:val="both"/>
        <w:rPr>
          <w:rFonts w:ascii="Times New Roman" w:hAnsi="Times New Roman"/>
          <w:b/>
          <w:color w:val="000000"/>
          <w:sz w:val="20"/>
          <w:szCs w:val="20"/>
          <w:lang w:val="ms-MY"/>
        </w:rPr>
      </w:pPr>
      <w:r w:rsidRPr="003A4297">
        <w:rPr>
          <w:rFonts w:ascii="Times New Roman" w:hAnsi="Times New Roman"/>
          <w:sz w:val="20"/>
          <w:szCs w:val="20"/>
          <w:lang w:val="ms-MY"/>
        </w:rPr>
        <w:t>Oxidation peak for Au occur at a potential above  0 V vs. SCE (Equation 1), where at the earlier stage involving the discharging of water molecule which adsord together with anion at electrode surface [16, 17].</w:t>
      </w:r>
    </w:p>
    <w:p w:rsidR="003A4297" w:rsidRPr="003A4297" w:rsidRDefault="003A4297" w:rsidP="003A4297">
      <w:pPr>
        <w:spacing w:after="0" w:line="240" w:lineRule="auto"/>
        <w:jc w:val="both"/>
        <w:rPr>
          <w:rFonts w:ascii="Times New Roman" w:hAnsi="Times New Roman"/>
          <w:b/>
          <w:color w:val="000000"/>
          <w:sz w:val="20"/>
          <w:szCs w:val="20"/>
          <w:lang w:val="ms-MY"/>
        </w:rPr>
      </w:pPr>
    </w:p>
    <w:p w:rsidR="003A4297" w:rsidRPr="003A4297" w:rsidRDefault="003A4297" w:rsidP="007846BE">
      <w:pPr>
        <w:spacing w:after="0" w:line="240" w:lineRule="auto"/>
        <w:ind w:firstLine="720"/>
        <w:jc w:val="both"/>
        <w:rPr>
          <w:rFonts w:ascii="Times New Roman" w:hAnsi="Times New Roman"/>
          <w:b/>
          <w:color w:val="000000"/>
          <w:sz w:val="20"/>
          <w:szCs w:val="20"/>
          <w:lang w:val="ms-MY"/>
        </w:rPr>
      </w:pPr>
      <w:r w:rsidRPr="003A4297">
        <w:rPr>
          <w:rFonts w:ascii="Times New Roman" w:hAnsi="Times New Roman"/>
          <w:sz w:val="20"/>
          <w:szCs w:val="20"/>
          <w:lang w:val="ms-MY"/>
        </w:rPr>
        <w:t>AuA · xH</w:t>
      </w:r>
      <w:r w:rsidRPr="003A4297">
        <w:rPr>
          <w:rFonts w:ascii="Times New Roman" w:hAnsi="Times New Roman"/>
          <w:sz w:val="20"/>
          <w:szCs w:val="20"/>
          <w:vertAlign w:val="subscript"/>
          <w:lang w:val="ms-MY"/>
        </w:rPr>
        <w:t>2</w:t>
      </w:r>
      <w:r w:rsidRPr="003A4297">
        <w:rPr>
          <w:rFonts w:ascii="Times New Roman" w:hAnsi="Times New Roman"/>
          <w:sz w:val="20"/>
          <w:szCs w:val="20"/>
          <w:lang w:val="ms-MY"/>
        </w:rPr>
        <w:t>O + Au → AuA · AuOH (x-1)H</w:t>
      </w:r>
      <w:r w:rsidRPr="003A4297">
        <w:rPr>
          <w:rFonts w:ascii="Times New Roman" w:hAnsi="Times New Roman"/>
          <w:sz w:val="20"/>
          <w:szCs w:val="20"/>
          <w:vertAlign w:val="subscript"/>
          <w:lang w:val="ms-MY"/>
        </w:rPr>
        <w:t>2</w:t>
      </w:r>
      <w:r w:rsidRPr="003A4297">
        <w:rPr>
          <w:rFonts w:ascii="Times New Roman" w:hAnsi="Times New Roman"/>
          <w:sz w:val="20"/>
          <w:szCs w:val="20"/>
          <w:lang w:val="ms-MY"/>
        </w:rPr>
        <w:t>O + H</w:t>
      </w:r>
      <w:r w:rsidRPr="003A4297">
        <w:rPr>
          <w:rFonts w:ascii="Times New Roman" w:hAnsi="Times New Roman"/>
          <w:sz w:val="20"/>
          <w:szCs w:val="20"/>
          <w:vertAlign w:val="superscript"/>
          <w:lang w:val="ms-MY"/>
        </w:rPr>
        <w:t>+</w:t>
      </w:r>
      <w:r w:rsidRPr="003A4297">
        <w:rPr>
          <w:rFonts w:ascii="Times New Roman" w:hAnsi="Times New Roman"/>
          <w:sz w:val="20"/>
          <w:szCs w:val="20"/>
          <w:lang w:val="ms-MY"/>
        </w:rPr>
        <w:t xml:space="preserve"> + e</w:t>
      </w:r>
      <w:r w:rsidRPr="003A4297">
        <w:rPr>
          <w:rFonts w:ascii="Times New Roman" w:hAnsi="Times New Roman"/>
          <w:sz w:val="20"/>
          <w:szCs w:val="20"/>
          <w:vertAlign w:val="superscript"/>
          <w:lang w:val="ms-MY"/>
        </w:rPr>
        <w:t>-</w:t>
      </w:r>
      <w:r w:rsidR="007846BE">
        <w:rPr>
          <w:rFonts w:ascii="Times New Roman" w:hAnsi="Times New Roman"/>
          <w:sz w:val="20"/>
          <w:szCs w:val="20"/>
          <w:lang w:val="ms-MY"/>
        </w:rPr>
        <w:tab/>
      </w:r>
      <w:r w:rsidR="007846BE">
        <w:rPr>
          <w:rFonts w:ascii="Times New Roman" w:hAnsi="Times New Roman"/>
          <w:sz w:val="20"/>
          <w:szCs w:val="20"/>
          <w:lang w:val="ms-MY"/>
        </w:rPr>
        <w:tab/>
      </w:r>
      <w:r w:rsidR="007846BE">
        <w:rPr>
          <w:rFonts w:ascii="Times New Roman" w:hAnsi="Times New Roman"/>
          <w:sz w:val="20"/>
          <w:szCs w:val="20"/>
          <w:lang w:val="ms-MY"/>
        </w:rPr>
        <w:tab/>
      </w:r>
      <w:r w:rsidR="007846BE">
        <w:rPr>
          <w:rFonts w:ascii="Times New Roman" w:hAnsi="Times New Roman"/>
          <w:sz w:val="20"/>
          <w:szCs w:val="20"/>
          <w:lang w:val="ms-MY"/>
        </w:rPr>
        <w:tab/>
        <w:t xml:space="preserve">                </w:t>
      </w:r>
      <w:r w:rsidRPr="003A4297">
        <w:rPr>
          <w:rFonts w:ascii="Times New Roman" w:hAnsi="Times New Roman"/>
          <w:sz w:val="20"/>
          <w:szCs w:val="20"/>
          <w:lang w:val="ms-MY"/>
        </w:rPr>
        <w:t>(Eq. 1)</w:t>
      </w: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b/>
          <w:sz w:val="20"/>
          <w:szCs w:val="20"/>
          <w:lang w:val="ms-MY"/>
        </w:rPr>
      </w:pPr>
      <w:r w:rsidRPr="003A4297">
        <w:rPr>
          <w:rFonts w:ascii="Times New Roman" w:hAnsi="Times New Roman"/>
          <w:b/>
          <w:sz w:val="20"/>
          <w:szCs w:val="20"/>
          <w:lang w:val="ms-MY"/>
        </w:rPr>
        <w:t>Characterisation of  oxidation product</w:t>
      </w:r>
    </w:p>
    <w:p w:rsidR="003A4297" w:rsidRPr="003A4297" w:rsidRDefault="003A4297" w:rsidP="003A4297">
      <w:pPr>
        <w:spacing w:after="0" w:line="240" w:lineRule="auto"/>
        <w:jc w:val="both"/>
        <w:rPr>
          <w:rFonts w:ascii="Times New Roman" w:hAnsi="Times New Roman"/>
          <w:sz w:val="20"/>
          <w:szCs w:val="20"/>
          <w:lang w:val="ms-MY"/>
        </w:rPr>
      </w:pPr>
      <w:r w:rsidRPr="003A4297">
        <w:rPr>
          <w:rFonts w:ascii="Times New Roman" w:hAnsi="Times New Roman"/>
          <w:sz w:val="20"/>
          <w:szCs w:val="20"/>
          <w:lang w:val="ms-MY"/>
        </w:rPr>
        <w:t>Due to their cylic voltammetry behavior in both acidic and alkaline supporting electrolite at both electrode, electrochemical oxidation of glycerol was then carried out in alkaline medium and composite electrode (Au-PVC) as a working electrode. The possible compound produced are hydroxyaseton, hydroxypyruvic acid, glyceric acid, glycolic acid, mesooxalic acid, oxalic acid and tartronic acid [8]. GC-MS was used to identify the electrochemical oxidation product of glycerol with acetonitrile as a solvent. With the electrolysis time of 5 hours. in 0.1 M KOH at 0.4 V vs SCE. Base on the GC-MS spectrum obtained the products analysed were containing the mixture of carboxylic acid and phenolic compounds (Figure 4)</w:t>
      </w:r>
      <w:r w:rsidR="007846BE">
        <w:rPr>
          <w:rFonts w:ascii="Times New Roman" w:hAnsi="Times New Roman"/>
          <w:sz w:val="20"/>
          <w:szCs w:val="20"/>
          <w:lang w:val="ms-MY"/>
        </w:rPr>
        <w:t>.</w:t>
      </w: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7846BE">
      <w:pPr>
        <w:spacing w:after="0" w:line="240" w:lineRule="auto"/>
        <w:jc w:val="center"/>
        <w:rPr>
          <w:rFonts w:ascii="Times New Roman" w:hAnsi="Times New Roman"/>
          <w:sz w:val="20"/>
          <w:szCs w:val="20"/>
          <w:lang w:val="ms-MY"/>
        </w:rPr>
      </w:pPr>
      <w:r w:rsidRPr="003A4297">
        <w:rPr>
          <w:rFonts w:ascii="Times New Roman" w:hAnsi="Times New Roman"/>
          <w:noProof/>
          <w:sz w:val="20"/>
          <w:szCs w:val="20"/>
          <w:lang w:bidi="ar-SA"/>
        </w:rPr>
        <w:drawing>
          <wp:inline distT="0" distB="0" distL="0" distR="0" wp14:anchorId="5E5E2119" wp14:editId="5C28AA13">
            <wp:extent cx="5324475" cy="2886075"/>
            <wp:effectExtent l="0" t="0" r="9525" b="9525"/>
            <wp:docPr id="4" name="Picture 4" descr="Untitle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2886075"/>
                    </a:xfrm>
                    <a:prstGeom prst="rect">
                      <a:avLst/>
                    </a:prstGeom>
                    <a:noFill/>
                    <a:ln>
                      <a:noFill/>
                    </a:ln>
                  </pic:spPr>
                </pic:pic>
              </a:graphicData>
            </a:graphic>
          </wp:inline>
        </w:drawing>
      </w:r>
    </w:p>
    <w:p w:rsidR="007846BE" w:rsidRDefault="007846BE" w:rsidP="003A4297">
      <w:pPr>
        <w:spacing w:after="0" w:line="240" w:lineRule="auto"/>
        <w:jc w:val="both"/>
        <w:rPr>
          <w:rFonts w:ascii="Times New Roman" w:hAnsi="Times New Roman"/>
          <w:sz w:val="20"/>
          <w:szCs w:val="20"/>
          <w:lang w:val="ms-MY"/>
        </w:rPr>
      </w:pPr>
    </w:p>
    <w:p w:rsidR="003A4297" w:rsidRPr="003A4297" w:rsidRDefault="003A4297" w:rsidP="007846BE">
      <w:pPr>
        <w:spacing w:after="0" w:line="240" w:lineRule="auto"/>
        <w:jc w:val="center"/>
        <w:rPr>
          <w:rFonts w:ascii="Times New Roman" w:hAnsi="Times New Roman"/>
          <w:sz w:val="20"/>
          <w:szCs w:val="20"/>
          <w:lang w:val="ms-MY"/>
        </w:rPr>
      </w:pPr>
      <w:r w:rsidRPr="003A4297">
        <w:rPr>
          <w:rFonts w:ascii="Times New Roman" w:hAnsi="Times New Roman"/>
          <w:sz w:val="20"/>
          <w:szCs w:val="20"/>
          <w:lang w:val="ms-MY"/>
        </w:rPr>
        <w:t>Figure 4. GC-MS Chromatogram for electrooxidation product of glycerol</w:t>
      </w:r>
    </w:p>
    <w:p w:rsidR="007846BE" w:rsidRDefault="007846BE" w:rsidP="003A4297">
      <w:pPr>
        <w:spacing w:after="0" w:line="240" w:lineRule="auto"/>
        <w:jc w:val="both"/>
        <w:rPr>
          <w:rFonts w:ascii="Times New Roman" w:hAnsi="Times New Roman"/>
          <w:sz w:val="20"/>
          <w:szCs w:val="20"/>
          <w:lang w:val="ms-MY"/>
        </w:rPr>
      </w:pPr>
    </w:p>
    <w:p w:rsidR="007846BE" w:rsidRDefault="007846BE"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color w:val="000000"/>
          <w:sz w:val="20"/>
          <w:szCs w:val="20"/>
          <w:lang w:val="ms-M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6"/>
      </w:tblGrid>
      <w:tr w:rsidR="003A4297" w:rsidRPr="003A4297" w:rsidTr="007846BE">
        <w:trPr>
          <w:trHeight w:val="5462"/>
          <w:jc w:val="center"/>
        </w:trPr>
        <w:tc>
          <w:tcPr>
            <w:tcW w:w="8436" w:type="dxa"/>
            <w:tcBorders>
              <w:bottom w:val="single" w:sz="4" w:space="0" w:color="auto"/>
            </w:tcBorders>
          </w:tcPr>
          <w:p w:rsidR="003A4297" w:rsidRPr="003A4297" w:rsidRDefault="003A4297" w:rsidP="003A4297">
            <w:pPr>
              <w:spacing w:after="0" w:line="240" w:lineRule="auto"/>
              <w:jc w:val="both"/>
              <w:rPr>
                <w:rFonts w:ascii="Times New Roman" w:hAnsi="Times New Roman"/>
                <w:sz w:val="20"/>
                <w:szCs w:val="20"/>
                <w:lang w:val="ms-MY"/>
              </w:rPr>
            </w:pPr>
            <w:r w:rsidRPr="003A4297">
              <w:rPr>
                <w:rFonts w:ascii="Times New Roman" w:hAnsi="Times New Roman"/>
                <w:noProof/>
                <w:sz w:val="20"/>
                <w:szCs w:val="20"/>
                <w:lang w:bidi="ar-SA"/>
              </w:rPr>
              <mc:AlternateContent>
                <mc:Choice Requires="wpg">
                  <w:drawing>
                    <wp:anchor distT="0" distB="0" distL="114300" distR="114300" simplePos="0" relativeHeight="251675136" behindDoc="0" locked="0" layoutInCell="1" allowOverlap="1" wp14:anchorId="63AC69CE" wp14:editId="6863E4F1">
                      <wp:simplePos x="0" y="0"/>
                      <wp:positionH relativeFrom="column">
                        <wp:posOffset>11430</wp:posOffset>
                      </wp:positionH>
                      <wp:positionV relativeFrom="paragraph">
                        <wp:posOffset>222250</wp:posOffset>
                      </wp:positionV>
                      <wp:extent cx="5215255" cy="3092450"/>
                      <wp:effectExtent l="1905" t="3175" r="2540"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3092450"/>
                                <a:chOff x="2196" y="11856"/>
                                <a:chExt cx="8213" cy="4983"/>
                              </a:xfrm>
                            </wpg:grpSpPr>
                            <wps:wsp>
                              <wps:cNvPr id="8" name="AutoShape 18"/>
                              <wps:cNvCnPr>
                                <a:cxnSpLocks noChangeShapeType="1"/>
                              </wps:cNvCnPr>
                              <wps:spPr bwMode="auto">
                                <a:xfrm rot="5400000">
                                  <a:off x="8478" y="14138"/>
                                  <a:ext cx="397" cy="187"/>
                                </a:xfrm>
                                <a:prstGeom prst="curvedConnector3">
                                  <a:avLst>
                                    <a:gd name="adj1" fmla="val 8790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 name="Group 19"/>
                              <wpg:cNvGrpSpPr>
                                <a:grpSpLocks/>
                              </wpg:cNvGrpSpPr>
                              <wpg:grpSpPr bwMode="auto">
                                <a:xfrm>
                                  <a:off x="2196" y="11856"/>
                                  <a:ext cx="8213" cy="4983"/>
                                  <a:chOff x="2196" y="11511"/>
                                  <a:chExt cx="8213" cy="4983"/>
                                </a:xfrm>
                              </wpg:grpSpPr>
                              <wps:wsp>
                                <wps:cNvPr id="10" name="Text Box 20"/>
                                <wps:cNvSpPr txBox="1">
                                  <a:spLocks noChangeArrowheads="1"/>
                                </wps:cNvSpPr>
                                <wps:spPr bwMode="auto">
                                  <a:xfrm>
                                    <a:off x="5407" y="12537"/>
                                    <a:ext cx="6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Au</w:t>
                                      </w:r>
                                    </w:p>
                                  </w:txbxContent>
                                </wps:txbx>
                                <wps:bodyPr rot="0" vert="horz" wrap="square" lIns="91440" tIns="45720" rIns="91440" bIns="45720" anchor="t" anchorCtr="0" upright="1">
                                  <a:noAutofit/>
                                </wps:bodyPr>
                              </wps:wsp>
                              <wpg:grpSp>
                                <wpg:cNvPr id="11" name="Group 21"/>
                                <wpg:cNvGrpSpPr>
                                  <a:grpSpLocks/>
                                </wpg:cNvGrpSpPr>
                                <wpg:grpSpPr bwMode="auto">
                                  <a:xfrm>
                                    <a:off x="2196" y="11511"/>
                                    <a:ext cx="8213" cy="4983"/>
                                    <a:chOff x="2196" y="11511"/>
                                    <a:chExt cx="8213" cy="4983"/>
                                  </a:xfrm>
                                </wpg:grpSpPr>
                                <wps:wsp>
                                  <wps:cNvPr id="12" name="Text Box 22"/>
                                  <wps:cNvSpPr txBox="1">
                                    <a:spLocks noChangeArrowheads="1"/>
                                  </wps:cNvSpPr>
                                  <wps:spPr bwMode="auto">
                                    <a:xfrm>
                                      <a:off x="5798" y="11511"/>
                                      <a:ext cx="11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r w:rsidRPr="00FF0924">
                                          <w:rPr>
                                            <w:vertAlign w:val="superscript"/>
                                          </w:rPr>
                                          <w:t xml:space="preserve">+ </w:t>
                                        </w:r>
                                        <w:r>
                                          <w:t>+ 1e</w:t>
                                        </w:r>
                                        <w:r w:rsidRPr="00FF0924">
                                          <w:rPr>
                                            <w:vertAlign w:val="superscript"/>
                                          </w:rPr>
                                          <w:t>-</w:t>
                                        </w:r>
                                      </w:p>
                                    </w:txbxContent>
                                  </wps:txbx>
                                  <wps:bodyPr rot="0" vert="horz" wrap="square" lIns="91440" tIns="45720" rIns="91440" bIns="45720" anchor="t" anchorCtr="0" upright="1">
                                    <a:noAutofit/>
                                  </wps:bodyPr>
                                </wps:wsp>
                                <wps:wsp>
                                  <wps:cNvPr id="13" name="Text Box 23"/>
                                  <wps:cNvSpPr txBox="1">
                                    <a:spLocks noChangeArrowheads="1"/>
                                  </wps:cNvSpPr>
                                  <wps:spPr bwMode="auto">
                                    <a:xfrm>
                                      <a:off x="9363" y="12210"/>
                                      <a:ext cx="71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Au</w:t>
                                        </w:r>
                                      </w:p>
                                    </w:txbxContent>
                                  </wps:txbx>
                                  <wps:bodyPr rot="0" vert="horz" wrap="square" lIns="91440" tIns="45720" rIns="91440" bIns="45720" anchor="t" anchorCtr="0" upright="1">
                                    <a:noAutofit/>
                                  </wps:bodyPr>
                                </wps:wsp>
                                <wpg:grpSp>
                                  <wpg:cNvPr id="14" name="Group 24"/>
                                  <wpg:cNvGrpSpPr>
                                    <a:grpSpLocks/>
                                  </wpg:cNvGrpSpPr>
                                  <wpg:grpSpPr bwMode="auto">
                                    <a:xfrm>
                                      <a:off x="2196" y="11599"/>
                                      <a:ext cx="8213" cy="4895"/>
                                      <a:chOff x="2196" y="11599"/>
                                      <a:chExt cx="8213" cy="4895"/>
                                    </a:xfrm>
                                  </wpg:grpSpPr>
                                  <wpg:grpSp>
                                    <wpg:cNvPr id="15" name="Group 25"/>
                                    <wpg:cNvGrpSpPr>
                                      <a:grpSpLocks/>
                                    </wpg:cNvGrpSpPr>
                                    <wpg:grpSpPr bwMode="auto">
                                      <a:xfrm>
                                        <a:off x="2587" y="11614"/>
                                        <a:ext cx="2214" cy="943"/>
                                        <a:chOff x="1374" y="853"/>
                                        <a:chExt cx="2214" cy="943"/>
                                      </a:xfrm>
                                    </wpg:grpSpPr>
                                    <wps:wsp>
                                      <wps:cNvPr id="16" name="AutoShape 26"/>
                                      <wps:cNvCnPr>
                                        <a:cxnSpLocks noChangeShapeType="1"/>
                                      </wps:cNvCnPr>
                                      <wps:spPr bwMode="auto">
                                        <a:xfrm>
                                          <a:off x="1850" y="1494"/>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7"/>
                                      <wps:cNvCnPr>
                                        <a:cxnSpLocks noChangeShapeType="1"/>
                                      </wps:cNvCnPr>
                                      <wps:spPr bwMode="auto">
                                        <a:xfrm>
                                          <a:off x="2462" y="1483"/>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8"/>
                                      <wps:cNvCnPr>
                                        <a:cxnSpLocks noChangeShapeType="1"/>
                                      </wps:cNvCnPr>
                                      <wps:spPr bwMode="auto">
                                        <a:xfrm rot="5400000">
                                          <a:off x="2155" y="1491"/>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9"/>
                                      <wps:cNvCnPr>
                                        <a:cxnSpLocks noChangeShapeType="1"/>
                                      </wps:cNvCnPr>
                                      <wps:spPr bwMode="auto">
                                        <a:xfrm rot="5400000">
                                          <a:off x="2766" y="1483"/>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0"/>
                                      <wps:cNvCnPr>
                                        <a:cxnSpLocks noChangeShapeType="1"/>
                                      </wps:cNvCnPr>
                                      <wps:spPr bwMode="auto">
                                        <a:xfrm>
                                          <a:off x="2459" y="1193"/>
                                          <a:ext cx="0"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1"/>
                                      <wps:cNvSpPr txBox="1">
                                        <a:spLocks noChangeArrowheads="1"/>
                                      </wps:cNvSpPr>
                                      <wps:spPr bwMode="auto">
                                        <a:xfrm>
                                          <a:off x="2230" y="853"/>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s:wsp>
                                      <wps:cNvPr id="22" name="Text Box 32"/>
                                      <wps:cNvSpPr txBox="1">
                                        <a:spLocks noChangeArrowheads="1"/>
                                      </wps:cNvSpPr>
                                      <wps:spPr bwMode="auto">
                                        <a:xfrm>
                                          <a:off x="1374" y="1189"/>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HO</w:t>
                                            </w:r>
                                          </w:p>
                                        </w:txbxContent>
                                      </wps:txbx>
                                      <wps:bodyPr rot="0" vert="horz" wrap="square" lIns="91440" tIns="45720" rIns="91440" bIns="45720" anchor="t" anchorCtr="0" upright="1">
                                        <a:noAutofit/>
                                      </wps:bodyPr>
                                    </wps:wsp>
                                    <wps:wsp>
                                      <wps:cNvPr id="23" name="Text Box 33"/>
                                      <wps:cNvSpPr txBox="1">
                                        <a:spLocks noChangeArrowheads="1"/>
                                      </wps:cNvSpPr>
                                      <wps:spPr bwMode="auto">
                                        <a:xfrm>
                                          <a:off x="2918" y="1165"/>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g:grpSp>
                                  <wps:wsp>
                                    <wps:cNvPr id="24" name="AutoShape 34"/>
                                    <wps:cNvCnPr>
                                      <a:cxnSpLocks noChangeShapeType="1"/>
                                    </wps:cNvCnPr>
                                    <wps:spPr bwMode="auto">
                                      <a:xfrm>
                                        <a:off x="5009" y="12234"/>
                                        <a:ext cx="20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5"/>
                                    <wps:cNvCnPr>
                                      <a:cxnSpLocks noChangeShapeType="1"/>
                                    </wps:cNvCnPr>
                                    <wps:spPr bwMode="auto">
                                      <a:xfrm rot="16200000">
                                        <a:off x="5584" y="11877"/>
                                        <a:ext cx="761" cy="690"/>
                                      </a:xfrm>
                                      <a:prstGeom prst="curvedConnector3">
                                        <a:avLst>
                                          <a:gd name="adj1" fmla="val 4993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6"/>
                                    <wps:cNvCnPr>
                                      <a:cxnSpLocks noChangeShapeType="1"/>
                                    </wps:cNvCnPr>
                                    <wps:spPr bwMode="auto">
                                      <a:xfrm rot="10800000" flipV="1">
                                        <a:off x="8711" y="12087"/>
                                        <a:ext cx="1172" cy="628"/>
                                      </a:xfrm>
                                      <a:prstGeom prst="curvedConnector3">
                                        <a:avLst>
                                          <a:gd name="adj1" fmla="val 1024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 name="Group 37"/>
                                    <wpg:cNvGrpSpPr>
                                      <a:grpSpLocks/>
                                    </wpg:cNvGrpSpPr>
                                    <wpg:grpSpPr bwMode="auto">
                                      <a:xfrm>
                                        <a:off x="7316" y="11904"/>
                                        <a:ext cx="1862" cy="1513"/>
                                        <a:chOff x="6961" y="2223"/>
                                        <a:chExt cx="1862" cy="1513"/>
                                      </a:xfrm>
                                    </wpg:grpSpPr>
                                    <wpg:grpSp>
                                      <wpg:cNvPr id="28" name="Group 38"/>
                                      <wpg:cNvGrpSpPr>
                                        <a:grpSpLocks/>
                                      </wpg:cNvGrpSpPr>
                                      <wpg:grpSpPr bwMode="auto">
                                        <a:xfrm>
                                          <a:off x="6961" y="2223"/>
                                          <a:ext cx="1696" cy="943"/>
                                          <a:chOff x="6841" y="1458"/>
                                          <a:chExt cx="1696" cy="943"/>
                                        </a:xfrm>
                                      </wpg:grpSpPr>
                                      <wps:wsp>
                                        <wps:cNvPr id="29" name="AutoShape 39"/>
                                        <wps:cNvCnPr>
                                          <a:cxnSpLocks noChangeShapeType="1"/>
                                        </wps:cNvCnPr>
                                        <wps:spPr bwMode="auto">
                                          <a:xfrm>
                                            <a:off x="7317" y="2099"/>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40"/>
                                        <wps:cNvCnPr>
                                          <a:cxnSpLocks noChangeShapeType="1"/>
                                        </wps:cNvCnPr>
                                        <wps:spPr bwMode="auto">
                                          <a:xfrm>
                                            <a:off x="7929" y="2088"/>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41"/>
                                        <wps:cNvCnPr>
                                          <a:cxnSpLocks noChangeShapeType="1"/>
                                        </wps:cNvCnPr>
                                        <wps:spPr bwMode="auto">
                                          <a:xfrm rot="5400000">
                                            <a:off x="7622" y="2096"/>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42"/>
                                        <wps:cNvCnPr>
                                          <a:cxnSpLocks noChangeShapeType="1"/>
                                        </wps:cNvCnPr>
                                        <wps:spPr bwMode="auto">
                                          <a:xfrm rot="5400000">
                                            <a:off x="8233" y="2088"/>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43"/>
                                        <wps:cNvCnPr>
                                          <a:cxnSpLocks noChangeShapeType="1"/>
                                        </wps:cNvCnPr>
                                        <wps:spPr bwMode="auto">
                                          <a:xfrm>
                                            <a:off x="7926" y="1798"/>
                                            <a:ext cx="0"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44"/>
                                        <wps:cNvSpPr txBox="1">
                                          <a:spLocks noChangeArrowheads="1"/>
                                        </wps:cNvSpPr>
                                        <wps:spPr bwMode="auto">
                                          <a:xfrm>
                                            <a:off x="7697" y="1458"/>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s:wsp>
                                        <wps:cNvPr id="35" name="Text Box 45"/>
                                        <wps:cNvSpPr txBox="1">
                                          <a:spLocks noChangeArrowheads="1"/>
                                        </wps:cNvSpPr>
                                        <wps:spPr bwMode="auto">
                                          <a:xfrm>
                                            <a:off x="6841" y="1794"/>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HO</w:t>
                                              </w:r>
                                            </w:p>
                                          </w:txbxContent>
                                        </wps:txbx>
                                        <wps:bodyPr rot="0" vert="horz" wrap="square" lIns="91440" tIns="45720" rIns="91440" bIns="45720" anchor="t" anchorCtr="0" upright="1">
                                          <a:noAutofit/>
                                        </wps:bodyPr>
                                      </wps:wsp>
                                    </wpg:grpSp>
                                    <wps:wsp>
                                      <wps:cNvPr id="36" name="AutoShape 46"/>
                                      <wps:cNvCnPr>
                                        <a:cxnSpLocks noChangeShapeType="1"/>
                                      </wps:cNvCnPr>
                                      <wps:spPr bwMode="auto">
                                        <a:xfrm flipH="1">
                                          <a:off x="8147" y="3152"/>
                                          <a:ext cx="211"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47"/>
                                      <wps:cNvCnPr>
                                        <a:cxnSpLocks noChangeShapeType="1"/>
                                      </wps:cNvCnPr>
                                      <wps:spPr bwMode="auto">
                                        <a:xfrm rot="5400000" flipH="1">
                                          <a:off x="8389" y="3143"/>
                                          <a:ext cx="211"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48"/>
                                      <wps:cNvSpPr txBox="1">
                                        <a:spLocks noChangeArrowheads="1"/>
                                      </wps:cNvSpPr>
                                      <wps:spPr bwMode="auto">
                                        <a:xfrm>
                                          <a:off x="7903" y="3316"/>
                                          <a:ext cx="4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p>
                                        </w:txbxContent>
                                      </wps:txbx>
                                      <wps:bodyPr rot="0" vert="horz" wrap="square" lIns="91440" tIns="45720" rIns="91440" bIns="45720" anchor="t" anchorCtr="0" upright="1">
                                        <a:noAutofit/>
                                      </wps:bodyPr>
                                    </wps:wsp>
                                    <wps:wsp>
                                      <wps:cNvPr id="39" name="Text Box 49"/>
                                      <wps:cNvSpPr txBox="1">
                                        <a:spLocks noChangeArrowheads="1"/>
                                      </wps:cNvSpPr>
                                      <wps:spPr bwMode="auto">
                                        <a:xfrm>
                                          <a:off x="8415" y="3284"/>
                                          <a:ext cx="4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p>
                                        </w:txbxContent>
                                      </wps:txbx>
                                      <wps:bodyPr rot="0" vert="horz" wrap="square" lIns="91440" tIns="45720" rIns="91440" bIns="45720" anchor="t" anchorCtr="0" upright="1">
                                        <a:noAutofit/>
                                      </wps:bodyPr>
                                    </wps:wsp>
                                  </wpg:grpSp>
                                  <wpg:grpSp>
                                    <wpg:cNvPr id="40" name="Group 50"/>
                                    <wpg:cNvGrpSpPr>
                                      <a:grpSpLocks/>
                                    </wpg:cNvGrpSpPr>
                                    <wpg:grpSpPr bwMode="auto">
                                      <a:xfrm>
                                        <a:off x="8900" y="12239"/>
                                        <a:ext cx="830" cy="445"/>
                                        <a:chOff x="8545" y="2558"/>
                                        <a:chExt cx="830" cy="445"/>
                                      </a:xfrm>
                                    </wpg:grpSpPr>
                                    <wps:wsp>
                                      <wps:cNvPr id="41" name="AutoShape 51"/>
                                      <wps:cNvSpPr>
                                        <a:spLocks noChangeArrowheads="1"/>
                                      </wps:cNvSpPr>
                                      <wps:spPr bwMode="auto">
                                        <a:xfrm rot="579126" flipV="1">
                                          <a:off x="9022" y="2861"/>
                                          <a:ext cx="353" cy="142"/>
                                        </a:xfrm>
                                        <a:prstGeom prst="curvedDownArrow">
                                          <a:avLst>
                                            <a:gd name="adj1" fmla="val 1473"/>
                                            <a:gd name="adj2" fmla="val 51191"/>
                                            <a:gd name="adj3" fmla="val 3333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 name="AutoShape 52"/>
                                      <wps:cNvCnPr>
                                        <a:cxnSpLocks noChangeShapeType="1"/>
                                      </wps:cNvCnPr>
                                      <wps:spPr bwMode="auto">
                                        <a:xfrm>
                                          <a:off x="8887" y="2744"/>
                                          <a:ext cx="2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53"/>
                                      <wps:cNvSpPr txBox="1">
                                        <a:spLocks noChangeArrowheads="1"/>
                                      </wps:cNvSpPr>
                                      <wps:spPr bwMode="auto">
                                        <a:xfrm>
                                          <a:off x="8545" y="2558"/>
                                          <a:ext cx="4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w:t>
                                            </w:r>
                                          </w:p>
                                        </w:txbxContent>
                                      </wps:txbx>
                                      <wps:bodyPr rot="0" vert="horz" wrap="square" lIns="91440" tIns="45720" rIns="91440" bIns="45720" anchor="t" anchorCtr="0" upright="1">
                                        <a:noAutofit/>
                                      </wps:bodyPr>
                                    </wps:wsp>
                                  </wpg:grpSp>
                                  <wps:wsp>
                                    <wps:cNvPr id="44" name="AutoShape 54"/>
                                    <wps:cNvSpPr>
                                      <a:spLocks noChangeArrowheads="1"/>
                                    </wps:cNvSpPr>
                                    <wps:spPr bwMode="auto">
                                      <a:xfrm rot="19303262" flipV="1">
                                        <a:off x="8834" y="12676"/>
                                        <a:ext cx="475" cy="104"/>
                                      </a:xfrm>
                                      <a:prstGeom prst="curvedDownArrow">
                                        <a:avLst>
                                          <a:gd name="adj1" fmla="val 2707"/>
                                          <a:gd name="adj2" fmla="val 94053"/>
                                          <a:gd name="adj3" fmla="val 3333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45" name="Group 55"/>
                                    <wpg:cNvGrpSpPr>
                                      <a:grpSpLocks/>
                                    </wpg:cNvGrpSpPr>
                                    <wpg:grpSpPr bwMode="auto">
                                      <a:xfrm>
                                        <a:off x="9734" y="11599"/>
                                        <a:ext cx="675" cy="890"/>
                                        <a:chOff x="9379" y="1918"/>
                                        <a:chExt cx="675" cy="890"/>
                                      </a:xfrm>
                                    </wpg:grpSpPr>
                                    <wps:wsp>
                                      <wps:cNvPr id="46" name="Text Box 56"/>
                                      <wps:cNvSpPr txBox="1">
                                        <a:spLocks noChangeArrowheads="1"/>
                                      </wps:cNvSpPr>
                                      <wps:spPr bwMode="auto">
                                        <a:xfrm>
                                          <a:off x="9402" y="2388"/>
                                          <a:ext cx="6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Au</w:t>
                                            </w:r>
                                          </w:p>
                                        </w:txbxContent>
                                      </wps:txbx>
                                      <wps:bodyPr rot="0" vert="horz" wrap="square" lIns="91440" tIns="45720" rIns="91440" bIns="45720" anchor="t" anchorCtr="0" upright="1">
                                        <a:noAutofit/>
                                      </wps:bodyPr>
                                    </wps:wsp>
                                    <wps:wsp>
                                      <wps:cNvPr id="47" name="AutoShape 57"/>
                                      <wps:cNvCnPr>
                                        <a:cxnSpLocks noChangeShapeType="1"/>
                                      </wps:cNvCnPr>
                                      <wps:spPr bwMode="auto">
                                        <a:xfrm>
                                          <a:off x="9615" y="2263"/>
                                          <a:ext cx="1" cy="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58"/>
                                      <wps:cNvSpPr txBox="1">
                                        <a:spLocks noChangeArrowheads="1"/>
                                      </wps:cNvSpPr>
                                      <wps:spPr bwMode="auto">
                                        <a:xfrm>
                                          <a:off x="9379" y="1918"/>
                                          <a:ext cx="6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g:grpSp>
                                  <wps:wsp>
                                    <wps:cNvPr id="49" name="AutoShape 59"/>
                                    <wps:cNvCnPr>
                                      <a:cxnSpLocks noChangeShapeType="1"/>
                                    </wps:cNvCnPr>
                                    <wps:spPr bwMode="auto">
                                      <a:xfrm>
                                        <a:off x="8770" y="13529"/>
                                        <a:ext cx="0"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60"/>
                                    <wps:cNvSpPr txBox="1">
                                      <a:spLocks noChangeArrowheads="1"/>
                                    </wps:cNvSpPr>
                                    <wps:spPr bwMode="auto">
                                      <a:xfrm>
                                        <a:off x="7632" y="13883"/>
                                        <a:ext cx="11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r w:rsidRPr="00FF0924">
                                            <w:rPr>
                                              <w:vertAlign w:val="superscript"/>
                                            </w:rPr>
                                            <w:t xml:space="preserve">+ </w:t>
                                          </w:r>
                                          <w:r>
                                            <w:t>+ 1e</w:t>
                                          </w:r>
                                          <w:r w:rsidRPr="00FF0924">
                                            <w:rPr>
                                              <w:vertAlign w:val="superscript"/>
                                            </w:rPr>
                                            <w:t>-</w:t>
                                          </w:r>
                                        </w:p>
                                      </w:txbxContent>
                                    </wps:txbx>
                                    <wps:bodyPr rot="0" vert="horz" wrap="square" lIns="91440" tIns="45720" rIns="91440" bIns="45720" anchor="t" anchorCtr="0" upright="1">
                                      <a:noAutofit/>
                                    </wps:bodyPr>
                                  </wps:wsp>
                                  <wpg:grpSp>
                                    <wpg:cNvPr id="51" name="Group 61"/>
                                    <wpg:cNvGrpSpPr>
                                      <a:grpSpLocks/>
                                    </wpg:cNvGrpSpPr>
                                    <wpg:grpSpPr bwMode="auto">
                                      <a:xfrm>
                                        <a:off x="2196" y="14743"/>
                                        <a:ext cx="7958" cy="1751"/>
                                        <a:chOff x="2196" y="14743"/>
                                        <a:chExt cx="7958" cy="1751"/>
                                      </a:xfrm>
                                    </wpg:grpSpPr>
                                    <wpg:grpSp>
                                      <wpg:cNvPr id="52" name="Group 62"/>
                                      <wpg:cNvGrpSpPr>
                                        <a:grpSpLocks/>
                                      </wpg:cNvGrpSpPr>
                                      <wpg:grpSpPr bwMode="auto">
                                        <a:xfrm>
                                          <a:off x="7548" y="14743"/>
                                          <a:ext cx="2606" cy="1751"/>
                                          <a:chOff x="6897" y="4766"/>
                                          <a:chExt cx="2606" cy="1751"/>
                                        </a:xfrm>
                                      </wpg:grpSpPr>
                                      <wpg:grpSp>
                                        <wpg:cNvPr id="53" name="Group 63"/>
                                        <wpg:cNvGrpSpPr>
                                          <a:grpSpLocks/>
                                        </wpg:cNvGrpSpPr>
                                        <wpg:grpSpPr bwMode="auto">
                                          <a:xfrm>
                                            <a:off x="6961" y="4980"/>
                                            <a:ext cx="2080" cy="1537"/>
                                            <a:chOff x="6961" y="4980"/>
                                            <a:chExt cx="2080" cy="1537"/>
                                          </a:xfrm>
                                        </wpg:grpSpPr>
                                        <wpg:grpSp>
                                          <wpg:cNvPr id="54" name="Group 64"/>
                                          <wpg:cNvGrpSpPr>
                                            <a:grpSpLocks/>
                                          </wpg:cNvGrpSpPr>
                                          <wpg:grpSpPr bwMode="auto">
                                            <a:xfrm>
                                              <a:off x="6961" y="4980"/>
                                              <a:ext cx="1696" cy="943"/>
                                              <a:chOff x="6841" y="1458"/>
                                              <a:chExt cx="1696" cy="943"/>
                                            </a:xfrm>
                                          </wpg:grpSpPr>
                                          <wps:wsp>
                                            <wps:cNvPr id="55" name="AutoShape 65"/>
                                            <wps:cNvCnPr>
                                              <a:cxnSpLocks noChangeShapeType="1"/>
                                            </wps:cNvCnPr>
                                            <wps:spPr bwMode="auto">
                                              <a:xfrm>
                                                <a:off x="7317" y="2099"/>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66"/>
                                            <wps:cNvCnPr>
                                              <a:cxnSpLocks noChangeShapeType="1"/>
                                            </wps:cNvCnPr>
                                            <wps:spPr bwMode="auto">
                                              <a:xfrm>
                                                <a:off x="7929" y="2088"/>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67"/>
                                            <wps:cNvCnPr>
                                              <a:cxnSpLocks noChangeShapeType="1"/>
                                            </wps:cNvCnPr>
                                            <wps:spPr bwMode="auto">
                                              <a:xfrm rot="5400000">
                                                <a:off x="7622" y="2096"/>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8"/>
                                            <wps:cNvCnPr>
                                              <a:cxnSpLocks noChangeShapeType="1"/>
                                            </wps:cNvCnPr>
                                            <wps:spPr bwMode="auto">
                                              <a:xfrm rot="5400000">
                                                <a:off x="8233" y="2088"/>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69"/>
                                            <wps:cNvCnPr>
                                              <a:cxnSpLocks noChangeShapeType="1"/>
                                            </wps:cNvCnPr>
                                            <wps:spPr bwMode="auto">
                                              <a:xfrm>
                                                <a:off x="7926" y="1798"/>
                                                <a:ext cx="0"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70"/>
                                            <wps:cNvSpPr txBox="1">
                                              <a:spLocks noChangeArrowheads="1"/>
                                            </wps:cNvSpPr>
                                            <wps:spPr bwMode="auto">
                                              <a:xfrm>
                                                <a:off x="7697" y="1458"/>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s:wsp>
                                            <wps:cNvPr id="61" name="Text Box 71"/>
                                            <wps:cNvSpPr txBox="1">
                                              <a:spLocks noChangeArrowheads="1"/>
                                            </wps:cNvSpPr>
                                            <wps:spPr bwMode="auto">
                                              <a:xfrm>
                                                <a:off x="6841" y="1794"/>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HO</w:t>
                                                  </w:r>
                                                </w:p>
                                              </w:txbxContent>
                                            </wps:txbx>
                                            <wps:bodyPr rot="0" vert="horz" wrap="square" lIns="91440" tIns="45720" rIns="91440" bIns="45720" anchor="t" anchorCtr="0" upright="1">
                                              <a:noAutofit/>
                                            </wps:bodyPr>
                                          </wps:wsp>
                                        </wpg:grpSp>
                                        <wps:wsp>
                                          <wps:cNvPr id="62" name="AutoShape 72"/>
                                          <wps:cNvCnPr>
                                            <a:cxnSpLocks noChangeShapeType="1"/>
                                          </wps:cNvCnPr>
                                          <wps:spPr bwMode="auto">
                                            <a:xfrm flipH="1">
                                              <a:off x="8140" y="5923"/>
                                              <a:ext cx="211"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73"/>
                                          <wps:cNvCnPr>
                                            <a:cxnSpLocks noChangeShapeType="1"/>
                                          </wps:cNvCnPr>
                                          <wps:spPr bwMode="auto">
                                            <a:xfrm rot="5400000" flipH="1">
                                              <a:off x="8376" y="5892"/>
                                              <a:ext cx="211"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74"/>
                                          <wps:cNvSpPr txBox="1">
                                            <a:spLocks noChangeArrowheads="1"/>
                                          </wps:cNvSpPr>
                                          <wps:spPr bwMode="auto">
                                            <a:xfrm>
                                              <a:off x="8472" y="5984"/>
                                              <a:ext cx="5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w:t>
                                                </w:r>
                                                <w:r w:rsidRPr="00614E80">
                                                  <w:rPr>
                                                    <w:vertAlign w:val="superscript"/>
                                                  </w:rPr>
                                                  <w:t>-</w:t>
                                                </w:r>
                                              </w:p>
                                            </w:txbxContent>
                                          </wps:txbx>
                                          <wps:bodyPr rot="0" vert="horz" wrap="square" lIns="91440" tIns="45720" rIns="91440" bIns="45720" anchor="t" anchorCtr="0" upright="1">
                                            <a:noAutofit/>
                                          </wps:bodyPr>
                                        </wps:wsp>
                                        <wps:wsp>
                                          <wps:cNvPr id="65" name="Text Box 75"/>
                                          <wps:cNvSpPr txBox="1">
                                            <a:spLocks noChangeArrowheads="1"/>
                                          </wps:cNvSpPr>
                                          <wps:spPr bwMode="auto">
                                            <a:xfrm>
                                              <a:off x="7894" y="6097"/>
                                              <a:ext cx="4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p>
                                            </w:txbxContent>
                                          </wps:txbx>
                                          <wps:bodyPr rot="0" vert="horz" wrap="square" lIns="91440" tIns="45720" rIns="91440" bIns="45720" anchor="t" anchorCtr="0" upright="1">
                                            <a:noAutofit/>
                                          </wps:bodyPr>
                                        </wps:wsp>
                                      </wpg:grpSp>
                                      <wpg:grpSp>
                                        <wpg:cNvPr id="66" name="Group 76"/>
                                        <wpg:cNvGrpSpPr>
                                          <a:grpSpLocks/>
                                        </wpg:cNvGrpSpPr>
                                        <wpg:grpSpPr bwMode="auto">
                                          <a:xfrm>
                                            <a:off x="8409" y="4766"/>
                                            <a:ext cx="1094" cy="920"/>
                                            <a:chOff x="8409" y="4766"/>
                                            <a:chExt cx="1094" cy="920"/>
                                          </a:xfrm>
                                        </wpg:grpSpPr>
                                        <wps:wsp>
                                          <wps:cNvPr id="67" name="Text Box 77"/>
                                          <wps:cNvSpPr txBox="1">
                                            <a:spLocks noChangeArrowheads="1"/>
                                          </wps:cNvSpPr>
                                          <wps:spPr bwMode="auto">
                                            <a:xfrm>
                                              <a:off x="8409" y="5288"/>
                                              <a:ext cx="1094"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rsidRPr="00614E80">
                                                  <w:rPr>
                                                    <w:vertAlign w:val="superscript"/>
                                                  </w:rPr>
                                                  <w:t>+</w:t>
                                                </w:r>
                                                <w:r>
                                                  <w:t>O—H</w:t>
                                                </w:r>
                                              </w:p>
                                            </w:txbxContent>
                                          </wps:txbx>
                                          <wps:bodyPr rot="0" vert="horz" wrap="square" lIns="91440" tIns="45720" rIns="91440" bIns="45720" anchor="t" anchorCtr="0" upright="1">
                                            <a:noAutofit/>
                                          </wps:bodyPr>
                                        </wps:wsp>
                                        <wps:wsp>
                                          <wps:cNvPr id="68" name="AutoShape 78"/>
                                          <wps:cNvCnPr>
                                            <a:cxnSpLocks noChangeShapeType="1"/>
                                          </wps:cNvCnPr>
                                          <wps:spPr bwMode="auto">
                                            <a:xfrm>
                                              <a:off x="8747" y="5098"/>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79"/>
                                          <wps:cNvSpPr txBox="1">
                                            <a:spLocks noChangeArrowheads="1"/>
                                          </wps:cNvSpPr>
                                          <wps:spPr bwMode="auto">
                                            <a:xfrm>
                                              <a:off x="8525" y="4766"/>
                                              <a:ext cx="63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Au</w:t>
                                                </w:r>
                                              </w:p>
                                            </w:txbxContent>
                                          </wps:txbx>
                                          <wps:bodyPr rot="0" vert="horz" wrap="square" lIns="91440" tIns="45720" rIns="91440" bIns="45720" anchor="t" anchorCtr="0" upright="1">
                                            <a:noAutofit/>
                                          </wps:bodyPr>
                                        </wps:wsp>
                                      </wpg:grpSp>
                                      <wps:wsp>
                                        <wps:cNvPr id="70" name="AutoShape 80"/>
                                        <wps:cNvSpPr>
                                          <a:spLocks/>
                                        </wps:cNvSpPr>
                                        <wps:spPr bwMode="auto">
                                          <a:xfrm>
                                            <a:off x="9161" y="4806"/>
                                            <a:ext cx="263" cy="1638"/>
                                          </a:xfrm>
                                          <a:prstGeom prst="rightBracket">
                                            <a:avLst>
                                              <a:gd name="adj" fmla="val 519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81"/>
                                        <wps:cNvSpPr>
                                          <a:spLocks/>
                                        </wps:cNvSpPr>
                                        <wps:spPr bwMode="auto">
                                          <a:xfrm flipH="1">
                                            <a:off x="6897" y="4798"/>
                                            <a:ext cx="263" cy="1638"/>
                                          </a:xfrm>
                                          <a:prstGeom prst="rightBracket">
                                            <a:avLst>
                                              <a:gd name="adj" fmla="val 519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 name="AutoShape 82"/>
                                      <wps:cNvCnPr>
                                        <a:cxnSpLocks noChangeShapeType="1"/>
                                      </wps:cNvCnPr>
                                      <wps:spPr bwMode="auto">
                                        <a:xfrm flipH="1">
                                          <a:off x="5766" y="15598"/>
                                          <a:ext cx="1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83"/>
                                      <wps:cNvSpPr txBox="1">
                                        <a:spLocks noChangeArrowheads="1"/>
                                      </wps:cNvSpPr>
                                      <wps:spPr bwMode="auto">
                                        <a:xfrm>
                                          <a:off x="2196" y="15163"/>
                                          <a:ext cx="3334"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pPr>
                                              <w:jc w:val="center"/>
                                            </w:pPr>
                                            <w:r>
                                              <w:t>The mixture of carboxylic acid and phenolic compounds</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7" o:spid="_x0000_s1043" style="position:absolute;left:0;text-align:left;margin-left:.9pt;margin-top:17.5pt;width:410.65pt;height:243.5pt;z-index:251675136" coordorigin="2196,11856" coordsize="8213,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NJBAAAHfDAAAOAAAAZHJzL2Uyb0RvYy54bWzsXVmT28YRfk9V/gOK7/RiBoOLZcol7eGk&#10;Sk5cZSfvWBJLMiYBBsCKVFz+7+meC7eklYTZpTz7IJEEAQKN7m/6+Lrx/Q/nw955lxblLs+WM/Kd&#10;O3PSbJWvd9lmOfvXr3fzaOaUVZKtk32epcvZ+7Sc/fDqr3/5/nRcpDTf5vt1WjhwkKxcnI7L2baq&#10;jourq3K1TQ9J+V1+TDPY+JAXh6SCt8Xmal0kJzj6YX9FXTe4OuXF+ljkq7Qs4dMbsXH2ih//4SFd&#10;Vf98eCjTytkvZ3BuFf+34P/e479Xr75PFpsiOW53K3kayWecxSHZZfCj+lA3SZU4j8Wud6jDblXk&#10;Zf5QfbfKD1f5w8NulfJrgKshbudqfizyxyO/ls3itDlqMYFoO3L67MOu/vHu58LZrZezcOZkyQFu&#10;Ef9VJ0TRnI6bBXzjx+L4y/HnQlwfvHybr34rYfNVdzu+34gvO/enn/I1HC55rHIumvNDccBDwEU7&#10;Z34H3us7kJ4rZwUf+pT41Pdnzgq2eW5MmS/v0WoLNxL3oyQOZg5sJiTyA3EDV9tbeYCIEk/szeLI&#10;w61XyUL8Mj9beXZ4aaBwZS3T8stk+ss2Oab8VpUoMSlTUH4h09cgBP4Vh0RCsPxr15mQ6uqcSak6&#10;WX69TbJNyr/96/sjSJDwy8AThiOLXfBNCbdkWMpOkYOi+8zFPy57KfOIhXBKKDtGPH4iyUKJ3otB&#10;A1DsJOL3XsstWRyLsvoxzQ8OvljOVo/Fu3R9nWcZmFdeePwXkndvy4pryFpec7L+D5k5D4c9GNS7&#10;ZO9EYeyqI8tvw2+oY+OuWX632++5Se4z57ScxaAM/Ohlvt+tcSN+rSw299f7woGDggKJixQ3uvU1&#10;MJ5szQ+2TZP1rXxdJbs9vHYqLtqq2IGw9+kMf+2QrmfOPgUcw1fiiPsMfxFkJK8OpcXt+vfYjW+j&#10;24jNGQ1u58y9uZm/vrtm8+COhP6Nd3N9fUP+wJMnbLHdrddphuevMIawT9M3iXYCHTTKaEFdtY/O&#10;tR1OUf3PTxr0XiiLUPr7fP3+5wKvTpqAMHNuGNripf7GSn8FJpBY6O50oDBk3EpB+6adLIZQwSfc&#10;YHDj7YtEBQILkYCFX/Ha3uRnh3KUkyaOWOtUZ/gcbZ9rvIBcDQ6viyI/oVYDarXQQcC0uuHD6IAH&#10;lHgAEAFGjzZPfY/bZo0HQSxhmImTG8eDAmCgxgBhN6Nmjb/eUN/FyzSwFpC08OaO/0l0aHxt1BKF&#10;RCVmEMrcNzSe3wVROGd3zJ/HoRvNXRK/iQOXxezmro0Zb3dZ+uWY8cVYethV4Kbtd4flLNKAmywG&#10;gJXffg15ePoKjNT/Q6BUne/P3Ash0u8oFwKnxFIGBgM+Jiw927z4H2A1+GvLWfnfx6QA5N7/PQMz&#10;iAlj6ODxN8wPQWmdornlvrklyVZwqOWsmjni5XUlnMLHY7HbbOGXhOFlOa7cD7tK4aU4q08CT4Ch&#10;lkdFuaV2XSZ0Gb+WS9VATw2C3x56UiXWGj2pWJe4g2QQPcNYelOkJ25CqHSnLHw23TULn9PCp44u&#10;Lgc+DcRhGBN2PS4eHBr3uGIvgHPhHhcFPxCWldrjCnHFwAjMQoaFDHMelwzqvgWPiykzF/EqZQbj&#10;VT/mgqzNuRGvRhBLcVMfjFfVjoPxqtxVR1/dLJZMuHUjdwLBWzOdB3kUOIFJnU8f8kYiLxcQLvha&#10;FJTCJxzaYsZxtxG5Ey+EbYB6ka83qbi9t9+oGEwsIpB27GbzKE9AylVkomxeI16HjCeENbh6QKjY&#10;Xjw8zCrg4kGFOmlJ1Sk2mb4rqyLBGEcn8ESow1NyGObUO7Ri9QRC9S+OIz+YkxM//jITAo2UhQ5u&#10;RT4S5AUx1oeC28GMmwmFBXvsKayOr3UuGWzx66afGwpLWQDhGldYkY2vMcEq7GWliE0o7EC9hOqI&#10;ZjqFHa2XQDUK1lGBtzKprPIpVn2t+vIiYl3tg/JIH2+1d/0c6hsGslTKLPpedoHOAPpixrzrLnjN&#10;utT0/i2U+8GGEG9JLIMBhbfau+WfW+/2ZdeTTairLq/oOoAnKyyG6wCUgpmg1uoIViltEEq1tRk9&#10;m9EzltGryQS2CNAgY9F+4dB7nsKhTnkBha2TNLSIMcjysmXDScuGippwSTUAEy5Gv2zocffTeNmQ&#10;xsAbFY5xIEsJ1seA0mmDgNXhhVrEmBYx9Mp5KT5GXTjDOpgJ9NDVyJr97cmKZIPKPWX63XddGU9D&#10;jNIpGFEXUJ9XjHiMf4ERteVwtzjcJlRaV5UbKi0ry1OqtEjQkwA6fuCPc40Vg9mPRPUYXOmww2AO&#10;A6ngQfwRFf/MjgYWxx6/ejAe29HwsjoaTFjDACHAM0AIkNbgSia287DfHf+tGMuq04eTyTCTSl3R&#10;z1NXXgkJIRRGrkAgqmvj2P+ZhkFcyuA3REHfWsbLsowRxhDylZuMIdEPMiVjKPSI6uSL3Y53QiIk&#10;DvB2NB/Ym6BJDcpQECOyg/5ScGvUtlvZ69PfU6t37QJi251uVtS8KNn1BEbRloQsQU/X9jRwQSq8&#10;I7BNCKJPnQoiJuRAmC+7+WoOWW/HUTGYgMqB0qhnoDTaoKKAtgl+GnUV4U7J2NbybS2/U8vHik63&#10;GAr9RYBDxsh+YUxF8AYruLRuq7CX2V5rAGGh9tlX2GY9dKLq/Sh3Kgyw4IKLtAsrGF/Arfpa9d0M&#10;T0qASlxffXWO8Rm4UxGFVL9QX4u+ljulJ8yMqK+uFNWJMdHpYNJdkNEUtqW28NZypy5pFocJZ0GX&#10;JjR3ijUrE+Z6qMMAx85gnkqHsMpLsFQIS4XQM3/Mkad0gf9SCptGiplQ55D+WY0YzcKPOcSok15h&#10;twfOIoZFjGdADL1yXgpi1HlwQ1QIqIr1ozsTlTIsjf2tWxojTLgcHswabDvKVE1ggL5F3KJT5nVP&#10;rG2i/ZTRk4bG1plwlXVZrBHZGWiibefVeI23p8gesIfRd/aI6qpXvrNVZFvRUJUKWdWEeZ89D04W&#10;Ng33y8AcUJFa87AA3MpUMBfO0o7AQWarbZgxF/PpSOZSPDgzMZ8u2tcxX7Nmby7mA56D6MP3KND9&#10;LGKoaeOW/t7uADCHGDp4uRTEaMd8IxwwnKDa5ICJ4etTcsCiGPi8PP8LVK5OL1yEJAzuDDAO0A0G&#10;WOTDR7w65/eZT939dBRXy0DwvwyED0jQ6vJI/GZZHkEUWUrl1xzxLIOHMCYwoGqQHxq7qjofAZeu&#10;hagezOESzDumKJxqdL+a6iyDYMEOvclPGR9IXc+AxgvajM2Bh/BbkvaaX4H6bz0qHsapxvKsmt+B&#10;86q/4+GfDNKHKabj6Mhp5IoT3vraV5hx9UQQ4hOwQTP7M9rFXQQbeMGzj02Y0AA1QCRujNVWo0jO&#10;tqOhqJPVZGoaQC0NQUqp04it2Klr6pkug88q+XYSRpCK6cbZYrCh1FaDXnN/kVT5IYbUQhtn2zgb&#10;V+onLlh6/uGTh/tDiwF4GmgHl+k1m1jsNDOjTjf7usAEPLgJ/UWYueR6FPsuBjuKIuggFZ56EHbT&#10;diF44wgnRPRxaI+7Vzf5PJeRhuLJQW2vsuUyxsxV82Oty/iiXcax2FMzDMTwZpi8yMFiuq6bOFQa&#10;TXrDmwOl0RCgivBIj26OvVCUXSBG6XXddPfTlvAcsaeuuur8nXhgmnFPBIwTjBXwgXpdMm0Arrz1&#10;RHgGwGb8zXkiuvJ1KZ4I2uzkzytEYkQvW6WdtulY+Kj+snEZWjtlZo/CkzJaiSlIpaGPQV2+Mmhk&#10;7fkYNtT+s4Ta/ZK2yAabX+D6PoEKte0CZ0mJz0BK1IXaS1ngagfZECmR6fJ2I9TWYjOy2MHIGln9&#10;8nzIyLVWO1n7gsdC4ucXuNrZ8UymxzPhw2GE+6YDPqE9xtfDMMCGTkwIQcDXdePsoxHtimh+RaxH&#10;2V/Kijg6oAYIBNLORapMVPCnpGnUT5ZlYZdrHMbgdIvsbyioDQ2ixtCO9Yya/q56navdgQ/O6sHs&#10;UZOxAtnribOGoc/gchHa+qKggQs5N54I74siiGSrI8PHcvC1vpZEf88nS0LXHaVScNidUin01CIW&#10;RzJJqoIeGFki/ReiHyyuE6gD+zUE0dvzyYLQJRQpCFk+mS6RPHBBShC9KUwN26g72XTvay2H3o6j&#10;YjCQF8KnIHXzQmIOsfQsJhou0sgL2fFN0W3E5owGt3Nm5zF8ZB4D1Dn6Cqs5m0ZiOzu+ySrsFXWJ&#10;e3XKi/XxYwo7kHkPDGTe221mTby145ss3n66+upMfJ1LC3SNbTq8HVVfO77Jou8T0HcgFRyYTQWD&#10;uwA+C4aVdnzTzc389d01s8PyRoblQVJXerc6zwt1BJ73MN3Ka8c3Fclpl20E1hxsYx60c4lyVaut&#10;xhixp34E5OVkeQ0kcHBeeqcyFHa70Jzq/CY/wwLE+7i+aj9aI66ok152fBPEhhYx8IEuz4oYesrs&#10;pSBGXRoxxJTAloBu+lc83mPa9O/w1BuCXcrgKPuxeviDSrbbqTd26k1n6g1wSPuqKytj0z+xyme8&#10;01g01PTHN0EbDVfkKLZzyGzMl6/SsoRQYnjCNLYZdz24bl+YGQ8uwkc7CQDuDmPxIWlimznQ27Xj&#10;m8y1ldbP5L0UDw7dpsmbOaBA30MMPegKUvLmGtHDCCb1ImIELlBgOPNFuWx24JvlAj4DF1CvnJeC&#10;GO2Yb6SFFmhl0uIF80m0aU9JAYuYfMBwzWlTlk1cNHrkwsVUssM0A2xgtwbzqbvjczKfoAbfA9Fm&#10;Wd4ciGqZ+bTbQ1uL2hOP/tAS6/XGFemqquc0ibyLmuqEfkuWIx5xiN5nrQ/gmOITuMFvywq34a1+&#10;LHbL2e+xG98+V8GxlWi2fpdBv0t7E5eComb8rgEuRGiAC4EWqZ/+K0ec++7Ys4BEwXAcKGwT7Z+k&#10;iRZD9m5ioUl9MLjC+VS0fvediQAndaAvwYQvMa63doHbY7egHtIkwguQFyzWnTWbUOa+ofH8LojC&#10;Obtj/jwO3WjukvgNdB2ymN3c/YG+gj4WDnxyzod9Vi7gw+Xs854E4JzAJcRbjaczvniPz2g0V0zW&#10;jOFLWeDaYYKBJAP2r3ZLQ6IZRJaGOvOq0ONsbcE3JcxAde5PP+XrdDlLHqucq4YapKgGQxD50G8W&#10;QZNNK4mAkyJE100AU+6FU6v2Vs6tHFla7Dbb6k2RrH5LG34wamJzalRzzqhPYpeXysGGhueMtnzm&#10;L9buIn/M1vzytmmyvpWvq2S3F6/hNL55P1zAFY8yuLagglzW4DgjniZQOPrG16V1cJQVw4WfaHyD&#10;5ddGF1vXtbRm+I2Fw5dvhubXwwGqRKQZJhMS4YeedOVjoynm3Ynvd42VUDgtvmgq+s3IivliA0E7&#10;X8L0fAmY294NFcVwh4ZHZ6YGXbeV+6Q7JgzGwstgEfpyP+INfiQbOh6d3PE/efTW156UNrUhmEwm&#10;d9y86nx/dnZreLSZTrZfYgjWXH4++Pq0OfIZP5siOW53q5ukSprvedC0SGm+zffrtHj1fwEAAAD/&#10;/wMAUEsDBBQABgAIAAAAIQAnxw9w3gAAAAgBAAAPAAAAZHJzL2Rvd25yZXYueG1sTI/NasMwEITv&#10;hbyD2EJvjfyDS3AthxDSnkKhSaD0trE2toklGUuxnbfv9tQehxlmvinWs+nESINvnVUQLyMQZCun&#10;W1srOB3fnlcgfECrsXOWFNzJw7pcPBSYazfZTxoPoRZcYn2OCpoQ+lxKXzVk0C9dT5a9ixsMBpZD&#10;LfWAE5ebTiZR9CINtpYXGuxp21B1PdyMgvcJp00a78b99bK9fx+zj699TEo9Pc6bVxCB5vAXhl98&#10;RoeSmc7uZrUXHWsGDwrSjB+xvUrSGMRZQZYkEciykP8PlD8AAAD//wMAUEsBAi0AFAAGAAgAAAAh&#10;ALaDOJL+AAAA4QEAABMAAAAAAAAAAAAAAAAAAAAAAFtDb250ZW50X1R5cGVzXS54bWxQSwECLQAU&#10;AAYACAAAACEAOP0h/9YAAACUAQAACwAAAAAAAAAAAAAAAAAvAQAAX3JlbHMvLnJlbHNQSwECLQAU&#10;AAYACAAAACEA68fojSQQAAB3wwAADgAAAAAAAAAAAAAAAAAuAgAAZHJzL2Uyb0RvYy54bWxQSwEC&#10;LQAUAAYACAAAACEAJ8cPcN4AAAAIAQAADwAAAAAAAAAAAAAAAAB+EgAAZHJzL2Rvd25yZXYueG1s&#10;UEsFBgAAAAAEAAQA8wAAAIkT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8" o:spid="_x0000_s1044" type="#_x0000_t38" style="position:absolute;left:8478;top:14138;width:397;height:187;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nv8AAAADaAAAADwAAAGRycy9kb3ducmV2LnhtbERPS07DMBDdV+odrEFiUzVOoWoh1IkC&#10;iLbbfg4wiidx1HgcxSYNt8cLJJZP778rJtuJkQbfOlawSlIQxJXTLTcKrpev5QsIH5A1do5JwQ95&#10;KPL5bIeZdnc+0XgOjYgh7DNUYELoMyl9ZciiT1xPHLnaDRZDhEMj9YD3GG47+ZSmG2mx5dhgsKcP&#10;Q9Xt/G0VHMr9Z2/X2+759mre8VjTYRsWSj0+TOUbiEBT+Bf/uY9aQdwar8QbIP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G57/AAAAA2gAAAA8AAAAAAAAAAAAAAAAA&#10;oQIAAGRycy9kb3ducmV2LnhtbFBLBQYAAAAABAAEAPkAAACOAwAAAAA=&#10;" adj="18988">
                        <v:stroke endarrow="block"/>
                      </v:shape>
                      <v:group id="Group 19" o:spid="_x0000_s1045" style="position:absolute;left:2196;top:11856;width:8213;height:4983" coordorigin="2196,11511" coordsize="8213,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20" o:spid="_x0000_s1046" type="#_x0000_t202" style="position:absolute;left:5407;top:12537;width:6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A4297" w:rsidRDefault="003A4297" w:rsidP="003A4297">
                                <w:r>
                                  <w:t>Au</w:t>
                                </w:r>
                              </w:p>
                            </w:txbxContent>
                          </v:textbox>
                        </v:shape>
                        <v:group id="Group 21" o:spid="_x0000_s1047" style="position:absolute;left:2196;top:11511;width:8213;height:4983" coordorigin="2196,11511" coordsize="8213,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22" o:spid="_x0000_s1048" type="#_x0000_t202" style="position:absolute;left:5798;top:11511;width:11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A4297" w:rsidRDefault="003A4297" w:rsidP="003A4297">
                                  <w:r>
                                    <w:t>H</w:t>
                                  </w:r>
                                  <w:r w:rsidRPr="00FF0924">
                                    <w:rPr>
                                      <w:vertAlign w:val="superscript"/>
                                    </w:rPr>
                                    <w:t xml:space="preserve">+ </w:t>
                                  </w:r>
                                  <w:r>
                                    <w:t>+ 1e</w:t>
                                  </w:r>
                                  <w:r w:rsidRPr="00FF0924">
                                    <w:rPr>
                                      <w:vertAlign w:val="superscript"/>
                                    </w:rPr>
                                    <w:t>-</w:t>
                                  </w:r>
                                </w:p>
                              </w:txbxContent>
                            </v:textbox>
                          </v:shape>
                          <v:shape id="Text Box 23" o:spid="_x0000_s1049" type="#_x0000_t202" style="position:absolute;left:9363;top:12210;width:71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A4297" w:rsidRDefault="003A4297" w:rsidP="003A4297">
                                  <w:r>
                                    <w:t>Au</w:t>
                                  </w:r>
                                </w:p>
                              </w:txbxContent>
                            </v:textbox>
                          </v:shape>
                          <v:group id="Group 24" o:spid="_x0000_s1050" style="position:absolute;left:2196;top:11599;width:8213;height:4895" coordorigin="2196,11599" coordsize="8213,4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25" o:spid="_x0000_s1051" style="position:absolute;left:2587;top:11614;width:2214;height:943" coordorigin="1374,853" coordsize="2214,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32" coordsize="21600,21600" o:spt="32" o:oned="t" path="m,l21600,21600e" filled="f">
                                <v:path arrowok="t" fillok="f" o:connecttype="none"/>
                                <o:lock v:ext="edit" shapetype="t"/>
                              </v:shapetype>
                              <v:shape id="AutoShape 26" o:spid="_x0000_s1052" type="#_x0000_t32" style="position:absolute;left:1850;top:1494;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7" o:spid="_x0000_s1053" type="#_x0000_t32" style="position:absolute;left:2462;top:1483;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28" o:spid="_x0000_s1054" type="#_x0000_t32" style="position:absolute;left:2155;top:1491;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2k8MAAADbAAAADwAAAGRycy9kb3ducmV2LnhtbESPQWvCQBCF7wX/wzJCb3WjtiLRVUQQ&#10;pD0UNT9gyI5JNDsbsmuS/vvOQfA2w3vz3jfr7eBq1VEbKs8GppMEFHHubcWFgexy+FiCChHZYu2Z&#10;DPxRgO1m9LbG1PqeT9SdY6EkhEOKBsoYm1TrkJfkMEx8Qyza1bcOo6xtoW2LvYS7Ws+SZKEdViwN&#10;JTa0Lym/nx/OwM/yMxa309XPs+73SzfJ9yHrF8a8j4fdClSkIb7Mz+ujFXyBlV9kAL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NpPDAAAA2wAAAA8AAAAAAAAAAAAA&#10;AAAAoQIAAGRycy9kb3ducmV2LnhtbFBLBQYAAAAABAAEAPkAAACRAwAAAAA=&#10;"/>
                              <v:shape id="AutoShape 29" o:spid="_x0000_s1055" type="#_x0000_t32" style="position:absolute;left:2766;top:1483;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TCMIAAADbAAAADwAAAGRycy9kb3ducmV2LnhtbERP22rCQBB9L/gPywi+1Y29BI1ughQE&#10;aR+KMR8wZMckmp0N2W0S/94tFPo2h3OdXTaZVgzUu8aygtUyAkFcWt1wpaA4H57XIJxH1thaJgV3&#10;cpCls6cdJtqOfKIh95UIIewSVFB73yVSurImg25pO+LAXWxv0AfYV1L3OIZw08qXKIqlwYZDQ40d&#10;fdRU3vIfo+Br/ear6+liX4vh+1120eehGGOlFvNpvwXhafL/4j/3UYf5G/j9JRwg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iTCMIAAADbAAAADwAAAAAAAAAAAAAA&#10;AAChAgAAZHJzL2Rvd25yZXYueG1sUEsFBgAAAAAEAAQA+QAAAJADAAAAAA==&#10;"/>
                              <v:shape id="AutoShape 30" o:spid="_x0000_s1056" type="#_x0000_t32" style="position:absolute;left:2459;top:1193;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Text Box 31" o:spid="_x0000_s1057" type="#_x0000_t202" style="position:absolute;left:2230;top:853;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3A4297" w:rsidRDefault="003A4297" w:rsidP="003A4297">
                                      <w:r>
                                        <w:t>OH</w:t>
                                      </w:r>
                                    </w:p>
                                  </w:txbxContent>
                                </v:textbox>
                              </v:shape>
                              <v:shape id="Text Box 32" o:spid="_x0000_s1058" type="#_x0000_t202" style="position:absolute;left:1374;top:1189;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A4297" w:rsidRDefault="003A4297" w:rsidP="003A4297">
                                      <w:r>
                                        <w:t>HO</w:t>
                                      </w:r>
                                    </w:p>
                                  </w:txbxContent>
                                </v:textbox>
                              </v:shape>
                              <v:shape id="Text Box 33" o:spid="_x0000_s1059" type="#_x0000_t202" style="position:absolute;left:2918;top:1165;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A4297" w:rsidRDefault="003A4297" w:rsidP="003A4297">
                                      <w:r>
                                        <w:t>OH</w:t>
                                      </w:r>
                                    </w:p>
                                  </w:txbxContent>
                                </v:textbox>
                              </v:shape>
                            </v:group>
                            <v:shape id="AutoShape 34" o:spid="_x0000_s1060" type="#_x0000_t32" style="position:absolute;left:5009;top:12234;width:2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35" o:spid="_x0000_s1061" type="#_x0000_t38" style="position:absolute;left:5584;top:11877;width:761;height:69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fzsYAAADbAAAADwAAAGRycy9kb3ducmV2LnhtbESPQWsCMRSE7wX/Q3iFXopma1Hq1iht&#10;qSDFi1s9eHskr5utm5dlk7rrvzdCweMwM98w82XvanGiNlSeFTyNMhDE2puKSwW779XwBUSIyAZr&#10;z6TgTAGWi8HdHHPjO97SqYilSBAOOSqwMTa5lEFbchhGviFO3o9vHcYk21KaFrsEd7UcZ9lUOqw4&#10;LVhs6MOSPhZ/TsH76svtw+P2UDxb3e0/J5vp70wr9XDfv72CiNTHW/i/vTYKxhO4fk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QH87GAAAA2wAAAA8AAAAAAAAA&#10;AAAAAAAAoQIAAGRycy9kb3ducmV2LnhtbFBLBQYAAAAABAAEAPkAAACUAwAAAAA=&#10;" adj="10786">
                              <v:stroke endarrow="block"/>
                            </v:shape>
                            <v:shape id="AutoShape 36" o:spid="_x0000_s1062" type="#_x0000_t38" style="position:absolute;left:8711;top:12087;width:1172;height:628;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xHsYAAADbAAAADwAAAGRycy9kb3ducmV2LnhtbESPT2vCQBTE7wW/w/IEb3VjkFCiqwRR&#10;6aGlNBXB2yP78odk34bs1qT99N1CocdhZn7DbPeT6cSdBtdYVrBaRiCIC6sbrhRcPk6PTyCcR9bY&#10;WSYFX+Rgv5s9bDHVduR3uue+EgHCLkUFtfd9KqUrajLolrYnDl5pB4M+yKGSesAxwE0n4yhKpMGG&#10;w0KNPR1qKtr80yjQ5bq9lFnfnG+vL+34fbyer29GqcV8yjYgPE3+P/zXftYK4gR+v4Qf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8R7GAAAA2wAAAA8AAAAAAAAA&#10;AAAAAAAAoQIAAGRycy9kb3ducmV2LnhtbFBLBQYAAAAABAAEAPkAAACUAwAAAAA=&#10;" adj="22134">
                              <v:stroke endarrow="block"/>
                            </v:shape>
                            <v:group id="Group 37" o:spid="_x0000_s1063" style="position:absolute;left:7316;top:11904;width:1862;height:1513" coordorigin="6961,2223" coordsize="1862,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38" o:spid="_x0000_s1064" style="position:absolute;left:6961;top:2223;width:1696;height:943" coordorigin="6841,1458" coordsize="1696,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39" o:spid="_x0000_s1065" type="#_x0000_t32" style="position:absolute;left:7317;top:2099;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40" o:spid="_x0000_s1066" type="#_x0000_t32" style="position:absolute;left:7929;top:2088;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41" o:spid="_x0000_s1067" type="#_x0000_t32" style="position:absolute;left:7622;top:2096;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DbsIAAADbAAAADwAAAGRycy9kb3ducmV2LnhtbESP3YrCMBSE7wXfIRzBO01df5BqFBEE&#10;WS9E7QMcmmNbbU5Kk227b28EwcthZr5h1tvOlKKh2hWWFUzGEQji1OqCMwXJ7TBagnAeWWNpmRT8&#10;k4Ptpt9bY6xtyxdqrj4TAcIuRgW591UspUtzMujGtiIO3t3WBn2QdSZ1jW2Am1L+RNFCGiw4LORY&#10;0T6n9Hn9MwpOy5nPHpe7nSbNeS6r6PeQtAulhoNutwLhqfPf8Kd91AqmE3h/CT9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vDbsIAAADbAAAADwAAAAAAAAAAAAAA&#10;AAChAgAAZHJzL2Rvd25yZXYueG1sUEsFBgAAAAAEAAQA+QAAAJADAAAAAA==&#10;"/>
                                <v:shape id="AutoShape 42" o:spid="_x0000_s1068" type="#_x0000_t32" style="position:absolute;left:8233;top:2088;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dGcMAAADbAAAADwAAAGRycy9kb3ducmV2LnhtbESP3YrCMBSE7wXfIZwF7zRd/5BqWmRB&#10;EPdC1D7AoTm23W1OSpNt69tvBMHLYWa+YXbpYGrRUesqywo+ZxEI4tzqigsF2e0w3YBwHlljbZkU&#10;PMhBmoxHO4y17flC3dUXIkDYxaig9L6JpXR5SQbdzDbEwbvb1qAPsi2kbrEPcFPLeRStpcGKw0KJ&#10;DX2VlP9e/4yC783SFz+Xu11k3Xklm+h0yPq1UpOPYb8F4Wnw7/CrfdQKFnN4fgk/Q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ZXRnDAAAA2wAAAA8AAAAAAAAAAAAA&#10;AAAAoQIAAGRycy9kb3ducmV2LnhtbFBLBQYAAAAABAAEAPkAAACRAwAAAAA=&#10;"/>
                                <v:shape id="AutoShape 43" o:spid="_x0000_s1069" type="#_x0000_t32" style="position:absolute;left:7926;top:1798;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Text Box 44" o:spid="_x0000_s1070" type="#_x0000_t202" style="position:absolute;left:7697;top:1458;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A4297" w:rsidRDefault="003A4297" w:rsidP="003A4297">
                                        <w:r>
                                          <w:t>OH</w:t>
                                        </w:r>
                                      </w:p>
                                    </w:txbxContent>
                                  </v:textbox>
                                </v:shape>
                                <v:shape id="Text Box 45" o:spid="_x0000_s1071" type="#_x0000_t202" style="position:absolute;left:6841;top:1794;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A4297" w:rsidRDefault="003A4297" w:rsidP="003A4297">
                                        <w:r>
                                          <w:t>HO</w:t>
                                        </w:r>
                                      </w:p>
                                    </w:txbxContent>
                                  </v:textbox>
                                </v:shape>
                              </v:group>
                              <v:shape id="AutoShape 46" o:spid="_x0000_s1072" type="#_x0000_t32" style="position:absolute;left:8147;top:3152;width:211;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47" o:spid="_x0000_s1073" type="#_x0000_t32" style="position:absolute;left:8389;top:3143;width:211;height:24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3qMUAAADbAAAADwAAAGRycy9kb3ducmV2LnhtbESPQWvCQBSE70L/w/IK3ppNtFaJriKF&#10;oq20UPXi7ZF9TWKzb8PuqvHfd4WCx2FmvmFmi8404kzO15YVZEkKgriwuuZSwX739jQB4QOyxsYy&#10;KbiSh8X8oTfDXNsLf9N5G0oRIexzVFCF0OZS+qIigz6xLXH0fqwzGKJ0pdQOLxFuGjlI0xdpsOa4&#10;UGFLrxUVv9uTUXCsD8Mvc8TDavI+yp6zD2c+rxul+o/dcgoiUBfu4f/2WisYjuH2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g3qMUAAADbAAAADwAAAAAAAAAA&#10;AAAAAAChAgAAZHJzL2Rvd25yZXYueG1sUEsFBgAAAAAEAAQA+QAAAJMDAAAAAA==&#10;"/>
                              <v:shape id="Text Box 48" o:spid="_x0000_s1074" type="#_x0000_t202" style="position:absolute;left:7903;top:3316;width:40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A4297" w:rsidRDefault="003A4297" w:rsidP="003A4297">
                                      <w:r>
                                        <w:t>H</w:t>
                                      </w:r>
                                    </w:p>
                                  </w:txbxContent>
                                </v:textbox>
                              </v:shape>
                              <v:shape id="Text Box 49" o:spid="_x0000_s1075" type="#_x0000_t202" style="position:absolute;left:8415;top:3284;width:40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A4297" w:rsidRDefault="003A4297" w:rsidP="003A4297">
                                      <w:r>
                                        <w:t>H</w:t>
                                      </w:r>
                                    </w:p>
                                  </w:txbxContent>
                                </v:textbox>
                              </v:shape>
                            </v:group>
                            <v:group id="Group 50" o:spid="_x0000_s1076" style="position:absolute;left:8900;top:12239;width:830;height:445" coordorigin="8545,2558" coordsize="83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1" o:spid="_x0000_s1077" type="#_x0000_t105" style="position:absolute;left:9022;top:2861;width:353;height:142;rotation:-63256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18EA&#10;AADbAAAADwAAAGRycy9kb3ducmV2LnhtbESPQYvCMBSE74L/ITzBm00VKaUaRVwE2Zuu6PXRvG3K&#10;Ni+lybbdf28EYY/DzHzDbPejbURPna8dK1gmKQji0umaKwW3r9MiB+EDssbGMSn4Iw/73XSyxUK7&#10;gS/UX0MlIoR9gQpMCG0hpS8NWfSJa4mj9+06iyHKrpK6wyHCbSNXaZpJizXHBYMtHQ2VP9dfq+CQ&#10;3Y/mdvpoH+c0pzJfZUMfPpWaz8bDBkSgMfyH3+2zVrBewutL/A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KNfBAAAA2wAAAA8AAAAAAAAAAAAAAAAAmAIAAGRycy9kb3du&#10;cmV2LnhtbFBLBQYAAAAABAAEAPUAAACGAwAAAAA=&#10;" adj="17152" fillcolor="black"/>
                              <v:shape id="AutoShape 52" o:spid="_x0000_s1078" type="#_x0000_t32" style="position:absolute;left:8887;top:2744;width: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Text Box 53" o:spid="_x0000_s1079" type="#_x0000_t202" style="position:absolute;left:8545;top:2558;width:4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3A4297" w:rsidRDefault="003A4297" w:rsidP="003A4297">
                                      <w:r>
                                        <w:t>O</w:t>
                                      </w:r>
                                    </w:p>
                                  </w:txbxContent>
                                </v:textbox>
                              </v:shape>
                            </v:group>
                            <v:shape id="AutoShape 54" o:spid="_x0000_s1080" type="#_x0000_t105" style="position:absolute;left:8834;top:12676;width:475;height:104;rotation:250865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SpsEA&#10;AADbAAAADwAAAGRycy9kb3ducmV2LnhtbESPX2vCMBTF3wd+h3AF32bqKJurRhkDQdmT2r1fmmsT&#10;2tx0TdT67Y0g7PFw/vw4y/XgWnGhPljPCmbTDARx5bXlWkF53LzOQYSIrLH1TApuFGC9Gr0ssdD+&#10;ynu6HGIt0giHAhWYGLtCylAZchimviNO3sn3DmOSfS11j9c07lr5lmXv0qHlRDDY0behqjmcXeLO&#10;d9uPcv8zoz9qbWPy8vfTNkpNxsPXAkSkIf6Hn+2tVpDn8Pi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H0qbBAAAA2wAAAA8AAAAAAAAAAAAAAAAAmAIAAGRycy9kb3du&#10;cmV2LnhtbFBLBQYAAAAABAAEAPUAAACGAwAAAAA=&#10;" adj="17152" fillcolor="black"/>
                            <v:group id="Group 55" o:spid="_x0000_s1081" style="position:absolute;left:9734;top:11599;width:675;height:890" coordorigin="9379,1918" coordsize="67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56" o:spid="_x0000_s1082" type="#_x0000_t202" style="position:absolute;left:9402;top:2388;width:6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3A4297" w:rsidRDefault="003A4297" w:rsidP="003A4297">
                                      <w:r>
                                        <w:t>Au</w:t>
                                      </w:r>
                                    </w:p>
                                  </w:txbxContent>
                                </v:textbox>
                              </v:shape>
                              <v:shape id="AutoShape 57" o:spid="_x0000_s1083" type="#_x0000_t32" style="position:absolute;left:9615;top:2263;width:1;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Text Box 58" o:spid="_x0000_s1084" type="#_x0000_t202" style="position:absolute;left:9379;top:1918;width:6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A4297" w:rsidRDefault="003A4297" w:rsidP="003A4297">
                                      <w:r>
                                        <w:t>OH</w:t>
                                      </w:r>
                                    </w:p>
                                  </w:txbxContent>
                                </v:textbox>
                              </v:shape>
                            </v:group>
                            <v:shape id="AutoShape 59" o:spid="_x0000_s1085" type="#_x0000_t32" style="position:absolute;left:8770;top:13529;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Text Box 60" o:spid="_x0000_s1086" type="#_x0000_t202" style="position:absolute;left:7632;top:13883;width:11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A4297" w:rsidRDefault="003A4297" w:rsidP="003A4297">
                                    <w:r>
                                      <w:t>H</w:t>
                                    </w:r>
                                    <w:r w:rsidRPr="00FF0924">
                                      <w:rPr>
                                        <w:vertAlign w:val="superscript"/>
                                      </w:rPr>
                                      <w:t xml:space="preserve">+ </w:t>
                                    </w:r>
                                    <w:r>
                                      <w:t>+ 1e</w:t>
                                    </w:r>
                                    <w:r w:rsidRPr="00FF0924">
                                      <w:rPr>
                                        <w:vertAlign w:val="superscript"/>
                                      </w:rPr>
                                      <w:t>-</w:t>
                                    </w:r>
                                  </w:p>
                                </w:txbxContent>
                              </v:textbox>
                            </v:shape>
                            <v:group id="Group 61" o:spid="_x0000_s1087" style="position:absolute;left:2196;top:14743;width:7958;height:1751" coordorigin="2196,14743" coordsize="7958,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62" o:spid="_x0000_s1088" style="position:absolute;left:7548;top:14743;width:2606;height:1751" coordorigin="6897,4766" coordsize="2606,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63" o:spid="_x0000_s1089" style="position:absolute;left:6961;top:4980;width:2080;height:1537" coordorigin="6961,4980" coordsize="208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64" o:spid="_x0000_s1090" style="position:absolute;left:6961;top:4980;width:1696;height:943" coordorigin="6841,1458" coordsize="1696,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AutoShape 65" o:spid="_x0000_s1091" type="#_x0000_t32" style="position:absolute;left:7317;top:2099;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66" o:spid="_x0000_s1092" type="#_x0000_t32" style="position:absolute;left:7929;top:2088;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67" o:spid="_x0000_s1093" type="#_x0000_t32" style="position:absolute;left:7622;top:2096;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bIcQAAADbAAAADwAAAGRycy9kb3ducmV2LnhtbESP0WrCQBRE3wv+w3KFvtWNtrESXUWE&#10;gLQPRZsPuGSvSTR7N+yuSfz7bqHQx2FmzjCb3Wha0ZPzjWUF81kCgri0uuFKQfGdv6xA+ICssbVM&#10;Ch7kYbedPG0w03bgE/XnUIkIYZ+hgjqELpPSlzUZ9DPbEUfvYp3BEKWrpHY4RLhp5SJJltJgw3Gh&#10;xo4ONZW3890o+Fy9hep6utjXov9KZZd85MWwVOp5Ou7XIAKN4T/81z5qBek7/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RshxAAAANsAAAAPAAAAAAAAAAAA&#10;AAAAAKECAABkcnMvZG93bnJldi54bWxQSwUGAAAAAAQABAD5AAAAkgMAAAAA&#10;"/>
                                    <v:shape id="AutoShape 68" o:spid="_x0000_s1094" type="#_x0000_t32" style="position:absolute;left:8233;top:2088;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6PU74AAADbAAAADwAAAGRycy9kb3ducmV2LnhtbERPy6rCMBDdC/5DGMGdpj6RXqOIIIgu&#10;RG8/YGjGttpMShPb+vdmIbg8nPd625lSNFS7wrKCyTgCQZxaXXCmIPk/jFYgnEfWWFomBW9ysN30&#10;e2uMtW35Ss3NZyKEsItRQe59FUvp0pwMurGtiAN3t7VBH2CdSV1jG8JNKadRtJQGCw4NOVa0zyl9&#10;3l5GwXk199njerezpLksZBWdDkm7VGo46HZ/IDx1/if+uo9awSKMDV/CD5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Lo9TvgAAANsAAAAPAAAAAAAAAAAAAAAAAKEC&#10;AABkcnMvZG93bnJldi54bWxQSwUGAAAAAAQABAD5AAAAjAMAAAAA&#10;"/>
                                    <v:shape id="AutoShape 69" o:spid="_x0000_s1095" type="#_x0000_t32" style="position:absolute;left:7926;top:1798;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Text Box 70" o:spid="_x0000_s1096" type="#_x0000_t202" style="position:absolute;left:7697;top:1458;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3A4297" w:rsidRDefault="003A4297" w:rsidP="003A4297">
                                            <w:r>
                                              <w:t>OH</w:t>
                                            </w:r>
                                          </w:p>
                                        </w:txbxContent>
                                      </v:textbox>
                                    </v:shape>
                                    <v:shape id="Text Box 71" o:spid="_x0000_s1097" type="#_x0000_t202" style="position:absolute;left:6841;top:1794;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3A4297" w:rsidRDefault="003A4297" w:rsidP="003A4297">
                                            <w:r>
                                              <w:t>HO</w:t>
                                            </w:r>
                                          </w:p>
                                        </w:txbxContent>
                                      </v:textbox>
                                    </v:shape>
                                  </v:group>
                                  <v:shape id="AutoShape 72" o:spid="_x0000_s1098" type="#_x0000_t32" style="position:absolute;left:8140;top:5923;width:211;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73" o:spid="_x0000_s1099" type="#_x0000_t32" style="position:absolute;left:8376;top:5892;width:211;height:24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AetsUAAADbAAAADwAAAGRycy9kb3ducmV2LnhtbESPW2sCMRSE34X+h3AKfdPsekO2RhFB&#10;6gULtX3x7bA53V27OVmSqOu/N4LQx2FmvmGm89bU4kLOV5YVpL0EBHFudcWFgp/vVXcCwgdkjbVl&#10;UnAjD/PZS2eKmbZX/qLLIRQiQthnqKAMocmk9HlJBn3PNsTR+7XOYIjSFVI7vEa4qWU/ScbSYMVx&#10;ocSGliXlf4ezUXCqjoNPc8Ljx2QzSofp1pn9bafU22u7eAcRqA3/4Wd7rRWMB/D4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AetsUAAADbAAAADwAAAAAAAAAA&#10;AAAAAAChAgAAZHJzL2Rvd25yZXYueG1sUEsFBgAAAAAEAAQA+QAAAJMDAAAAAA==&#10;"/>
                                  <v:shape id="_x0000_s1100" type="#_x0000_t202" style="position:absolute;left:8472;top:5984;width:56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3A4297" w:rsidRDefault="003A4297" w:rsidP="003A4297">
                                          <w:r>
                                            <w:t>O</w:t>
                                          </w:r>
                                          <w:r w:rsidRPr="00614E80">
                                            <w:rPr>
                                              <w:vertAlign w:val="superscript"/>
                                            </w:rPr>
                                            <w:t>-</w:t>
                                          </w:r>
                                        </w:p>
                                      </w:txbxContent>
                                    </v:textbox>
                                  </v:shape>
                                  <v:shape id="_x0000_s1101" type="#_x0000_t202" style="position:absolute;left:7894;top:6097;width:40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3A4297" w:rsidRDefault="003A4297" w:rsidP="003A4297">
                                          <w:r>
                                            <w:t>H</w:t>
                                          </w:r>
                                        </w:p>
                                      </w:txbxContent>
                                    </v:textbox>
                                  </v:shape>
                                </v:group>
                                <v:group id="Group 76" o:spid="_x0000_s1102" style="position:absolute;left:8409;top:4766;width:1094;height:920" coordorigin="8409,4766" coordsize="1094,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_x0000_s1103" type="#_x0000_t202" style="position:absolute;left:8409;top:5288;width:1094;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3A4297" w:rsidRDefault="003A4297" w:rsidP="003A4297">
                                          <w:r w:rsidRPr="00614E80">
                                            <w:rPr>
                                              <w:vertAlign w:val="superscript"/>
                                            </w:rPr>
                                            <w:t>+</w:t>
                                          </w:r>
                                          <w:r>
                                            <w:t>O—H</w:t>
                                          </w:r>
                                        </w:p>
                                      </w:txbxContent>
                                    </v:textbox>
                                  </v:shape>
                                  <v:shape id="AutoShape 78" o:spid="_x0000_s1104" type="#_x0000_t32" style="position:absolute;left:8747;top:5098;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_x0000_s1105" type="#_x0000_t202" style="position:absolute;left:8525;top:4766;width:6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3A4297" w:rsidRDefault="003A4297" w:rsidP="003A4297">
                                          <w:r>
                                            <w:t>Au</w:t>
                                          </w:r>
                                        </w:p>
                                      </w:txbxContent>
                                    </v:textbox>
                                  </v:shape>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80" o:spid="_x0000_s1106" type="#_x0000_t86" style="position:absolute;left:9161;top:4806;width:263;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8mr0A&#10;AADbAAAADwAAAGRycy9kb3ducmV2LnhtbERPy6rCMBDdX/AfwgjurqmCD6pRRKy4ceELt9NmbIvN&#10;pDRR69+bheDycN7zZWsq8aTGlZYVDPoRCOLM6pJzBedT8j8F4TyyxsoyKXiTg+Wi8zfHWNsXH+h5&#10;9LkIIexiVFB4X8dSuqwgg65va+LA3Wxj0AfY5FI3+ArhppLDKBpLgyWHhgJrWheU3Y8PowDRJsNL&#10;itl2kyfV9bBPJ3qUKtXrtqsZCE+t/4m/7p1WMAnrw5f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L28mr0AAADbAAAADwAAAAAAAAAAAAAAAACYAgAAZHJzL2Rvd25yZXYu&#10;eG1sUEsFBgAAAAAEAAQA9QAAAIIDAAAAAA==&#10;"/>
                                <v:shape id="AutoShape 81" o:spid="_x0000_s1107" type="#_x0000_t86" style="position:absolute;left:6897;top:4798;width:263;height:163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C8UA&#10;AADbAAAADwAAAGRycy9kb3ducmV2LnhtbESP3WrCQBSE7wXfYTmF3gTdWEqV6CoiWBooLY2Ct8fs&#10;aRLMng3ZbX7evlsoeDnMzDfMZjeYWnTUusqygsU8BkGcW11xoeB8Os5WIJxH1lhbJgUjOdhtp5MN&#10;Jtr2/EVd5gsRIOwSVFB63yRSurwkg25uG+LgfdvWoA+yLaRusQ9wU8unOH6RBisOCyU2dCgpv2U/&#10;RkH06VM8Pd+uH5fRNq9V+h5l/Uqpx4dhvwbhafD38H/7TStYLuD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4MLxQAAANsAAAAPAAAAAAAAAAAAAAAAAJgCAABkcnMv&#10;ZG93bnJldi54bWxQSwUGAAAAAAQABAD1AAAAigMAAAAA&#10;"/>
                              </v:group>
                              <v:shape id="AutoShape 82" o:spid="_x0000_s1108" type="#_x0000_t32" style="position:absolute;left:5766;top:15598;width:12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_x0000_s1109" type="#_x0000_t202" style="position:absolute;left:2196;top:15163;width:333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3A4297" w:rsidRDefault="003A4297" w:rsidP="003A4297">
                                      <w:pPr>
                                        <w:jc w:val="center"/>
                                      </w:pPr>
                                      <w:r>
                                        <w:t>The mixture of carboxylic acid and phenolic compounds</w:t>
                                      </w:r>
                                    </w:p>
                                  </w:txbxContent>
                                </v:textbox>
                              </v:shape>
                            </v:group>
                          </v:group>
                        </v:group>
                      </v:group>
                      <w10:wrap type="square"/>
                    </v:group>
                  </w:pict>
                </mc:Fallback>
              </mc:AlternateContent>
            </w:r>
          </w:p>
        </w:tc>
      </w:tr>
    </w:tbl>
    <w:p w:rsidR="007846BE" w:rsidRDefault="007846BE" w:rsidP="007846BE">
      <w:pPr>
        <w:spacing w:after="120" w:line="240" w:lineRule="auto"/>
        <w:jc w:val="both"/>
        <w:rPr>
          <w:rFonts w:ascii="Times New Roman" w:hAnsi="Times New Roman"/>
          <w:sz w:val="20"/>
          <w:szCs w:val="20"/>
          <w:lang w:val="ms-MY"/>
        </w:rPr>
      </w:pPr>
    </w:p>
    <w:p w:rsidR="007846BE" w:rsidRPr="003A4297" w:rsidRDefault="007846BE" w:rsidP="007846BE">
      <w:pPr>
        <w:spacing w:after="0" w:line="240" w:lineRule="auto"/>
        <w:ind w:left="810" w:hanging="810"/>
        <w:jc w:val="both"/>
        <w:rPr>
          <w:rFonts w:ascii="Times New Roman" w:hAnsi="Times New Roman"/>
          <w:sz w:val="20"/>
          <w:szCs w:val="20"/>
          <w:lang w:val="ms-MY"/>
        </w:rPr>
      </w:pPr>
      <w:r w:rsidRPr="003A4297">
        <w:rPr>
          <w:rFonts w:ascii="Times New Roman" w:hAnsi="Times New Roman"/>
          <w:sz w:val="20"/>
          <w:szCs w:val="20"/>
          <w:lang w:val="ms-MY"/>
        </w:rPr>
        <w:t>Figure 5. Suggested mechanism for the electrochemical oxidation of glycerol without the flow of hydrogen and oxygen gases</w:t>
      </w:r>
    </w:p>
    <w:p w:rsidR="007846BE" w:rsidRPr="007846BE" w:rsidRDefault="007846BE" w:rsidP="007846BE">
      <w:pPr>
        <w:spacing w:after="0" w:line="240" w:lineRule="auto"/>
        <w:jc w:val="both"/>
        <w:rPr>
          <w:rFonts w:ascii="Times New Roman" w:hAnsi="Times New Roman"/>
          <w:color w:val="000000"/>
          <w:sz w:val="20"/>
          <w:szCs w:val="20"/>
          <w:lang w:val="ms-MY"/>
        </w:rPr>
      </w:pPr>
      <w:r w:rsidRPr="003A4297">
        <w:rPr>
          <w:rFonts w:ascii="Times New Roman" w:hAnsi="Times New Roman"/>
          <w:sz w:val="20"/>
          <w:szCs w:val="20"/>
          <w:lang w:val="ms-MY"/>
        </w:rPr>
        <w:lastRenderedPageBreak/>
        <w:t xml:space="preserve">Although gold has been identified as a versetile catalyst, but more questions about active spesies about gold during reactions arise </w:t>
      </w:r>
      <w:r w:rsidRPr="003A4297">
        <w:rPr>
          <w:rFonts w:ascii="Times New Roman" w:hAnsi="Times New Roman"/>
          <w:color w:val="000000"/>
          <w:sz w:val="20"/>
          <w:szCs w:val="20"/>
          <w:lang w:val="ms-MY"/>
        </w:rPr>
        <w:t>[18, 19]</w:t>
      </w:r>
      <w:r w:rsidRPr="003A4297">
        <w:rPr>
          <w:rFonts w:ascii="Times New Roman" w:hAnsi="Times New Roman"/>
          <w:sz w:val="20"/>
          <w:szCs w:val="20"/>
          <w:lang w:val="ms-MY"/>
        </w:rPr>
        <w:t xml:space="preserve">. For oxidation of diol in aqueous solution, gold was found to be active and selective for primary alcohols where oxidation of glicerol involving hidrogen and oxygen may produce a variety of compounds </w:t>
      </w:r>
      <w:r w:rsidRPr="003A4297">
        <w:rPr>
          <w:rFonts w:ascii="Times New Roman" w:hAnsi="Times New Roman"/>
          <w:color w:val="000000"/>
          <w:sz w:val="20"/>
          <w:szCs w:val="20"/>
          <w:lang w:val="ms-MY"/>
        </w:rPr>
        <w:t>such as glyceraldihyde, glyceric acid, tartronic acid, dihyroxyaseton, hidroxypiruvic acid and mesosalic acid [</w:t>
      </w:r>
      <w:r w:rsidRPr="003A4297">
        <w:rPr>
          <w:rFonts w:ascii="Times New Roman" w:hAnsi="Times New Roman"/>
          <w:sz w:val="20"/>
          <w:szCs w:val="20"/>
        </w:rPr>
        <w:t>3, 7, 20].</w:t>
      </w:r>
      <w:r w:rsidRPr="003A4297">
        <w:rPr>
          <w:rFonts w:ascii="Times New Roman" w:hAnsi="Times New Roman"/>
          <w:color w:val="000000"/>
          <w:sz w:val="20"/>
          <w:szCs w:val="20"/>
          <w:lang w:val="ms-MY"/>
        </w:rPr>
        <w:t xml:space="preserve"> </w:t>
      </w:r>
      <w:r w:rsidRPr="003A4297">
        <w:rPr>
          <w:rFonts w:ascii="Times New Roman" w:hAnsi="Times New Roman"/>
          <w:sz w:val="20"/>
          <w:szCs w:val="20"/>
          <w:lang w:val="ms-MY"/>
        </w:rPr>
        <w:t xml:space="preserve">The mechanism involve for electrochemical oxidation of glicerol in KOH without the flow of  hydrogen or oxygen gases that may produce </w:t>
      </w:r>
      <w:r w:rsidRPr="003A4297">
        <w:rPr>
          <w:rFonts w:ascii="Times New Roman" w:hAnsi="Times New Roman"/>
          <w:sz w:val="20"/>
          <w:szCs w:val="20"/>
        </w:rPr>
        <w:t xml:space="preserve">the mixture of carboxylic acid and phenolic compounds </w:t>
      </w:r>
      <w:r w:rsidRPr="003A4297">
        <w:rPr>
          <w:rFonts w:ascii="Times New Roman" w:hAnsi="Times New Roman"/>
          <w:sz w:val="20"/>
          <w:szCs w:val="20"/>
          <w:lang w:val="ms-MY"/>
        </w:rPr>
        <w:t>cou</w:t>
      </w:r>
      <w:r>
        <w:rPr>
          <w:rFonts w:ascii="Times New Roman" w:hAnsi="Times New Roman"/>
          <w:sz w:val="20"/>
          <w:szCs w:val="20"/>
          <w:lang w:val="ms-MY"/>
        </w:rPr>
        <w:t>ld be suggested as summarised  in Figure 5.</w:t>
      </w:r>
    </w:p>
    <w:p w:rsidR="007846BE" w:rsidRPr="00802DCC" w:rsidRDefault="007846BE"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7846BE" w:rsidRPr="0027487C" w:rsidRDefault="007846BE" w:rsidP="0027487C">
      <w:pPr>
        <w:spacing w:after="0" w:line="240" w:lineRule="auto"/>
        <w:jc w:val="both"/>
        <w:rPr>
          <w:rFonts w:ascii="Times New Roman" w:hAnsi="Times New Roman"/>
          <w:sz w:val="20"/>
          <w:szCs w:val="20"/>
        </w:rPr>
      </w:pPr>
      <w:r w:rsidRPr="0027487C">
        <w:rPr>
          <w:rFonts w:ascii="Times New Roman" w:hAnsi="Times New Roman"/>
          <w:sz w:val="20"/>
          <w:szCs w:val="20"/>
        </w:rPr>
        <w:t>The results show that glycerol is more actively oxidized in alkaline solution at modified gold composite electrode and the electrochemical oxidation of glycerol may produce a mixture of carboxylic acid and phenolic compounds.</w:t>
      </w:r>
    </w:p>
    <w:p w:rsidR="006768E9" w:rsidRPr="00802DCC" w:rsidRDefault="006768E9" w:rsidP="006B1068">
      <w:pPr>
        <w:spacing w:after="0" w:line="240" w:lineRule="auto"/>
        <w:jc w:val="center"/>
        <w:rPr>
          <w:rFonts w:ascii="Times New Roman" w:hAnsi="Times New Roman"/>
          <w:noProof/>
          <w:sz w:val="20"/>
          <w:szCs w:val="20"/>
          <w:lang w:bidi="ar-SA"/>
        </w:rPr>
      </w:pPr>
    </w:p>
    <w:p w:rsidR="006768E9" w:rsidRPr="00802DCC" w:rsidRDefault="008C77F2"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6768E9" w:rsidRPr="0027487C" w:rsidRDefault="0027487C" w:rsidP="0027487C">
      <w:pPr>
        <w:pStyle w:val="BodyText2"/>
        <w:tabs>
          <w:tab w:val="num" w:pos="0"/>
        </w:tabs>
        <w:jc w:val="both"/>
        <w:rPr>
          <w:b w:val="0"/>
          <w:bCs w:val="0"/>
          <w:sz w:val="20"/>
          <w:szCs w:val="20"/>
        </w:rPr>
      </w:pPr>
      <w:r w:rsidRPr="00E04031">
        <w:rPr>
          <w:b w:val="0"/>
          <w:bCs w:val="0"/>
          <w:sz w:val="20"/>
          <w:szCs w:val="20"/>
        </w:rPr>
        <w:t>This research was supported by Ministry of Higher Education through the project UKM-ST-01-FRGS0043-2006 and Ministry of Science, Technology and Innovation throu</w:t>
      </w:r>
      <w:r>
        <w:rPr>
          <w:b w:val="0"/>
          <w:bCs w:val="0"/>
          <w:sz w:val="20"/>
          <w:szCs w:val="20"/>
        </w:rPr>
        <w:t>gh the project 06-01-02-SF0555.</w:t>
      </w:r>
    </w:p>
    <w:p w:rsidR="00E0314E" w:rsidRPr="00802DCC" w:rsidRDefault="00E0314E"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da Silva, G.P., Mack, M. &amp; Contiero, J. (2009). Glycerol: a promising and abundant carbon source for industrial microbiology. </w:t>
      </w:r>
      <w:r w:rsidRPr="0027487C">
        <w:rPr>
          <w:rFonts w:ascii="Times New Roman" w:hAnsi="Times New Roman"/>
          <w:i/>
          <w:sz w:val="20"/>
          <w:szCs w:val="20"/>
        </w:rPr>
        <w:t>Biotechnology Advances</w:t>
      </w:r>
      <w:r w:rsidRPr="0027487C">
        <w:rPr>
          <w:rFonts w:ascii="Times New Roman" w:hAnsi="Times New Roman"/>
          <w:sz w:val="20"/>
          <w:szCs w:val="20"/>
        </w:rPr>
        <w:t xml:space="preserve"> 27: 30 – 39</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Ullman’s encyclopedia of industrial chemistry, electronic release, (2002). Wiley-VCH.</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Dumirel-Gülen, S., Lucas, M. &amp; Claus, P. (2005). Liquid phase oxidation of glycerol over carbon supported gold catalysis. </w:t>
      </w:r>
      <w:r w:rsidRPr="0027487C">
        <w:rPr>
          <w:rFonts w:ascii="Times New Roman" w:hAnsi="Times New Roman"/>
          <w:i/>
          <w:sz w:val="20"/>
          <w:szCs w:val="20"/>
        </w:rPr>
        <w:t>Catalysis Today</w:t>
      </w:r>
      <w:r w:rsidRPr="0027487C">
        <w:rPr>
          <w:rFonts w:ascii="Times New Roman" w:hAnsi="Times New Roman"/>
          <w:sz w:val="20"/>
          <w:szCs w:val="20"/>
        </w:rPr>
        <w:t xml:space="preserve"> 102-103: 166-172.</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Claus, P., Schimpf, S. &amp; Önal,Y. (2003). in: Proceedings of 18</w:t>
      </w:r>
      <w:r w:rsidRPr="0027487C">
        <w:rPr>
          <w:rFonts w:ascii="Times New Roman" w:hAnsi="Times New Roman"/>
          <w:sz w:val="20"/>
          <w:szCs w:val="20"/>
          <w:vertAlign w:val="superscript"/>
        </w:rPr>
        <w:t>th</w:t>
      </w:r>
      <w:r w:rsidRPr="0027487C">
        <w:rPr>
          <w:rFonts w:ascii="Times New Roman" w:hAnsi="Times New Roman"/>
          <w:sz w:val="20"/>
          <w:szCs w:val="20"/>
        </w:rPr>
        <w:t xml:space="preserve"> North American Catalysis Meeting, Cancun/Mexico, June 1-6. pp. 365.</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t xml:space="preserve">Venancio, E.C., Napporn, W.T. &amp; Motheo, A.J. (2001). Electro-oxidation of glycerol on platinum dispersed in polaniline matrices. </w:t>
      </w:r>
      <w:r w:rsidRPr="0027487C">
        <w:rPr>
          <w:rFonts w:ascii="Times New Roman" w:hAnsi="Times New Roman"/>
          <w:i/>
          <w:sz w:val="20"/>
          <w:szCs w:val="20"/>
          <w:lang w:val="ms-MY"/>
        </w:rPr>
        <w:t>Electrochimica Acta</w:t>
      </w:r>
      <w:r w:rsidRPr="0027487C">
        <w:rPr>
          <w:rFonts w:ascii="Times New Roman" w:hAnsi="Times New Roman"/>
          <w:sz w:val="20"/>
          <w:szCs w:val="20"/>
          <w:lang w:val="ms-MY"/>
        </w:rPr>
        <w:t xml:space="preserve"> 47: 1495-1501.</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en-SG"/>
        </w:rPr>
        <w:t xml:space="preserve">Pollington, S.D., Dan, I.E., Landon, P., Meenakshisundaram, S., Dimitratos, N., Wagland, A., Hutchings, G. J. &amp; E. Hugh, E.S. (2009). Enhanced selective glycerol oxidation in multiphase structured reactors. </w:t>
      </w:r>
      <w:r w:rsidRPr="0027487C">
        <w:rPr>
          <w:rFonts w:ascii="Times New Roman" w:hAnsi="Times New Roman"/>
          <w:i/>
          <w:sz w:val="20"/>
          <w:szCs w:val="20"/>
          <w:lang w:val="en-SG"/>
        </w:rPr>
        <w:t xml:space="preserve">CatalysisToday </w:t>
      </w:r>
      <w:r w:rsidRPr="0027487C">
        <w:rPr>
          <w:rFonts w:ascii="Times New Roman" w:hAnsi="Times New Roman"/>
          <w:sz w:val="20"/>
          <w:szCs w:val="20"/>
          <w:lang w:val="en-SG"/>
        </w:rPr>
        <w:t>145: 169-175.</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Porta, F. &amp; Prati, L. (2004). Selective oxidation of glycerol to sodium glycerate with gold-on-carbon catalyst: an insight into reaction selectivity. </w:t>
      </w:r>
      <w:r w:rsidRPr="0027487C">
        <w:rPr>
          <w:rFonts w:ascii="Times New Roman" w:hAnsi="Times New Roman"/>
          <w:i/>
          <w:sz w:val="20"/>
          <w:szCs w:val="20"/>
        </w:rPr>
        <w:t>Journal of Catalysis</w:t>
      </w:r>
      <w:r w:rsidRPr="0027487C">
        <w:rPr>
          <w:rFonts w:ascii="Times New Roman" w:hAnsi="Times New Roman"/>
          <w:sz w:val="20"/>
          <w:szCs w:val="20"/>
        </w:rPr>
        <w:t xml:space="preserve"> 224:397-403.</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en-SG"/>
        </w:rPr>
        <w:t>Pollington</w:t>
      </w:r>
      <w:r w:rsidRPr="0027487C">
        <w:rPr>
          <w:rFonts w:ascii="Times New Roman" w:hAnsi="Times New Roman"/>
          <w:sz w:val="20"/>
          <w:szCs w:val="20"/>
        </w:rPr>
        <w:t xml:space="preserve">, N., Porta, F. &amp; Prati, L. (2005). Au, Pd (mono and bimetallic) catalysts supported on graphite using the immobilization method Synthesis and catalytic testing for liquid phase oxidation of glycerol. </w:t>
      </w:r>
      <w:r w:rsidRPr="0027487C">
        <w:rPr>
          <w:rFonts w:ascii="Times New Roman" w:hAnsi="Times New Roman"/>
          <w:i/>
          <w:sz w:val="20"/>
          <w:szCs w:val="20"/>
        </w:rPr>
        <w:t>Applied catalysis A</w:t>
      </w:r>
      <w:r w:rsidRPr="0027487C">
        <w:rPr>
          <w:rFonts w:ascii="Times New Roman" w:hAnsi="Times New Roman"/>
          <w:sz w:val="20"/>
          <w:szCs w:val="20"/>
        </w:rPr>
        <w:t xml:space="preserve">: </w:t>
      </w:r>
      <w:r w:rsidRPr="0027487C">
        <w:rPr>
          <w:rFonts w:ascii="Times New Roman" w:hAnsi="Times New Roman"/>
          <w:i/>
          <w:sz w:val="20"/>
          <w:szCs w:val="20"/>
        </w:rPr>
        <w:t>General</w:t>
      </w:r>
      <w:r w:rsidRPr="0027487C">
        <w:rPr>
          <w:rFonts w:ascii="Times New Roman" w:hAnsi="Times New Roman"/>
          <w:sz w:val="20"/>
          <w:szCs w:val="20"/>
        </w:rPr>
        <w:t xml:space="preserve"> 291:210-214</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Aguilar, R., Davilla, M.M., Elizalde, M.P., Mattusch, J. &amp; Weerich, R. (2004). Capability of a carbon –polyvinylchloride composite electrode for the detection of dopamine, ascorbic acid and uric acid. </w:t>
      </w:r>
      <w:r w:rsidRPr="0027487C">
        <w:rPr>
          <w:rFonts w:ascii="Times New Roman" w:hAnsi="Times New Roman"/>
          <w:i/>
          <w:sz w:val="20"/>
          <w:szCs w:val="20"/>
        </w:rPr>
        <w:t>Electrochimica Acta</w:t>
      </w:r>
      <w:r w:rsidRPr="0027487C">
        <w:rPr>
          <w:rFonts w:ascii="Times New Roman" w:hAnsi="Times New Roman"/>
          <w:sz w:val="20"/>
          <w:szCs w:val="20"/>
        </w:rPr>
        <w:t xml:space="preserve"> 49: 851-859</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t xml:space="preserve">Luque, M., Ríos, A. &amp; Valcárcel, M. (1999). A poly (vinyl chloride) graphite composite electrode for flow-injection amperometric determination of antioxidants. </w:t>
      </w:r>
      <w:r w:rsidRPr="0027487C">
        <w:rPr>
          <w:rFonts w:ascii="Times New Roman" w:hAnsi="Times New Roman"/>
          <w:i/>
          <w:sz w:val="20"/>
          <w:szCs w:val="20"/>
          <w:lang w:val="ms-MY"/>
        </w:rPr>
        <w:t>Analytica Chimica Acta</w:t>
      </w:r>
      <w:r w:rsidRPr="0027487C">
        <w:rPr>
          <w:rFonts w:ascii="Times New Roman" w:hAnsi="Times New Roman"/>
          <w:sz w:val="20"/>
          <w:szCs w:val="20"/>
          <w:lang w:val="ms-MY"/>
        </w:rPr>
        <w:t xml:space="preserve"> 395: 217-223.</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iCs/>
          <w:sz w:val="20"/>
          <w:szCs w:val="20"/>
          <w:lang w:val="en-MY" w:eastAsia="en-MY"/>
        </w:rPr>
        <w:t xml:space="preserve">Riyanto </w:t>
      </w:r>
      <w:r w:rsidRPr="0027487C">
        <w:rPr>
          <w:rFonts w:ascii="Times New Roman" w:hAnsi="Times New Roman"/>
          <w:sz w:val="20"/>
          <w:szCs w:val="20"/>
          <w:lang w:val="en-MY" w:eastAsia="en-MY"/>
        </w:rPr>
        <w:t>and</w:t>
      </w:r>
      <w:r w:rsidRPr="0027487C">
        <w:rPr>
          <w:rFonts w:ascii="Times New Roman" w:hAnsi="Times New Roman"/>
          <w:iCs/>
          <w:sz w:val="20"/>
          <w:szCs w:val="20"/>
          <w:lang w:val="en-MY" w:eastAsia="en-MY"/>
        </w:rPr>
        <w:t xml:space="preserve"> Mohamed Rozali Othman. (2008).</w:t>
      </w:r>
      <w:r w:rsidRPr="0027487C">
        <w:rPr>
          <w:rFonts w:ascii="Times New Roman" w:hAnsi="Times New Roman"/>
          <w:i/>
          <w:iCs/>
          <w:sz w:val="20"/>
          <w:szCs w:val="20"/>
          <w:lang w:val="en-MY" w:eastAsia="en-MY"/>
        </w:rPr>
        <w:t xml:space="preserve"> </w:t>
      </w:r>
      <w:r w:rsidRPr="0027487C">
        <w:rPr>
          <w:rFonts w:ascii="Times New Roman" w:hAnsi="Times New Roman"/>
          <w:bCs/>
          <w:sz w:val="20"/>
          <w:szCs w:val="20"/>
          <w:lang w:val="en-MY" w:eastAsia="en-MY"/>
        </w:rPr>
        <w:t>Characterization of Ni-Co-PVC and Ni-Cu-PVC Alloys Prepared By Mechanical Alloying Technique (MAT).</w:t>
      </w:r>
      <w:r w:rsidRPr="0027487C">
        <w:rPr>
          <w:rFonts w:ascii="Times New Roman" w:hAnsi="Times New Roman"/>
          <w:bCs/>
          <w:i/>
          <w:iCs/>
          <w:sz w:val="20"/>
          <w:szCs w:val="20"/>
          <w:lang w:val="en-MY" w:eastAsia="en-MY"/>
        </w:rPr>
        <w:t xml:space="preserve"> </w:t>
      </w:r>
      <w:r w:rsidRPr="0027487C">
        <w:rPr>
          <w:rFonts w:ascii="Times New Roman" w:hAnsi="Times New Roman"/>
          <w:bCs/>
          <w:i/>
          <w:sz w:val="20"/>
          <w:szCs w:val="20"/>
          <w:lang w:val="en-MY" w:eastAsia="en-MY"/>
        </w:rPr>
        <w:t>The Open Materials Science Journal</w:t>
      </w:r>
      <w:r w:rsidRPr="0027487C">
        <w:rPr>
          <w:rFonts w:ascii="Times New Roman" w:hAnsi="Times New Roman"/>
          <w:bCs/>
          <w:sz w:val="20"/>
          <w:szCs w:val="20"/>
          <w:lang w:val="en-MY" w:eastAsia="en-MY"/>
        </w:rPr>
        <w:t xml:space="preserve"> 2: 40 – 46.</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Riyanto, Jumat Salimon &amp; Mohamed Rozali Othman. (2007). Perbandingan Hasil Pengoksidaan Elektrokimia Etanol dalam Larutan Alkali yang Menggunakan Elektrod Platinum-Polivinilklorida  (Pt-PVC) dan Kepingan Logam Pt </w:t>
      </w:r>
      <w:r w:rsidRPr="0027487C">
        <w:rPr>
          <w:rFonts w:ascii="Times New Roman" w:hAnsi="Times New Roman"/>
          <w:i/>
          <w:sz w:val="20"/>
          <w:szCs w:val="20"/>
        </w:rPr>
        <w:t>Sains Malaysi</w:t>
      </w:r>
      <w:r w:rsidRPr="0027487C">
        <w:rPr>
          <w:rFonts w:ascii="Times New Roman" w:hAnsi="Times New Roman"/>
          <w:sz w:val="20"/>
          <w:szCs w:val="20"/>
        </w:rPr>
        <w:t>ana 36(2):  175-181.</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iCs/>
          <w:sz w:val="20"/>
          <w:szCs w:val="20"/>
        </w:rPr>
        <w:t>Riyanto, Mohamed Rozali Othman &amp; Jumat Salimon. (2007). Analysis of ethanol using copper and nickel sheet electrodes by cyclic voltammetry.</w:t>
      </w:r>
      <w:r w:rsidRPr="0027487C">
        <w:rPr>
          <w:rFonts w:ascii="Times New Roman" w:hAnsi="Times New Roman"/>
          <w:i/>
          <w:iCs/>
          <w:sz w:val="20"/>
          <w:szCs w:val="20"/>
        </w:rPr>
        <w:t xml:space="preserve"> </w:t>
      </w:r>
      <w:r w:rsidRPr="0027487C">
        <w:rPr>
          <w:rFonts w:ascii="Times New Roman" w:hAnsi="Times New Roman"/>
          <w:bCs/>
          <w:i/>
          <w:sz w:val="20"/>
          <w:szCs w:val="20"/>
        </w:rPr>
        <w:t>Malaysian Journal of Analytical Sciences</w:t>
      </w:r>
      <w:r w:rsidRPr="0027487C">
        <w:rPr>
          <w:rFonts w:ascii="Times New Roman" w:hAnsi="Times New Roman"/>
          <w:bCs/>
          <w:sz w:val="20"/>
          <w:szCs w:val="20"/>
        </w:rPr>
        <w:t xml:space="preserve"> 11 (2): 379 – 387.</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color w:val="000000"/>
          <w:sz w:val="20"/>
          <w:szCs w:val="20"/>
          <w:lang w:val="ms-MY"/>
        </w:rPr>
        <w:t xml:space="preserve">Kahyaoglu, A., Beden, B. &amp; Lamy, C. (1984). </w:t>
      </w:r>
      <w:r w:rsidRPr="0027487C">
        <w:rPr>
          <w:rStyle w:val="txtboldonly"/>
          <w:rFonts w:ascii="Times New Roman" w:hAnsi="Times New Roman"/>
          <w:sz w:val="20"/>
          <w:szCs w:val="20"/>
        </w:rPr>
        <w:t>Oxydation electrocatalitique du glycerol sur electrodes d'or et de platine en milieu aqueux</w:t>
      </w:r>
      <w:r w:rsidRPr="0027487C">
        <w:rPr>
          <w:rFonts w:ascii="Times New Roman" w:hAnsi="Times New Roman"/>
          <w:color w:val="000000"/>
          <w:sz w:val="20"/>
          <w:szCs w:val="20"/>
          <w:lang w:val="ms-MY"/>
        </w:rPr>
        <w:t xml:space="preserve">. </w:t>
      </w:r>
      <w:r w:rsidRPr="0027487C">
        <w:rPr>
          <w:rFonts w:ascii="Times New Roman" w:hAnsi="Times New Roman"/>
          <w:i/>
          <w:color w:val="000000"/>
          <w:sz w:val="20"/>
          <w:szCs w:val="20"/>
          <w:lang w:val="ms-MY"/>
        </w:rPr>
        <w:t>Electrochimica Acta</w:t>
      </w:r>
      <w:r w:rsidRPr="0027487C">
        <w:rPr>
          <w:rFonts w:ascii="Times New Roman" w:hAnsi="Times New Roman"/>
          <w:color w:val="000000"/>
          <w:sz w:val="20"/>
          <w:szCs w:val="20"/>
          <w:lang w:val="ms-MY"/>
        </w:rPr>
        <w:t xml:space="preserve"> 29: 1489-1492.</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t xml:space="preserve">Maljaei, </w:t>
      </w:r>
      <w:r w:rsidRPr="0027487C">
        <w:rPr>
          <w:rFonts w:ascii="Times New Roman" w:hAnsi="Times New Roman"/>
          <w:sz w:val="20"/>
          <w:szCs w:val="20"/>
          <w:lang w:val="en-SG"/>
        </w:rPr>
        <w:t>A., Arami, M. &amp; Mahmoodi, N M. (2009). Decolorization and aromatic ring degradation of colored textile wastewater using indirect electrochemical oxidation method.</w:t>
      </w:r>
      <w:r w:rsidRPr="0027487C">
        <w:rPr>
          <w:rFonts w:ascii="Times New Roman" w:hAnsi="Times New Roman"/>
          <w:i/>
          <w:sz w:val="20"/>
          <w:szCs w:val="20"/>
          <w:lang w:val="en-SG"/>
        </w:rPr>
        <w:t xml:space="preserve"> Desalination</w:t>
      </w:r>
      <w:r w:rsidRPr="0027487C">
        <w:rPr>
          <w:rFonts w:ascii="Times New Roman" w:hAnsi="Times New Roman"/>
          <w:sz w:val="20"/>
          <w:szCs w:val="20"/>
          <w:lang w:val="en-SG"/>
        </w:rPr>
        <w:t xml:space="preserve"> 249:1074–1078.</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t>Angerstein-Kozlowska, H., Conway, B.E., Barnett, B. &amp; Mozota, J. (1979).</w:t>
      </w:r>
      <w:r w:rsidRPr="0027487C">
        <w:rPr>
          <w:rFonts w:ascii="Times New Roman" w:hAnsi="Times New Roman"/>
          <w:sz w:val="20"/>
          <w:szCs w:val="20"/>
        </w:rPr>
        <w:t xml:space="preserve"> </w:t>
      </w:r>
      <w:r w:rsidRPr="0027487C">
        <w:rPr>
          <w:rFonts w:ascii="Times New Roman" w:hAnsi="Times New Roman"/>
          <w:sz w:val="20"/>
          <w:szCs w:val="20"/>
          <w:lang w:val="ms-MY"/>
        </w:rPr>
        <w:t xml:space="preserve">The role of ion adsorption in surface oxide formation and reduction at noble metals: General features of the surface process. </w:t>
      </w:r>
      <w:r w:rsidRPr="0027487C">
        <w:rPr>
          <w:rFonts w:ascii="Times New Roman" w:hAnsi="Times New Roman"/>
          <w:i/>
          <w:sz w:val="20"/>
          <w:szCs w:val="20"/>
          <w:lang w:val="ms-MY"/>
        </w:rPr>
        <w:t xml:space="preserve">Journal of Electroanalytical Chemistry </w:t>
      </w:r>
      <w:r w:rsidRPr="0027487C">
        <w:rPr>
          <w:rFonts w:ascii="Times New Roman" w:hAnsi="Times New Roman"/>
          <w:sz w:val="20"/>
          <w:szCs w:val="20"/>
          <w:lang w:val="ms-MY"/>
        </w:rPr>
        <w:t>100: 417-446.</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lastRenderedPageBreak/>
        <w:t xml:space="preserve">Chen, S., Wu, B. &amp; Cha, C. (1997). An EQCM investigation of oxidation of formic acid at gold electrode in sulfuric acid solution. </w:t>
      </w:r>
      <w:r w:rsidRPr="0027487C">
        <w:rPr>
          <w:rFonts w:ascii="Times New Roman" w:hAnsi="Times New Roman"/>
          <w:i/>
          <w:sz w:val="20"/>
          <w:szCs w:val="20"/>
          <w:lang w:val="ms-MY"/>
        </w:rPr>
        <w:t>Journal of Electroanalytical Chemistry</w:t>
      </w:r>
      <w:r w:rsidRPr="0027487C">
        <w:rPr>
          <w:rFonts w:ascii="Times New Roman" w:hAnsi="Times New Roman"/>
          <w:sz w:val="20"/>
          <w:szCs w:val="20"/>
          <w:lang w:val="ms-MY"/>
        </w:rPr>
        <w:t xml:space="preserve"> 431: 243-247.</w:t>
      </w:r>
    </w:p>
    <w:p w:rsidR="002914A6" w:rsidRDefault="0027487C" w:rsidP="002914A6">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color w:val="000000"/>
          <w:sz w:val="20"/>
          <w:szCs w:val="20"/>
          <w:lang w:val="ms-MY"/>
        </w:rPr>
        <w:t xml:space="preserve">Ketchie, W.C., Fang, Y.L., Wong, M.S., Murayama, M. &amp; Davis, R.J. (2007). Influence of gold particle size on the aqueous-phase oxidation of carbon monoxide and glycerol. </w:t>
      </w:r>
      <w:r w:rsidRPr="0027487C">
        <w:rPr>
          <w:rFonts w:ascii="Times New Roman" w:hAnsi="Times New Roman"/>
          <w:i/>
          <w:color w:val="000000"/>
          <w:sz w:val="20"/>
          <w:szCs w:val="20"/>
          <w:lang w:val="ms-MY"/>
        </w:rPr>
        <w:t>Journal of Catalysis</w:t>
      </w:r>
      <w:r w:rsidRPr="0027487C">
        <w:rPr>
          <w:rFonts w:ascii="Times New Roman" w:hAnsi="Times New Roman"/>
          <w:color w:val="000000"/>
          <w:sz w:val="20"/>
          <w:szCs w:val="20"/>
          <w:lang w:val="ms-MY"/>
        </w:rPr>
        <w:t xml:space="preserve"> 250: 94-101.</w:t>
      </w:r>
    </w:p>
    <w:p w:rsidR="002914A6" w:rsidRDefault="0027487C" w:rsidP="002914A6">
      <w:pPr>
        <w:numPr>
          <w:ilvl w:val="0"/>
          <w:numId w:val="2"/>
        </w:numPr>
        <w:spacing w:after="0" w:line="240" w:lineRule="auto"/>
        <w:ind w:left="360"/>
        <w:jc w:val="both"/>
        <w:rPr>
          <w:rFonts w:ascii="Times New Roman" w:hAnsi="Times New Roman"/>
          <w:sz w:val="20"/>
          <w:szCs w:val="20"/>
        </w:rPr>
      </w:pPr>
      <w:r w:rsidRPr="002914A6">
        <w:rPr>
          <w:rFonts w:ascii="Times New Roman" w:hAnsi="Times New Roman"/>
          <w:color w:val="000000"/>
          <w:sz w:val="20"/>
          <w:szCs w:val="20"/>
          <w:lang w:val="ms-MY"/>
        </w:rPr>
        <w:t xml:space="preserve">Ketchie, W.C., Murayama, M. &amp; Davis, R.J. (2007). Selective oxidation of glycerol over carbon-supported AuPd catalysts. </w:t>
      </w:r>
      <w:r w:rsidRPr="002914A6">
        <w:rPr>
          <w:rFonts w:ascii="Times New Roman" w:hAnsi="Times New Roman"/>
          <w:i/>
          <w:color w:val="000000"/>
          <w:sz w:val="20"/>
          <w:szCs w:val="20"/>
          <w:lang w:val="ms-MY"/>
        </w:rPr>
        <w:t>Journal of Catalysis</w:t>
      </w:r>
      <w:r w:rsidRPr="002914A6">
        <w:rPr>
          <w:rFonts w:ascii="Times New Roman" w:hAnsi="Times New Roman"/>
          <w:color w:val="000000"/>
          <w:sz w:val="20"/>
          <w:szCs w:val="20"/>
          <w:lang w:val="ms-MY"/>
        </w:rPr>
        <w:t xml:space="preserve"> 250: 264-273.</w:t>
      </w:r>
    </w:p>
    <w:p w:rsidR="0027487C" w:rsidRPr="002914A6" w:rsidRDefault="0027487C" w:rsidP="002914A6">
      <w:pPr>
        <w:numPr>
          <w:ilvl w:val="0"/>
          <w:numId w:val="2"/>
        </w:numPr>
        <w:spacing w:after="0" w:line="240" w:lineRule="auto"/>
        <w:ind w:left="360"/>
        <w:jc w:val="both"/>
        <w:rPr>
          <w:rFonts w:ascii="Times New Roman" w:hAnsi="Times New Roman"/>
          <w:sz w:val="20"/>
          <w:szCs w:val="20"/>
        </w:rPr>
      </w:pPr>
      <w:r w:rsidRPr="002914A6">
        <w:rPr>
          <w:rFonts w:ascii="Times New Roman" w:hAnsi="Times New Roman"/>
          <w:sz w:val="20"/>
          <w:szCs w:val="20"/>
          <w:lang w:val="ms-MY"/>
        </w:rPr>
        <w:t xml:space="preserve">Prati, L. &amp; Rossi, M. (1998). Gold on Carbon as a New Catalyst for Selective Liquid Phase Oxidation of Diols. </w:t>
      </w:r>
      <w:r w:rsidRPr="002914A6">
        <w:rPr>
          <w:rFonts w:ascii="Times New Roman" w:hAnsi="Times New Roman"/>
          <w:i/>
          <w:sz w:val="20"/>
          <w:szCs w:val="20"/>
          <w:lang w:val="ms-MY"/>
        </w:rPr>
        <w:t>Journal of Catalysis</w:t>
      </w:r>
      <w:r w:rsidRPr="002914A6">
        <w:rPr>
          <w:rFonts w:ascii="Times New Roman" w:hAnsi="Times New Roman"/>
          <w:sz w:val="20"/>
          <w:szCs w:val="20"/>
          <w:lang w:val="ms-MY"/>
        </w:rPr>
        <w:t xml:space="preserve"> 176: 552-560.</w:t>
      </w:r>
    </w:p>
    <w:p w:rsidR="00F31093" w:rsidRPr="00802DCC" w:rsidRDefault="00E66197" w:rsidP="006B1068">
      <w:pPr>
        <w:spacing w:after="0" w:line="240" w:lineRule="auto"/>
        <w:rPr>
          <w:rFonts w:ascii="Times New Roman" w:hAnsi="Times New Roman"/>
          <w:noProof/>
          <w:lang w:bidi="ar-SA"/>
        </w:rPr>
      </w:pPr>
      <w:r w:rsidRPr="00802DCC">
        <w:rPr>
          <w:rFonts w:ascii="Times New Roman" w:hAnsi="Times New Roman"/>
          <w:noProof/>
          <w:lang w:bidi="ar-SA"/>
        </w:rPr>
        <w:t xml:space="preserve">                                                          </w:t>
      </w:r>
      <w:r w:rsidR="0082181A" w:rsidRPr="00802DCC">
        <w:rPr>
          <w:rFonts w:ascii="Times New Roman" w:hAnsi="Times New Roman"/>
          <w:noProof/>
          <w:lang w:bidi="ar-SA"/>
        </w:rPr>
        <w:t xml:space="preserve">                       </w:t>
      </w:r>
    </w:p>
    <w:p w:rsidR="00E66197" w:rsidRPr="00136AC1" w:rsidRDefault="00E66197" w:rsidP="00136AC1">
      <w:pPr>
        <w:spacing w:after="0" w:line="240" w:lineRule="auto"/>
        <w:rPr>
          <w:rFonts w:ascii="Times New Roman" w:hAnsi="Times New Roman"/>
          <w:noProof/>
          <w:lang w:bidi="ar-SA"/>
        </w:rPr>
      </w:pPr>
    </w:p>
    <w:sectPr w:rsidR="00E66197" w:rsidRPr="00136AC1" w:rsidSect="006D3B83">
      <w:headerReference w:type="even" r:id="rId18"/>
      <w:headerReference w:type="default" r:id="rId19"/>
      <w:footerReference w:type="even" r:id="rId20"/>
      <w:footerReference w:type="default" r:id="rId21"/>
      <w:pgSz w:w="12240" w:h="15840" w:code="1"/>
      <w:pgMar w:top="1800" w:right="1498" w:bottom="1699" w:left="1440" w:header="706" w:footer="706" w:gutter="0"/>
      <w:pgNumType w:start="29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6D3B83">
      <w:rPr>
        <w:rFonts w:ascii="Times New Roman" w:hAnsi="Times New Roman"/>
        <w:noProof/>
      </w:rPr>
      <w:t>298</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6D3B83">
      <w:rPr>
        <w:rFonts w:ascii="Times New Roman" w:hAnsi="Times New Roman"/>
        <w:noProof/>
      </w:rPr>
      <w:t>299</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4A6" w:rsidRPr="002914A6" w:rsidRDefault="002914A6" w:rsidP="002914A6">
    <w:pPr>
      <w:spacing w:after="0" w:line="240" w:lineRule="auto"/>
      <w:ind w:left="2430" w:hanging="2430"/>
      <w:rPr>
        <w:rFonts w:ascii="Times New Roman" w:hAnsi="Times New Roman"/>
        <w:caps/>
        <w:sz w:val="20"/>
        <w:szCs w:val="20"/>
      </w:rPr>
    </w:pPr>
    <w:r>
      <w:rPr>
        <w:rFonts w:ascii="Times New Roman" w:hAnsi="Times New Roman"/>
        <w:sz w:val="20"/>
        <w:szCs w:val="20"/>
      </w:rPr>
      <w:t>Mohamed Rozali &amp; Amirah</w:t>
    </w:r>
    <w:r w:rsidR="00A14DB9" w:rsidRPr="002914A6">
      <w:rPr>
        <w:rFonts w:ascii="Times New Roman" w:hAnsi="Times New Roman"/>
        <w:sz w:val="20"/>
        <w:szCs w:val="20"/>
      </w:rPr>
      <w:t xml:space="preserve">:  </w:t>
    </w:r>
    <w:r w:rsidRPr="002914A6">
      <w:rPr>
        <w:rFonts w:ascii="Times New Roman" w:hAnsi="Times New Roman"/>
        <w:caps/>
        <w:sz w:val="20"/>
        <w:szCs w:val="20"/>
      </w:rPr>
      <w:t xml:space="preserve">Electrochemical Oxidation of Glycerol Using Gold Electrode </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2914A6"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531BCF">
      <w:rPr>
        <w:rFonts w:ascii="Times New Roman" w:hAnsi="Times New Roman"/>
        <w:i/>
        <w:lang w:val="en-US"/>
      </w:rPr>
      <w:t>9</w:t>
    </w:r>
    <w:r w:rsidR="00BC3ED2">
      <w:rPr>
        <w:rFonts w:ascii="Times New Roman" w:hAnsi="Times New Roman"/>
        <w:i/>
      </w:rPr>
      <w:t xml:space="preserve"> No </w:t>
    </w:r>
    <w:r w:rsidR="00D90FB0">
      <w:rPr>
        <w:rFonts w:ascii="Times New Roman" w:hAnsi="Times New Roman"/>
        <w:i/>
        <w:lang w:val="en-US"/>
      </w:rPr>
      <w:t>2</w:t>
    </w:r>
    <w:r w:rsidR="00012278">
      <w:rPr>
        <w:rFonts w:ascii="Times New Roman" w:hAnsi="Times New Roman"/>
        <w:i/>
      </w:rPr>
      <w:t xml:space="preserve"> (201</w:t>
    </w:r>
    <w:r w:rsidR="00531BCF">
      <w:rPr>
        <w:rFonts w:ascii="Times New Roman" w:hAnsi="Times New Roman"/>
        <w:i/>
        <w:lang w:val="en-US"/>
      </w:rPr>
      <w:t>5</w:t>
    </w:r>
    <w:r w:rsidRPr="00D75B35">
      <w:rPr>
        <w:rFonts w:ascii="Times New Roman" w:hAnsi="Times New Roman"/>
        <w:i/>
      </w:rPr>
      <w:t xml:space="preserve">): </w:t>
    </w:r>
    <w:r w:rsidR="002914A6">
      <w:rPr>
        <w:rFonts w:ascii="Times New Roman" w:hAnsi="Times New Roman"/>
        <w:i/>
        <w:lang w:val="en-US"/>
      </w:rPr>
      <w:t>291 - 299</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36C5"/>
    <w:multiLevelType w:val="hybridMultilevel"/>
    <w:tmpl w:val="0F966ED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27487C"/>
    <w:rsid w:val="002914A6"/>
    <w:rsid w:val="00295A67"/>
    <w:rsid w:val="002B188F"/>
    <w:rsid w:val="002F2505"/>
    <w:rsid w:val="00317C2D"/>
    <w:rsid w:val="00330EFD"/>
    <w:rsid w:val="00361BAF"/>
    <w:rsid w:val="003A4297"/>
    <w:rsid w:val="003D585B"/>
    <w:rsid w:val="003E7DA6"/>
    <w:rsid w:val="00461C5C"/>
    <w:rsid w:val="00522681"/>
    <w:rsid w:val="00531BCF"/>
    <w:rsid w:val="005367DB"/>
    <w:rsid w:val="00544B69"/>
    <w:rsid w:val="005B7005"/>
    <w:rsid w:val="005E552B"/>
    <w:rsid w:val="006768E9"/>
    <w:rsid w:val="006B1068"/>
    <w:rsid w:val="006C64F5"/>
    <w:rsid w:val="006C780C"/>
    <w:rsid w:val="006D0052"/>
    <w:rsid w:val="006D3B83"/>
    <w:rsid w:val="006D695E"/>
    <w:rsid w:val="00725A6A"/>
    <w:rsid w:val="00762D11"/>
    <w:rsid w:val="007846BE"/>
    <w:rsid w:val="00802DCC"/>
    <w:rsid w:val="00805D1F"/>
    <w:rsid w:val="0082181A"/>
    <w:rsid w:val="00822688"/>
    <w:rsid w:val="00862958"/>
    <w:rsid w:val="008B1EAF"/>
    <w:rsid w:val="008B3A1F"/>
    <w:rsid w:val="008B470E"/>
    <w:rsid w:val="008C77F2"/>
    <w:rsid w:val="008E5BBF"/>
    <w:rsid w:val="009B140D"/>
    <w:rsid w:val="00A14DB9"/>
    <w:rsid w:val="00A42874"/>
    <w:rsid w:val="00A43654"/>
    <w:rsid w:val="00A4762A"/>
    <w:rsid w:val="00B1121C"/>
    <w:rsid w:val="00B2639F"/>
    <w:rsid w:val="00B2770A"/>
    <w:rsid w:val="00B314AD"/>
    <w:rsid w:val="00BA7DFA"/>
    <w:rsid w:val="00BB58AF"/>
    <w:rsid w:val="00BC3ED2"/>
    <w:rsid w:val="00BF0954"/>
    <w:rsid w:val="00C31E76"/>
    <w:rsid w:val="00C43D22"/>
    <w:rsid w:val="00C5417D"/>
    <w:rsid w:val="00CA513F"/>
    <w:rsid w:val="00D4023F"/>
    <w:rsid w:val="00D75B35"/>
    <w:rsid w:val="00D878E4"/>
    <w:rsid w:val="00D90FB0"/>
    <w:rsid w:val="00D9792A"/>
    <w:rsid w:val="00E0314E"/>
    <w:rsid w:val="00E66197"/>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1" type="connector" idref="#_x0000_s1064"/>
        <o:r id="V:Rule2" type="connector" idref="#_x0000_s1071"/>
        <o:r id="V:Rule3" type="connector" idref="#_x0000_s1059"/>
        <o:r id="V:Rule4" type="connector" idref="#_x0000_s1065"/>
        <o:r id="V:Rule5" type="connector" idref="#_x0000_s1093"/>
        <o:r id="V:Rule6" type="connector" idref="#_x0000_s1092"/>
        <o:r id="V:Rule7" type="connector" idref="#_x0000_s1083"/>
        <o:r id="V:Rule8" type="connector" idref="#_x0000_s1089"/>
        <o:r id="V:Rule9" type="connector" idref="#_x0000_s1070"/>
        <o:r id="V:Rule10" type="connector" idref="#_x0000_s1076"/>
        <o:r id="V:Rule11" type="connector" idref="#_x0000_s1090"/>
        <o:r id="V:Rule12" type="connector" idref="#_x0000_s1060"/>
        <o:r id="V:Rule13" type="connector" idref="#_x0000_s1052"/>
        <o:r id="V:Rule14" type="connector" idref="#_x0000_s1066"/>
        <o:r id="V:Rule15" type="connector" idref="#_x0000_s1106"/>
        <o:r id="V:Rule16" type="connector" idref="#_x0000_s1053"/>
        <o:r id="V:Rule17" type="connector" idref="#_x0000_s1051"/>
        <o:r id="V:Rule18" type="connector" idref="#_x0000_s1050"/>
        <o:r id="V:Rule19" type="connector" idref="#_x0000_s1081"/>
        <o:r id="V:Rule20" type="connector" idref="#_x0000_s1102"/>
        <o:r id="V:Rule21" type="connector" idref="#_x0000_s1067"/>
        <o:r id="V:Rule22" type="connector" idref="#_x0000_s1096"/>
        <o:r id="V:Rule23" type="connector" idref="#_x0000_s1054"/>
        <o:r id="V:Rule24" type="connector" idref="#_x0000_s1091"/>
        <o:r id="V:Rule25" type="connector" idref="#_x0000_s1042"/>
        <o:r id="V:Rule26" type="connector" idref="#_x0000_s1097"/>
        <o:r id="V:Rule27" type="connector" idref="#_x0000_s1063"/>
        <o:r id="V:Rule28" type="connector" idref="#_x0000_s10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BodyText2">
    <w:name w:val="Body Text 2"/>
    <w:basedOn w:val="Normal"/>
    <w:link w:val="BodyText2Char"/>
    <w:rsid w:val="0027487C"/>
    <w:pPr>
      <w:spacing w:after="0" w:line="240" w:lineRule="auto"/>
      <w:jc w:val="center"/>
    </w:pPr>
    <w:rPr>
      <w:rFonts w:ascii="Times New Roman" w:hAnsi="Times New Roman"/>
      <w:b/>
      <w:bCs/>
      <w:sz w:val="24"/>
      <w:szCs w:val="24"/>
      <w:lang w:bidi="ar-SA"/>
    </w:rPr>
  </w:style>
  <w:style w:type="character" w:customStyle="1" w:styleId="BodyText2Char">
    <w:name w:val="Body Text 2 Char"/>
    <w:basedOn w:val="DefaultParagraphFont"/>
    <w:link w:val="BodyText2"/>
    <w:rsid w:val="0027487C"/>
    <w:rPr>
      <w:rFonts w:ascii="Times New Roman" w:eastAsia="Times New Roman" w:hAnsi="Times New Roman"/>
      <w:b/>
      <w:bCs/>
      <w:sz w:val="24"/>
      <w:szCs w:val="24"/>
    </w:rPr>
  </w:style>
  <w:style w:type="character" w:customStyle="1" w:styleId="txtboldonly">
    <w:name w:val="txtboldonly"/>
    <w:basedOn w:val="DefaultParagraphFont"/>
    <w:rsid w:val="002748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BodyText2">
    <w:name w:val="Body Text 2"/>
    <w:basedOn w:val="Normal"/>
    <w:link w:val="BodyText2Char"/>
    <w:rsid w:val="0027487C"/>
    <w:pPr>
      <w:spacing w:after="0" w:line="240" w:lineRule="auto"/>
      <w:jc w:val="center"/>
    </w:pPr>
    <w:rPr>
      <w:rFonts w:ascii="Times New Roman" w:hAnsi="Times New Roman"/>
      <w:b/>
      <w:bCs/>
      <w:sz w:val="24"/>
      <w:szCs w:val="24"/>
      <w:lang w:bidi="ar-SA"/>
    </w:rPr>
  </w:style>
  <w:style w:type="character" w:customStyle="1" w:styleId="BodyText2Char">
    <w:name w:val="Body Text 2 Char"/>
    <w:basedOn w:val="DefaultParagraphFont"/>
    <w:link w:val="BodyText2"/>
    <w:rsid w:val="0027487C"/>
    <w:rPr>
      <w:rFonts w:ascii="Times New Roman" w:eastAsia="Times New Roman" w:hAnsi="Times New Roman"/>
      <w:b/>
      <w:bCs/>
      <w:sz w:val="24"/>
      <w:szCs w:val="24"/>
    </w:rPr>
  </w:style>
  <w:style w:type="character" w:customStyle="1" w:styleId="txtboldonly">
    <w:name w:val="txtboldonly"/>
    <w:basedOn w:val="DefaultParagraphFont"/>
    <w:rsid w:val="00274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F15EA-EC74-4D3F-BAD7-023DCF4EB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18193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5</cp:revision>
  <cp:lastPrinted>2015-03-20T02:46:00Z</cp:lastPrinted>
  <dcterms:created xsi:type="dcterms:W3CDTF">2015-03-20T02:10:00Z</dcterms:created>
  <dcterms:modified xsi:type="dcterms:W3CDTF">2015-03-20T02:49:00Z</dcterms:modified>
</cp:coreProperties>
</file>