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013402" w14:textId="77777777" w:rsidR="00F97ECF" w:rsidRPr="00F00AF8" w:rsidRDefault="0029303A" w:rsidP="00F97ECF">
      <w:pPr>
        <w:spacing w:after="0" w:line="240" w:lineRule="auto"/>
        <w:jc w:val="center"/>
        <w:rPr>
          <w:rFonts w:ascii="Times New Roman" w:eastAsia="Times New Roman" w:hAnsi="Times New Roman"/>
          <w:b/>
          <w:bCs/>
          <w:sz w:val="28"/>
          <w:szCs w:val="28"/>
          <w:lang w:eastAsia="en-GB"/>
        </w:rPr>
      </w:pPr>
      <w:r w:rsidRPr="00F00AF8">
        <w:rPr>
          <w:rFonts w:ascii="Times New Roman" w:eastAsia="Times New Roman" w:hAnsi="Times New Roman"/>
          <w:b/>
          <w:bCs/>
          <w:sz w:val="28"/>
          <w:szCs w:val="28"/>
          <w:lang w:eastAsia="en-GB"/>
        </w:rPr>
        <w:t>GYLCEROL CONVERSION OVER NOVEL FLUORINE-DOPED TIN OXIDE SUPPORTED CATALYST: EFFECT OF METAL LOADINGS AND GLYCEROL CONCENTRATION</w:t>
      </w:r>
    </w:p>
    <w:p w14:paraId="5D34EE17" w14:textId="77777777" w:rsidR="00377612" w:rsidRPr="00F00AF8" w:rsidRDefault="00377612" w:rsidP="002F4EC1">
      <w:pPr>
        <w:spacing w:after="0" w:line="240" w:lineRule="auto"/>
        <w:rPr>
          <w:rFonts w:ascii="Times New Roman" w:eastAsia="Times New Roman" w:hAnsi="Times New Roman"/>
          <w:sz w:val="24"/>
          <w:szCs w:val="24"/>
          <w:lang w:eastAsia="en-GB"/>
        </w:rPr>
      </w:pPr>
    </w:p>
    <w:p w14:paraId="529EDF7E" w14:textId="77777777" w:rsidR="0029303A" w:rsidRPr="00F00AF8" w:rsidRDefault="0029303A" w:rsidP="0029303A">
      <w:pPr>
        <w:spacing w:after="0" w:line="240" w:lineRule="auto"/>
        <w:jc w:val="center"/>
        <w:rPr>
          <w:rFonts w:ascii="Times New Roman" w:eastAsia="Times New Roman" w:hAnsi="Times New Roman"/>
          <w:b/>
          <w:sz w:val="28"/>
          <w:szCs w:val="28"/>
          <w:lang w:eastAsia="en-GB"/>
        </w:rPr>
      </w:pPr>
      <w:r w:rsidRPr="00F00AF8">
        <w:rPr>
          <w:rFonts w:ascii="Times New Roman" w:eastAsia="Times New Roman" w:hAnsi="Times New Roman"/>
          <w:sz w:val="28"/>
          <w:szCs w:val="28"/>
          <w:lang w:eastAsia="en-GB"/>
        </w:rPr>
        <w:t>(</w:t>
      </w:r>
      <w:proofErr w:type="spellStart"/>
      <w:r w:rsidRPr="00F00AF8">
        <w:rPr>
          <w:rFonts w:ascii="Times New Roman" w:eastAsia="Times New Roman" w:hAnsi="Times New Roman"/>
          <w:sz w:val="28"/>
          <w:szCs w:val="28"/>
          <w:lang w:eastAsia="en-GB"/>
        </w:rPr>
        <w:t>Penukaran</w:t>
      </w:r>
      <w:proofErr w:type="spellEnd"/>
      <w:r w:rsidRPr="00F00AF8">
        <w:rPr>
          <w:rFonts w:ascii="Times New Roman" w:eastAsia="Times New Roman" w:hAnsi="Times New Roman"/>
          <w:sz w:val="28"/>
          <w:szCs w:val="28"/>
          <w:lang w:eastAsia="en-GB"/>
        </w:rPr>
        <w:t xml:space="preserve"> </w:t>
      </w:r>
      <w:proofErr w:type="spellStart"/>
      <w:r w:rsidRPr="00F00AF8">
        <w:rPr>
          <w:rFonts w:ascii="Times New Roman" w:eastAsia="Times New Roman" w:hAnsi="Times New Roman"/>
          <w:sz w:val="28"/>
          <w:szCs w:val="28"/>
          <w:lang w:eastAsia="en-GB"/>
        </w:rPr>
        <w:t>Gliserol</w:t>
      </w:r>
      <w:proofErr w:type="spellEnd"/>
      <w:r w:rsidRPr="00F00AF8">
        <w:rPr>
          <w:rFonts w:ascii="Times New Roman" w:eastAsia="Times New Roman" w:hAnsi="Times New Roman"/>
          <w:sz w:val="28"/>
          <w:szCs w:val="28"/>
          <w:lang w:eastAsia="en-GB"/>
        </w:rPr>
        <w:t xml:space="preserve"> </w:t>
      </w:r>
      <w:proofErr w:type="spellStart"/>
      <w:r w:rsidRPr="00F00AF8">
        <w:rPr>
          <w:rFonts w:ascii="Times New Roman" w:eastAsia="Times New Roman" w:hAnsi="Times New Roman"/>
          <w:sz w:val="28"/>
          <w:szCs w:val="28"/>
          <w:lang w:eastAsia="en-GB"/>
        </w:rPr>
        <w:t>Menggunakan</w:t>
      </w:r>
      <w:proofErr w:type="spellEnd"/>
      <w:r w:rsidRPr="00F00AF8">
        <w:rPr>
          <w:rFonts w:ascii="Times New Roman" w:eastAsia="Times New Roman" w:hAnsi="Times New Roman"/>
          <w:sz w:val="28"/>
          <w:szCs w:val="28"/>
          <w:lang w:eastAsia="en-GB"/>
        </w:rPr>
        <w:t xml:space="preserve"> </w:t>
      </w:r>
      <w:proofErr w:type="spellStart"/>
      <w:r w:rsidRPr="00F00AF8">
        <w:rPr>
          <w:rFonts w:ascii="Times New Roman" w:eastAsia="Times New Roman" w:hAnsi="Times New Roman"/>
          <w:sz w:val="28"/>
          <w:szCs w:val="28"/>
          <w:lang w:eastAsia="en-GB"/>
        </w:rPr>
        <w:t>Timah</w:t>
      </w:r>
      <w:proofErr w:type="spellEnd"/>
      <w:r w:rsidRPr="00F00AF8">
        <w:rPr>
          <w:rFonts w:ascii="Times New Roman" w:eastAsia="Times New Roman" w:hAnsi="Times New Roman"/>
          <w:sz w:val="28"/>
          <w:szCs w:val="28"/>
          <w:lang w:eastAsia="en-GB"/>
        </w:rPr>
        <w:t xml:space="preserve"> </w:t>
      </w:r>
      <w:proofErr w:type="spellStart"/>
      <w:r w:rsidRPr="00F00AF8">
        <w:rPr>
          <w:rFonts w:ascii="Times New Roman" w:eastAsia="Times New Roman" w:hAnsi="Times New Roman"/>
          <w:sz w:val="28"/>
          <w:szCs w:val="28"/>
          <w:lang w:eastAsia="en-GB"/>
        </w:rPr>
        <w:t>Oksida</w:t>
      </w:r>
      <w:proofErr w:type="spellEnd"/>
      <w:r w:rsidRPr="00F00AF8">
        <w:rPr>
          <w:rFonts w:ascii="Times New Roman" w:eastAsia="Times New Roman" w:hAnsi="Times New Roman"/>
          <w:sz w:val="28"/>
          <w:szCs w:val="28"/>
          <w:lang w:eastAsia="en-GB"/>
        </w:rPr>
        <w:t xml:space="preserve"> </w:t>
      </w:r>
      <w:proofErr w:type="spellStart"/>
      <w:r w:rsidRPr="00F00AF8">
        <w:rPr>
          <w:rFonts w:ascii="Times New Roman" w:eastAsia="Times New Roman" w:hAnsi="Times New Roman"/>
          <w:sz w:val="28"/>
          <w:szCs w:val="28"/>
          <w:lang w:eastAsia="en-GB"/>
        </w:rPr>
        <w:t>Terdop</w:t>
      </w:r>
      <w:proofErr w:type="spellEnd"/>
      <w:r w:rsidRPr="00F00AF8">
        <w:rPr>
          <w:rFonts w:ascii="Times New Roman" w:eastAsia="Times New Roman" w:hAnsi="Times New Roman"/>
          <w:sz w:val="28"/>
          <w:szCs w:val="28"/>
          <w:lang w:eastAsia="en-GB"/>
        </w:rPr>
        <w:t xml:space="preserve"> Florin </w:t>
      </w:r>
      <w:proofErr w:type="spellStart"/>
      <w:r w:rsidR="006D1DDB" w:rsidRPr="00F00AF8">
        <w:rPr>
          <w:rFonts w:ascii="Times New Roman" w:eastAsia="Times New Roman" w:hAnsi="Times New Roman"/>
          <w:sz w:val="28"/>
          <w:szCs w:val="28"/>
          <w:lang w:eastAsia="en-GB"/>
        </w:rPr>
        <w:t>s</w:t>
      </w:r>
      <w:r w:rsidRPr="00F00AF8">
        <w:rPr>
          <w:rFonts w:ascii="Times New Roman" w:eastAsia="Times New Roman" w:hAnsi="Times New Roman"/>
          <w:sz w:val="28"/>
          <w:szCs w:val="28"/>
          <w:lang w:eastAsia="en-GB"/>
        </w:rPr>
        <w:t>ebagai</w:t>
      </w:r>
      <w:proofErr w:type="spellEnd"/>
      <w:r w:rsidRPr="00F00AF8">
        <w:rPr>
          <w:rFonts w:ascii="Times New Roman" w:eastAsia="Times New Roman" w:hAnsi="Times New Roman"/>
          <w:sz w:val="28"/>
          <w:szCs w:val="28"/>
          <w:lang w:eastAsia="en-GB"/>
        </w:rPr>
        <w:t xml:space="preserve"> </w:t>
      </w:r>
      <w:proofErr w:type="spellStart"/>
      <w:r w:rsidRPr="00F00AF8">
        <w:rPr>
          <w:rFonts w:ascii="Times New Roman" w:eastAsia="Times New Roman" w:hAnsi="Times New Roman"/>
          <w:sz w:val="28"/>
          <w:szCs w:val="28"/>
          <w:lang w:eastAsia="en-GB"/>
        </w:rPr>
        <w:t>Bahan</w:t>
      </w:r>
      <w:proofErr w:type="spellEnd"/>
      <w:r w:rsidRPr="00F00AF8">
        <w:rPr>
          <w:rFonts w:ascii="Times New Roman" w:eastAsia="Times New Roman" w:hAnsi="Times New Roman"/>
          <w:sz w:val="28"/>
          <w:szCs w:val="28"/>
          <w:lang w:eastAsia="en-GB"/>
        </w:rPr>
        <w:t xml:space="preserve"> </w:t>
      </w:r>
      <w:proofErr w:type="spellStart"/>
      <w:r w:rsidRPr="00F00AF8">
        <w:rPr>
          <w:rFonts w:ascii="Times New Roman" w:eastAsia="Times New Roman" w:hAnsi="Times New Roman"/>
          <w:sz w:val="28"/>
          <w:szCs w:val="28"/>
          <w:lang w:eastAsia="en-GB"/>
        </w:rPr>
        <w:t>Sokongan</w:t>
      </w:r>
      <w:proofErr w:type="spellEnd"/>
      <w:r w:rsidRPr="00F00AF8">
        <w:rPr>
          <w:rFonts w:ascii="Times New Roman" w:eastAsia="Times New Roman" w:hAnsi="Times New Roman"/>
          <w:sz w:val="28"/>
          <w:szCs w:val="28"/>
          <w:lang w:eastAsia="en-GB"/>
        </w:rPr>
        <w:t xml:space="preserve"> </w:t>
      </w:r>
      <w:proofErr w:type="spellStart"/>
      <w:r w:rsidRPr="00F00AF8">
        <w:rPr>
          <w:rFonts w:ascii="Times New Roman" w:eastAsia="Times New Roman" w:hAnsi="Times New Roman"/>
          <w:sz w:val="28"/>
          <w:szCs w:val="28"/>
          <w:lang w:eastAsia="en-GB"/>
        </w:rPr>
        <w:t>Mangkin</w:t>
      </w:r>
      <w:proofErr w:type="spellEnd"/>
      <w:r w:rsidRPr="00F00AF8">
        <w:rPr>
          <w:rFonts w:ascii="Times New Roman" w:eastAsia="Times New Roman" w:hAnsi="Times New Roman"/>
          <w:sz w:val="28"/>
          <w:szCs w:val="28"/>
          <w:lang w:eastAsia="en-GB"/>
        </w:rPr>
        <w:t xml:space="preserve">: </w:t>
      </w:r>
      <w:proofErr w:type="spellStart"/>
      <w:r w:rsidRPr="00F00AF8">
        <w:rPr>
          <w:rFonts w:ascii="Times New Roman" w:eastAsia="Times New Roman" w:hAnsi="Times New Roman"/>
          <w:sz w:val="28"/>
          <w:szCs w:val="28"/>
          <w:lang w:eastAsia="en-GB"/>
        </w:rPr>
        <w:t>Kajian</w:t>
      </w:r>
      <w:proofErr w:type="spellEnd"/>
      <w:r w:rsidRPr="00F00AF8">
        <w:rPr>
          <w:rFonts w:ascii="Times New Roman" w:eastAsia="Times New Roman" w:hAnsi="Times New Roman"/>
          <w:sz w:val="28"/>
          <w:szCs w:val="28"/>
          <w:lang w:eastAsia="en-GB"/>
        </w:rPr>
        <w:t xml:space="preserve"> </w:t>
      </w:r>
      <w:proofErr w:type="spellStart"/>
      <w:r w:rsidRPr="00F00AF8">
        <w:rPr>
          <w:rFonts w:ascii="Times New Roman" w:eastAsia="Times New Roman" w:hAnsi="Times New Roman"/>
          <w:sz w:val="28"/>
          <w:szCs w:val="28"/>
          <w:lang w:eastAsia="en-GB"/>
        </w:rPr>
        <w:t>Kesan</w:t>
      </w:r>
      <w:proofErr w:type="spellEnd"/>
      <w:r w:rsidRPr="00F00AF8">
        <w:rPr>
          <w:rFonts w:ascii="Times New Roman" w:eastAsia="Times New Roman" w:hAnsi="Times New Roman"/>
          <w:sz w:val="28"/>
          <w:szCs w:val="28"/>
          <w:lang w:eastAsia="en-GB"/>
        </w:rPr>
        <w:t xml:space="preserve"> </w:t>
      </w:r>
      <w:proofErr w:type="spellStart"/>
      <w:r w:rsidRPr="00F00AF8">
        <w:rPr>
          <w:rFonts w:ascii="Times New Roman" w:eastAsia="Times New Roman" w:hAnsi="Times New Roman"/>
          <w:sz w:val="28"/>
          <w:szCs w:val="28"/>
          <w:lang w:eastAsia="en-GB"/>
        </w:rPr>
        <w:t>Muatan</w:t>
      </w:r>
      <w:proofErr w:type="spellEnd"/>
      <w:r w:rsidRPr="00F00AF8">
        <w:rPr>
          <w:rFonts w:ascii="Times New Roman" w:eastAsia="Times New Roman" w:hAnsi="Times New Roman"/>
          <w:sz w:val="28"/>
          <w:szCs w:val="28"/>
          <w:lang w:eastAsia="en-GB"/>
        </w:rPr>
        <w:t xml:space="preserve"> </w:t>
      </w:r>
      <w:proofErr w:type="spellStart"/>
      <w:r w:rsidRPr="00F00AF8">
        <w:rPr>
          <w:rFonts w:ascii="Times New Roman" w:eastAsia="Times New Roman" w:hAnsi="Times New Roman"/>
          <w:sz w:val="28"/>
          <w:szCs w:val="28"/>
          <w:lang w:eastAsia="en-GB"/>
        </w:rPr>
        <w:t>Logam</w:t>
      </w:r>
      <w:proofErr w:type="spellEnd"/>
      <w:r w:rsidRPr="00F00AF8">
        <w:rPr>
          <w:rFonts w:ascii="Times New Roman" w:eastAsia="Times New Roman" w:hAnsi="Times New Roman"/>
          <w:sz w:val="28"/>
          <w:szCs w:val="28"/>
          <w:lang w:eastAsia="en-GB"/>
        </w:rPr>
        <w:t xml:space="preserve"> </w:t>
      </w:r>
      <w:proofErr w:type="spellStart"/>
      <w:r w:rsidRPr="00F00AF8">
        <w:rPr>
          <w:rFonts w:ascii="Times New Roman" w:eastAsia="Times New Roman" w:hAnsi="Times New Roman"/>
          <w:sz w:val="28"/>
          <w:szCs w:val="28"/>
          <w:lang w:eastAsia="en-GB"/>
        </w:rPr>
        <w:t>dan</w:t>
      </w:r>
      <w:proofErr w:type="spellEnd"/>
      <w:r w:rsidRPr="00F00AF8">
        <w:rPr>
          <w:rFonts w:ascii="Times New Roman" w:eastAsia="Times New Roman" w:hAnsi="Times New Roman"/>
          <w:sz w:val="28"/>
          <w:szCs w:val="28"/>
          <w:lang w:eastAsia="en-GB"/>
        </w:rPr>
        <w:t xml:space="preserve"> </w:t>
      </w:r>
      <w:proofErr w:type="spellStart"/>
      <w:r w:rsidRPr="00F00AF8">
        <w:rPr>
          <w:rFonts w:ascii="Times New Roman" w:eastAsia="Times New Roman" w:hAnsi="Times New Roman"/>
          <w:sz w:val="28"/>
          <w:szCs w:val="28"/>
          <w:lang w:eastAsia="en-GB"/>
        </w:rPr>
        <w:t>Kepekatan</w:t>
      </w:r>
      <w:proofErr w:type="spellEnd"/>
      <w:r w:rsidRPr="00F00AF8">
        <w:rPr>
          <w:rFonts w:ascii="Times New Roman" w:eastAsia="Times New Roman" w:hAnsi="Times New Roman"/>
          <w:sz w:val="28"/>
          <w:szCs w:val="28"/>
          <w:lang w:eastAsia="en-GB"/>
        </w:rPr>
        <w:t xml:space="preserve"> </w:t>
      </w:r>
      <w:proofErr w:type="spellStart"/>
      <w:r w:rsidRPr="00F00AF8">
        <w:rPr>
          <w:rFonts w:ascii="Times New Roman" w:eastAsia="Times New Roman" w:hAnsi="Times New Roman"/>
          <w:sz w:val="28"/>
          <w:szCs w:val="28"/>
          <w:lang w:eastAsia="en-GB"/>
        </w:rPr>
        <w:t>Gliserol</w:t>
      </w:r>
      <w:proofErr w:type="spellEnd"/>
      <w:r w:rsidRPr="00F00AF8">
        <w:rPr>
          <w:rFonts w:ascii="Times New Roman" w:eastAsia="Times New Roman" w:hAnsi="Times New Roman"/>
          <w:sz w:val="28"/>
          <w:szCs w:val="28"/>
          <w:lang w:eastAsia="en-GB"/>
        </w:rPr>
        <w:t xml:space="preserve">) </w:t>
      </w:r>
      <w:r w:rsidRPr="00F00AF8">
        <w:rPr>
          <w:rFonts w:ascii="Times New Roman" w:eastAsia="Times New Roman" w:hAnsi="Times New Roman"/>
          <w:b/>
          <w:sz w:val="28"/>
          <w:szCs w:val="28"/>
          <w:lang w:eastAsia="en-GB"/>
        </w:rPr>
        <w:br/>
      </w:r>
    </w:p>
    <w:p w14:paraId="33F0B745" w14:textId="77777777" w:rsidR="0029303A" w:rsidRPr="00F00AF8" w:rsidRDefault="0029303A" w:rsidP="0029303A">
      <w:pPr>
        <w:spacing w:after="0" w:line="240" w:lineRule="auto"/>
        <w:jc w:val="center"/>
        <w:rPr>
          <w:rFonts w:ascii="Times New Roman" w:hAnsi="Times New Roman"/>
          <w:sz w:val="20"/>
          <w:szCs w:val="20"/>
          <w:shd w:val="clear" w:color="auto" w:fill="FFFFFF"/>
        </w:rPr>
      </w:pPr>
      <w:r w:rsidRPr="00F00AF8">
        <w:rPr>
          <w:rFonts w:ascii="Times New Roman" w:hAnsi="Times New Roman"/>
          <w:sz w:val="20"/>
          <w:szCs w:val="20"/>
          <w:shd w:val="clear" w:color="auto" w:fill="FFFFFF"/>
        </w:rPr>
        <w:t xml:space="preserve">Wan </w:t>
      </w:r>
      <w:proofErr w:type="spellStart"/>
      <w:r w:rsidRPr="00F00AF8">
        <w:rPr>
          <w:rFonts w:ascii="Times New Roman" w:hAnsi="Times New Roman"/>
          <w:sz w:val="20"/>
          <w:szCs w:val="20"/>
          <w:shd w:val="clear" w:color="auto" w:fill="FFFFFF"/>
        </w:rPr>
        <w:t>Zurina</w:t>
      </w:r>
      <w:proofErr w:type="spellEnd"/>
      <w:r w:rsidRPr="00F00AF8">
        <w:rPr>
          <w:rFonts w:ascii="Times New Roman" w:hAnsi="Times New Roman"/>
          <w:sz w:val="20"/>
          <w:szCs w:val="20"/>
          <w:shd w:val="clear" w:color="auto" w:fill="FFFFFF"/>
        </w:rPr>
        <w:t xml:space="preserve"> Samad</w:t>
      </w:r>
      <w:r w:rsidRPr="00F00AF8">
        <w:rPr>
          <w:rFonts w:ascii="Times New Roman" w:hAnsi="Times New Roman"/>
          <w:sz w:val="20"/>
          <w:szCs w:val="20"/>
          <w:shd w:val="clear" w:color="auto" w:fill="FFFFFF"/>
          <w:vertAlign w:val="superscript"/>
        </w:rPr>
        <w:t>1</w:t>
      </w:r>
      <w:proofErr w:type="gramStart"/>
      <w:r w:rsidRPr="00F00AF8">
        <w:rPr>
          <w:rFonts w:ascii="Times New Roman" w:hAnsi="Times New Roman"/>
          <w:sz w:val="20"/>
          <w:szCs w:val="20"/>
          <w:shd w:val="clear" w:color="auto" w:fill="FFFFFF"/>
          <w:vertAlign w:val="superscript"/>
        </w:rPr>
        <w:t>,2</w:t>
      </w:r>
      <w:proofErr w:type="gramEnd"/>
      <w:r w:rsidRPr="00F00AF8">
        <w:rPr>
          <w:rFonts w:ascii="Times New Roman" w:hAnsi="Times New Roman"/>
          <w:sz w:val="20"/>
          <w:szCs w:val="20"/>
          <w:shd w:val="clear" w:color="auto" w:fill="FFFFFF"/>
        </w:rPr>
        <w:t xml:space="preserve">, Wan Nor </w:t>
      </w:r>
      <w:proofErr w:type="spellStart"/>
      <w:r w:rsidRPr="00F00AF8">
        <w:rPr>
          <w:rFonts w:ascii="Times New Roman" w:hAnsi="Times New Roman"/>
          <w:sz w:val="20"/>
          <w:szCs w:val="20"/>
          <w:shd w:val="clear" w:color="auto" w:fill="FFFFFF"/>
        </w:rPr>
        <w:t>Roslam</w:t>
      </w:r>
      <w:proofErr w:type="spellEnd"/>
      <w:r w:rsidRPr="00F00AF8">
        <w:rPr>
          <w:rFonts w:ascii="Times New Roman" w:hAnsi="Times New Roman"/>
          <w:sz w:val="20"/>
          <w:szCs w:val="20"/>
          <w:shd w:val="clear" w:color="auto" w:fill="FFFFFF"/>
        </w:rPr>
        <w:t xml:space="preserve"> Wan Isahak</w:t>
      </w:r>
      <w:r w:rsidRPr="00F00AF8">
        <w:rPr>
          <w:rFonts w:ascii="Times New Roman" w:hAnsi="Times New Roman"/>
          <w:sz w:val="20"/>
          <w:szCs w:val="20"/>
          <w:shd w:val="clear" w:color="auto" w:fill="FFFFFF"/>
          <w:vertAlign w:val="superscript"/>
        </w:rPr>
        <w:t>1</w:t>
      </w:r>
      <w:r w:rsidRPr="00F00AF8">
        <w:rPr>
          <w:rFonts w:ascii="Times New Roman" w:hAnsi="Times New Roman"/>
          <w:sz w:val="20"/>
          <w:szCs w:val="20"/>
          <w:shd w:val="clear" w:color="auto" w:fill="FFFFFF"/>
        </w:rPr>
        <w:t xml:space="preserve">, </w:t>
      </w:r>
      <w:proofErr w:type="spellStart"/>
      <w:r w:rsidRPr="00F00AF8">
        <w:rPr>
          <w:rFonts w:ascii="Times New Roman" w:hAnsi="Times New Roman"/>
          <w:sz w:val="20"/>
          <w:szCs w:val="20"/>
          <w:shd w:val="clear" w:color="auto" w:fill="FFFFFF"/>
        </w:rPr>
        <w:t>Norazzizi</w:t>
      </w:r>
      <w:proofErr w:type="spellEnd"/>
      <w:r w:rsidRPr="00F00AF8">
        <w:rPr>
          <w:rFonts w:ascii="Times New Roman" w:hAnsi="Times New Roman"/>
          <w:sz w:val="20"/>
          <w:szCs w:val="20"/>
          <w:shd w:val="clear" w:color="auto" w:fill="FFFFFF"/>
        </w:rPr>
        <w:t xml:space="preserve"> Nordin</w:t>
      </w:r>
      <w:r w:rsidRPr="00F00AF8">
        <w:rPr>
          <w:rFonts w:ascii="Times New Roman" w:hAnsi="Times New Roman"/>
          <w:sz w:val="20"/>
          <w:szCs w:val="20"/>
          <w:shd w:val="clear" w:color="auto" w:fill="FFFFFF"/>
          <w:vertAlign w:val="superscript"/>
        </w:rPr>
        <w:t>1</w:t>
      </w:r>
      <w:r w:rsidRPr="00F00AF8">
        <w:rPr>
          <w:rFonts w:ascii="Times New Roman" w:hAnsi="Times New Roman"/>
          <w:sz w:val="20"/>
          <w:szCs w:val="20"/>
          <w:shd w:val="clear" w:color="auto" w:fill="FFFFFF"/>
        </w:rPr>
        <w:t xml:space="preserve">, </w:t>
      </w:r>
      <w:proofErr w:type="spellStart"/>
      <w:r w:rsidRPr="00F00AF8">
        <w:rPr>
          <w:rFonts w:ascii="Times New Roman" w:hAnsi="Times New Roman"/>
          <w:sz w:val="20"/>
          <w:szCs w:val="20"/>
          <w:shd w:val="clear" w:color="auto" w:fill="FFFFFF"/>
        </w:rPr>
        <w:t>Mohd</w:t>
      </w:r>
      <w:proofErr w:type="spellEnd"/>
      <w:r w:rsidRPr="00F00AF8">
        <w:rPr>
          <w:rFonts w:ascii="Times New Roman" w:hAnsi="Times New Roman"/>
          <w:sz w:val="20"/>
          <w:szCs w:val="20"/>
          <w:shd w:val="clear" w:color="auto" w:fill="FFFFFF"/>
        </w:rPr>
        <w:t xml:space="preserve"> </w:t>
      </w:r>
      <w:proofErr w:type="spellStart"/>
      <w:r w:rsidRPr="00F00AF8">
        <w:rPr>
          <w:rFonts w:ascii="Times New Roman" w:hAnsi="Times New Roman"/>
          <w:sz w:val="20"/>
          <w:szCs w:val="20"/>
          <w:shd w:val="clear" w:color="auto" w:fill="FFFFFF"/>
        </w:rPr>
        <w:t>Ambar</w:t>
      </w:r>
      <w:proofErr w:type="spellEnd"/>
      <w:r w:rsidRPr="00F00AF8">
        <w:rPr>
          <w:rFonts w:ascii="Times New Roman" w:hAnsi="Times New Roman"/>
          <w:sz w:val="20"/>
          <w:szCs w:val="20"/>
          <w:shd w:val="clear" w:color="auto" w:fill="FFFFFF"/>
        </w:rPr>
        <w:t xml:space="preserve"> Yarmo</w:t>
      </w:r>
      <w:r w:rsidRPr="00F00AF8">
        <w:rPr>
          <w:rFonts w:ascii="Times New Roman" w:hAnsi="Times New Roman"/>
          <w:sz w:val="20"/>
          <w:szCs w:val="20"/>
          <w:shd w:val="clear" w:color="auto" w:fill="FFFFFF"/>
          <w:vertAlign w:val="superscript"/>
        </w:rPr>
        <w:t>1</w:t>
      </w:r>
      <w:r w:rsidRPr="00F00AF8">
        <w:rPr>
          <w:rFonts w:ascii="Times New Roman" w:hAnsi="Times New Roman"/>
          <w:sz w:val="20"/>
          <w:szCs w:val="20"/>
          <w:shd w:val="clear" w:color="auto" w:fill="FFFFFF"/>
        </w:rPr>
        <w:t xml:space="preserve">, Muhammad </w:t>
      </w:r>
      <w:proofErr w:type="spellStart"/>
      <w:r w:rsidRPr="00F00AF8">
        <w:rPr>
          <w:rFonts w:ascii="Times New Roman" w:hAnsi="Times New Roman"/>
          <w:sz w:val="20"/>
          <w:szCs w:val="20"/>
          <w:shd w:val="clear" w:color="auto" w:fill="FFFFFF"/>
        </w:rPr>
        <w:t>Rahimi</w:t>
      </w:r>
      <w:proofErr w:type="spellEnd"/>
      <w:r w:rsidRPr="00F00AF8">
        <w:rPr>
          <w:rFonts w:ascii="Times New Roman" w:hAnsi="Times New Roman"/>
          <w:sz w:val="20"/>
          <w:szCs w:val="20"/>
          <w:shd w:val="clear" w:color="auto" w:fill="FFFFFF"/>
        </w:rPr>
        <w:t xml:space="preserve"> Yusop</w:t>
      </w:r>
      <w:r w:rsidRPr="00F00AF8">
        <w:rPr>
          <w:rFonts w:ascii="Times New Roman" w:hAnsi="Times New Roman"/>
          <w:sz w:val="20"/>
          <w:szCs w:val="20"/>
          <w:shd w:val="clear" w:color="auto" w:fill="FFFFFF"/>
          <w:vertAlign w:val="superscript"/>
        </w:rPr>
        <w:t>1</w:t>
      </w:r>
      <w:r w:rsidRPr="00F00AF8">
        <w:rPr>
          <w:rFonts w:ascii="Times New Roman" w:hAnsi="Times New Roman"/>
          <w:sz w:val="20"/>
          <w:szCs w:val="20"/>
          <w:shd w:val="clear" w:color="auto" w:fill="FFFFFF"/>
        </w:rPr>
        <w:t>*</w:t>
      </w:r>
      <w:r w:rsidRPr="00F00AF8">
        <w:rPr>
          <w:rFonts w:ascii="Times New Roman" w:hAnsi="Times New Roman"/>
          <w:sz w:val="20"/>
          <w:szCs w:val="20"/>
          <w:highlight w:val="red"/>
          <w:shd w:val="clear" w:color="auto" w:fill="FFFFFF"/>
        </w:rPr>
        <w:t xml:space="preserve"> </w:t>
      </w:r>
    </w:p>
    <w:p w14:paraId="34B3AB62" w14:textId="77777777" w:rsidR="0029303A" w:rsidRPr="00F00AF8" w:rsidRDefault="0029303A" w:rsidP="0029303A">
      <w:pPr>
        <w:spacing w:after="0" w:line="240" w:lineRule="auto"/>
        <w:jc w:val="center"/>
        <w:rPr>
          <w:rFonts w:ascii="Times New Roman" w:hAnsi="Times New Roman"/>
          <w:sz w:val="24"/>
          <w:szCs w:val="24"/>
          <w:shd w:val="clear" w:color="auto" w:fill="FFFFFF"/>
        </w:rPr>
      </w:pPr>
    </w:p>
    <w:p w14:paraId="6BC295DB" w14:textId="77777777" w:rsidR="0029303A" w:rsidRPr="00F00AF8" w:rsidRDefault="0029303A" w:rsidP="0029303A">
      <w:pPr>
        <w:spacing w:after="0" w:line="240" w:lineRule="auto"/>
        <w:jc w:val="center"/>
        <w:rPr>
          <w:rFonts w:ascii="Times New Roman" w:eastAsia="Times New Roman" w:hAnsi="Times New Roman"/>
          <w:sz w:val="18"/>
          <w:szCs w:val="18"/>
          <w:lang w:eastAsia="en-GB"/>
        </w:rPr>
      </w:pPr>
      <w:r w:rsidRPr="00F00AF8">
        <w:rPr>
          <w:rFonts w:ascii="Times New Roman" w:hAnsi="Times New Roman"/>
          <w:i/>
          <w:iCs/>
          <w:sz w:val="18"/>
          <w:szCs w:val="18"/>
          <w:shd w:val="clear" w:color="auto" w:fill="FFFFFF"/>
          <w:vertAlign w:val="superscript"/>
        </w:rPr>
        <w:t>1</w:t>
      </w:r>
      <w:r w:rsidRPr="00F00AF8">
        <w:rPr>
          <w:rFonts w:ascii="Times New Roman" w:eastAsia="Times New Roman" w:hAnsi="Times New Roman"/>
          <w:i/>
          <w:iCs/>
          <w:sz w:val="18"/>
          <w:szCs w:val="18"/>
          <w:lang w:eastAsia="en-GB"/>
        </w:rPr>
        <w:t xml:space="preserve">School of Chemical Sciences and Food Technology, Faculty of Science and </w:t>
      </w:r>
      <w:r w:rsidR="006D1DDB" w:rsidRPr="00F00AF8">
        <w:rPr>
          <w:rFonts w:ascii="Times New Roman" w:eastAsia="Times New Roman" w:hAnsi="Times New Roman"/>
          <w:i/>
          <w:iCs/>
          <w:sz w:val="18"/>
          <w:szCs w:val="18"/>
          <w:lang w:eastAsia="en-GB"/>
        </w:rPr>
        <w:t>T</w:t>
      </w:r>
      <w:r w:rsidRPr="00F00AF8">
        <w:rPr>
          <w:rFonts w:ascii="Times New Roman" w:eastAsia="Times New Roman" w:hAnsi="Times New Roman"/>
          <w:i/>
          <w:iCs/>
          <w:sz w:val="18"/>
          <w:szCs w:val="18"/>
          <w:lang w:eastAsia="en-GB"/>
        </w:rPr>
        <w:t xml:space="preserve">echnology, </w:t>
      </w:r>
      <w:proofErr w:type="spellStart"/>
      <w:r w:rsidRPr="00F00AF8">
        <w:rPr>
          <w:rFonts w:ascii="Times New Roman" w:eastAsia="Times New Roman" w:hAnsi="Times New Roman"/>
          <w:i/>
          <w:iCs/>
          <w:sz w:val="18"/>
          <w:szCs w:val="18"/>
          <w:lang w:eastAsia="en-GB"/>
        </w:rPr>
        <w:t>Universiti</w:t>
      </w:r>
      <w:proofErr w:type="spellEnd"/>
      <w:r w:rsidRPr="00F00AF8">
        <w:rPr>
          <w:rFonts w:ascii="Times New Roman" w:eastAsia="Times New Roman" w:hAnsi="Times New Roman"/>
          <w:i/>
          <w:iCs/>
          <w:sz w:val="18"/>
          <w:szCs w:val="18"/>
          <w:lang w:eastAsia="en-GB"/>
        </w:rPr>
        <w:t xml:space="preserve"> </w:t>
      </w:r>
      <w:proofErr w:type="spellStart"/>
      <w:r w:rsidRPr="00F00AF8">
        <w:rPr>
          <w:rFonts w:ascii="Times New Roman" w:eastAsia="Times New Roman" w:hAnsi="Times New Roman"/>
          <w:i/>
          <w:iCs/>
          <w:sz w:val="18"/>
          <w:szCs w:val="18"/>
          <w:lang w:eastAsia="en-GB"/>
        </w:rPr>
        <w:t>Kebangsaan</w:t>
      </w:r>
      <w:proofErr w:type="spellEnd"/>
      <w:r w:rsidRPr="00F00AF8">
        <w:rPr>
          <w:rFonts w:ascii="Times New Roman" w:eastAsia="Times New Roman" w:hAnsi="Times New Roman"/>
          <w:i/>
          <w:iCs/>
          <w:sz w:val="18"/>
          <w:szCs w:val="18"/>
          <w:lang w:eastAsia="en-GB"/>
        </w:rPr>
        <w:t xml:space="preserve"> Malaysia, 43600 </w:t>
      </w:r>
      <w:proofErr w:type="spellStart"/>
      <w:r w:rsidRPr="00F00AF8">
        <w:rPr>
          <w:rFonts w:ascii="Times New Roman" w:eastAsia="Times New Roman" w:hAnsi="Times New Roman"/>
          <w:i/>
          <w:iCs/>
          <w:sz w:val="18"/>
          <w:szCs w:val="18"/>
          <w:lang w:eastAsia="en-GB"/>
        </w:rPr>
        <w:t>Bangi</w:t>
      </w:r>
      <w:proofErr w:type="spellEnd"/>
      <w:r w:rsidRPr="00F00AF8">
        <w:rPr>
          <w:rFonts w:ascii="Times New Roman" w:eastAsia="Times New Roman" w:hAnsi="Times New Roman"/>
          <w:i/>
          <w:iCs/>
          <w:sz w:val="18"/>
          <w:szCs w:val="18"/>
          <w:lang w:eastAsia="en-GB"/>
        </w:rPr>
        <w:t>, Selangor, Malaysia</w:t>
      </w:r>
    </w:p>
    <w:p w14:paraId="22FBE8CC" w14:textId="77777777" w:rsidR="0029303A" w:rsidRPr="00F00AF8" w:rsidRDefault="0029303A" w:rsidP="0029303A">
      <w:pPr>
        <w:pStyle w:val="ListParagraph"/>
        <w:spacing w:after="0" w:line="240" w:lineRule="auto"/>
        <w:jc w:val="center"/>
        <w:rPr>
          <w:rFonts w:ascii="Times New Roman" w:hAnsi="Times New Roman"/>
          <w:i/>
          <w:iCs/>
          <w:sz w:val="18"/>
          <w:szCs w:val="18"/>
          <w:shd w:val="clear" w:color="auto" w:fill="FFFFFF"/>
        </w:rPr>
      </w:pPr>
      <w:r w:rsidRPr="00F00AF8">
        <w:rPr>
          <w:rFonts w:ascii="Times New Roman" w:hAnsi="Times New Roman"/>
          <w:i/>
          <w:iCs/>
          <w:sz w:val="18"/>
          <w:szCs w:val="18"/>
          <w:shd w:val="clear" w:color="auto" w:fill="FFFFFF"/>
          <w:vertAlign w:val="superscript"/>
        </w:rPr>
        <w:t>2</w:t>
      </w:r>
      <w:r w:rsidRPr="00F00AF8">
        <w:rPr>
          <w:rFonts w:ascii="Times New Roman" w:hAnsi="Times New Roman"/>
          <w:i/>
          <w:iCs/>
          <w:sz w:val="18"/>
          <w:szCs w:val="18"/>
          <w:shd w:val="clear" w:color="auto" w:fill="FFFFFF"/>
        </w:rPr>
        <w:t xml:space="preserve">Department of Chemistry, </w:t>
      </w:r>
      <w:proofErr w:type="spellStart"/>
      <w:r w:rsidRPr="00F00AF8">
        <w:rPr>
          <w:rFonts w:ascii="Times New Roman" w:hAnsi="Times New Roman"/>
          <w:i/>
          <w:iCs/>
          <w:sz w:val="18"/>
          <w:szCs w:val="18"/>
          <w:shd w:val="clear" w:color="auto" w:fill="FFFFFF"/>
        </w:rPr>
        <w:t>Kulliyah</w:t>
      </w:r>
      <w:proofErr w:type="spellEnd"/>
      <w:r w:rsidRPr="00F00AF8">
        <w:rPr>
          <w:rFonts w:ascii="Times New Roman" w:hAnsi="Times New Roman"/>
          <w:i/>
          <w:iCs/>
          <w:sz w:val="18"/>
          <w:szCs w:val="18"/>
          <w:shd w:val="clear" w:color="auto" w:fill="FFFFFF"/>
        </w:rPr>
        <w:t xml:space="preserve"> of Science, International Islamic</w:t>
      </w:r>
      <w:r w:rsidR="006D1DDB" w:rsidRPr="00F00AF8">
        <w:rPr>
          <w:rFonts w:ascii="Times New Roman" w:hAnsi="Times New Roman"/>
          <w:i/>
          <w:iCs/>
          <w:sz w:val="18"/>
          <w:szCs w:val="18"/>
          <w:shd w:val="clear" w:color="auto" w:fill="FFFFFF"/>
        </w:rPr>
        <w:t xml:space="preserve"> </w:t>
      </w:r>
      <w:r w:rsidRPr="00F00AF8">
        <w:rPr>
          <w:rFonts w:ascii="Times New Roman" w:hAnsi="Times New Roman"/>
          <w:i/>
          <w:iCs/>
          <w:sz w:val="18"/>
          <w:szCs w:val="18"/>
          <w:shd w:val="clear" w:color="auto" w:fill="FFFFFF"/>
        </w:rPr>
        <w:t xml:space="preserve">University Malaysia, </w:t>
      </w:r>
      <w:proofErr w:type="spellStart"/>
      <w:r w:rsidRPr="00F00AF8">
        <w:rPr>
          <w:rFonts w:ascii="Times New Roman" w:hAnsi="Times New Roman"/>
          <w:i/>
          <w:iCs/>
          <w:sz w:val="18"/>
          <w:szCs w:val="18"/>
          <w:shd w:val="clear" w:color="auto" w:fill="FFFFFF"/>
        </w:rPr>
        <w:t>Jalan</w:t>
      </w:r>
      <w:proofErr w:type="spellEnd"/>
      <w:r w:rsidRPr="00F00AF8">
        <w:rPr>
          <w:rFonts w:ascii="Times New Roman" w:hAnsi="Times New Roman"/>
          <w:i/>
          <w:iCs/>
          <w:sz w:val="18"/>
          <w:szCs w:val="18"/>
          <w:shd w:val="clear" w:color="auto" w:fill="FFFFFF"/>
        </w:rPr>
        <w:t xml:space="preserve"> Sultan Ahmad Shah, Bandar </w:t>
      </w:r>
      <w:proofErr w:type="spellStart"/>
      <w:r w:rsidRPr="00F00AF8">
        <w:rPr>
          <w:rFonts w:ascii="Times New Roman" w:hAnsi="Times New Roman"/>
          <w:i/>
          <w:iCs/>
          <w:sz w:val="18"/>
          <w:szCs w:val="18"/>
          <w:shd w:val="clear" w:color="auto" w:fill="FFFFFF"/>
        </w:rPr>
        <w:t>Indera</w:t>
      </w:r>
      <w:proofErr w:type="spellEnd"/>
      <w:r w:rsidRPr="00F00AF8">
        <w:rPr>
          <w:rFonts w:ascii="Times New Roman" w:hAnsi="Times New Roman"/>
          <w:i/>
          <w:iCs/>
          <w:sz w:val="18"/>
          <w:szCs w:val="18"/>
          <w:shd w:val="clear" w:color="auto" w:fill="FFFFFF"/>
        </w:rPr>
        <w:t xml:space="preserve"> </w:t>
      </w:r>
      <w:proofErr w:type="spellStart"/>
      <w:r w:rsidRPr="00F00AF8">
        <w:rPr>
          <w:rFonts w:ascii="Times New Roman" w:hAnsi="Times New Roman"/>
          <w:i/>
          <w:iCs/>
          <w:sz w:val="18"/>
          <w:szCs w:val="18"/>
          <w:shd w:val="clear" w:color="auto" w:fill="FFFFFF"/>
        </w:rPr>
        <w:t>Mahkota</w:t>
      </w:r>
      <w:proofErr w:type="spellEnd"/>
      <w:r w:rsidRPr="00F00AF8">
        <w:rPr>
          <w:rFonts w:ascii="Times New Roman" w:hAnsi="Times New Roman"/>
          <w:i/>
          <w:iCs/>
          <w:sz w:val="18"/>
          <w:szCs w:val="18"/>
          <w:shd w:val="clear" w:color="auto" w:fill="FFFFFF"/>
        </w:rPr>
        <w:t xml:space="preserve">, 25200 </w:t>
      </w:r>
      <w:proofErr w:type="spellStart"/>
      <w:r w:rsidRPr="00F00AF8">
        <w:rPr>
          <w:rFonts w:ascii="Times New Roman" w:hAnsi="Times New Roman"/>
          <w:i/>
          <w:iCs/>
          <w:sz w:val="18"/>
          <w:szCs w:val="18"/>
          <w:shd w:val="clear" w:color="auto" w:fill="FFFFFF"/>
        </w:rPr>
        <w:t>Kuantan</w:t>
      </w:r>
      <w:proofErr w:type="spellEnd"/>
      <w:r w:rsidRPr="00F00AF8">
        <w:rPr>
          <w:rFonts w:ascii="Times New Roman" w:hAnsi="Times New Roman"/>
          <w:i/>
          <w:iCs/>
          <w:sz w:val="18"/>
          <w:szCs w:val="18"/>
          <w:shd w:val="clear" w:color="auto" w:fill="FFFFFF"/>
        </w:rPr>
        <w:t>, Pahang, Malaysia.</w:t>
      </w:r>
    </w:p>
    <w:p w14:paraId="351EA5DD" w14:textId="77777777" w:rsidR="0029303A" w:rsidRPr="00F00AF8" w:rsidRDefault="0029303A" w:rsidP="0029303A">
      <w:pPr>
        <w:spacing w:after="0" w:line="240" w:lineRule="auto"/>
        <w:jc w:val="center"/>
        <w:rPr>
          <w:rFonts w:ascii="Times New Roman" w:eastAsia="Times New Roman" w:hAnsi="Times New Roman"/>
          <w:sz w:val="20"/>
          <w:szCs w:val="20"/>
          <w:lang w:eastAsia="en-GB"/>
        </w:rPr>
      </w:pPr>
    </w:p>
    <w:p w14:paraId="73CDDB42" w14:textId="77777777" w:rsidR="0029303A" w:rsidRPr="00F00AF8" w:rsidRDefault="0029303A" w:rsidP="0029303A">
      <w:pPr>
        <w:spacing w:after="0" w:line="240" w:lineRule="auto"/>
        <w:jc w:val="center"/>
        <w:rPr>
          <w:rFonts w:ascii="Times New Roman" w:eastAsia="Times New Roman" w:hAnsi="Times New Roman"/>
          <w:sz w:val="18"/>
          <w:szCs w:val="18"/>
          <w:lang w:eastAsia="en-GB"/>
        </w:rPr>
      </w:pPr>
      <w:r w:rsidRPr="00F00AF8">
        <w:rPr>
          <w:rFonts w:ascii="Times New Roman" w:eastAsia="Times New Roman" w:hAnsi="Times New Roman"/>
          <w:i/>
          <w:iCs/>
          <w:sz w:val="18"/>
          <w:szCs w:val="18"/>
          <w:vertAlign w:val="superscript"/>
          <w:lang w:eastAsia="en-GB"/>
        </w:rPr>
        <w:t>*</w:t>
      </w:r>
      <w:r w:rsidRPr="00F00AF8">
        <w:rPr>
          <w:rFonts w:ascii="Times New Roman" w:eastAsia="Times New Roman" w:hAnsi="Times New Roman"/>
          <w:i/>
          <w:iCs/>
          <w:sz w:val="18"/>
          <w:szCs w:val="18"/>
          <w:lang w:eastAsia="en-GB"/>
        </w:rPr>
        <w:t>Corresponding author: rahimi@ukm.edu.my</w:t>
      </w:r>
    </w:p>
    <w:p w14:paraId="3B617A39" w14:textId="77777777" w:rsidR="0029303A" w:rsidRPr="00F00AF8" w:rsidRDefault="0029303A" w:rsidP="00EA6B9A">
      <w:pPr>
        <w:spacing w:after="0" w:line="240" w:lineRule="auto"/>
        <w:jc w:val="center"/>
        <w:rPr>
          <w:rFonts w:ascii="Times New Roman" w:eastAsia="Times New Roman" w:hAnsi="Times New Roman"/>
          <w:b/>
          <w:sz w:val="18"/>
          <w:szCs w:val="18"/>
          <w:lang w:eastAsia="en-GB"/>
        </w:rPr>
      </w:pPr>
      <w:r w:rsidRPr="00F00AF8">
        <w:rPr>
          <w:rFonts w:ascii="Times New Roman" w:eastAsia="Times New Roman" w:hAnsi="Times New Roman"/>
          <w:sz w:val="24"/>
          <w:szCs w:val="24"/>
          <w:lang w:eastAsia="en-GB"/>
        </w:rPr>
        <w:br/>
      </w:r>
      <w:r w:rsidRPr="00F00AF8">
        <w:rPr>
          <w:rFonts w:ascii="Times New Roman" w:eastAsia="Times New Roman" w:hAnsi="Times New Roman"/>
          <w:b/>
          <w:sz w:val="18"/>
          <w:szCs w:val="18"/>
          <w:lang w:eastAsia="en-GB"/>
        </w:rPr>
        <w:t>Abstract</w:t>
      </w:r>
    </w:p>
    <w:p w14:paraId="5C464873" w14:textId="48D50797" w:rsidR="0029303A" w:rsidRPr="00F00AF8" w:rsidRDefault="0029303A" w:rsidP="002F4EC1">
      <w:pPr>
        <w:spacing w:after="0" w:line="240" w:lineRule="auto"/>
        <w:jc w:val="both"/>
        <w:rPr>
          <w:rFonts w:ascii="Times New Roman" w:hAnsi="Times New Roman"/>
          <w:sz w:val="18"/>
          <w:szCs w:val="18"/>
          <w:shd w:val="clear" w:color="auto" w:fill="FFFFFF"/>
        </w:rPr>
        <w:sectPr w:rsidR="0029303A" w:rsidRPr="00F00AF8" w:rsidSect="00F00AF8">
          <w:type w:val="continuous"/>
          <w:pgSz w:w="11907" w:h="16839" w:code="9"/>
          <w:pgMar w:top="1440" w:right="1440" w:bottom="1440" w:left="1440" w:header="720" w:footer="720" w:gutter="0"/>
          <w:cols w:space="720"/>
          <w:docGrid w:linePitch="360"/>
        </w:sectPr>
      </w:pPr>
      <w:r w:rsidRPr="00F00AF8">
        <w:rPr>
          <w:rFonts w:ascii="Times New Roman" w:hAnsi="Times New Roman"/>
          <w:sz w:val="18"/>
          <w:szCs w:val="18"/>
          <w:shd w:val="clear" w:color="auto" w:fill="FFFFFF"/>
        </w:rPr>
        <w:t xml:space="preserve">The catalytic activity of glycerol conversion to value-added chemicals was attempted using novel fluorine-doped tin oxide (FTO) as support material with ruthenium metal. The effect of metal loadings and glycerol concentration were investigated. Glycerol </w:t>
      </w:r>
      <w:proofErr w:type="spellStart"/>
      <w:r w:rsidRPr="00F00AF8">
        <w:rPr>
          <w:rFonts w:ascii="Times New Roman" w:hAnsi="Times New Roman"/>
          <w:sz w:val="18"/>
          <w:szCs w:val="18"/>
          <w:shd w:val="clear" w:color="auto" w:fill="FFFFFF"/>
        </w:rPr>
        <w:t>hydrogenolysis</w:t>
      </w:r>
      <w:proofErr w:type="spellEnd"/>
      <w:r w:rsidRPr="00F00AF8">
        <w:rPr>
          <w:rFonts w:ascii="Times New Roman" w:hAnsi="Times New Roman"/>
          <w:sz w:val="18"/>
          <w:szCs w:val="18"/>
          <w:shd w:val="clear" w:color="auto" w:fill="FFFFFF"/>
        </w:rPr>
        <w:t xml:space="preserve"> is generally done using a </w:t>
      </w:r>
      <w:proofErr w:type="spellStart"/>
      <w:r w:rsidRPr="00F00AF8">
        <w:rPr>
          <w:rFonts w:ascii="Times New Roman" w:hAnsi="Times New Roman"/>
          <w:sz w:val="18"/>
          <w:szCs w:val="18"/>
          <w:shd w:val="clear" w:color="auto" w:fill="FFFFFF"/>
        </w:rPr>
        <w:t>parr</w:t>
      </w:r>
      <w:proofErr w:type="spellEnd"/>
      <w:r w:rsidRPr="00F00AF8">
        <w:rPr>
          <w:rFonts w:ascii="Times New Roman" w:hAnsi="Times New Roman"/>
          <w:sz w:val="18"/>
          <w:szCs w:val="18"/>
          <w:shd w:val="clear" w:color="auto" w:fill="FFFFFF"/>
        </w:rPr>
        <w:t xml:space="preserve"> reactor with the presence of hydrogen gas. Furthermore, the reaction was carried out under a mild condition (150</w:t>
      </w:r>
      <w:r w:rsidRPr="00F00AF8">
        <w:rPr>
          <w:rFonts w:ascii="Times New Roman" w:hAnsi="Times New Roman"/>
          <w:sz w:val="18"/>
          <w:szCs w:val="18"/>
          <w:shd w:val="clear" w:color="auto" w:fill="FFFFFF"/>
          <w:vertAlign w:val="superscript"/>
        </w:rPr>
        <w:t>o</w:t>
      </w:r>
      <w:r w:rsidRPr="00F00AF8">
        <w:rPr>
          <w:rFonts w:ascii="Times New Roman" w:hAnsi="Times New Roman"/>
          <w:sz w:val="18"/>
          <w:szCs w:val="18"/>
          <w:shd w:val="clear" w:color="auto" w:fill="FFFFFF"/>
        </w:rPr>
        <w:t xml:space="preserve">C, 8 hours, and 20 bar of hydrogen pressure). A series of metal loading of (1.5, 3.0, 4.5, 7.5, 9.0, and 11%) were prepared to observe the activity of glycerol conversion and selectivity of 1,2-propanediol as a major product. Meanwhile, glycerol concentrations at (20, 40, 60, and 80 </w:t>
      </w:r>
      <w:proofErr w:type="gramStart"/>
      <w:r w:rsidRPr="00F00AF8">
        <w:rPr>
          <w:rFonts w:ascii="Times New Roman" w:hAnsi="Times New Roman"/>
          <w:sz w:val="18"/>
          <w:szCs w:val="18"/>
          <w:shd w:val="clear" w:color="auto" w:fill="FFFFFF"/>
        </w:rPr>
        <w:t>wt%</w:t>
      </w:r>
      <w:proofErr w:type="gramEnd"/>
      <w:r w:rsidRPr="00F00AF8">
        <w:rPr>
          <w:rFonts w:ascii="Times New Roman" w:hAnsi="Times New Roman"/>
          <w:sz w:val="18"/>
          <w:szCs w:val="18"/>
          <w:shd w:val="clear" w:color="auto" w:fill="FFFFFF"/>
        </w:rPr>
        <w:t xml:space="preserve">) were proceed to determine the capability of Ru/FTO catalyst to convert glycerol at lower and higher concentration. At the optimized results, metal loading of 7.5% give a better glycerol conversion (99%) and selectivity of 1,2-PDO at 94%. Meanwhile, Ru/FTO catalyst was observed </w:t>
      </w:r>
      <w:r w:rsidR="00A82FFC" w:rsidRPr="00F00AF8">
        <w:rPr>
          <w:rFonts w:ascii="Times New Roman" w:hAnsi="Times New Roman"/>
          <w:sz w:val="18"/>
          <w:szCs w:val="18"/>
          <w:shd w:val="clear" w:color="auto" w:fill="FFFFFF"/>
        </w:rPr>
        <w:t>to stabilize</w:t>
      </w:r>
      <w:r w:rsidRPr="00F00AF8">
        <w:rPr>
          <w:rFonts w:ascii="Times New Roman" w:hAnsi="Times New Roman"/>
          <w:sz w:val="18"/>
          <w:szCs w:val="18"/>
          <w:shd w:val="clear" w:color="auto" w:fill="FFFFFF"/>
        </w:rPr>
        <w:t xml:space="preserve"> the highest glycerol conversion at average mean of 87% f</w:t>
      </w:r>
      <w:r w:rsidR="002F4EC1" w:rsidRPr="00F00AF8">
        <w:rPr>
          <w:rFonts w:ascii="Times New Roman" w:hAnsi="Times New Roman"/>
          <w:sz w:val="18"/>
          <w:szCs w:val="18"/>
          <w:shd w:val="clear" w:color="auto" w:fill="FFFFFF"/>
        </w:rPr>
        <w:t>or every glycerol concentration</w:t>
      </w:r>
      <w:r w:rsidR="00A82FFC" w:rsidRPr="00F00AF8">
        <w:rPr>
          <w:rFonts w:ascii="Times New Roman" w:hAnsi="Times New Roman"/>
          <w:sz w:val="18"/>
          <w:szCs w:val="18"/>
          <w:shd w:val="clear" w:color="auto" w:fill="FFFFFF"/>
        </w:rPr>
        <w:t>.</w:t>
      </w:r>
    </w:p>
    <w:p w14:paraId="22C65823" w14:textId="77777777" w:rsidR="00F00AF8" w:rsidRDefault="00F00AF8" w:rsidP="004465A6">
      <w:pPr>
        <w:spacing w:after="0" w:line="240" w:lineRule="auto"/>
        <w:jc w:val="both"/>
        <w:rPr>
          <w:rFonts w:ascii="Times New Roman" w:eastAsia="Times New Roman" w:hAnsi="Times New Roman"/>
          <w:b/>
          <w:sz w:val="18"/>
          <w:szCs w:val="18"/>
          <w:lang w:eastAsia="en-GB"/>
        </w:rPr>
      </w:pPr>
    </w:p>
    <w:p w14:paraId="0F563E25" w14:textId="77777777" w:rsidR="00377612" w:rsidRPr="00F00AF8" w:rsidRDefault="00377612" w:rsidP="004465A6">
      <w:pPr>
        <w:spacing w:after="0" w:line="240" w:lineRule="auto"/>
        <w:jc w:val="both"/>
        <w:rPr>
          <w:rFonts w:ascii="Times New Roman" w:eastAsia="Times New Roman" w:hAnsi="Times New Roman"/>
          <w:b/>
          <w:sz w:val="18"/>
          <w:szCs w:val="18"/>
          <w:lang w:eastAsia="en-GB"/>
        </w:rPr>
      </w:pPr>
      <w:r w:rsidRPr="00F00AF8">
        <w:rPr>
          <w:rFonts w:ascii="Times New Roman" w:eastAsia="Times New Roman" w:hAnsi="Times New Roman"/>
          <w:b/>
          <w:sz w:val="18"/>
          <w:szCs w:val="18"/>
          <w:lang w:eastAsia="en-GB"/>
        </w:rPr>
        <w:t>Keywords:</w:t>
      </w:r>
      <w:r w:rsidR="004465A6" w:rsidRPr="00F00AF8">
        <w:rPr>
          <w:rFonts w:ascii="Times New Roman" w:eastAsia="Times New Roman" w:hAnsi="Times New Roman"/>
          <w:b/>
          <w:sz w:val="18"/>
          <w:szCs w:val="18"/>
          <w:lang w:eastAsia="en-GB"/>
        </w:rPr>
        <w:t xml:space="preserve"> </w:t>
      </w:r>
      <w:r w:rsidR="004465A6" w:rsidRPr="00F00AF8">
        <w:rPr>
          <w:rFonts w:ascii="Times New Roman" w:eastAsia="Times New Roman" w:hAnsi="Times New Roman"/>
          <w:sz w:val="18"/>
          <w:szCs w:val="18"/>
          <w:lang w:eastAsia="en-GB"/>
        </w:rPr>
        <w:t xml:space="preserve">fluorine-doped tin oxide (FTO), glycerol </w:t>
      </w:r>
      <w:proofErr w:type="spellStart"/>
      <w:r w:rsidR="004465A6" w:rsidRPr="00F00AF8">
        <w:rPr>
          <w:rFonts w:ascii="Times New Roman" w:eastAsia="Times New Roman" w:hAnsi="Times New Roman"/>
          <w:sz w:val="18"/>
          <w:szCs w:val="18"/>
          <w:lang w:eastAsia="en-GB"/>
        </w:rPr>
        <w:t>hydrogenolysis</w:t>
      </w:r>
      <w:proofErr w:type="spellEnd"/>
      <w:r w:rsidR="004465A6" w:rsidRPr="00F00AF8">
        <w:rPr>
          <w:rFonts w:ascii="Times New Roman" w:eastAsia="Times New Roman" w:hAnsi="Times New Roman"/>
          <w:sz w:val="18"/>
          <w:szCs w:val="18"/>
          <w:lang w:eastAsia="en-GB"/>
        </w:rPr>
        <w:t>, 1</w:t>
      </w:r>
      <w:proofErr w:type="gramStart"/>
      <w:r w:rsidR="004465A6" w:rsidRPr="00F00AF8">
        <w:rPr>
          <w:rFonts w:ascii="Times New Roman" w:eastAsia="Times New Roman" w:hAnsi="Times New Roman"/>
          <w:sz w:val="18"/>
          <w:szCs w:val="18"/>
          <w:lang w:eastAsia="en-GB"/>
        </w:rPr>
        <w:t>,2</w:t>
      </w:r>
      <w:proofErr w:type="gramEnd"/>
      <w:r w:rsidR="004465A6" w:rsidRPr="00F00AF8">
        <w:rPr>
          <w:rFonts w:ascii="Times New Roman" w:eastAsia="Times New Roman" w:hAnsi="Times New Roman"/>
          <w:sz w:val="18"/>
          <w:szCs w:val="18"/>
          <w:lang w:eastAsia="en-GB"/>
        </w:rPr>
        <w:t>-Propanediol, metal loadings, heterogeneous catalyst</w:t>
      </w:r>
      <w:r w:rsidRPr="00F00AF8">
        <w:rPr>
          <w:rFonts w:ascii="Times New Roman" w:eastAsia="Times New Roman" w:hAnsi="Times New Roman"/>
          <w:b/>
          <w:sz w:val="18"/>
          <w:szCs w:val="18"/>
          <w:lang w:eastAsia="en-GB"/>
        </w:rPr>
        <w:t xml:space="preserve"> </w:t>
      </w:r>
    </w:p>
    <w:p w14:paraId="7A9AC729" w14:textId="77777777" w:rsidR="00377612" w:rsidRPr="00F00AF8" w:rsidRDefault="00377612" w:rsidP="0029303A">
      <w:pPr>
        <w:spacing w:after="0" w:line="240" w:lineRule="auto"/>
        <w:jc w:val="center"/>
        <w:rPr>
          <w:rFonts w:ascii="Times New Roman" w:eastAsia="Times New Roman" w:hAnsi="Times New Roman"/>
          <w:b/>
          <w:sz w:val="18"/>
          <w:szCs w:val="18"/>
          <w:lang w:eastAsia="en-GB"/>
        </w:rPr>
      </w:pPr>
    </w:p>
    <w:p w14:paraId="1ED7792A" w14:textId="77777777" w:rsidR="0029303A" w:rsidRPr="00F00AF8" w:rsidRDefault="0029303A" w:rsidP="0029303A">
      <w:pPr>
        <w:spacing w:after="0" w:line="240" w:lineRule="auto"/>
        <w:jc w:val="center"/>
        <w:rPr>
          <w:rFonts w:ascii="Times New Roman" w:eastAsia="Times New Roman" w:hAnsi="Times New Roman"/>
          <w:b/>
          <w:sz w:val="18"/>
          <w:szCs w:val="18"/>
          <w:lang w:eastAsia="en-GB"/>
        </w:rPr>
      </w:pPr>
      <w:proofErr w:type="spellStart"/>
      <w:r w:rsidRPr="00F00AF8">
        <w:rPr>
          <w:rFonts w:ascii="Times New Roman" w:eastAsia="Times New Roman" w:hAnsi="Times New Roman"/>
          <w:b/>
          <w:sz w:val="18"/>
          <w:szCs w:val="18"/>
          <w:lang w:eastAsia="en-GB"/>
        </w:rPr>
        <w:t>Abstrak</w:t>
      </w:r>
      <w:proofErr w:type="spellEnd"/>
    </w:p>
    <w:p w14:paraId="4B50111B" w14:textId="77777777" w:rsidR="0029303A" w:rsidRPr="00F00AF8" w:rsidRDefault="0029303A" w:rsidP="0029303A">
      <w:pPr>
        <w:spacing w:after="0" w:line="240" w:lineRule="auto"/>
        <w:jc w:val="both"/>
        <w:rPr>
          <w:rFonts w:ascii="Times New Roman" w:eastAsia="Times New Roman" w:hAnsi="Times New Roman"/>
          <w:sz w:val="18"/>
          <w:szCs w:val="18"/>
          <w:lang w:eastAsia="en-GB"/>
        </w:rPr>
      </w:pPr>
      <w:proofErr w:type="spellStart"/>
      <w:r w:rsidRPr="00F00AF8">
        <w:rPr>
          <w:rFonts w:ascii="Times New Roman" w:eastAsia="Times New Roman" w:hAnsi="Times New Roman"/>
          <w:sz w:val="18"/>
          <w:szCs w:val="18"/>
          <w:lang w:eastAsia="en-GB"/>
        </w:rPr>
        <w:t>Akti</w:t>
      </w:r>
      <w:r w:rsidR="00157E1C" w:rsidRPr="00F00AF8">
        <w:rPr>
          <w:rFonts w:ascii="Times New Roman" w:eastAsia="Times New Roman" w:hAnsi="Times New Roman"/>
          <w:sz w:val="18"/>
          <w:szCs w:val="18"/>
          <w:lang w:eastAsia="en-GB"/>
        </w:rPr>
        <w:t>v</w:t>
      </w:r>
      <w:r w:rsidRPr="00F00AF8">
        <w:rPr>
          <w:rFonts w:ascii="Times New Roman" w:eastAsia="Times New Roman" w:hAnsi="Times New Roman"/>
          <w:sz w:val="18"/>
          <w:szCs w:val="18"/>
          <w:lang w:eastAsia="en-GB"/>
        </w:rPr>
        <w:t>iti</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mangkin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untuk</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penukaran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gliserol</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kepada</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bahan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kimia</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bernilai</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tinggi</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telah</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menggunakan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timah</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oksida</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didopkan</w:t>
      </w:r>
      <w:proofErr w:type="spellEnd"/>
      <w:r w:rsidRPr="00F00AF8">
        <w:rPr>
          <w:rFonts w:ascii="Times New Roman" w:eastAsia="Times New Roman" w:hAnsi="Times New Roman"/>
          <w:sz w:val="18"/>
          <w:szCs w:val="18"/>
          <w:lang w:eastAsia="en-GB"/>
        </w:rPr>
        <w:t xml:space="preserve"> florin (FTO) </w:t>
      </w:r>
      <w:proofErr w:type="spellStart"/>
      <w:r w:rsidRPr="00F00AF8">
        <w:rPr>
          <w:rFonts w:ascii="Times New Roman" w:eastAsia="Times New Roman" w:hAnsi="Times New Roman"/>
          <w:sz w:val="18"/>
          <w:szCs w:val="18"/>
          <w:lang w:eastAsia="en-GB"/>
        </w:rPr>
        <w:t>sebagai</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bahan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sokongan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dengan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logam</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rutenium</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Kesan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muatan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logam</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dan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kepekatan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gliserol</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telah</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dikaji</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Hidrogenolisis</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gliserol</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biasanya</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dilakukan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dengan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menggunakan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reaktor</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tekanan</w:t>
      </w:r>
      <w:proofErr w:type="spellEnd"/>
      <w:r w:rsidRPr="00F00AF8">
        <w:rPr>
          <w:rFonts w:ascii="Times New Roman" w:eastAsia="Times New Roman" w:hAnsi="Times New Roman"/>
          <w:sz w:val="18"/>
          <w:szCs w:val="18"/>
          <w:lang w:eastAsia="en-GB"/>
        </w:rPr>
        <w:t xml:space="preserve"> (Parr) </w:t>
      </w:r>
      <w:proofErr w:type="spellStart"/>
      <w:r w:rsidRPr="00F00AF8">
        <w:rPr>
          <w:rFonts w:ascii="Times New Roman" w:eastAsia="Times New Roman" w:hAnsi="Times New Roman"/>
          <w:sz w:val="18"/>
          <w:szCs w:val="18"/>
          <w:lang w:eastAsia="en-GB"/>
        </w:rPr>
        <w:t>dengan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kehadiran</w:t>
      </w:r>
      <w:proofErr w:type="spellEnd"/>
      <w:r w:rsidRPr="00F00AF8">
        <w:rPr>
          <w:rFonts w:ascii="Times New Roman" w:eastAsia="Times New Roman" w:hAnsi="Times New Roman"/>
          <w:sz w:val="18"/>
          <w:szCs w:val="18"/>
          <w:lang w:eastAsia="en-GB"/>
        </w:rPr>
        <w:t xml:space="preserve"> gas </w:t>
      </w:r>
      <w:proofErr w:type="spellStart"/>
      <w:r w:rsidRPr="00F00AF8">
        <w:rPr>
          <w:rFonts w:ascii="Times New Roman" w:eastAsia="Times New Roman" w:hAnsi="Times New Roman"/>
          <w:sz w:val="18"/>
          <w:szCs w:val="18"/>
          <w:lang w:eastAsia="en-GB"/>
        </w:rPr>
        <w:t>hidrogen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Tambahan</w:t>
      </w:r>
      <w:proofErr w:type="spellEnd"/>
      <w:r w:rsidRPr="00F00AF8">
        <w:rPr>
          <w:rFonts w:ascii="Times New Roman" w:eastAsia="Times New Roman" w:hAnsi="Times New Roman"/>
          <w:sz w:val="18"/>
          <w:szCs w:val="18"/>
          <w:lang w:eastAsia="en-GB"/>
        </w:rPr>
        <w:t xml:space="preserve"> pula, </w:t>
      </w:r>
      <w:proofErr w:type="spellStart"/>
      <w:r w:rsidRPr="00F00AF8">
        <w:rPr>
          <w:rFonts w:ascii="Times New Roman" w:eastAsia="Times New Roman" w:hAnsi="Times New Roman"/>
          <w:sz w:val="18"/>
          <w:szCs w:val="18"/>
          <w:lang w:eastAsia="en-GB"/>
        </w:rPr>
        <w:t>tindak</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balas</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ini</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dilakukan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dengan</w:t>
      </w:r>
      <w:proofErr w:type="spellEnd"/>
      <w:r w:rsidRPr="00F00AF8">
        <w:rPr>
          <w:rFonts w:ascii="Times New Roman" w:eastAsia="Times New Roman" w:hAnsi="Times New Roman"/>
          <w:sz w:val="18"/>
          <w:szCs w:val="18"/>
          <w:lang w:eastAsia="en-GB"/>
        </w:rPr>
        <w:t xml:space="preserve"> parameter yang </w:t>
      </w:r>
      <w:proofErr w:type="spellStart"/>
      <w:r w:rsidRPr="00F00AF8">
        <w:rPr>
          <w:rFonts w:ascii="Times New Roman" w:eastAsia="Times New Roman" w:hAnsi="Times New Roman"/>
          <w:sz w:val="18"/>
          <w:szCs w:val="18"/>
          <w:lang w:eastAsia="en-GB"/>
        </w:rPr>
        <w:t>mudah</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iaitu</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pada</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suhu</w:t>
      </w:r>
      <w:proofErr w:type="spellEnd"/>
      <w:r w:rsidRPr="00F00AF8">
        <w:rPr>
          <w:rFonts w:ascii="Times New Roman" w:eastAsia="Times New Roman" w:hAnsi="Times New Roman"/>
          <w:sz w:val="18"/>
          <w:szCs w:val="18"/>
          <w:lang w:eastAsia="en-GB"/>
        </w:rPr>
        <w:t xml:space="preserve"> 150</w:t>
      </w:r>
      <w:r w:rsidRPr="00F00AF8">
        <w:rPr>
          <w:rFonts w:ascii="Times New Roman" w:eastAsia="Times New Roman" w:hAnsi="Times New Roman"/>
          <w:sz w:val="18"/>
          <w:szCs w:val="18"/>
          <w:vertAlign w:val="superscript"/>
          <w:lang w:eastAsia="en-GB"/>
        </w:rPr>
        <w:t>o</w:t>
      </w:r>
      <w:r w:rsidRPr="00F00AF8">
        <w:rPr>
          <w:rFonts w:ascii="Times New Roman" w:eastAsia="Times New Roman" w:hAnsi="Times New Roman"/>
          <w:sz w:val="18"/>
          <w:szCs w:val="18"/>
          <w:lang w:eastAsia="en-GB"/>
        </w:rPr>
        <w:t xml:space="preserve">C, 8 jam, </w:t>
      </w:r>
      <w:proofErr w:type="spellStart"/>
      <w:r w:rsidRPr="00F00AF8">
        <w:rPr>
          <w:rFonts w:ascii="Times New Roman" w:eastAsia="Times New Roman" w:hAnsi="Times New Roman"/>
          <w:sz w:val="18"/>
          <w:szCs w:val="18"/>
          <w:lang w:eastAsia="en-GB"/>
        </w:rPr>
        <w:t>dan</w:t>
      </w:r>
      <w:proofErr w:type="spellEnd"/>
      <w:r w:rsidRPr="00F00AF8">
        <w:rPr>
          <w:rFonts w:ascii="Times New Roman" w:eastAsia="Times New Roman" w:hAnsi="Times New Roman"/>
          <w:sz w:val="18"/>
          <w:szCs w:val="18"/>
          <w:lang w:eastAsia="en-GB"/>
        </w:rPr>
        <w:t xml:space="preserve"> 20 bar </w:t>
      </w:r>
      <w:proofErr w:type="spellStart"/>
      <w:r w:rsidRPr="00F00AF8">
        <w:rPr>
          <w:rFonts w:ascii="Times New Roman" w:eastAsia="Times New Roman" w:hAnsi="Times New Roman"/>
          <w:sz w:val="18"/>
          <w:szCs w:val="18"/>
          <w:lang w:eastAsia="en-GB"/>
        </w:rPr>
        <w:t>tekanan</w:t>
      </w:r>
      <w:proofErr w:type="spellEnd"/>
      <w:r w:rsidRPr="00F00AF8">
        <w:rPr>
          <w:rFonts w:ascii="Times New Roman" w:eastAsia="Times New Roman" w:hAnsi="Times New Roman"/>
          <w:sz w:val="18"/>
          <w:szCs w:val="18"/>
          <w:lang w:eastAsia="en-GB"/>
        </w:rPr>
        <w:t xml:space="preserve"> gas </w:t>
      </w:r>
      <w:proofErr w:type="spellStart"/>
      <w:r w:rsidRPr="00F00AF8">
        <w:rPr>
          <w:rFonts w:ascii="Times New Roman" w:eastAsia="Times New Roman" w:hAnsi="Times New Roman"/>
          <w:sz w:val="18"/>
          <w:szCs w:val="18"/>
          <w:lang w:eastAsia="en-GB"/>
        </w:rPr>
        <w:t>hidrogen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Satu</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siri</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muatan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logam</w:t>
      </w:r>
      <w:proofErr w:type="spellEnd"/>
      <w:r w:rsidRPr="00F00AF8">
        <w:rPr>
          <w:rFonts w:ascii="Times New Roman" w:eastAsia="Times New Roman" w:hAnsi="Times New Roman"/>
          <w:sz w:val="18"/>
          <w:szCs w:val="18"/>
          <w:lang w:eastAsia="en-GB"/>
        </w:rPr>
        <w:t xml:space="preserve"> (1.5, 3.0, 4.5, 7.5, 9.0, </w:t>
      </w:r>
      <w:proofErr w:type="spellStart"/>
      <w:r w:rsidRPr="00F00AF8">
        <w:rPr>
          <w:rFonts w:ascii="Times New Roman" w:eastAsia="Times New Roman" w:hAnsi="Times New Roman"/>
          <w:sz w:val="18"/>
          <w:szCs w:val="18"/>
          <w:lang w:eastAsia="en-GB"/>
        </w:rPr>
        <w:t>dan</w:t>
      </w:r>
      <w:proofErr w:type="spellEnd"/>
      <w:r w:rsidRPr="00F00AF8">
        <w:rPr>
          <w:rFonts w:ascii="Times New Roman" w:eastAsia="Times New Roman" w:hAnsi="Times New Roman"/>
          <w:sz w:val="18"/>
          <w:szCs w:val="18"/>
          <w:lang w:eastAsia="en-GB"/>
        </w:rPr>
        <w:t xml:space="preserve"> 11%) </w:t>
      </w:r>
      <w:proofErr w:type="spellStart"/>
      <w:r w:rsidRPr="00F00AF8">
        <w:rPr>
          <w:rFonts w:ascii="Times New Roman" w:eastAsia="Times New Roman" w:hAnsi="Times New Roman"/>
          <w:sz w:val="18"/>
          <w:szCs w:val="18"/>
          <w:lang w:eastAsia="en-GB"/>
        </w:rPr>
        <w:t>telah</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disediakan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untuk</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melihat</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kesan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ke</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atas</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aktiviti</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penukaran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gliserol</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dan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kepilihan</w:t>
      </w:r>
      <w:proofErr w:type="spellEnd"/>
      <w:r w:rsidRPr="00F00AF8">
        <w:rPr>
          <w:rFonts w:ascii="Times New Roman" w:eastAsia="Times New Roman" w:hAnsi="Times New Roman"/>
          <w:sz w:val="18"/>
          <w:szCs w:val="18"/>
          <w:lang w:eastAsia="en-GB"/>
        </w:rPr>
        <w:t xml:space="preserve"> 1</w:t>
      </w:r>
      <w:proofErr w:type="gramStart"/>
      <w:r w:rsidRPr="00F00AF8">
        <w:rPr>
          <w:rFonts w:ascii="Times New Roman" w:eastAsia="Times New Roman" w:hAnsi="Times New Roman"/>
          <w:sz w:val="18"/>
          <w:szCs w:val="18"/>
          <w:lang w:eastAsia="en-GB"/>
        </w:rPr>
        <w:t>,2</w:t>
      </w:r>
      <w:proofErr w:type="gramEnd"/>
      <w:r w:rsidRPr="00F00AF8">
        <w:rPr>
          <w:rFonts w:ascii="Times New Roman" w:eastAsia="Times New Roman" w:hAnsi="Times New Roman"/>
          <w:sz w:val="18"/>
          <w:szCs w:val="18"/>
          <w:lang w:eastAsia="en-GB"/>
        </w:rPr>
        <w:t xml:space="preserve">-propanadiol </w:t>
      </w:r>
      <w:proofErr w:type="spellStart"/>
      <w:r w:rsidRPr="00F00AF8">
        <w:rPr>
          <w:rFonts w:ascii="Times New Roman" w:eastAsia="Times New Roman" w:hAnsi="Times New Roman"/>
          <w:sz w:val="18"/>
          <w:szCs w:val="18"/>
          <w:lang w:eastAsia="en-GB"/>
        </w:rPr>
        <w:t>sebagai</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produk</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utama</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Sementara</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itu</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kepekatan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gliserol</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pada</w:t>
      </w:r>
      <w:proofErr w:type="spellEnd"/>
      <w:r w:rsidRPr="00F00AF8">
        <w:rPr>
          <w:rFonts w:ascii="Times New Roman" w:eastAsia="Times New Roman" w:hAnsi="Times New Roman"/>
          <w:sz w:val="18"/>
          <w:szCs w:val="18"/>
          <w:lang w:eastAsia="en-GB"/>
        </w:rPr>
        <w:t xml:space="preserve"> (20, 40, 60, </w:t>
      </w:r>
      <w:proofErr w:type="spellStart"/>
      <w:r w:rsidRPr="00F00AF8">
        <w:rPr>
          <w:rFonts w:ascii="Times New Roman" w:eastAsia="Times New Roman" w:hAnsi="Times New Roman"/>
          <w:sz w:val="18"/>
          <w:szCs w:val="18"/>
          <w:lang w:eastAsia="en-GB"/>
        </w:rPr>
        <w:t>dan</w:t>
      </w:r>
      <w:proofErr w:type="spellEnd"/>
      <w:r w:rsidRPr="00F00AF8">
        <w:rPr>
          <w:rFonts w:ascii="Times New Roman" w:eastAsia="Times New Roman" w:hAnsi="Times New Roman"/>
          <w:sz w:val="18"/>
          <w:szCs w:val="18"/>
          <w:lang w:eastAsia="en-GB"/>
        </w:rPr>
        <w:t xml:space="preserve"> 80% </w:t>
      </w:r>
      <w:proofErr w:type="spellStart"/>
      <w:r w:rsidRPr="00F00AF8">
        <w:rPr>
          <w:rFonts w:ascii="Times New Roman" w:eastAsia="Times New Roman" w:hAnsi="Times New Roman"/>
          <w:sz w:val="18"/>
          <w:szCs w:val="18"/>
          <w:lang w:eastAsia="en-GB"/>
        </w:rPr>
        <w:t>berat</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telah</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digunakan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untuk</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menentukan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keupayaan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Ru</w:t>
      </w:r>
      <w:proofErr w:type="spellEnd"/>
      <w:r w:rsidRPr="00F00AF8">
        <w:rPr>
          <w:rFonts w:ascii="Times New Roman" w:eastAsia="Times New Roman" w:hAnsi="Times New Roman"/>
          <w:sz w:val="18"/>
          <w:szCs w:val="18"/>
          <w:lang w:eastAsia="en-GB"/>
        </w:rPr>
        <w:t xml:space="preserve">/FTO </w:t>
      </w:r>
      <w:proofErr w:type="spellStart"/>
      <w:r w:rsidRPr="00F00AF8">
        <w:rPr>
          <w:rFonts w:ascii="Times New Roman" w:eastAsia="Times New Roman" w:hAnsi="Times New Roman"/>
          <w:sz w:val="18"/>
          <w:szCs w:val="18"/>
          <w:lang w:eastAsia="en-GB"/>
        </w:rPr>
        <w:t>sebagai</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mangkin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untuk</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menukarkan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gliserol</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Analisis</w:t>
      </w:r>
      <w:proofErr w:type="spellEnd"/>
      <w:r w:rsidRPr="00F00AF8">
        <w:rPr>
          <w:rFonts w:ascii="Times New Roman" w:eastAsia="Times New Roman" w:hAnsi="Times New Roman"/>
          <w:sz w:val="18"/>
          <w:szCs w:val="18"/>
          <w:lang w:eastAsia="en-GB"/>
        </w:rPr>
        <w:t xml:space="preserve"> optimum yang </w:t>
      </w:r>
      <w:proofErr w:type="spellStart"/>
      <w:r w:rsidRPr="00F00AF8">
        <w:rPr>
          <w:rFonts w:ascii="Times New Roman" w:eastAsia="Times New Roman" w:hAnsi="Times New Roman"/>
          <w:sz w:val="18"/>
          <w:szCs w:val="18"/>
          <w:lang w:eastAsia="en-GB"/>
        </w:rPr>
        <w:t>diperolehi</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menyatakan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muatan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logam</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sebanyak</w:t>
      </w:r>
      <w:proofErr w:type="spellEnd"/>
      <w:r w:rsidRPr="00F00AF8">
        <w:rPr>
          <w:rFonts w:ascii="Times New Roman" w:eastAsia="Times New Roman" w:hAnsi="Times New Roman"/>
          <w:sz w:val="18"/>
          <w:szCs w:val="18"/>
          <w:lang w:eastAsia="en-GB"/>
        </w:rPr>
        <w:t xml:space="preserve"> 7.5% </w:t>
      </w:r>
      <w:proofErr w:type="spellStart"/>
      <w:r w:rsidRPr="00F00AF8">
        <w:rPr>
          <w:rFonts w:ascii="Times New Roman" w:eastAsia="Times New Roman" w:hAnsi="Times New Roman"/>
          <w:sz w:val="18"/>
          <w:szCs w:val="18"/>
          <w:lang w:eastAsia="en-GB"/>
        </w:rPr>
        <w:t>memberikan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penukaran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gliserol</w:t>
      </w:r>
      <w:proofErr w:type="spellEnd"/>
      <w:r w:rsidRPr="00F00AF8">
        <w:rPr>
          <w:rFonts w:ascii="Times New Roman" w:eastAsia="Times New Roman" w:hAnsi="Times New Roman"/>
          <w:sz w:val="18"/>
          <w:szCs w:val="18"/>
          <w:lang w:eastAsia="en-GB"/>
        </w:rPr>
        <w:t xml:space="preserve"> yang </w:t>
      </w:r>
      <w:proofErr w:type="spellStart"/>
      <w:r w:rsidRPr="00F00AF8">
        <w:rPr>
          <w:rFonts w:ascii="Times New Roman" w:eastAsia="Times New Roman" w:hAnsi="Times New Roman"/>
          <w:sz w:val="18"/>
          <w:szCs w:val="18"/>
          <w:lang w:eastAsia="en-GB"/>
        </w:rPr>
        <w:t>lebih</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baik</w:t>
      </w:r>
      <w:proofErr w:type="spellEnd"/>
      <w:r w:rsidRPr="00F00AF8">
        <w:rPr>
          <w:rFonts w:ascii="Times New Roman" w:eastAsia="Times New Roman" w:hAnsi="Times New Roman"/>
          <w:sz w:val="18"/>
          <w:szCs w:val="18"/>
          <w:lang w:eastAsia="en-GB"/>
        </w:rPr>
        <w:t xml:space="preserve"> (99%) </w:t>
      </w:r>
      <w:proofErr w:type="spellStart"/>
      <w:r w:rsidRPr="00F00AF8">
        <w:rPr>
          <w:rFonts w:ascii="Times New Roman" w:eastAsia="Times New Roman" w:hAnsi="Times New Roman"/>
          <w:sz w:val="18"/>
          <w:szCs w:val="18"/>
          <w:lang w:eastAsia="en-GB"/>
        </w:rPr>
        <w:t>dan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kepilihan</w:t>
      </w:r>
      <w:proofErr w:type="spellEnd"/>
      <w:r w:rsidRPr="00F00AF8">
        <w:rPr>
          <w:rFonts w:ascii="Times New Roman" w:eastAsia="Times New Roman" w:hAnsi="Times New Roman"/>
          <w:sz w:val="18"/>
          <w:szCs w:val="18"/>
          <w:lang w:eastAsia="en-GB"/>
        </w:rPr>
        <w:t xml:space="preserve"> 1,2-PDO </w:t>
      </w:r>
      <w:proofErr w:type="spellStart"/>
      <w:r w:rsidRPr="00F00AF8">
        <w:rPr>
          <w:rFonts w:ascii="Times New Roman" w:eastAsia="Times New Roman" w:hAnsi="Times New Roman"/>
          <w:sz w:val="18"/>
          <w:szCs w:val="18"/>
          <w:lang w:eastAsia="en-GB"/>
        </w:rPr>
        <w:t>pada</w:t>
      </w:r>
      <w:proofErr w:type="spellEnd"/>
      <w:r w:rsidRPr="00F00AF8">
        <w:rPr>
          <w:rFonts w:ascii="Times New Roman" w:eastAsia="Times New Roman" w:hAnsi="Times New Roman"/>
          <w:sz w:val="18"/>
          <w:szCs w:val="18"/>
          <w:lang w:eastAsia="en-GB"/>
        </w:rPr>
        <w:t xml:space="preserve"> 94%. </w:t>
      </w:r>
      <w:proofErr w:type="spellStart"/>
      <w:r w:rsidRPr="00F00AF8">
        <w:rPr>
          <w:rFonts w:ascii="Times New Roman" w:eastAsia="Times New Roman" w:hAnsi="Times New Roman"/>
          <w:sz w:val="18"/>
          <w:szCs w:val="18"/>
          <w:lang w:eastAsia="en-GB"/>
        </w:rPr>
        <w:t>Sementara</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itu</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mangkin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Ru</w:t>
      </w:r>
      <w:proofErr w:type="spellEnd"/>
      <w:r w:rsidRPr="00F00AF8">
        <w:rPr>
          <w:rFonts w:ascii="Times New Roman" w:eastAsia="Times New Roman" w:hAnsi="Times New Roman"/>
          <w:sz w:val="18"/>
          <w:szCs w:val="18"/>
          <w:lang w:eastAsia="en-GB"/>
        </w:rPr>
        <w:t xml:space="preserve">/FTO </w:t>
      </w:r>
      <w:proofErr w:type="spellStart"/>
      <w:r w:rsidRPr="00F00AF8">
        <w:rPr>
          <w:rFonts w:ascii="Times New Roman" w:eastAsia="Times New Roman" w:hAnsi="Times New Roman"/>
          <w:sz w:val="18"/>
          <w:szCs w:val="18"/>
          <w:lang w:eastAsia="en-GB"/>
        </w:rPr>
        <w:t>diperhatikan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boleh</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menstabilkan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penukaran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gliserol</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tertinggi</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iaitu</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dalam</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julat</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purata</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sebanyak</w:t>
      </w:r>
      <w:proofErr w:type="spellEnd"/>
      <w:r w:rsidRPr="00F00AF8">
        <w:rPr>
          <w:rFonts w:ascii="Times New Roman" w:eastAsia="Times New Roman" w:hAnsi="Times New Roman"/>
          <w:sz w:val="18"/>
          <w:szCs w:val="18"/>
          <w:lang w:eastAsia="en-GB"/>
        </w:rPr>
        <w:t xml:space="preserve"> 87% </w:t>
      </w:r>
      <w:proofErr w:type="spellStart"/>
      <w:r w:rsidRPr="00F00AF8">
        <w:rPr>
          <w:rFonts w:ascii="Times New Roman" w:eastAsia="Times New Roman" w:hAnsi="Times New Roman"/>
          <w:sz w:val="18"/>
          <w:szCs w:val="18"/>
          <w:lang w:eastAsia="en-GB"/>
        </w:rPr>
        <w:t>bagi</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setiap</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kepekatan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gliserol</w:t>
      </w:r>
      <w:proofErr w:type="spellEnd"/>
      <w:r w:rsidRPr="00F00AF8">
        <w:rPr>
          <w:rFonts w:ascii="Times New Roman" w:eastAsia="Times New Roman" w:hAnsi="Times New Roman"/>
          <w:sz w:val="18"/>
          <w:szCs w:val="18"/>
          <w:lang w:eastAsia="en-GB"/>
        </w:rPr>
        <w:t>.</w:t>
      </w:r>
    </w:p>
    <w:p w14:paraId="59AD1246" w14:textId="77777777" w:rsidR="0029303A" w:rsidRPr="00F00AF8" w:rsidRDefault="0029303A" w:rsidP="0029303A">
      <w:pPr>
        <w:spacing w:after="0" w:line="240" w:lineRule="auto"/>
        <w:jc w:val="both"/>
        <w:rPr>
          <w:rFonts w:ascii="Times New Roman" w:eastAsia="Times New Roman" w:hAnsi="Times New Roman"/>
          <w:sz w:val="24"/>
          <w:szCs w:val="24"/>
          <w:lang w:eastAsia="en-GB"/>
        </w:rPr>
      </w:pPr>
    </w:p>
    <w:p w14:paraId="5FA2DC9F" w14:textId="77777777" w:rsidR="0029303A" w:rsidRPr="00F00AF8" w:rsidRDefault="0029303A" w:rsidP="00F97ECF">
      <w:pPr>
        <w:spacing w:after="0" w:line="240" w:lineRule="auto"/>
        <w:jc w:val="both"/>
        <w:rPr>
          <w:rFonts w:ascii="Times New Roman" w:eastAsia="Times New Roman" w:hAnsi="Times New Roman"/>
          <w:sz w:val="18"/>
          <w:szCs w:val="18"/>
          <w:lang w:eastAsia="en-GB"/>
        </w:rPr>
      </w:pPr>
      <w:r w:rsidRPr="00F00AF8">
        <w:rPr>
          <w:rFonts w:ascii="Times New Roman" w:eastAsia="Times New Roman" w:hAnsi="Times New Roman"/>
          <w:b/>
          <w:bCs/>
          <w:sz w:val="18"/>
          <w:szCs w:val="18"/>
          <w:lang w:eastAsia="en-GB"/>
        </w:rPr>
        <w:t xml:space="preserve">Kata </w:t>
      </w:r>
      <w:proofErr w:type="spellStart"/>
      <w:r w:rsidRPr="00F00AF8">
        <w:rPr>
          <w:rFonts w:ascii="Times New Roman" w:eastAsia="Times New Roman" w:hAnsi="Times New Roman"/>
          <w:b/>
          <w:bCs/>
          <w:sz w:val="18"/>
          <w:szCs w:val="18"/>
          <w:lang w:eastAsia="en-GB"/>
        </w:rPr>
        <w:t>kunci</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timah</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oksida</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terdop</w:t>
      </w:r>
      <w:proofErr w:type="spellEnd"/>
      <w:r w:rsidRPr="00F00AF8">
        <w:rPr>
          <w:rFonts w:ascii="Times New Roman" w:eastAsia="Times New Roman" w:hAnsi="Times New Roman"/>
          <w:sz w:val="18"/>
          <w:szCs w:val="18"/>
          <w:lang w:eastAsia="en-GB"/>
        </w:rPr>
        <w:t xml:space="preserve"> florin (FTO), </w:t>
      </w:r>
      <w:proofErr w:type="spellStart"/>
      <w:r w:rsidRPr="00F00AF8">
        <w:rPr>
          <w:rFonts w:ascii="Times New Roman" w:eastAsia="Times New Roman" w:hAnsi="Times New Roman"/>
          <w:sz w:val="18"/>
          <w:szCs w:val="18"/>
          <w:lang w:eastAsia="en-GB"/>
        </w:rPr>
        <w:t>gliserol</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hidrogenolisis</w:t>
      </w:r>
      <w:proofErr w:type="spellEnd"/>
      <w:r w:rsidRPr="00F00AF8">
        <w:rPr>
          <w:rFonts w:ascii="Times New Roman" w:eastAsia="Times New Roman" w:hAnsi="Times New Roman"/>
          <w:sz w:val="18"/>
          <w:szCs w:val="18"/>
          <w:lang w:eastAsia="en-GB"/>
        </w:rPr>
        <w:t xml:space="preserve">, 1,2-Propanadiol, </w:t>
      </w:r>
      <w:proofErr w:type="spellStart"/>
      <w:r w:rsidRPr="00F00AF8">
        <w:rPr>
          <w:rFonts w:ascii="Times New Roman" w:eastAsia="Times New Roman" w:hAnsi="Times New Roman"/>
          <w:sz w:val="18"/>
          <w:szCs w:val="18"/>
          <w:lang w:eastAsia="en-GB"/>
        </w:rPr>
        <w:t>muatan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logam</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mangkin</w:t>
      </w:r>
      <w:proofErr w:type="spellEnd"/>
      <w:r w:rsidRPr="00F00AF8">
        <w:rPr>
          <w:rFonts w:ascii="Times New Roman" w:eastAsia="Times New Roman" w:hAnsi="Times New Roman"/>
          <w:sz w:val="18"/>
          <w:szCs w:val="18"/>
          <w:lang w:eastAsia="en-GB"/>
        </w:rPr>
        <w:t xml:space="preserve"> </w:t>
      </w:r>
      <w:proofErr w:type="spellStart"/>
      <w:r w:rsidRPr="00F00AF8">
        <w:rPr>
          <w:rFonts w:ascii="Times New Roman" w:eastAsia="Times New Roman" w:hAnsi="Times New Roman"/>
          <w:sz w:val="18"/>
          <w:szCs w:val="18"/>
          <w:lang w:eastAsia="en-GB"/>
        </w:rPr>
        <w:t>heterogen</w:t>
      </w:r>
      <w:proofErr w:type="spellEnd"/>
    </w:p>
    <w:p w14:paraId="6374B7D4" w14:textId="77777777" w:rsidR="0029303A" w:rsidRPr="00F00AF8" w:rsidRDefault="0029303A" w:rsidP="0029303A">
      <w:pPr>
        <w:spacing w:after="0" w:line="240" w:lineRule="auto"/>
        <w:jc w:val="both"/>
        <w:rPr>
          <w:rFonts w:ascii="Times New Roman" w:eastAsia="Times New Roman" w:hAnsi="Times New Roman"/>
          <w:sz w:val="18"/>
          <w:szCs w:val="18"/>
          <w:lang w:eastAsia="en-GB"/>
        </w:rPr>
      </w:pPr>
    </w:p>
    <w:p w14:paraId="0FBD1D61" w14:textId="77777777" w:rsidR="0029303A" w:rsidRPr="00F00AF8" w:rsidRDefault="0029303A" w:rsidP="0029303A">
      <w:pPr>
        <w:spacing w:after="0" w:line="240" w:lineRule="auto"/>
        <w:jc w:val="center"/>
        <w:rPr>
          <w:rFonts w:ascii="Times New Roman" w:eastAsia="Times New Roman" w:hAnsi="Times New Roman"/>
          <w:b/>
          <w:sz w:val="20"/>
          <w:szCs w:val="20"/>
          <w:lang w:eastAsia="en-GB"/>
        </w:rPr>
      </w:pPr>
      <w:r w:rsidRPr="00F00AF8">
        <w:rPr>
          <w:rFonts w:ascii="Times New Roman" w:eastAsia="Times New Roman" w:hAnsi="Times New Roman"/>
          <w:b/>
          <w:sz w:val="20"/>
          <w:szCs w:val="20"/>
          <w:lang w:eastAsia="en-GB"/>
        </w:rPr>
        <w:t xml:space="preserve">Introduction </w:t>
      </w:r>
    </w:p>
    <w:p w14:paraId="651CD226" w14:textId="28CD28E1" w:rsidR="0029303A" w:rsidRPr="00F00AF8" w:rsidRDefault="0029303A" w:rsidP="0029303A">
      <w:pPr>
        <w:spacing w:after="0" w:line="240" w:lineRule="auto"/>
        <w:jc w:val="both"/>
        <w:rPr>
          <w:rFonts w:ascii="Times New Roman" w:eastAsia="Times New Roman" w:hAnsi="Times New Roman"/>
          <w:sz w:val="20"/>
          <w:szCs w:val="20"/>
          <w:lang w:eastAsia="en-GB"/>
        </w:rPr>
      </w:pPr>
      <w:r w:rsidRPr="00F00AF8">
        <w:rPr>
          <w:rFonts w:ascii="Times New Roman" w:eastAsia="Times New Roman" w:hAnsi="Times New Roman"/>
          <w:sz w:val="20"/>
          <w:szCs w:val="20"/>
          <w:lang w:eastAsia="en-GB"/>
        </w:rPr>
        <w:t xml:space="preserve">Glycerol is one of the chemicals abundantly produced from the renewable resources. It was produced by the </w:t>
      </w:r>
      <w:proofErr w:type="spellStart"/>
      <w:r w:rsidRPr="00F00AF8">
        <w:rPr>
          <w:rFonts w:ascii="Times New Roman" w:eastAsia="Times New Roman" w:hAnsi="Times New Roman"/>
          <w:sz w:val="20"/>
          <w:szCs w:val="20"/>
          <w:lang w:eastAsia="en-GB"/>
        </w:rPr>
        <w:t>transesterification</w:t>
      </w:r>
      <w:proofErr w:type="spellEnd"/>
      <w:r w:rsidRPr="00F00AF8">
        <w:rPr>
          <w:rFonts w:ascii="Times New Roman" w:eastAsia="Times New Roman" w:hAnsi="Times New Roman"/>
          <w:sz w:val="20"/>
          <w:szCs w:val="20"/>
          <w:lang w:eastAsia="en-GB"/>
        </w:rPr>
        <w:t xml:space="preserve"> reaction </w:t>
      </w:r>
      <w:r w:rsidR="009C1819" w:rsidRPr="00F00AF8">
        <w:rPr>
          <w:rFonts w:ascii="Times New Roman" w:eastAsia="Times New Roman" w:hAnsi="Times New Roman"/>
          <w:sz w:val="20"/>
          <w:szCs w:val="20"/>
          <w:lang w:eastAsia="en-GB"/>
        </w:rPr>
        <w:t>of vegetables</w:t>
      </w:r>
      <w:r w:rsidRPr="00F00AF8">
        <w:rPr>
          <w:rFonts w:ascii="Times New Roman" w:eastAsia="Times New Roman" w:hAnsi="Times New Roman"/>
          <w:sz w:val="20"/>
          <w:szCs w:val="20"/>
          <w:lang w:eastAsia="en-GB"/>
        </w:rPr>
        <w:t xml:space="preserve"> oils such as palm oil fruits and animals fats to become biodiesel, at which glycerol is a co-product [1]. Glycerol was co-generated for the rate of 1</w:t>
      </w:r>
      <w:r w:rsidR="00E50A2E" w:rsidRPr="00F00AF8">
        <w:rPr>
          <w:rFonts w:ascii="Times New Roman" w:eastAsia="Times New Roman" w:hAnsi="Times New Roman"/>
          <w:sz w:val="20"/>
          <w:szCs w:val="20"/>
          <w:lang w:eastAsia="en-GB"/>
        </w:rPr>
        <w:t xml:space="preserve"> </w:t>
      </w:r>
      <w:proofErr w:type="spellStart"/>
      <w:r w:rsidRPr="00F00AF8">
        <w:rPr>
          <w:rFonts w:ascii="Times New Roman" w:eastAsia="Times New Roman" w:hAnsi="Times New Roman"/>
          <w:sz w:val="20"/>
          <w:szCs w:val="20"/>
          <w:lang w:eastAsia="en-GB"/>
        </w:rPr>
        <w:t>mol</w:t>
      </w:r>
      <w:proofErr w:type="spellEnd"/>
      <w:r w:rsidRPr="00F00AF8">
        <w:rPr>
          <w:rFonts w:ascii="Times New Roman" w:eastAsia="Times New Roman" w:hAnsi="Times New Roman"/>
          <w:sz w:val="20"/>
          <w:szCs w:val="20"/>
          <w:lang w:eastAsia="en-GB"/>
        </w:rPr>
        <w:t xml:space="preserve"> for every 3 mol of alkyl fatty ester synthesized [2]. The rapid development of biodiesel also causes the oversupply of the glycerol in nature [3]. Because of this drawback, it leads us to convert the glycerol to value-added chemicals in order to sustain our society. There are many chemicals can be produced by </w:t>
      </w:r>
      <w:proofErr w:type="spellStart"/>
      <w:r w:rsidRPr="00F00AF8">
        <w:rPr>
          <w:rFonts w:ascii="Times New Roman" w:eastAsia="Times New Roman" w:hAnsi="Times New Roman"/>
          <w:sz w:val="20"/>
          <w:szCs w:val="20"/>
          <w:lang w:eastAsia="en-GB"/>
        </w:rPr>
        <w:t>hydrogenolysis</w:t>
      </w:r>
      <w:proofErr w:type="spellEnd"/>
      <w:r w:rsidRPr="00F00AF8">
        <w:rPr>
          <w:rFonts w:ascii="Times New Roman" w:eastAsia="Times New Roman" w:hAnsi="Times New Roman"/>
          <w:sz w:val="20"/>
          <w:szCs w:val="20"/>
          <w:lang w:eastAsia="en-GB"/>
        </w:rPr>
        <w:t xml:space="preserve"> of glycerol such as ethanol, methanol, </w:t>
      </w:r>
      <w:proofErr w:type="spellStart"/>
      <w:r w:rsidRPr="00F00AF8">
        <w:rPr>
          <w:rFonts w:ascii="Times New Roman" w:eastAsia="Times New Roman" w:hAnsi="Times New Roman"/>
          <w:sz w:val="20"/>
          <w:szCs w:val="20"/>
          <w:lang w:eastAsia="en-GB"/>
        </w:rPr>
        <w:t>diols</w:t>
      </w:r>
      <w:proofErr w:type="spellEnd"/>
      <w:r w:rsidRPr="00F00AF8">
        <w:rPr>
          <w:rFonts w:ascii="Times New Roman" w:eastAsia="Times New Roman" w:hAnsi="Times New Roman"/>
          <w:sz w:val="20"/>
          <w:szCs w:val="20"/>
          <w:lang w:eastAsia="en-GB"/>
        </w:rPr>
        <w:t xml:space="preserve"> product (1,2-Propanediol (1,2-PDO), 1,3-propanediol (1,3-PDO), ethylene glycol (EG) and propanol (</w:t>
      </w:r>
      <w:proofErr w:type="spellStart"/>
      <w:r w:rsidRPr="00F00AF8">
        <w:rPr>
          <w:rFonts w:ascii="Times New Roman" w:eastAsia="Times New Roman" w:hAnsi="Times New Roman"/>
          <w:sz w:val="20"/>
          <w:szCs w:val="20"/>
          <w:lang w:eastAsia="en-GB"/>
        </w:rPr>
        <w:t>PrOH</w:t>
      </w:r>
      <w:proofErr w:type="spellEnd"/>
      <w:r w:rsidRPr="00F00AF8">
        <w:rPr>
          <w:rFonts w:ascii="Times New Roman" w:eastAsia="Times New Roman" w:hAnsi="Times New Roman"/>
          <w:sz w:val="20"/>
          <w:szCs w:val="20"/>
          <w:lang w:eastAsia="en-GB"/>
        </w:rPr>
        <w:t xml:space="preserve">) [1-4]. 1,2-PDO </w:t>
      </w:r>
      <w:r w:rsidR="00E50A2E" w:rsidRPr="00F00AF8">
        <w:rPr>
          <w:rFonts w:ascii="Times New Roman" w:eastAsia="Times New Roman" w:hAnsi="Times New Roman"/>
          <w:sz w:val="20"/>
          <w:szCs w:val="20"/>
          <w:lang w:eastAsia="en-GB"/>
        </w:rPr>
        <w:t>has been discovered</w:t>
      </w:r>
      <w:r w:rsidRPr="00F00AF8">
        <w:rPr>
          <w:rFonts w:ascii="Times New Roman" w:eastAsia="Times New Roman" w:hAnsi="Times New Roman"/>
          <w:sz w:val="20"/>
          <w:szCs w:val="20"/>
          <w:lang w:eastAsia="en-GB"/>
        </w:rPr>
        <w:t xml:space="preserve"> as the most attractive major product that can be produced from glycerol. This chemical is</w:t>
      </w:r>
      <w:r w:rsidR="00913F9C" w:rsidRPr="00F00AF8">
        <w:rPr>
          <w:rFonts w:ascii="Times New Roman" w:eastAsia="Times New Roman" w:hAnsi="Times New Roman"/>
          <w:sz w:val="20"/>
          <w:szCs w:val="20"/>
          <w:lang w:eastAsia="en-GB"/>
        </w:rPr>
        <w:t xml:space="preserve"> widely used especially as</w:t>
      </w:r>
      <w:r w:rsidRPr="00F00AF8">
        <w:rPr>
          <w:rFonts w:ascii="Times New Roman" w:eastAsia="Times New Roman" w:hAnsi="Times New Roman"/>
          <w:sz w:val="20"/>
          <w:szCs w:val="20"/>
          <w:lang w:eastAsia="en-GB"/>
        </w:rPr>
        <w:t xml:space="preserve"> monomer for the polyester resins, in paints, cosmetics products, as an antifreeze agent, foods, and </w:t>
      </w:r>
      <w:r w:rsidR="009C1819" w:rsidRPr="00F00AF8">
        <w:rPr>
          <w:rFonts w:ascii="Times New Roman" w:eastAsia="Times New Roman" w:hAnsi="Times New Roman"/>
          <w:sz w:val="20"/>
          <w:szCs w:val="20"/>
          <w:lang w:eastAsia="en-GB"/>
        </w:rPr>
        <w:t>detergent [</w:t>
      </w:r>
      <w:r w:rsidRPr="00F00AF8">
        <w:rPr>
          <w:rFonts w:ascii="Times New Roman" w:eastAsia="Times New Roman" w:hAnsi="Times New Roman"/>
          <w:sz w:val="20"/>
          <w:szCs w:val="20"/>
          <w:lang w:eastAsia="en-GB"/>
        </w:rPr>
        <w:t>1, 3,</w:t>
      </w:r>
      <w:r w:rsidR="009C1819" w:rsidRPr="00F00AF8">
        <w:rPr>
          <w:rFonts w:ascii="Times New Roman" w:eastAsia="Times New Roman" w:hAnsi="Times New Roman"/>
          <w:sz w:val="20"/>
          <w:szCs w:val="20"/>
          <w:lang w:eastAsia="en-GB"/>
        </w:rPr>
        <w:t xml:space="preserve"> 5</w:t>
      </w:r>
      <w:r w:rsidRPr="00F00AF8">
        <w:rPr>
          <w:rFonts w:ascii="Times New Roman" w:eastAsia="Times New Roman" w:hAnsi="Times New Roman"/>
          <w:sz w:val="20"/>
          <w:szCs w:val="20"/>
          <w:lang w:eastAsia="en-GB"/>
        </w:rPr>
        <w:t>]</w:t>
      </w:r>
      <w:r w:rsidR="00321866" w:rsidRPr="00F00AF8">
        <w:rPr>
          <w:rFonts w:ascii="Times New Roman" w:eastAsia="Times New Roman" w:hAnsi="Times New Roman"/>
          <w:sz w:val="20"/>
          <w:szCs w:val="20"/>
          <w:lang w:eastAsia="en-GB"/>
        </w:rPr>
        <w:t>.</w:t>
      </w:r>
      <w:r w:rsidRPr="00F00AF8">
        <w:rPr>
          <w:rFonts w:ascii="Times New Roman" w:eastAsia="Times New Roman" w:hAnsi="Times New Roman"/>
          <w:sz w:val="20"/>
          <w:szCs w:val="20"/>
          <w:lang w:eastAsia="en-GB"/>
        </w:rPr>
        <w:t xml:space="preserve"> </w:t>
      </w:r>
    </w:p>
    <w:p w14:paraId="1DB6F9B0" w14:textId="77777777" w:rsidR="0029303A" w:rsidRPr="00F00AF8" w:rsidRDefault="0029303A" w:rsidP="0029303A">
      <w:pPr>
        <w:spacing w:after="0" w:line="240" w:lineRule="auto"/>
        <w:jc w:val="both"/>
        <w:rPr>
          <w:rFonts w:ascii="Times New Roman" w:eastAsia="Times New Roman" w:hAnsi="Times New Roman"/>
          <w:sz w:val="20"/>
          <w:szCs w:val="20"/>
          <w:lang w:eastAsia="en-GB"/>
        </w:rPr>
      </w:pPr>
    </w:p>
    <w:p w14:paraId="0F958E69" w14:textId="3DD3471D" w:rsidR="0029303A" w:rsidRPr="00F00AF8" w:rsidRDefault="0029303A" w:rsidP="0029303A">
      <w:pPr>
        <w:spacing w:after="0" w:line="240" w:lineRule="auto"/>
        <w:jc w:val="both"/>
        <w:rPr>
          <w:rFonts w:ascii="Times New Roman" w:eastAsia="Times New Roman" w:hAnsi="Times New Roman"/>
          <w:sz w:val="20"/>
          <w:szCs w:val="20"/>
          <w:lang w:eastAsia="en-GB"/>
        </w:rPr>
      </w:pPr>
      <w:r w:rsidRPr="00F00AF8">
        <w:rPr>
          <w:rFonts w:ascii="Times New Roman" w:eastAsia="Times New Roman" w:hAnsi="Times New Roman"/>
          <w:sz w:val="20"/>
          <w:szCs w:val="20"/>
          <w:lang w:eastAsia="en-GB"/>
        </w:rPr>
        <w:t xml:space="preserve">Many noble heterogeneous catalysts such as monometallic catalysts, noble metal catalyst combined with an acid, noble metal catalyst combines with base, and bi-support catalyst have been applied to the glycerol </w:t>
      </w:r>
      <w:proofErr w:type="spellStart"/>
      <w:r w:rsidRPr="00F00AF8">
        <w:rPr>
          <w:rFonts w:ascii="Times New Roman" w:eastAsia="Times New Roman" w:hAnsi="Times New Roman"/>
          <w:sz w:val="20"/>
          <w:szCs w:val="20"/>
          <w:lang w:eastAsia="en-GB"/>
        </w:rPr>
        <w:t>hydrogenolysis</w:t>
      </w:r>
      <w:proofErr w:type="spellEnd"/>
      <w:r w:rsidRPr="00F00AF8">
        <w:rPr>
          <w:rFonts w:ascii="Times New Roman" w:eastAsia="Times New Roman" w:hAnsi="Times New Roman"/>
          <w:sz w:val="20"/>
          <w:szCs w:val="20"/>
          <w:lang w:eastAsia="en-GB"/>
        </w:rPr>
        <w:t xml:space="preserve"> [1]. Besides, the use of various metal such as nickel (Ni), Copper (Cu), Rhenium (Rh), </w:t>
      </w:r>
      <w:r w:rsidRPr="00F00AF8">
        <w:rPr>
          <w:rFonts w:ascii="Times New Roman" w:eastAsia="Times New Roman" w:hAnsi="Times New Roman"/>
          <w:sz w:val="20"/>
          <w:szCs w:val="20"/>
          <w:lang w:eastAsia="en-GB"/>
        </w:rPr>
        <w:lastRenderedPageBreak/>
        <w:t>palladium (</w:t>
      </w:r>
      <w:proofErr w:type="spellStart"/>
      <w:r w:rsidRPr="00F00AF8">
        <w:rPr>
          <w:rFonts w:ascii="Times New Roman" w:eastAsia="Times New Roman" w:hAnsi="Times New Roman"/>
          <w:sz w:val="20"/>
          <w:szCs w:val="20"/>
          <w:lang w:eastAsia="en-GB"/>
        </w:rPr>
        <w:t>Pd</w:t>
      </w:r>
      <w:proofErr w:type="spellEnd"/>
      <w:r w:rsidRPr="00F00AF8">
        <w:rPr>
          <w:rFonts w:ascii="Times New Roman" w:eastAsia="Times New Roman" w:hAnsi="Times New Roman"/>
          <w:sz w:val="20"/>
          <w:szCs w:val="20"/>
          <w:lang w:eastAsia="en-GB"/>
        </w:rPr>
        <w:t>) and ruthenium (</w:t>
      </w:r>
      <w:proofErr w:type="spellStart"/>
      <w:r w:rsidRPr="00F00AF8">
        <w:rPr>
          <w:rFonts w:ascii="Times New Roman" w:eastAsia="Times New Roman" w:hAnsi="Times New Roman"/>
          <w:sz w:val="20"/>
          <w:szCs w:val="20"/>
          <w:lang w:eastAsia="en-GB"/>
        </w:rPr>
        <w:t>Ru</w:t>
      </w:r>
      <w:proofErr w:type="spellEnd"/>
      <w:r w:rsidRPr="00F00AF8">
        <w:rPr>
          <w:rFonts w:ascii="Times New Roman" w:eastAsia="Times New Roman" w:hAnsi="Times New Roman"/>
          <w:sz w:val="20"/>
          <w:szCs w:val="20"/>
          <w:lang w:eastAsia="en-GB"/>
        </w:rPr>
        <w:t xml:space="preserve">) </w:t>
      </w:r>
      <w:r w:rsidR="002A27B8" w:rsidRPr="00F00AF8">
        <w:rPr>
          <w:rFonts w:ascii="Times New Roman" w:eastAsia="Times New Roman" w:hAnsi="Times New Roman"/>
          <w:sz w:val="20"/>
          <w:szCs w:val="20"/>
          <w:lang w:eastAsia="en-GB"/>
        </w:rPr>
        <w:t>can also</w:t>
      </w:r>
      <w:r w:rsidRPr="00F00AF8">
        <w:rPr>
          <w:rFonts w:ascii="Times New Roman" w:eastAsia="Times New Roman" w:hAnsi="Times New Roman"/>
          <w:sz w:val="20"/>
          <w:szCs w:val="20"/>
          <w:lang w:eastAsia="en-GB"/>
        </w:rPr>
        <w:t xml:space="preserve"> give a better selectivity of 1</w:t>
      </w:r>
      <w:proofErr w:type="gramStart"/>
      <w:r w:rsidRPr="00F00AF8">
        <w:rPr>
          <w:rFonts w:ascii="Times New Roman" w:eastAsia="Times New Roman" w:hAnsi="Times New Roman"/>
          <w:sz w:val="20"/>
          <w:szCs w:val="20"/>
          <w:lang w:eastAsia="en-GB"/>
        </w:rPr>
        <w:t>,2</w:t>
      </w:r>
      <w:proofErr w:type="gramEnd"/>
      <w:r w:rsidRPr="00F00AF8">
        <w:rPr>
          <w:rFonts w:ascii="Times New Roman" w:eastAsia="Times New Roman" w:hAnsi="Times New Roman"/>
          <w:sz w:val="20"/>
          <w:szCs w:val="20"/>
          <w:lang w:eastAsia="en-GB"/>
        </w:rPr>
        <w:t xml:space="preserve">-PDO product [1,5-11]. A new proposed of the fluorine-doped tin oxide (FTO) as a new support catalyst combine with Ru metal was observed to have an extensively </w:t>
      </w:r>
      <w:r w:rsidR="009C1819" w:rsidRPr="00F00AF8">
        <w:rPr>
          <w:rFonts w:ascii="Times New Roman" w:eastAsia="Times New Roman" w:hAnsi="Times New Roman"/>
          <w:sz w:val="20"/>
          <w:szCs w:val="20"/>
          <w:lang w:eastAsia="en-GB"/>
        </w:rPr>
        <w:t>activity</w:t>
      </w:r>
      <w:r w:rsidRPr="00F00AF8">
        <w:rPr>
          <w:rFonts w:ascii="Times New Roman" w:eastAsia="Times New Roman" w:hAnsi="Times New Roman"/>
          <w:sz w:val="20"/>
          <w:szCs w:val="20"/>
          <w:lang w:eastAsia="en-GB"/>
        </w:rPr>
        <w:t xml:space="preserve"> on glycerol conversion and also 1,2-PDO selectivity. The Ru/FTO catalyst was classified as an amphoteric catalyst which have both acid and basic site naturally. Furthermore, </w:t>
      </w:r>
      <w:proofErr w:type="spellStart"/>
      <w:r w:rsidRPr="00F00AF8">
        <w:rPr>
          <w:rFonts w:ascii="Times New Roman" w:eastAsia="Times New Roman" w:hAnsi="Times New Roman"/>
          <w:sz w:val="20"/>
          <w:szCs w:val="20"/>
          <w:lang w:eastAsia="en-GB"/>
        </w:rPr>
        <w:t>hydrogenolysis</w:t>
      </w:r>
      <w:proofErr w:type="spellEnd"/>
      <w:r w:rsidRPr="00F00AF8">
        <w:rPr>
          <w:rFonts w:ascii="Times New Roman" w:eastAsia="Times New Roman" w:hAnsi="Times New Roman"/>
          <w:sz w:val="20"/>
          <w:szCs w:val="20"/>
          <w:lang w:eastAsia="en-GB"/>
        </w:rPr>
        <w:t xml:space="preserve"> of glycerol involved the reduction process which is gain of electron. Thus, the properties of FTO itself as a semiconductor material [14] which have many delocalized electron were concluded as important factor that can leads to an electron transfer and inhibits a better glycerol conversion and selectivity. </w:t>
      </w:r>
    </w:p>
    <w:p w14:paraId="778511D5" w14:textId="77777777" w:rsidR="0029303A" w:rsidRPr="00F00AF8" w:rsidRDefault="0029303A" w:rsidP="0029303A">
      <w:pPr>
        <w:spacing w:after="0" w:line="240" w:lineRule="auto"/>
        <w:jc w:val="both"/>
        <w:rPr>
          <w:rFonts w:ascii="Times New Roman" w:eastAsia="Times New Roman" w:hAnsi="Times New Roman"/>
          <w:sz w:val="20"/>
          <w:szCs w:val="20"/>
          <w:lang w:eastAsia="en-GB"/>
        </w:rPr>
      </w:pPr>
    </w:p>
    <w:p w14:paraId="470A015A" w14:textId="0126953C" w:rsidR="0029303A" w:rsidRPr="00F00AF8" w:rsidRDefault="0029303A" w:rsidP="0029303A">
      <w:pPr>
        <w:spacing w:after="0" w:line="240" w:lineRule="auto"/>
        <w:jc w:val="both"/>
        <w:rPr>
          <w:rFonts w:ascii="Times New Roman" w:eastAsia="Times New Roman" w:hAnsi="Times New Roman"/>
          <w:sz w:val="20"/>
          <w:szCs w:val="20"/>
          <w:lang w:eastAsia="en-GB"/>
        </w:rPr>
      </w:pPr>
      <w:r w:rsidRPr="00F00AF8">
        <w:rPr>
          <w:rFonts w:ascii="Times New Roman" w:eastAsia="Times New Roman" w:hAnsi="Times New Roman"/>
          <w:sz w:val="20"/>
          <w:szCs w:val="20"/>
          <w:lang w:eastAsia="en-GB"/>
        </w:rPr>
        <w:t xml:space="preserve">Here, we observed the effect of metal loading of Ru/FTO catalysts, and also the glycerol concentration on the glycerol conversion and product selectivity. To </w:t>
      </w:r>
      <w:r w:rsidR="00F00AF8">
        <w:rPr>
          <w:rFonts w:ascii="Times New Roman" w:eastAsia="Times New Roman" w:hAnsi="Times New Roman"/>
          <w:sz w:val="20"/>
          <w:szCs w:val="20"/>
          <w:lang w:eastAsia="en-GB"/>
        </w:rPr>
        <w:t xml:space="preserve">the best of </w:t>
      </w:r>
      <w:r w:rsidRPr="00F00AF8">
        <w:rPr>
          <w:rFonts w:ascii="Times New Roman" w:eastAsia="Times New Roman" w:hAnsi="Times New Roman"/>
          <w:sz w:val="20"/>
          <w:szCs w:val="20"/>
          <w:lang w:eastAsia="en-GB"/>
        </w:rPr>
        <w:t xml:space="preserve">our knowledge, there </w:t>
      </w:r>
      <w:r w:rsidR="0090336B" w:rsidRPr="00F00AF8">
        <w:rPr>
          <w:rFonts w:ascii="Times New Roman" w:eastAsia="Times New Roman" w:hAnsi="Times New Roman"/>
          <w:sz w:val="20"/>
          <w:szCs w:val="20"/>
          <w:lang w:eastAsia="en-GB"/>
        </w:rPr>
        <w:t xml:space="preserve">are </w:t>
      </w:r>
      <w:r w:rsidRPr="00F00AF8">
        <w:rPr>
          <w:rFonts w:ascii="Times New Roman" w:eastAsia="Times New Roman" w:hAnsi="Times New Roman"/>
          <w:sz w:val="20"/>
          <w:szCs w:val="20"/>
          <w:lang w:eastAsia="en-GB"/>
        </w:rPr>
        <w:t xml:space="preserve">no others reports on the use of FTO as a support catalyst materials in </w:t>
      </w:r>
      <w:proofErr w:type="spellStart"/>
      <w:r w:rsidRPr="00F00AF8">
        <w:rPr>
          <w:rFonts w:ascii="Times New Roman" w:eastAsia="Times New Roman" w:hAnsi="Times New Roman"/>
          <w:sz w:val="20"/>
          <w:szCs w:val="20"/>
          <w:lang w:eastAsia="en-GB"/>
        </w:rPr>
        <w:t>hydrogenolysis</w:t>
      </w:r>
      <w:proofErr w:type="spellEnd"/>
      <w:r w:rsidRPr="00F00AF8">
        <w:rPr>
          <w:rFonts w:ascii="Times New Roman" w:eastAsia="Times New Roman" w:hAnsi="Times New Roman"/>
          <w:sz w:val="20"/>
          <w:szCs w:val="20"/>
          <w:lang w:eastAsia="en-GB"/>
        </w:rPr>
        <w:t xml:space="preserve"> of glycerol.</w:t>
      </w:r>
    </w:p>
    <w:p w14:paraId="65E2C5F7" w14:textId="77777777" w:rsidR="0029303A" w:rsidRPr="00F00AF8" w:rsidRDefault="0029303A" w:rsidP="0029303A">
      <w:pPr>
        <w:spacing w:after="0" w:line="240" w:lineRule="auto"/>
        <w:jc w:val="both"/>
        <w:rPr>
          <w:rFonts w:ascii="Times New Roman" w:eastAsia="Times New Roman" w:hAnsi="Times New Roman"/>
          <w:sz w:val="20"/>
          <w:szCs w:val="20"/>
          <w:lang w:eastAsia="en-GB"/>
        </w:rPr>
      </w:pPr>
    </w:p>
    <w:p w14:paraId="47D180A1" w14:textId="147D7658" w:rsidR="0029303A" w:rsidRPr="00F00AF8" w:rsidRDefault="00F00AF8" w:rsidP="0029303A">
      <w:pPr>
        <w:spacing w:after="0" w:line="240" w:lineRule="auto"/>
        <w:jc w:val="center"/>
        <w:rPr>
          <w:rFonts w:ascii="Times New Roman" w:eastAsia="Times New Roman" w:hAnsi="Times New Roman"/>
          <w:b/>
          <w:sz w:val="20"/>
          <w:szCs w:val="20"/>
          <w:lang w:eastAsia="en-GB"/>
        </w:rPr>
      </w:pPr>
      <w:r>
        <w:rPr>
          <w:rFonts w:ascii="Times New Roman" w:eastAsia="Times New Roman" w:hAnsi="Times New Roman"/>
          <w:b/>
          <w:sz w:val="20"/>
          <w:szCs w:val="20"/>
          <w:lang w:eastAsia="en-GB"/>
        </w:rPr>
        <w:t>Materials and Methods</w:t>
      </w:r>
      <w:r w:rsidR="0029303A" w:rsidRPr="00F00AF8">
        <w:rPr>
          <w:rFonts w:ascii="Times New Roman" w:eastAsia="Times New Roman" w:hAnsi="Times New Roman"/>
          <w:b/>
          <w:sz w:val="20"/>
          <w:szCs w:val="20"/>
          <w:lang w:eastAsia="en-GB"/>
        </w:rPr>
        <w:t xml:space="preserve"> </w:t>
      </w:r>
    </w:p>
    <w:p w14:paraId="4B40698B" w14:textId="77777777" w:rsidR="0029303A" w:rsidRPr="00F00AF8" w:rsidRDefault="0029303A" w:rsidP="0029303A">
      <w:pPr>
        <w:spacing w:after="0" w:line="240" w:lineRule="auto"/>
        <w:jc w:val="both"/>
        <w:rPr>
          <w:rFonts w:ascii="Times New Roman" w:eastAsia="Times New Roman" w:hAnsi="Times New Roman"/>
          <w:b/>
          <w:sz w:val="20"/>
          <w:szCs w:val="20"/>
          <w:lang w:eastAsia="en-GB"/>
        </w:rPr>
      </w:pPr>
      <w:r w:rsidRPr="00F00AF8">
        <w:rPr>
          <w:rFonts w:ascii="Times New Roman" w:eastAsia="Times New Roman" w:hAnsi="Times New Roman"/>
          <w:b/>
          <w:sz w:val="20"/>
          <w:szCs w:val="20"/>
          <w:lang w:eastAsia="en-GB"/>
        </w:rPr>
        <w:t>Chemicals</w:t>
      </w:r>
    </w:p>
    <w:p w14:paraId="011DD729" w14:textId="77777777" w:rsidR="0029303A" w:rsidRPr="00F00AF8" w:rsidRDefault="0029303A" w:rsidP="0029303A">
      <w:pPr>
        <w:spacing w:after="0" w:line="240" w:lineRule="auto"/>
        <w:jc w:val="both"/>
        <w:rPr>
          <w:rFonts w:ascii="Times New Roman" w:eastAsia="Times New Roman" w:hAnsi="Times New Roman"/>
          <w:sz w:val="20"/>
          <w:szCs w:val="20"/>
          <w:lang w:eastAsia="en-GB"/>
        </w:rPr>
      </w:pPr>
      <w:r w:rsidRPr="00F00AF8">
        <w:rPr>
          <w:rFonts w:ascii="Times New Roman" w:eastAsia="Times New Roman" w:hAnsi="Times New Roman"/>
          <w:sz w:val="20"/>
          <w:szCs w:val="20"/>
          <w:lang w:eastAsia="en-GB"/>
        </w:rPr>
        <w:t xml:space="preserve">Glycerol (99.2%) and fluorine-doped tin oxide (FTO) were obtained from Fisher Chemicals and </w:t>
      </w:r>
      <w:proofErr w:type="spellStart"/>
      <w:r w:rsidRPr="00F00AF8">
        <w:rPr>
          <w:rFonts w:ascii="Times New Roman" w:eastAsia="Times New Roman" w:hAnsi="Times New Roman"/>
          <w:sz w:val="20"/>
          <w:szCs w:val="20"/>
          <w:lang w:eastAsia="en-GB"/>
        </w:rPr>
        <w:t>Keelings</w:t>
      </w:r>
      <w:proofErr w:type="spellEnd"/>
      <w:r w:rsidRPr="00F00AF8">
        <w:rPr>
          <w:rFonts w:ascii="Times New Roman" w:eastAsia="Times New Roman" w:hAnsi="Times New Roman"/>
          <w:sz w:val="20"/>
          <w:szCs w:val="20"/>
          <w:lang w:eastAsia="en-GB"/>
        </w:rPr>
        <w:t xml:space="preserve"> &amp; Walkers. 1,2-PDO, EG, propanol, ethanol, methanol, n-butanol, 1,4-butanediol, ruthenium(IV)oxide (RuO</w:t>
      </w:r>
      <w:r w:rsidRPr="00F00AF8">
        <w:rPr>
          <w:rFonts w:ascii="Times New Roman" w:eastAsia="Times New Roman" w:hAnsi="Times New Roman"/>
          <w:sz w:val="20"/>
          <w:szCs w:val="20"/>
          <w:vertAlign w:val="subscript"/>
          <w:lang w:eastAsia="en-GB"/>
        </w:rPr>
        <w:t>2</w:t>
      </w:r>
      <w:r w:rsidRPr="00F00AF8">
        <w:rPr>
          <w:rFonts w:ascii="Times New Roman" w:eastAsia="Times New Roman" w:hAnsi="Times New Roman"/>
          <w:sz w:val="20"/>
          <w:szCs w:val="20"/>
          <w:lang w:eastAsia="en-GB"/>
        </w:rPr>
        <w:t>) were purchased from Sigma Aldrich. All the chemicals and solvents were used as received without further purification.</w:t>
      </w:r>
    </w:p>
    <w:p w14:paraId="70D3F551" w14:textId="77777777" w:rsidR="0029303A" w:rsidRPr="00F00AF8" w:rsidRDefault="0029303A" w:rsidP="0029303A">
      <w:pPr>
        <w:spacing w:after="0" w:line="240" w:lineRule="auto"/>
        <w:jc w:val="both"/>
        <w:rPr>
          <w:rFonts w:ascii="Times New Roman" w:eastAsia="Times New Roman" w:hAnsi="Times New Roman"/>
          <w:sz w:val="20"/>
          <w:szCs w:val="20"/>
          <w:lang w:eastAsia="en-GB"/>
        </w:rPr>
      </w:pPr>
    </w:p>
    <w:p w14:paraId="0E7711D3" w14:textId="77777777" w:rsidR="0029303A" w:rsidRPr="00F00AF8" w:rsidRDefault="0029303A" w:rsidP="0029303A">
      <w:pPr>
        <w:spacing w:after="0" w:line="240" w:lineRule="auto"/>
        <w:jc w:val="both"/>
        <w:rPr>
          <w:rFonts w:ascii="Times New Roman" w:eastAsia="Times New Roman" w:hAnsi="Times New Roman"/>
          <w:b/>
          <w:sz w:val="20"/>
          <w:szCs w:val="20"/>
          <w:lang w:eastAsia="en-GB"/>
        </w:rPr>
      </w:pPr>
      <w:r w:rsidRPr="00F00AF8">
        <w:rPr>
          <w:rFonts w:ascii="Times New Roman" w:eastAsia="Times New Roman" w:hAnsi="Times New Roman"/>
          <w:b/>
          <w:sz w:val="20"/>
          <w:szCs w:val="20"/>
          <w:lang w:eastAsia="en-GB"/>
        </w:rPr>
        <w:t xml:space="preserve">Catalyst Preparation </w:t>
      </w:r>
    </w:p>
    <w:p w14:paraId="08F3922A" w14:textId="77777777" w:rsidR="0029303A" w:rsidRPr="00F00AF8" w:rsidRDefault="009C1819" w:rsidP="0029303A">
      <w:pPr>
        <w:spacing w:after="0" w:line="240" w:lineRule="auto"/>
        <w:jc w:val="both"/>
        <w:rPr>
          <w:rFonts w:ascii="Times New Roman" w:eastAsia="Times New Roman" w:hAnsi="Times New Roman"/>
          <w:sz w:val="20"/>
          <w:szCs w:val="20"/>
          <w:lang w:eastAsia="en-GB"/>
        </w:rPr>
      </w:pPr>
      <w:r w:rsidRPr="00F00AF8">
        <w:rPr>
          <w:rFonts w:ascii="Times New Roman" w:eastAsia="Times New Roman" w:hAnsi="Times New Roman"/>
          <w:sz w:val="20"/>
          <w:szCs w:val="20"/>
          <w:lang w:eastAsia="en-GB"/>
        </w:rPr>
        <w:t>A catalyst of various Ru metal loadings (1.5, 3.0, 4.5, 6.0, 7.5, 9.0, and 11%) was</w:t>
      </w:r>
      <w:r w:rsidR="0029303A" w:rsidRPr="00F00AF8">
        <w:rPr>
          <w:rFonts w:ascii="Times New Roman" w:eastAsia="Times New Roman" w:hAnsi="Times New Roman"/>
          <w:sz w:val="20"/>
          <w:szCs w:val="20"/>
          <w:lang w:eastAsia="en-GB"/>
        </w:rPr>
        <w:t xml:space="preserve"> prepared by simple intercalation method. 1.0 g of FTO and 0.1 g of RuO</w:t>
      </w:r>
      <w:r w:rsidR="0029303A" w:rsidRPr="00F00AF8">
        <w:rPr>
          <w:rFonts w:ascii="Times New Roman" w:eastAsia="Times New Roman" w:hAnsi="Times New Roman"/>
          <w:sz w:val="20"/>
          <w:szCs w:val="20"/>
          <w:vertAlign w:val="subscript"/>
          <w:lang w:eastAsia="en-GB"/>
        </w:rPr>
        <w:t>2</w:t>
      </w:r>
      <w:r w:rsidR="0029303A" w:rsidRPr="00F00AF8">
        <w:rPr>
          <w:rFonts w:ascii="Times New Roman" w:eastAsia="Times New Roman" w:hAnsi="Times New Roman"/>
          <w:sz w:val="20"/>
          <w:szCs w:val="20"/>
          <w:lang w:eastAsia="en-GB"/>
        </w:rPr>
        <w:t xml:space="preserve"> </w:t>
      </w:r>
      <w:r w:rsidRPr="00F00AF8">
        <w:rPr>
          <w:rFonts w:ascii="Times New Roman" w:eastAsia="Times New Roman" w:hAnsi="Times New Roman"/>
          <w:sz w:val="20"/>
          <w:szCs w:val="20"/>
          <w:lang w:eastAsia="en-GB"/>
        </w:rPr>
        <w:t>was</w:t>
      </w:r>
      <w:r w:rsidR="0029303A" w:rsidRPr="00F00AF8">
        <w:rPr>
          <w:rFonts w:ascii="Times New Roman" w:eastAsia="Times New Roman" w:hAnsi="Times New Roman"/>
          <w:sz w:val="20"/>
          <w:szCs w:val="20"/>
          <w:lang w:eastAsia="en-GB"/>
        </w:rPr>
        <w:t xml:space="preserve"> added to a 28 ml sample bottle. Methanol (15 ml) was then added in the mixture and left under heat and stirring at 80</w:t>
      </w:r>
      <w:r w:rsidR="0029303A" w:rsidRPr="00F00AF8">
        <w:rPr>
          <w:rFonts w:ascii="Times New Roman" w:eastAsia="Times New Roman" w:hAnsi="Times New Roman"/>
          <w:sz w:val="20"/>
          <w:szCs w:val="20"/>
          <w:vertAlign w:val="superscript"/>
          <w:lang w:eastAsia="en-GB"/>
        </w:rPr>
        <w:t>o</w:t>
      </w:r>
      <w:r w:rsidR="0029303A" w:rsidRPr="00F00AF8">
        <w:rPr>
          <w:rFonts w:ascii="Times New Roman" w:eastAsia="Times New Roman" w:hAnsi="Times New Roman"/>
          <w:sz w:val="20"/>
          <w:szCs w:val="20"/>
          <w:lang w:eastAsia="en-GB"/>
        </w:rPr>
        <w:t xml:space="preserve">C overnight. After stirring, the </w:t>
      </w:r>
      <w:r w:rsidRPr="00F00AF8">
        <w:rPr>
          <w:rFonts w:ascii="Times New Roman" w:eastAsia="Times New Roman" w:hAnsi="Times New Roman"/>
          <w:sz w:val="20"/>
          <w:szCs w:val="20"/>
          <w:lang w:eastAsia="en-GB"/>
        </w:rPr>
        <w:t>color</w:t>
      </w:r>
      <w:r w:rsidR="0029303A" w:rsidRPr="00F00AF8">
        <w:rPr>
          <w:rFonts w:ascii="Times New Roman" w:eastAsia="Times New Roman" w:hAnsi="Times New Roman"/>
          <w:sz w:val="20"/>
          <w:szCs w:val="20"/>
          <w:lang w:eastAsia="en-GB"/>
        </w:rPr>
        <w:t xml:space="preserve"> of catalyst changed from white to grayish-black which suggested that the Ru metal was successful intercalated inside and around the FTO support. The solvent was removed and the precipitate was dried in oven at 100</w:t>
      </w:r>
      <w:r w:rsidR="0029303A" w:rsidRPr="00F00AF8">
        <w:rPr>
          <w:rFonts w:ascii="Times New Roman" w:eastAsia="Times New Roman" w:hAnsi="Times New Roman"/>
          <w:sz w:val="20"/>
          <w:szCs w:val="20"/>
          <w:vertAlign w:val="superscript"/>
          <w:lang w:eastAsia="en-GB"/>
        </w:rPr>
        <w:t>o</w:t>
      </w:r>
      <w:r w:rsidR="0029303A" w:rsidRPr="00F00AF8">
        <w:rPr>
          <w:rFonts w:ascii="Times New Roman" w:eastAsia="Times New Roman" w:hAnsi="Times New Roman"/>
          <w:sz w:val="20"/>
          <w:szCs w:val="20"/>
          <w:lang w:eastAsia="en-GB"/>
        </w:rPr>
        <w:t xml:space="preserve">C. After that, the synthesized 7.5% of </w:t>
      </w:r>
      <w:proofErr w:type="spellStart"/>
      <w:r w:rsidR="0029303A" w:rsidRPr="00F00AF8">
        <w:rPr>
          <w:rFonts w:ascii="Times New Roman" w:eastAsia="Times New Roman" w:hAnsi="Times New Roman"/>
          <w:sz w:val="20"/>
          <w:szCs w:val="20"/>
          <w:lang w:eastAsia="en-GB"/>
        </w:rPr>
        <w:t>Ru</w:t>
      </w:r>
      <w:proofErr w:type="spellEnd"/>
      <w:r w:rsidR="0029303A" w:rsidRPr="00F00AF8">
        <w:rPr>
          <w:rFonts w:ascii="Times New Roman" w:eastAsia="Times New Roman" w:hAnsi="Times New Roman"/>
          <w:sz w:val="20"/>
          <w:szCs w:val="20"/>
          <w:lang w:eastAsia="en-GB"/>
        </w:rPr>
        <w:t xml:space="preserve">/FTO catalyst was </w:t>
      </w:r>
      <w:proofErr w:type="spellStart"/>
      <w:r w:rsidR="0029303A" w:rsidRPr="00F00AF8">
        <w:rPr>
          <w:rFonts w:ascii="Times New Roman" w:eastAsia="Times New Roman" w:hAnsi="Times New Roman"/>
          <w:sz w:val="20"/>
          <w:szCs w:val="20"/>
          <w:lang w:eastAsia="en-GB"/>
        </w:rPr>
        <w:t>calcined</w:t>
      </w:r>
      <w:proofErr w:type="spellEnd"/>
      <w:r w:rsidR="0029303A" w:rsidRPr="00F00AF8">
        <w:rPr>
          <w:rFonts w:ascii="Times New Roman" w:eastAsia="Times New Roman" w:hAnsi="Times New Roman"/>
          <w:sz w:val="20"/>
          <w:szCs w:val="20"/>
          <w:lang w:eastAsia="en-GB"/>
        </w:rPr>
        <w:t xml:space="preserve"> at 450</w:t>
      </w:r>
      <w:r w:rsidR="0029303A" w:rsidRPr="00F00AF8">
        <w:rPr>
          <w:rFonts w:ascii="Times New Roman" w:eastAsia="Times New Roman" w:hAnsi="Times New Roman"/>
          <w:sz w:val="20"/>
          <w:szCs w:val="20"/>
          <w:vertAlign w:val="superscript"/>
          <w:lang w:eastAsia="en-GB"/>
        </w:rPr>
        <w:t>o</w:t>
      </w:r>
      <w:r w:rsidR="0029303A" w:rsidRPr="00F00AF8">
        <w:rPr>
          <w:rFonts w:ascii="Times New Roman" w:eastAsia="Times New Roman" w:hAnsi="Times New Roman"/>
          <w:sz w:val="20"/>
          <w:szCs w:val="20"/>
          <w:lang w:eastAsia="en-GB"/>
        </w:rPr>
        <w:t>C for 3 hours (for reduction process of Ru</w:t>
      </w:r>
      <w:r w:rsidR="0029303A" w:rsidRPr="00F00AF8">
        <w:rPr>
          <w:rFonts w:ascii="Times New Roman" w:eastAsia="Times New Roman" w:hAnsi="Times New Roman"/>
          <w:sz w:val="20"/>
          <w:szCs w:val="20"/>
          <w:vertAlign w:val="superscript"/>
          <w:lang w:eastAsia="en-GB"/>
        </w:rPr>
        <w:t>4+</w:t>
      </w:r>
      <w:r w:rsidR="0029303A" w:rsidRPr="00F00AF8">
        <w:rPr>
          <w:rFonts w:ascii="Times New Roman" w:eastAsia="Times New Roman" w:hAnsi="Times New Roman"/>
          <w:sz w:val="20"/>
          <w:szCs w:val="20"/>
          <w:lang w:eastAsia="en-GB"/>
        </w:rPr>
        <w:t xml:space="preserve"> to </w:t>
      </w:r>
      <w:proofErr w:type="spellStart"/>
      <w:r w:rsidR="0029303A" w:rsidRPr="00F00AF8">
        <w:rPr>
          <w:rFonts w:ascii="Times New Roman" w:eastAsia="Times New Roman" w:hAnsi="Times New Roman"/>
          <w:sz w:val="20"/>
          <w:szCs w:val="20"/>
          <w:lang w:eastAsia="en-GB"/>
        </w:rPr>
        <w:t>Ru</w:t>
      </w:r>
      <w:r w:rsidR="0029303A" w:rsidRPr="00F00AF8">
        <w:rPr>
          <w:rFonts w:ascii="Times New Roman" w:eastAsia="Times New Roman" w:hAnsi="Times New Roman"/>
          <w:sz w:val="20"/>
          <w:szCs w:val="20"/>
          <w:vertAlign w:val="superscript"/>
          <w:lang w:eastAsia="en-GB"/>
        </w:rPr>
        <w:t>o</w:t>
      </w:r>
      <w:proofErr w:type="spellEnd"/>
      <w:r w:rsidR="0029303A" w:rsidRPr="00F00AF8">
        <w:rPr>
          <w:rFonts w:ascii="Times New Roman" w:eastAsia="Times New Roman" w:hAnsi="Times New Roman"/>
          <w:sz w:val="20"/>
          <w:szCs w:val="20"/>
          <w:lang w:eastAsia="en-GB"/>
        </w:rPr>
        <w:t>).</w:t>
      </w:r>
    </w:p>
    <w:p w14:paraId="033B05D1" w14:textId="77777777" w:rsidR="0029303A" w:rsidRPr="00F00AF8" w:rsidRDefault="0029303A" w:rsidP="0029303A">
      <w:pPr>
        <w:spacing w:after="0" w:line="240" w:lineRule="auto"/>
        <w:jc w:val="both"/>
        <w:rPr>
          <w:rFonts w:ascii="Times New Roman" w:eastAsia="Times New Roman" w:hAnsi="Times New Roman"/>
          <w:b/>
          <w:sz w:val="20"/>
          <w:szCs w:val="20"/>
          <w:lang w:eastAsia="en-GB"/>
        </w:rPr>
      </w:pPr>
    </w:p>
    <w:p w14:paraId="0A5ACB04" w14:textId="77777777" w:rsidR="0029303A" w:rsidRPr="00F00AF8" w:rsidRDefault="0029303A" w:rsidP="0029303A">
      <w:pPr>
        <w:spacing w:after="0" w:line="240" w:lineRule="auto"/>
        <w:jc w:val="both"/>
        <w:rPr>
          <w:rFonts w:ascii="Times New Roman" w:eastAsia="Times New Roman" w:hAnsi="Times New Roman"/>
          <w:b/>
          <w:sz w:val="20"/>
          <w:szCs w:val="20"/>
          <w:lang w:eastAsia="en-GB"/>
        </w:rPr>
      </w:pPr>
      <w:r w:rsidRPr="00F00AF8">
        <w:rPr>
          <w:rFonts w:ascii="Times New Roman" w:eastAsia="Times New Roman" w:hAnsi="Times New Roman"/>
          <w:b/>
          <w:sz w:val="20"/>
          <w:szCs w:val="20"/>
          <w:lang w:eastAsia="en-GB"/>
        </w:rPr>
        <w:t>Catalyst Characterization</w:t>
      </w:r>
    </w:p>
    <w:p w14:paraId="582B12C0" w14:textId="77777777" w:rsidR="0029303A" w:rsidRPr="00F00AF8" w:rsidRDefault="0029303A" w:rsidP="0029303A">
      <w:pPr>
        <w:spacing w:after="0" w:line="240" w:lineRule="auto"/>
        <w:jc w:val="both"/>
        <w:rPr>
          <w:rFonts w:ascii="Times New Roman" w:eastAsia="Times New Roman" w:hAnsi="Times New Roman"/>
          <w:sz w:val="20"/>
          <w:szCs w:val="20"/>
          <w:lang w:eastAsia="en-GB"/>
        </w:rPr>
      </w:pPr>
      <w:r w:rsidRPr="00F00AF8">
        <w:rPr>
          <w:rFonts w:ascii="Times New Roman" w:eastAsia="Times New Roman" w:hAnsi="Times New Roman"/>
          <w:sz w:val="20"/>
          <w:szCs w:val="20"/>
          <w:lang w:eastAsia="en-GB"/>
        </w:rPr>
        <w:t xml:space="preserve">The crystallinity and the structure of catalyst were analyzed by X-Ray </w:t>
      </w:r>
      <w:proofErr w:type="spellStart"/>
      <w:r w:rsidRPr="00F00AF8">
        <w:rPr>
          <w:rFonts w:ascii="Times New Roman" w:eastAsia="Times New Roman" w:hAnsi="Times New Roman"/>
          <w:sz w:val="20"/>
          <w:szCs w:val="20"/>
          <w:lang w:eastAsia="en-GB"/>
        </w:rPr>
        <w:t>Diffractogram</w:t>
      </w:r>
      <w:proofErr w:type="spellEnd"/>
      <w:r w:rsidRPr="00F00AF8">
        <w:rPr>
          <w:rFonts w:ascii="Times New Roman" w:eastAsia="Times New Roman" w:hAnsi="Times New Roman"/>
          <w:sz w:val="20"/>
          <w:szCs w:val="20"/>
          <w:lang w:eastAsia="en-GB"/>
        </w:rPr>
        <w:t xml:space="preserve"> (XRD), within theta (2θ) = 20 to 80</w:t>
      </w:r>
      <w:r w:rsidRPr="00F00AF8">
        <w:rPr>
          <w:rFonts w:ascii="Times New Roman" w:eastAsia="Times New Roman" w:hAnsi="Times New Roman"/>
          <w:sz w:val="20"/>
          <w:szCs w:val="20"/>
          <w:vertAlign w:val="superscript"/>
          <w:lang w:eastAsia="en-GB"/>
        </w:rPr>
        <w:t>o</w:t>
      </w:r>
      <w:r w:rsidRPr="00F00AF8">
        <w:rPr>
          <w:rFonts w:ascii="Times New Roman" w:eastAsia="Times New Roman" w:hAnsi="Times New Roman"/>
          <w:sz w:val="20"/>
          <w:szCs w:val="20"/>
          <w:lang w:eastAsia="en-GB"/>
        </w:rPr>
        <w:t xml:space="preserve">. The transmission electron microscope (TEM) was used to </w:t>
      </w:r>
      <w:r w:rsidR="009C1819" w:rsidRPr="00F00AF8">
        <w:rPr>
          <w:rFonts w:ascii="Times New Roman" w:eastAsia="Times New Roman" w:hAnsi="Times New Roman"/>
          <w:sz w:val="20"/>
          <w:szCs w:val="20"/>
          <w:lang w:eastAsia="en-GB"/>
        </w:rPr>
        <w:t>observe</w:t>
      </w:r>
      <w:r w:rsidRPr="00F00AF8">
        <w:rPr>
          <w:rFonts w:ascii="Times New Roman" w:eastAsia="Times New Roman" w:hAnsi="Times New Roman"/>
          <w:sz w:val="20"/>
          <w:szCs w:val="20"/>
          <w:lang w:eastAsia="en-GB"/>
        </w:rPr>
        <w:t xml:space="preserve"> the particle size of the </w:t>
      </w:r>
      <w:r w:rsidR="009C1819" w:rsidRPr="00F00AF8">
        <w:rPr>
          <w:rFonts w:ascii="Times New Roman" w:eastAsia="Times New Roman" w:hAnsi="Times New Roman"/>
          <w:sz w:val="20"/>
          <w:szCs w:val="20"/>
          <w:lang w:eastAsia="en-GB"/>
        </w:rPr>
        <w:t>catalyst;</w:t>
      </w:r>
      <w:r w:rsidRPr="00F00AF8">
        <w:rPr>
          <w:rFonts w:ascii="Times New Roman" w:eastAsia="Times New Roman" w:hAnsi="Times New Roman"/>
          <w:sz w:val="20"/>
          <w:szCs w:val="20"/>
          <w:lang w:eastAsia="en-GB"/>
        </w:rPr>
        <w:t xml:space="preserve"> meanwhile, the composition study was recorded using electron dispersion X-ray (EDX) and X-ray photoelectron spectroscopy (XPS) respectively. Furthermore, BET instrument was used to determine the specific surface areas which measured by N</w:t>
      </w:r>
      <w:r w:rsidRPr="00F00AF8">
        <w:rPr>
          <w:rFonts w:ascii="Times New Roman" w:eastAsia="Times New Roman" w:hAnsi="Times New Roman"/>
          <w:sz w:val="20"/>
          <w:szCs w:val="20"/>
          <w:vertAlign w:val="subscript"/>
          <w:lang w:eastAsia="en-GB"/>
        </w:rPr>
        <w:t>2</w:t>
      </w:r>
      <w:r w:rsidRPr="00F00AF8">
        <w:rPr>
          <w:rFonts w:ascii="Times New Roman" w:eastAsia="Times New Roman" w:hAnsi="Times New Roman"/>
          <w:sz w:val="20"/>
          <w:szCs w:val="20"/>
          <w:lang w:eastAsia="en-GB"/>
        </w:rPr>
        <w:t xml:space="preserve"> adsorption-desorption method. </w:t>
      </w:r>
    </w:p>
    <w:p w14:paraId="077B265D" w14:textId="77777777" w:rsidR="0029303A" w:rsidRPr="00F00AF8" w:rsidRDefault="0029303A" w:rsidP="0029303A">
      <w:pPr>
        <w:spacing w:after="0" w:line="240" w:lineRule="auto"/>
        <w:jc w:val="both"/>
        <w:rPr>
          <w:rFonts w:ascii="Times New Roman" w:eastAsia="Times New Roman" w:hAnsi="Times New Roman"/>
          <w:b/>
          <w:sz w:val="20"/>
          <w:szCs w:val="20"/>
          <w:lang w:eastAsia="en-GB"/>
        </w:rPr>
      </w:pPr>
    </w:p>
    <w:p w14:paraId="1A7B6114" w14:textId="77777777" w:rsidR="0029303A" w:rsidRPr="00F00AF8" w:rsidRDefault="0029303A" w:rsidP="0029303A">
      <w:pPr>
        <w:spacing w:after="0" w:line="240" w:lineRule="auto"/>
        <w:jc w:val="both"/>
        <w:rPr>
          <w:rFonts w:ascii="Times New Roman" w:eastAsia="Times New Roman" w:hAnsi="Times New Roman"/>
          <w:b/>
          <w:sz w:val="20"/>
          <w:szCs w:val="20"/>
          <w:lang w:eastAsia="en-GB"/>
        </w:rPr>
      </w:pPr>
      <w:proofErr w:type="spellStart"/>
      <w:r w:rsidRPr="00F00AF8">
        <w:rPr>
          <w:rFonts w:ascii="Times New Roman" w:eastAsia="Times New Roman" w:hAnsi="Times New Roman"/>
          <w:b/>
          <w:sz w:val="20"/>
          <w:szCs w:val="20"/>
          <w:lang w:eastAsia="en-GB"/>
        </w:rPr>
        <w:t>Hydrogenolysis</w:t>
      </w:r>
      <w:proofErr w:type="spellEnd"/>
      <w:r w:rsidRPr="00F00AF8">
        <w:rPr>
          <w:rFonts w:ascii="Times New Roman" w:eastAsia="Times New Roman" w:hAnsi="Times New Roman"/>
          <w:b/>
          <w:sz w:val="20"/>
          <w:szCs w:val="20"/>
          <w:lang w:eastAsia="en-GB"/>
        </w:rPr>
        <w:t xml:space="preserve"> of Glycerol</w:t>
      </w:r>
    </w:p>
    <w:p w14:paraId="0A4804F3" w14:textId="77777777" w:rsidR="0029303A" w:rsidRPr="00F00AF8" w:rsidRDefault="0029303A" w:rsidP="0029303A">
      <w:pPr>
        <w:spacing w:after="0" w:line="240" w:lineRule="auto"/>
        <w:jc w:val="both"/>
        <w:rPr>
          <w:rFonts w:ascii="Times New Roman" w:eastAsia="Times New Roman" w:hAnsi="Times New Roman"/>
          <w:sz w:val="20"/>
          <w:szCs w:val="20"/>
          <w:lang w:eastAsia="en-GB"/>
        </w:rPr>
      </w:pPr>
      <w:r w:rsidRPr="00F00AF8">
        <w:rPr>
          <w:rFonts w:ascii="Times New Roman" w:eastAsia="Times New Roman" w:hAnsi="Times New Roman"/>
          <w:sz w:val="20"/>
          <w:szCs w:val="20"/>
          <w:lang w:eastAsia="en-GB"/>
        </w:rPr>
        <w:t xml:space="preserve">The glycerol </w:t>
      </w:r>
      <w:proofErr w:type="spellStart"/>
      <w:r w:rsidRPr="00F00AF8">
        <w:rPr>
          <w:rFonts w:ascii="Times New Roman" w:eastAsia="Times New Roman" w:hAnsi="Times New Roman"/>
          <w:sz w:val="20"/>
          <w:szCs w:val="20"/>
          <w:lang w:eastAsia="en-GB"/>
        </w:rPr>
        <w:t>hydrogenolysis</w:t>
      </w:r>
      <w:proofErr w:type="spellEnd"/>
      <w:r w:rsidRPr="00F00AF8">
        <w:rPr>
          <w:rFonts w:ascii="Times New Roman" w:eastAsia="Times New Roman" w:hAnsi="Times New Roman"/>
          <w:sz w:val="20"/>
          <w:szCs w:val="20"/>
          <w:lang w:eastAsia="en-GB"/>
        </w:rPr>
        <w:t xml:space="preserve"> was carried out by using 50 ml of </w:t>
      </w:r>
      <w:r w:rsidR="009C1819" w:rsidRPr="00F00AF8">
        <w:rPr>
          <w:rFonts w:ascii="Times New Roman" w:eastAsia="Times New Roman" w:hAnsi="Times New Roman"/>
          <w:sz w:val="20"/>
          <w:szCs w:val="20"/>
          <w:lang w:eastAsia="en-GB"/>
        </w:rPr>
        <w:t>Parr</w:t>
      </w:r>
      <w:r w:rsidRPr="00F00AF8">
        <w:rPr>
          <w:rFonts w:ascii="Times New Roman" w:eastAsia="Times New Roman" w:hAnsi="Times New Roman"/>
          <w:sz w:val="20"/>
          <w:szCs w:val="20"/>
          <w:lang w:eastAsia="en-GB"/>
        </w:rPr>
        <w:t xml:space="preserve"> reactor setup with a mechanical stirrer, and hot plate with thermocouple wire. The various glycerol concentrations (20, 40, 60, and 80 wt% glycerol) were prepared by simple mixing method. 4.0 g of glycerol was diluted in 20 ml of deionized water (20 </w:t>
      </w:r>
      <w:proofErr w:type="spellStart"/>
      <w:r w:rsidRPr="00F00AF8">
        <w:rPr>
          <w:rFonts w:ascii="Times New Roman" w:eastAsia="Times New Roman" w:hAnsi="Times New Roman"/>
          <w:sz w:val="20"/>
          <w:szCs w:val="20"/>
          <w:lang w:eastAsia="en-GB"/>
        </w:rPr>
        <w:t>wt</w:t>
      </w:r>
      <w:proofErr w:type="spellEnd"/>
      <w:r w:rsidRPr="00F00AF8">
        <w:rPr>
          <w:rFonts w:ascii="Times New Roman" w:eastAsia="Times New Roman" w:hAnsi="Times New Roman"/>
          <w:sz w:val="20"/>
          <w:szCs w:val="20"/>
          <w:lang w:eastAsia="en-GB"/>
        </w:rPr>
        <w:t xml:space="preserve"> %) and was sequentially added in the sample holder together with 1.0 g of catalyst. Then, the reactor was sealed and flushed with nitrogen gas to remove the impurities and air. Next, the reactor was heated at 150</w:t>
      </w:r>
      <w:r w:rsidRPr="00F00AF8">
        <w:rPr>
          <w:rFonts w:ascii="Times New Roman" w:eastAsia="Times New Roman" w:hAnsi="Times New Roman"/>
          <w:sz w:val="20"/>
          <w:szCs w:val="20"/>
          <w:vertAlign w:val="superscript"/>
          <w:lang w:eastAsia="en-GB"/>
        </w:rPr>
        <w:t>o</w:t>
      </w:r>
      <w:r w:rsidRPr="00F00AF8">
        <w:rPr>
          <w:rFonts w:ascii="Times New Roman" w:eastAsia="Times New Roman" w:hAnsi="Times New Roman"/>
          <w:sz w:val="20"/>
          <w:szCs w:val="20"/>
          <w:lang w:eastAsia="en-GB"/>
        </w:rPr>
        <w:t>C, pressurized to 20 bar of hydrogen and applied for 8 hours. The resulting products (solution) was collected with separation technique using centrifugation at 4000 rpm for 15 min. SPME technique was carried out to extract the products and ready to be employed for gas chromatography-Flame Ionization Detector (GC-FID) analysis and proceed with the calculation of conversion and selectivity</w:t>
      </w:r>
    </w:p>
    <w:p w14:paraId="07F2991A" w14:textId="77777777" w:rsidR="0029303A" w:rsidRPr="00F00AF8" w:rsidRDefault="0029303A" w:rsidP="0029303A">
      <w:pPr>
        <w:spacing w:after="0" w:line="240" w:lineRule="auto"/>
        <w:jc w:val="both"/>
        <w:rPr>
          <w:rFonts w:ascii="Times New Roman" w:eastAsia="Times New Roman" w:hAnsi="Times New Roman"/>
          <w:sz w:val="20"/>
          <w:szCs w:val="20"/>
          <w:lang w:eastAsia="en-GB"/>
        </w:rPr>
      </w:pPr>
    </w:p>
    <w:p w14:paraId="00E81E1E" w14:textId="5C08D37C" w:rsidR="0029303A" w:rsidRPr="00F00AF8" w:rsidRDefault="00F00AF8" w:rsidP="0029303A">
      <w:pPr>
        <w:spacing w:after="0" w:line="240" w:lineRule="auto"/>
        <w:jc w:val="center"/>
        <w:rPr>
          <w:rFonts w:ascii="Times New Roman" w:eastAsia="Times New Roman" w:hAnsi="Times New Roman"/>
          <w:sz w:val="20"/>
          <w:szCs w:val="20"/>
          <w:lang w:eastAsia="en-GB"/>
        </w:rPr>
      </w:pPr>
      <w:r>
        <w:rPr>
          <w:rFonts w:ascii="Times New Roman" w:eastAsia="Times New Roman" w:hAnsi="Times New Roman"/>
          <w:b/>
          <w:sz w:val="20"/>
          <w:szCs w:val="20"/>
          <w:lang w:eastAsia="en-GB"/>
        </w:rPr>
        <w:t>Results and D</w:t>
      </w:r>
      <w:r w:rsidR="0029303A" w:rsidRPr="00F00AF8">
        <w:rPr>
          <w:rFonts w:ascii="Times New Roman" w:eastAsia="Times New Roman" w:hAnsi="Times New Roman"/>
          <w:b/>
          <w:sz w:val="20"/>
          <w:szCs w:val="20"/>
          <w:lang w:eastAsia="en-GB"/>
        </w:rPr>
        <w:t xml:space="preserve">iscussion </w:t>
      </w:r>
    </w:p>
    <w:p w14:paraId="63D803B1" w14:textId="77777777" w:rsidR="0029303A" w:rsidRPr="00F00AF8" w:rsidRDefault="0029303A" w:rsidP="0029303A">
      <w:pPr>
        <w:spacing w:after="0" w:line="240" w:lineRule="auto"/>
        <w:jc w:val="both"/>
        <w:rPr>
          <w:rFonts w:ascii="Times New Roman" w:eastAsia="Times New Roman" w:hAnsi="Times New Roman"/>
          <w:b/>
          <w:sz w:val="20"/>
          <w:szCs w:val="20"/>
          <w:lang w:eastAsia="en-GB"/>
        </w:rPr>
      </w:pPr>
      <w:r w:rsidRPr="00F00AF8">
        <w:rPr>
          <w:rFonts w:ascii="Times New Roman" w:eastAsia="Times New Roman" w:hAnsi="Times New Roman"/>
          <w:b/>
          <w:sz w:val="20"/>
          <w:szCs w:val="20"/>
          <w:lang w:eastAsia="en-GB"/>
        </w:rPr>
        <w:t>Catalyst Properties</w:t>
      </w:r>
    </w:p>
    <w:p w14:paraId="7112903D" w14:textId="77777777" w:rsidR="0029303A" w:rsidRPr="00F00AF8" w:rsidRDefault="0029303A" w:rsidP="0029303A">
      <w:pPr>
        <w:spacing w:after="0" w:line="240" w:lineRule="auto"/>
        <w:jc w:val="both"/>
        <w:rPr>
          <w:rFonts w:ascii="Times New Roman" w:eastAsia="Times New Roman" w:hAnsi="Times New Roman"/>
          <w:sz w:val="20"/>
          <w:szCs w:val="20"/>
          <w:lang w:eastAsia="en-GB"/>
        </w:rPr>
      </w:pPr>
      <w:r w:rsidRPr="00F00AF8">
        <w:rPr>
          <w:rFonts w:ascii="Times New Roman" w:eastAsia="Times New Roman" w:hAnsi="Times New Roman"/>
          <w:sz w:val="20"/>
          <w:szCs w:val="20"/>
          <w:lang w:eastAsia="en-GB"/>
        </w:rPr>
        <w:t xml:space="preserve">Particles size and surface morphology of the Ru/FTO catalyst and naked FTO were analyzed using TEM and FE-SEM, were shown in Figure 1. The TEM image (inserted 1a) shows clear distribution of Ru/FTO catalyst with significant differences between the cluster of FTO as a support and Ru metal. </w:t>
      </w:r>
    </w:p>
    <w:p w14:paraId="703471E3" w14:textId="77777777" w:rsidR="0029303A" w:rsidRPr="00F00AF8" w:rsidRDefault="0029303A" w:rsidP="0029303A">
      <w:pPr>
        <w:spacing w:after="0" w:line="240" w:lineRule="auto"/>
        <w:jc w:val="both"/>
        <w:rPr>
          <w:rFonts w:ascii="Times New Roman" w:eastAsia="Times New Roman" w:hAnsi="Times New Roman"/>
          <w:sz w:val="20"/>
          <w:szCs w:val="20"/>
          <w:lang w:eastAsia="en-GB"/>
        </w:rPr>
      </w:pPr>
    </w:p>
    <w:p w14:paraId="270209E0" w14:textId="77777777" w:rsidR="0029303A" w:rsidRPr="00F00AF8" w:rsidRDefault="0029303A" w:rsidP="0029303A">
      <w:pPr>
        <w:spacing w:after="0" w:line="240" w:lineRule="auto"/>
        <w:jc w:val="both"/>
        <w:rPr>
          <w:rFonts w:ascii="Times New Roman" w:eastAsia="Times New Roman" w:hAnsi="Times New Roman"/>
          <w:sz w:val="20"/>
          <w:szCs w:val="20"/>
          <w:lang w:eastAsia="en-GB"/>
        </w:rPr>
      </w:pPr>
      <w:r w:rsidRPr="00F00AF8">
        <w:rPr>
          <w:rFonts w:ascii="Times New Roman" w:eastAsia="Times New Roman" w:hAnsi="Times New Roman"/>
          <w:sz w:val="20"/>
          <w:szCs w:val="20"/>
          <w:lang w:eastAsia="en-GB"/>
        </w:rPr>
        <w:t xml:space="preserve">FTO cluster was seen to have bigger particle size at range of 20 to 80 nm compared to Ru metal. Ru cluster was observed by the existence of black tiny spot detected around and inside the FTO cluster with particle size ranging at 1 to 3 nm respectively. Meanwhile, the particle shape was determined as having a mixture of sphere and tetragonal forms.  </w:t>
      </w:r>
    </w:p>
    <w:p w14:paraId="1441AC52" w14:textId="77777777" w:rsidR="0029303A" w:rsidRPr="00F00AF8" w:rsidRDefault="0029303A" w:rsidP="0029303A">
      <w:pPr>
        <w:spacing w:after="0" w:line="240" w:lineRule="auto"/>
        <w:jc w:val="both"/>
        <w:rPr>
          <w:rFonts w:ascii="Times New Roman" w:eastAsia="Times New Roman" w:hAnsi="Times New Roman"/>
          <w:sz w:val="20"/>
          <w:szCs w:val="20"/>
          <w:lang w:eastAsia="en-GB"/>
        </w:rPr>
      </w:pPr>
    </w:p>
    <w:p w14:paraId="367C8661" w14:textId="50D6120E" w:rsidR="0029303A" w:rsidRPr="00F00AF8" w:rsidRDefault="00D75045" w:rsidP="0029303A">
      <w:pPr>
        <w:jc w:val="center"/>
      </w:pPr>
      <w:r w:rsidRPr="00F00AF8">
        <w:rPr>
          <w:noProof/>
        </w:rPr>
        <w:lastRenderedPageBreak/>
        <mc:AlternateContent>
          <mc:Choice Requires="wps">
            <w:drawing>
              <wp:anchor distT="0" distB="0" distL="114300" distR="114300" simplePos="0" relativeHeight="251651584" behindDoc="0" locked="0" layoutInCell="1" allowOverlap="1" wp14:anchorId="659785EF" wp14:editId="6CED0801">
                <wp:simplePos x="0" y="0"/>
                <wp:positionH relativeFrom="column">
                  <wp:posOffset>3789680</wp:posOffset>
                </wp:positionH>
                <wp:positionV relativeFrom="paragraph">
                  <wp:posOffset>76200</wp:posOffset>
                </wp:positionV>
                <wp:extent cx="396875" cy="316230"/>
                <wp:effectExtent l="0" t="0" r="34925" b="1397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316230"/>
                        </a:xfrm>
                        <a:prstGeom prst="rect">
                          <a:avLst/>
                        </a:prstGeom>
                        <a:solidFill>
                          <a:srgbClr val="FFFFFF"/>
                        </a:solidFill>
                        <a:ln w="9525">
                          <a:solidFill>
                            <a:srgbClr val="000000"/>
                          </a:solidFill>
                          <a:miter lim="800000"/>
                          <a:headEnd/>
                          <a:tailEnd/>
                        </a:ln>
                      </wps:spPr>
                      <wps:txbx>
                        <w:txbxContent>
                          <w:p w14:paraId="74EAF811" w14:textId="77777777" w:rsidR="002F4EC1" w:rsidRDefault="002F4EC1" w:rsidP="0029303A">
                            <w:r w:rsidRPr="0080735C">
                              <w:rPr>
                                <w:rFonts w:ascii="Times New Roman" w:hAnsi="Times New Roman"/>
                              </w:rPr>
                              <w:t>(a</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59785EF" id="_x0000_t202" coordsize="21600,21600" o:spt="202" path="m,l,21600r21600,l21600,xe">
                <v:stroke joinstyle="miter"/>
                <v:path gradientshapeok="t" o:connecttype="rect"/>
              </v:shapetype>
              <v:shape id="Text Box 6" o:spid="_x0000_s1026" type="#_x0000_t202" style="position:absolute;left:0;text-align:left;margin-left:298.4pt;margin-top:6pt;width:31.25pt;height:24.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">
                <v:textbox>
                  <w:txbxContent>
                    <w:p w14:paraId="74EAF811" w14:textId="77777777" w:rsidR="002F4EC1" w:rsidRDefault="002F4EC1" w:rsidP="0029303A">
                      <w:r w:rsidRPr="0080735C">
                        <w:rPr>
                          <w:rFonts w:ascii="Times New Roman" w:hAnsi="Times New Roman"/>
                        </w:rPr>
                        <w:t>(a</w:t>
                      </w:r>
                      <w:r>
                        <w:t>)</w:t>
                      </w:r>
                    </w:p>
                  </w:txbxContent>
                </v:textbox>
              </v:shape>
            </w:pict>
          </mc:Fallback>
        </mc:AlternateContent>
      </w:r>
      <w:r w:rsidR="0029303A" w:rsidRPr="00F00AF8">
        <w:rPr>
          <w:noProof/>
        </w:rPr>
        <w:drawing>
          <wp:inline distT="0" distB="0" distL="0" distR="0" wp14:anchorId="3BE062C0" wp14:editId="3F7F74D5">
            <wp:extent cx="2751455" cy="1494790"/>
            <wp:effectExtent l="19050" t="0" r="0" b="0"/>
            <wp:docPr id="1" name="Picture 1" descr="C:\Documents and Settings\Wan Zurina\Desktop\tem rufto 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n Zurina\Desktop\tem rufto smile.png"/>
                    <pic:cNvPicPr>
                      <a:picLocks noChangeAspect="1" noChangeArrowheads="1"/>
                    </pic:cNvPicPr>
                  </pic:nvPicPr>
                  <pic:blipFill>
                    <a:blip r:embed="rId5" cstate="print"/>
                    <a:srcRect/>
                    <a:stretch>
                      <a:fillRect/>
                    </a:stretch>
                  </pic:blipFill>
                  <pic:spPr bwMode="auto">
                    <a:xfrm>
                      <a:off x="0" y="0"/>
                      <a:ext cx="2751455" cy="1494790"/>
                    </a:xfrm>
                    <a:prstGeom prst="rect">
                      <a:avLst/>
                    </a:prstGeom>
                    <a:noFill/>
                    <a:ln w="9525">
                      <a:noFill/>
                      <a:miter lim="800000"/>
                      <a:headEnd/>
                      <a:tailEnd/>
                    </a:ln>
                  </pic:spPr>
                </pic:pic>
              </a:graphicData>
            </a:graphic>
          </wp:inline>
        </w:drawing>
      </w:r>
    </w:p>
    <w:p w14:paraId="623C00BE" w14:textId="77777777" w:rsidR="0029303A" w:rsidRPr="00F00AF8" w:rsidRDefault="00D75045" w:rsidP="0029303A">
      <w:pPr>
        <w:jc w:val="center"/>
      </w:pPr>
      <w:r w:rsidRPr="00F00AF8">
        <w:rPr>
          <w:noProof/>
        </w:rPr>
        <mc:AlternateContent>
          <mc:Choice Requires="wps">
            <w:drawing>
              <wp:anchor distT="0" distB="0" distL="114300" distR="114300" simplePos="0" relativeHeight="251654656" behindDoc="0" locked="0" layoutInCell="1" allowOverlap="1" wp14:anchorId="701CD1A9" wp14:editId="0CA2591F">
                <wp:simplePos x="0" y="0"/>
                <wp:positionH relativeFrom="column">
                  <wp:posOffset>3789680</wp:posOffset>
                </wp:positionH>
                <wp:positionV relativeFrom="paragraph">
                  <wp:posOffset>41275</wp:posOffset>
                </wp:positionV>
                <wp:extent cx="396875" cy="330835"/>
                <wp:effectExtent l="0" t="0" r="34925" b="24765"/>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330835"/>
                        </a:xfrm>
                        <a:prstGeom prst="rect">
                          <a:avLst/>
                        </a:prstGeom>
                        <a:solidFill>
                          <a:srgbClr val="FFFFFF"/>
                        </a:solidFill>
                        <a:ln w="9525">
                          <a:solidFill>
                            <a:srgbClr val="000000"/>
                          </a:solidFill>
                          <a:miter lim="800000"/>
                          <a:headEnd/>
                          <a:tailEnd/>
                        </a:ln>
                      </wps:spPr>
                      <wps:txbx>
                        <w:txbxContent>
                          <w:p w14:paraId="5E978E93" w14:textId="77777777" w:rsidR="002F4EC1" w:rsidRDefault="002F4EC1" w:rsidP="0029303A">
                            <w:r>
                              <w:rPr>
                                <w:rFonts w:ascii="Times New Roman" w:hAnsi="Times New Roman"/>
                              </w:rPr>
                              <w:t>(b</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1CD1A9" id="Text Box 7" o:spid="_x0000_s1028" type="#_x0000_t202" style="position:absolute;left:0;text-align:left;margin-left:298.4pt;margin-top:3.25pt;width:31.25pt;height:26.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">
                <v:textbox>
                  <w:txbxContent>
                    <w:p w14:paraId="5E978E93" w14:textId="77777777" w:rsidR="002F4EC1" w:rsidRDefault="002F4EC1" w:rsidP="0029303A">
                      <w:r>
                        <w:rPr>
                          <w:rFonts w:ascii="Times New Roman" w:hAnsi="Times New Roman"/>
                        </w:rPr>
                        <w:t>(b</w:t>
                      </w:r>
                      <w:r>
                        <w:t>)</w:t>
                      </w:r>
                    </w:p>
                  </w:txbxContent>
                </v:textbox>
              </v:shape>
            </w:pict>
          </mc:Fallback>
        </mc:AlternateContent>
      </w:r>
      <w:r w:rsidR="0029303A" w:rsidRPr="00F00AF8">
        <w:rPr>
          <w:noProof/>
        </w:rPr>
        <w:drawing>
          <wp:inline distT="0" distB="0" distL="0" distR="0" wp14:anchorId="603E6E25" wp14:editId="56145D74">
            <wp:extent cx="2751455" cy="149479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751455" cy="1494790"/>
                    </a:xfrm>
                    <a:prstGeom prst="rect">
                      <a:avLst/>
                    </a:prstGeom>
                    <a:noFill/>
                    <a:ln w="9525">
                      <a:noFill/>
                      <a:miter lim="800000"/>
                      <a:headEnd/>
                      <a:tailEnd/>
                    </a:ln>
                  </pic:spPr>
                </pic:pic>
              </a:graphicData>
            </a:graphic>
          </wp:inline>
        </w:drawing>
      </w:r>
    </w:p>
    <w:p w14:paraId="32F55A22" w14:textId="77777777" w:rsidR="0029303A" w:rsidRPr="00F00AF8" w:rsidRDefault="00D75045" w:rsidP="0029303A">
      <w:pPr>
        <w:jc w:val="center"/>
      </w:pPr>
      <w:r w:rsidRPr="00F00AF8">
        <w:rPr>
          <w:noProof/>
        </w:rPr>
        <mc:AlternateContent>
          <mc:Choice Requires="wps">
            <w:drawing>
              <wp:anchor distT="0" distB="0" distL="114300" distR="114300" simplePos="0" relativeHeight="251657728" behindDoc="0" locked="0" layoutInCell="1" allowOverlap="1" wp14:anchorId="66520713" wp14:editId="4D61594D">
                <wp:simplePos x="0" y="0"/>
                <wp:positionH relativeFrom="column">
                  <wp:posOffset>3832225</wp:posOffset>
                </wp:positionH>
                <wp:positionV relativeFrom="paragraph">
                  <wp:posOffset>57785</wp:posOffset>
                </wp:positionV>
                <wp:extent cx="396875" cy="330835"/>
                <wp:effectExtent l="0" t="0" r="34925" b="24765"/>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330835"/>
                        </a:xfrm>
                        <a:prstGeom prst="rect">
                          <a:avLst/>
                        </a:prstGeom>
                        <a:solidFill>
                          <a:srgbClr val="FFFFFF"/>
                        </a:solidFill>
                        <a:ln w="9525">
                          <a:solidFill>
                            <a:srgbClr val="000000"/>
                          </a:solidFill>
                          <a:miter lim="800000"/>
                          <a:headEnd/>
                          <a:tailEnd/>
                        </a:ln>
                      </wps:spPr>
                      <wps:txbx>
                        <w:txbxContent>
                          <w:p w14:paraId="3E66DDEC" w14:textId="77777777" w:rsidR="002F4EC1" w:rsidRDefault="002F4EC1" w:rsidP="0029303A">
                            <w:r>
                              <w:rPr>
                                <w:rFonts w:ascii="Times New Roman" w:hAnsi="Times New Roman"/>
                              </w:rPr>
                              <w:t>(c</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520713" id="Text Box 9" o:spid="_x0000_s1029" type="#_x0000_t202" style="position:absolute;left:0;text-align:left;margin-left:301.75pt;margin-top:4.55pt;width:31.25pt;height:26.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">
                <v:textbox>
                  <w:txbxContent>
                    <w:p w14:paraId="3E66DDEC" w14:textId="77777777" w:rsidR="002F4EC1" w:rsidRDefault="002F4EC1" w:rsidP="0029303A">
                      <w:r>
                        <w:rPr>
                          <w:rFonts w:ascii="Times New Roman" w:hAnsi="Times New Roman"/>
                        </w:rPr>
                        <w:t>(c</w:t>
                      </w:r>
                      <w:r>
                        <w:t>)</w:t>
                      </w:r>
                    </w:p>
                  </w:txbxContent>
                </v:textbox>
              </v:shape>
            </w:pict>
          </mc:Fallback>
        </mc:AlternateContent>
      </w:r>
      <w:r w:rsidR="0029303A" w:rsidRPr="00F00AF8">
        <w:rPr>
          <w:noProof/>
        </w:rPr>
        <w:drawing>
          <wp:inline distT="0" distB="0" distL="0" distR="0" wp14:anchorId="67E059E2" wp14:editId="24E53242">
            <wp:extent cx="2870200" cy="1558290"/>
            <wp:effectExtent l="19050" t="0" r="6350" b="0"/>
            <wp:docPr id="3" name="Picture 3" descr="C:\Documents and Settings\Wan Zurina\Desktop\fto std sm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Wan Zurina\Desktop\fto std smile2.png"/>
                    <pic:cNvPicPr>
                      <a:picLocks noChangeAspect="1" noChangeArrowheads="1"/>
                    </pic:cNvPicPr>
                  </pic:nvPicPr>
                  <pic:blipFill>
                    <a:blip r:embed="rId7" cstate="print"/>
                    <a:srcRect/>
                    <a:stretch>
                      <a:fillRect/>
                    </a:stretch>
                  </pic:blipFill>
                  <pic:spPr bwMode="auto">
                    <a:xfrm>
                      <a:off x="0" y="0"/>
                      <a:ext cx="2870200" cy="1558290"/>
                    </a:xfrm>
                    <a:prstGeom prst="rect">
                      <a:avLst/>
                    </a:prstGeom>
                    <a:noFill/>
                    <a:ln w="9525">
                      <a:noFill/>
                      <a:miter lim="800000"/>
                      <a:headEnd/>
                      <a:tailEnd/>
                    </a:ln>
                  </pic:spPr>
                </pic:pic>
              </a:graphicData>
            </a:graphic>
          </wp:inline>
        </w:drawing>
      </w:r>
    </w:p>
    <w:p w14:paraId="098F8D6B" w14:textId="77777777" w:rsidR="0029303A" w:rsidRPr="00F00AF8" w:rsidRDefault="00D75045" w:rsidP="0029303A">
      <w:pPr>
        <w:jc w:val="center"/>
      </w:pPr>
      <w:r w:rsidRPr="00F00AF8">
        <w:rPr>
          <w:noProof/>
        </w:rPr>
        <mc:AlternateContent>
          <mc:Choice Requires="wps">
            <w:drawing>
              <wp:anchor distT="0" distB="0" distL="114300" distR="114300" simplePos="0" relativeHeight="251668992" behindDoc="0" locked="0" layoutInCell="1" allowOverlap="1" wp14:anchorId="07C5CAD2" wp14:editId="2EE2C205">
                <wp:simplePos x="0" y="0"/>
                <wp:positionH relativeFrom="column">
                  <wp:posOffset>3839210</wp:posOffset>
                </wp:positionH>
                <wp:positionV relativeFrom="paragraph">
                  <wp:posOffset>109220</wp:posOffset>
                </wp:positionV>
                <wp:extent cx="396875" cy="330835"/>
                <wp:effectExtent l="0" t="0" r="34925" b="24765"/>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330835"/>
                        </a:xfrm>
                        <a:prstGeom prst="rect">
                          <a:avLst/>
                        </a:prstGeom>
                        <a:solidFill>
                          <a:srgbClr val="FFFFFF"/>
                        </a:solidFill>
                        <a:ln w="9525">
                          <a:solidFill>
                            <a:srgbClr val="000000"/>
                          </a:solidFill>
                          <a:miter lim="800000"/>
                          <a:headEnd/>
                          <a:tailEnd/>
                        </a:ln>
                      </wps:spPr>
                      <wps:txbx>
                        <w:txbxContent>
                          <w:p w14:paraId="74507501" w14:textId="77777777" w:rsidR="002F4EC1" w:rsidRDefault="002F4EC1" w:rsidP="0029303A">
                            <w:r>
                              <w:rPr>
                                <w:rFonts w:ascii="Times New Roman" w:hAnsi="Times New Roman"/>
                              </w:rPr>
                              <w:t>(d</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C5CAD2" id="Text Box 15" o:spid="_x0000_s1030" type="#_x0000_t202" style="position:absolute;left:0;text-align:left;margin-left:302.3pt;margin-top:8.6pt;width:31.25pt;height:26.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">
                <v:textbox>
                  <w:txbxContent>
                    <w:p w14:paraId="74507501" w14:textId="77777777" w:rsidR="002F4EC1" w:rsidRDefault="002F4EC1" w:rsidP="0029303A">
                      <w:r>
                        <w:rPr>
                          <w:rFonts w:ascii="Times New Roman" w:hAnsi="Times New Roman"/>
                        </w:rPr>
                        <w:t>(d</w:t>
                      </w:r>
                      <w:r>
                        <w:t>)</w:t>
                      </w:r>
                    </w:p>
                  </w:txbxContent>
                </v:textbox>
              </v:shape>
            </w:pict>
          </mc:Fallback>
        </mc:AlternateContent>
      </w:r>
      <w:r w:rsidR="0029303A" w:rsidRPr="00F00AF8">
        <w:rPr>
          <w:noProof/>
        </w:rPr>
        <w:drawing>
          <wp:inline distT="0" distB="0" distL="0" distR="0" wp14:anchorId="61D9C948" wp14:editId="7B0BCC35">
            <wp:extent cx="2854325" cy="1550670"/>
            <wp:effectExtent l="19050" t="0" r="317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854325" cy="1550670"/>
                    </a:xfrm>
                    <a:prstGeom prst="rect">
                      <a:avLst/>
                    </a:prstGeom>
                    <a:noFill/>
                    <a:ln w="9525">
                      <a:noFill/>
                      <a:miter lim="800000"/>
                      <a:headEnd/>
                      <a:tailEnd/>
                    </a:ln>
                  </pic:spPr>
                </pic:pic>
              </a:graphicData>
            </a:graphic>
          </wp:inline>
        </w:drawing>
      </w:r>
    </w:p>
    <w:p w14:paraId="6330E4C9" w14:textId="7E83F587" w:rsidR="0029303A" w:rsidRPr="00F00AF8" w:rsidRDefault="0029303A" w:rsidP="0029303A">
      <w:pPr>
        <w:jc w:val="center"/>
        <w:rPr>
          <w:rFonts w:ascii="Times New Roman" w:hAnsi="Times New Roman"/>
          <w:sz w:val="20"/>
          <w:szCs w:val="20"/>
        </w:rPr>
      </w:pPr>
      <w:r w:rsidRPr="00F00AF8">
        <w:rPr>
          <w:rFonts w:ascii="Times New Roman" w:hAnsi="Times New Roman"/>
          <w:sz w:val="20"/>
          <w:szCs w:val="20"/>
        </w:rPr>
        <w:t>Figure 1. TEM</w:t>
      </w:r>
      <w:r w:rsidR="00043FDB">
        <w:rPr>
          <w:rFonts w:ascii="Times New Roman" w:hAnsi="Times New Roman"/>
          <w:sz w:val="20"/>
          <w:szCs w:val="20"/>
        </w:rPr>
        <w:t xml:space="preserve"> and FE-SEM morphology of (</w:t>
      </w:r>
      <w:proofErr w:type="spellStart"/>
      <w:r w:rsidR="00043FDB">
        <w:rPr>
          <w:rFonts w:ascii="Times New Roman" w:hAnsi="Times New Roman"/>
          <w:sz w:val="20"/>
          <w:szCs w:val="20"/>
        </w:rPr>
        <w:t>a</w:t>
      </w:r>
      <w:proofErr w:type="gramStart"/>
      <w:r w:rsidR="00043FDB">
        <w:rPr>
          <w:rFonts w:ascii="Times New Roman" w:hAnsi="Times New Roman"/>
          <w:sz w:val="20"/>
          <w:szCs w:val="20"/>
        </w:rPr>
        <w:t>,b</w:t>
      </w:r>
      <w:proofErr w:type="spellEnd"/>
      <w:proofErr w:type="gramEnd"/>
      <w:r w:rsidR="00043FDB">
        <w:rPr>
          <w:rFonts w:ascii="Times New Roman" w:hAnsi="Times New Roman"/>
          <w:sz w:val="20"/>
          <w:szCs w:val="20"/>
        </w:rPr>
        <w:t xml:space="preserve">) </w:t>
      </w:r>
      <w:proofErr w:type="spellStart"/>
      <w:r w:rsidR="00043FDB">
        <w:rPr>
          <w:rFonts w:ascii="Times New Roman" w:hAnsi="Times New Roman"/>
          <w:sz w:val="20"/>
          <w:szCs w:val="20"/>
        </w:rPr>
        <w:t>Ru</w:t>
      </w:r>
      <w:proofErr w:type="spellEnd"/>
      <w:r w:rsidR="00043FDB">
        <w:rPr>
          <w:rFonts w:ascii="Times New Roman" w:hAnsi="Times New Roman"/>
          <w:sz w:val="20"/>
          <w:szCs w:val="20"/>
        </w:rPr>
        <w:t xml:space="preserve">/FTO catalyst and (c, </w:t>
      </w:r>
      <w:r w:rsidRPr="00F00AF8">
        <w:rPr>
          <w:rFonts w:ascii="Times New Roman" w:hAnsi="Times New Roman"/>
          <w:sz w:val="20"/>
          <w:szCs w:val="20"/>
        </w:rPr>
        <w:t>d) naked FTO</w:t>
      </w:r>
    </w:p>
    <w:p w14:paraId="65C5E595" w14:textId="77777777" w:rsidR="0029303A" w:rsidRPr="00F00AF8" w:rsidRDefault="0029303A" w:rsidP="0029303A">
      <w:pPr>
        <w:jc w:val="both"/>
        <w:rPr>
          <w:rFonts w:ascii="Times New Roman" w:hAnsi="Times New Roman"/>
          <w:sz w:val="20"/>
          <w:szCs w:val="20"/>
        </w:rPr>
      </w:pPr>
      <w:r w:rsidRPr="00F00AF8">
        <w:rPr>
          <w:rFonts w:ascii="Times New Roman" w:hAnsi="Times New Roman"/>
          <w:sz w:val="20"/>
          <w:szCs w:val="20"/>
        </w:rPr>
        <w:t xml:space="preserve">Besides that, the surface morphology studies also fit well on the catalyst shape with TEM results. Naked FTO (without metal) was done as a comparison study. There are no Ru metal cluster detected on naked FTO and the particle sizes were recorded at range of 30 to 80 nm. </w:t>
      </w:r>
    </w:p>
    <w:p w14:paraId="74057AEA" w14:textId="77777777" w:rsidR="0029303A" w:rsidRPr="00F00AF8" w:rsidRDefault="0029303A" w:rsidP="0029303A">
      <w:pPr>
        <w:jc w:val="both"/>
        <w:rPr>
          <w:rFonts w:ascii="Times New Roman" w:hAnsi="Times New Roman"/>
          <w:sz w:val="20"/>
          <w:szCs w:val="20"/>
        </w:rPr>
      </w:pPr>
      <w:r w:rsidRPr="00F00AF8">
        <w:rPr>
          <w:rFonts w:ascii="Times New Roman" w:hAnsi="Times New Roman"/>
          <w:sz w:val="20"/>
          <w:szCs w:val="20"/>
        </w:rPr>
        <w:t xml:space="preserve">XRD and EDX analyses were used to analyze the crystalline properties and composition of the Ru/FTO catalyst. The XRD study on metal loading was showed in Figure 2. It shows that, with the increasing of metal loading (%), will cause the increasing on </w:t>
      </w:r>
      <w:proofErr w:type="spellStart"/>
      <w:r w:rsidRPr="00F00AF8">
        <w:rPr>
          <w:rFonts w:ascii="Times New Roman" w:hAnsi="Times New Roman"/>
          <w:sz w:val="20"/>
          <w:szCs w:val="20"/>
        </w:rPr>
        <w:t>diffractogram</w:t>
      </w:r>
      <w:proofErr w:type="spellEnd"/>
      <w:r w:rsidRPr="00F00AF8">
        <w:rPr>
          <w:rFonts w:ascii="Times New Roman" w:hAnsi="Times New Roman"/>
          <w:sz w:val="20"/>
          <w:szCs w:val="20"/>
        </w:rPr>
        <w:t xml:space="preserve"> intensity, which means that the crystallinity properties of the sample is well defined. It is also might be due to the addition of metal cluster in the FTO support which can improve the formation of crystal lattice and also become highly pure. The XRD </w:t>
      </w:r>
      <w:proofErr w:type="spellStart"/>
      <w:r w:rsidRPr="00F00AF8">
        <w:rPr>
          <w:rFonts w:ascii="Times New Roman" w:hAnsi="Times New Roman"/>
          <w:sz w:val="20"/>
          <w:szCs w:val="20"/>
        </w:rPr>
        <w:t>diffractogram</w:t>
      </w:r>
      <w:proofErr w:type="spellEnd"/>
      <w:r w:rsidRPr="00F00AF8">
        <w:rPr>
          <w:rFonts w:ascii="Times New Roman" w:hAnsi="Times New Roman"/>
          <w:sz w:val="20"/>
          <w:szCs w:val="20"/>
        </w:rPr>
        <w:t xml:space="preserve"> also shows that the diffraction peaks belongs to the FTO phase [JCPDs num: 41-1445/30-</w:t>
      </w:r>
      <w:r w:rsidR="009C1819" w:rsidRPr="00F00AF8">
        <w:rPr>
          <w:rFonts w:ascii="Times New Roman" w:hAnsi="Times New Roman"/>
          <w:sz w:val="20"/>
          <w:szCs w:val="20"/>
        </w:rPr>
        <w:t>1375]</w:t>
      </w:r>
      <w:r w:rsidRPr="00F00AF8">
        <w:rPr>
          <w:rFonts w:ascii="Times New Roman" w:hAnsi="Times New Roman"/>
          <w:sz w:val="20"/>
          <w:szCs w:val="20"/>
        </w:rPr>
        <w:t xml:space="preserve"> and ruthenium oxide (RuO</w:t>
      </w:r>
      <w:r w:rsidRPr="00F00AF8">
        <w:rPr>
          <w:rFonts w:ascii="Times New Roman" w:hAnsi="Times New Roman"/>
          <w:sz w:val="20"/>
          <w:szCs w:val="20"/>
          <w:vertAlign w:val="subscript"/>
        </w:rPr>
        <w:t>2</w:t>
      </w:r>
      <w:r w:rsidRPr="00F00AF8">
        <w:rPr>
          <w:rFonts w:ascii="Times New Roman" w:hAnsi="Times New Roman"/>
          <w:sz w:val="20"/>
          <w:szCs w:val="20"/>
        </w:rPr>
        <w:t>) phase [JCPDs num: 87-</w:t>
      </w:r>
      <w:r w:rsidR="009C1819" w:rsidRPr="00F00AF8">
        <w:rPr>
          <w:rFonts w:ascii="Times New Roman" w:hAnsi="Times New Roman"/>
          <w:sz w:val="20"/>
          <w:szCs w:val="20"/>
        </w:rPr>
        <w:t>0726]</w:t>
      </w:r>
      <w:r w:rsidRPr="00F00AF8">
        <w:rPr>
          <w:rFonts w:ascii="Times New Roman" w:hAnsi="Times New Roman"/>
          <w:sz w:val="20"/>
          <w:szCs w:val="20"/>
        </w:rPr>
        <w:t xml:space="preserve"> respectively. </w:t>
      </w:r>
    </w:p>
    <w:p w14:paraId="11495188" w14:textId="77777777" w:rsidR="0029303A" w:rsidRPr="00F00AF8" w:rsidRDefault="0029303A" w:rsidP="0029303A">
      <w:pPr>
        <w:jc w:val="both"/>
        <w:rPr>
          <w:rFonts w:ascii="Times New Roman" w:hAnsi="Times New Roman"/>
          <w:sz w:val="20"/>
          <w:szCs w:val="20"/>
        </w:rPr>
      </w:pPr>
      <w:r w:rsidRPr="00F00AF8">
        <w:rPr>
          <w:rFonts w:ascii="Times New Roman" w:hAnsi="Times New Roman"/>
          <w:sz w:val="20"/>
          <w:szCs w:val="20"/>
        </w:rPr>
        <w:lastRenderedPageBreak/>
        <w:t>There are no new significant peak appeared when Ru metal was added. It was assumed that the Ru cluster peaks were overlay with FTO cluster and also it is because of the small particle size of Ru cluster in nature. This result has been proved by TEM analysis which it was detected that the size of Ru cluster at range of 1 to 3 nm (inserted figure 1a). Furthermore, it has been proved by the XRD analysis on the RuO</w:t>
      </w:r>
      <w:r w:rsidRPr="00F00AF8">
        <w:rPr>
          <w:rFonts w:ascii="Times New Roman" w:hAnsi="Times New Roman"/>
          <w:sz w:val="20"/>
          <w:szCs w:val="20"/>
          <w:vertAlign w:val="subscript"/>
        </w:rPr>
        <w:t>2</w:t>
      </w:r>
      <w:r w:rsidRPr="00F00AF8">
        <w:rPr>
          <w:rFonts w:ascii="Times New Roman" w:hAnsi="Times New Roman"/>
          <w:sz w:val="20"/>
          <w:szCs w:val="20"/>
        </w:rPr>
        <w:t xml:space="preserve"> itself where the </w:t>
      </w:r>
      <w:proofErr w:type="spellStart"/>
      <w:r w:rsidRPr="00F00AF8">
        <w:rPr>
          <w:rFonts w:ascii="Times New Roman" w:hAnsi="Times New Roman"/>
          <w:sz w:val="20"/>
          <w:szCs w:val="20"/>
        </w:rPr>
        <w:t>diffractogram</w:t>
      </w:r>
      <w:proofErr w:type="spellEnd"/>
      <w:r w:rsidRPr="00F00AF8">
        <w:rPr>
          <w:rFonts w:ascii="Times New Roman" w:hAnsi="Times New Roman"/>
          <w:sz w:val="20"/>
          <w:szCs w:val="20"/>
        </w:rPr>
        <w:t xml:space="preserve"> shows the amorphous and broader peak at theta range of 30 to 50</w:t>
      </w:r>
      <w:r w:rsidRPr="00F00AF8">
        <w:rPr>
          <w:rFonts w:ascii="Times New Roman" w:hAnsi="Times New Roman"/>
          <w:sz w:val="20"/>
          <w:szCs w:val="20"/>
          <w:vertAlign w:val="superscript"/>
        </w:rPr>
        <w:t xml:space="preserve">o </w:t>
      </w:r>
      <w:r w:rsidRPr="00F00AF8">
        <w:rPr>
          <w:rFonts w:ascii="Times New Roman" w:hAnsi="Times New Roman"/>
          <w:sz w:val="20"/>
          <w:szCs w:val="20"/>
        </w:rPr>
        <w:t>(</w:t>
      </w:r>
      <w:proofErr w:type="spellStart"/>
      <w:r w:rsidRPr="00F00AF8">
        <w:rPr>
          <w:rFonts w:ascii="Times New Roman" w:hAnsi="Times New Roman"/>
          <w:sz w:val="20"/>
          <w:szCs w:val="20"/>
        </w:rPr>
        <w:t>diffractogram</w:t>
      </w:r>
      <w:proofErr w:type="spellEnd"/>
      <w:r w:rsidRPr="00F00AF8">
        <w:rPr>
          <w:rFonts w:ascii="Times New Roman" w:hAnsi="Times New Roman"/>
          <w:sz w:val="20"/>
          <w:szCs w:val="20"/>
        </w:rPr>
        <w:t xml:space="preserve"> not included).  </w:t>
      </w:r>
    </w:p>
    <w:p w14:paraId="44C97EE3" w14:textId="77777777" w:rsidR="0029303A" w:rsidRPr="00F00AF8" w:rsidRDefault="0029303A" w:rsidP="0029303A">
      <w:pPr>
        <w:jc w:val="both"/>
        <w:rPr>
          <w:rFonts w:ascii="Times New Roman" w:hAnsi="Times New Roman"/>
          <w:sz w:val="20"/>
          <w:szCs w:val="20"/>
        </w:rPr>
      </w:pPr>
      <w:r w:rsidRPr="00F00AF8">
        <w:rPr>
          <w:rFonts w:ascii="Times New Roman" w:hAnsi="Times New Roman"/>
          <w:sz w:val="20"/>
          <w:szCs w:val="20"/>
        </w:rPr>
        <w:t>However, there are some of peaks shifting observed which it is attributed to the successful of Ru cluster intercalation in the FTO support. Ru cluster was assuming is well dispersed on the FTO surface [5] and also inside the FTO pores. The peaks shifting were observed at theta of (30 to 40</w:t>
      </w:r>
      <w:r w:rsidRPr="00F00AF8">
        <w:rPr>
          <w:rFonts w:ascii="Times New Roman" w:hAnsi="Times New Roman"/>
          <w:sz w:val="20"/>
          <w:szCs w:val="20"/>
          <w:vertAlign w:val="superscript"/>
        </w:rPr>
        <w:t>o</w:t>
      </w:r>
      <w:r w:rsidRPr="00F00AF8">
        <w:rPr>
          <w:rFonts w:ascii="Times New Roman" w:hAnsi="Times New Roman"/>
          <w:sz w:val="20"/>
          <w:szCs w:val="20"/>
        </w:rPr>
        <w:t>, 50 to 60</w:t>
      </w:r>
      <w:r w:rsidRPr="00F00AF8">
        <w:rPr>
          <w:rFonts w:ascii="Times New Roman" w:hAnsi="Times New Roman"/>
          <w:sz w:val="20"/>
          <w:szCs w:val="20"/>
          <w:vertAlign w:val="superscript"/>
        </w:rPr>
        <w:t>o</w:t>
      </w:r>
      <w:r w:rsidRPr="00F00AF8">
        <w:rPr>
          <w:rFonts w:ascii="Times New Roman" w:hAnsi="Times New Roman"/>
          <w:sz w:val="20"/>
          <w:szCs w:val="20"/>
        </w:rPr>
        <w:t>, and 78 to 80</w:t>
      </w:r>
      <w:r w:rsidRPr="00F00AF8">
        <w:rPr>
          <w:rFonts w:ascii="Times New Roman" w:hAnsi="Times New Roman"/>
          <w:sz w:val="20"/>
          <w:szCs w:val="20"/>
          <w:vertAlign w:val="superscript"/>
        </w:rPr>
        <w:t>o</w:t>
      </w:r>
      <w:r w:rsidRPr="00F00AF8">
        <w:rPr>
          <w:rFonts w:ascii="Times New Roman" w:hAnsi="Times New Roman"/>
          <w:sz w:val="20"/>
          <w:szCs w:val="20"/>
        </w:rPr>
        <w:t xml:space="preserve">). </w:t>
      </w:r>
    </w:p>
    <w:p w14:paraId="011591F3" w14:textId="77777777" w:rsidR="0029303A" w:rsidRPr="00F00AF8" w:rsidRDefault="0029303A" w:rsidP="00F00AF8">
      <w:pPr>
        <w:jc w:val="center"/>
        <w:rPr>
          <w:rFonts w:ascii="Times New Roman" w:hAnsi="Times New Roman"/>
          <w:sz w:val="20"/>
          <w:szCs w:val="20"/>
        </w:rPr>
      </w:pPr>
      <w:r w:rsidRPr="00F00AF8">
        <w:rPr>
          <w:rFonts w:ascii="Times New Roman" w:hAnsi="Times New Roman"/>
          <w:noProof/>
          <w:sz w:val="20"/>
          <w:szCs w:val="20"/>
        </w:rPr>
        <w:drawing>
          <wp:inline distT="0" distB="0" distL="0" distR="0" wp14:anchorId="0EA61387" wp14:editId="1447E8B4">
            <wp:extent cx="3832225" cy="2011680"/>
            <wp:effectExtent l="0" t="0" r="0" b="0"/>
            <wp:docPr id="5" name="Picture 1" descr="C:\Documents and Settings\Wan Zurina\Desktop\xrd smi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n Zurina\Desktop\xrd smile.tif"/>
                    <pic:cNvPicPr>
                      <a:picLocks noChangeAspect="1" noChangeArrowheads="1"/>
                    </pic:cNvPicPr>
                  </pic:nvPicPr>
                  <pic:blipFill>
                    <a:blip r:embed="rId9" cstate="print"/>
                    <a:srcRect/>
                    <a:stretch>
                      <a:fillRect/>
                    </a:stretch>
                  </pic:blipFill>
                  <pic:spPr bwMode="auto">
                    <a:xfrm>
                      <a:off x="0" y="0"/>
                      <a:ext cx="3832225" cy="2011680"/>
                    </a:xfrm>
                    <a:prstGeom prst="rect">
                      <a:avLst/>
                    </a:prstGeom>
                    <a:noFill/>
                    <a:ln w="9525">
                      <a:noFill/>
                      <a:miter lim="800000"/>
                      <a:headEnd/>
                      <a:tailEnd/>
                    </a:ln>
                  </pic:spPr>
                </pic:pic>
              </a:graphicData>
            </a:graphic>
          </wp:inline>
        </w:drawing>
      </w:r>
    </w:p>
    <w:p w14:paraId="338CD5B2" w14:textId="77777777" w:rsidR="0029303A" w:rsidRPr="00F00AF8" w:rsidRDefault="0029303A" w:rsidP="0029303A">
      <w:pPr>
        <w:jc w:val="center"/>
        <w:rPr>
          <w:rFonts w:ascii="Times New Roman" w:hAnsi="Times New Roman"/>
          <w:sz w:val="20"/>
          <w:szCs w:val="20"/>
        </w:rPr>
      </w:pPr>
      <w:r w:rsidRPr="00F00AF8">
        <w:rPr>
          <w:rFonts w:ascii="Times New Roman" w:hAnsi="Times New Roman"/>
          <w:sz w:val="20"/>
          <w:szCs w:val="20"/>
        </w:rPr>
        <w:t>Figure 2. XRD patterns of Ru/FTO catalyst with different metal loadings</w:t>
      </w:r>
    </w:p>
    <w:p w14:paraId="3CEECCE8" w14:textId="77777777" w:rsidR="0029303A" w:rsidRPr="00F00AF8" w:rsidRDefault="0029303A" w:rsidP="0029303A">
      <w:pPr>
        <w:jc w:val="both"/>
        <w:rPr>
          <w:rFonts w:ascii="Times New Roman" w:hAnsi="Times New Roman"/>
          <w:sz w:val="20"/>
          <w:szCs w:val="20"/>
        </w:rPr>
      </w:pPr>
      <w:r w:rsidRPr="00F00AF8">
        <w:rPr>
          <w:rFonts w:ascii="Times New Roman" w:hAnsi="Times New Roman"/>
          <w:sz w:val="20"/>
          <w:szCs w:val="20"/>
        </w:rPr>
        <w:t>The composition study of the catalyst was analyzed by using EDX instrument. The result shows the existence of all expected elements such as tin (Sn), Oxygen (O), fluorine (F) and ruthenium (Ru). Figure 3 shows the summary of the elements composition by EDX. Besides that, the mapping analysis using EDX (figur</w:t>
      </w:r>
      <w:r w:rsidR="009C1819" w:rsidRPr="00F00AF8">
        <w:rPr>
          <w:rFonts w:ascii="Times New Roman" w:hAnsi="Times New Roman"/>
          <w:sz w:val="20"/>
          <w:szCs w:val="20"/>
        </w:rPr>
        <w:t>e not included) shows that the R</w:t>
      </w:r>
      <w:r w:rsidRPr="00F00AF8">
        <w:rPr>
          <w:rFonts w:ascii="Times New Roman" w:hAnsi="Times New Roman"/>
          <w:sz w:val="20"/>
          <w:szCs w:val="20"/>
        </w:rPr>
        <w:t xml:space="preserve">u cluster have well distribution on the FTO support which concluding that FTO can function as a good materials to hold, spreading and stabilized the Ru metal on the surface and in the pores [5]     </w:t>
      </w:r>
    </w:p>
    <w:p w14:paraId="3037AAF3" w14:textId="349E0A65" w:rsidR="0029303A" w:rsidRPr="00F00AF8" w:rsidRDefault="00F00AF8" w:rsidP="0029303A">
      <w:pPr>
        <w:jc w:val="center"/>
      </w:pPr>
      <w:r w:rsidRPr="00F00AF8">
        <w:rPr>
          <w:noProof/>
        </w:rPr>
        <mc:AlternateContent>
          <mc:Choice Requires="wps">
            <w:drawing>
              <wp:anchor distT="0" distB="0" distL="114300" distR="114300" simplePos="0" relativeHeight="251661824" behindDoc="0" locked="0" layoutInCell="1" allowOverlap="1" wp14:anchorId="5F53831B" wp14:editId="700CF877">
                <wp:simplePos x="0" y="0"/>
                <wp:positionH relativeFrom="column">
                  <wp:posOffset>403225</wp:posOffset>
                </wp:positionH>
                <wp:positionV relativeFrom="paragraph">
                  <wp:posOffset>85090</wp:posOffset>
                </wp:positionV>
                <wp:extent cx="381000" cy="276225"/>
                <wp:effectExtent l="0" t="0" r="0" b="3175"/>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2E731" w14:textId="77777777" w:rsidR="002F4EC1" w:rsidRPr="001F7352" w:rsidRDefault="002F4EC1" w:rsidP="0029303A">
                            <w:pPr>
                              <w:rPr>
                                <w:rFonts w:ascii="Times New Roman" w:hAnsi="Times New Roman"/>
                              </w:rPr>
                            </w:pPr>
                            <w:r>
                              <w:rPr>
                                <w:rFonts w:ascii="Times New Roman" w:hAnsi="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53831B" id="Text Box 10" o:spid="_x0000_s1031" type="#_x0000_t202" style="position:absolute;left:0;text-align:left;margin-left:31.75pt;margin-top:6.7pt;width:30pt;height:2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" filled="f" stroked="f">
                <v:textbox>
                  <w:txbxContent>
                    <w:p w14:paraId="5F52E731" w14:textId="77777777" w:rsidR="002F4EC1" w:rsidRPr="001F7352" w:rsidRDefault="002F4EC1" w:rsidP="0029303A">
                      <w:pPr>
                        <w:rPr>
                          <w:rFonts w:ascii="Times New Roman" w:hAnsi="Times New Roman"/>
                        </w:rPr>
                      </w:pPr>
                      <w:r>
                        <w:rPr>
                          <w:rFonts w:ascii="Times New Roman" w:hAnsi="Times New Roman"/>
                        </w:rPr>
                        <w:t>(a)</w:t>
                      </w:r>
                    </w:p>
                  </w:txbxContent>
                </v:textbox>
              </v:shape>
            </w:pict>
          </mc:Fallback>
        </mc:AlternateContent>
      </w:r>
      <w:r w:rsidR="00D75045" w:rsidRPr="00F00AF8">
        <w:rPr>
          <w:noProof/>
        </w:rPr>
        <mc:AlternateContent>
          <mc:Choice Requires="wps">
            <w:drawing>
              <wp:anchor distT="0" distB="0" distL="114300" distR="114300" simplePos="0" relativeHeight="251665920" behindDoc="0" locked="0" layoutInCell="1" allowOverlap="1" wp14:anchorId="25B6FFE2" wp14:editId="2E0198FD">
                <wp:simplePos x="0" y="0"/>
                <wp:positionH relativeFrom="column">
                  <wp:posOffset>3077845</wp:posOffset>
                </wp:positionH>
                <wp:positionV relativeFrom="paragraph">
                  <wp:posOffset>46990</wp:posOffset>
                </wp:positionV>
                <wp:extent cx="381000" cy="276225"/>
                <wp:effectExtent l="0" t="0" r="0" b="3175"/>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3EABF" w14:textId="77777777" w:rsidR="002F4EC1" w:rsidRPr="001F7352" w:rsidRDefault="002F4EC1" w:rsidP="0029303A">
                            <w:pPr>
                              <w:rPr>
                                <w:rFonts w:ascii="Times New Roman" w:hAnsi="Times New Roman"/>
                              </w:rPr>
                            </w:pPr>
                            <w:r>
                              <w:rPr>
                                <w:rFonts w:ascii="Times New Roman" w:hAnsi="Times New Roma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B6FFE2" id="Text Box 11" o:spid="_x0000_s1032" type="#_x0000_t202" style="position:absolute;left:0;text-align:left;margin-left:242.35pt;margin-top:3.7pt;width:30pt;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" filled="f" stroked="f">
                <v:textbox>
                  <w:txbxContent>
                    <w:p w14:paraId="6833EABF" w14:textId="77777777" w:rsidR="002F4EC1" w:rsidRPr="001F7352" w:rsidRDefault="002F4EC1" w:rsidP="0029303A">
                      <w:pPr>
                        <w:rPr>
                          <w:rFonts w:ascii="Times New Roman" w:hAnsi="Times New Roman"/>
                        </w:rPr>
                      </w:pPr>
                      <w:r>
                        <w:rPr>
                          <w:rFonts w:ascii="Times New Roman" w:hAnsi="Times New Roman"/>
                        </w:rPr>
                        <w:t>(b)</w:t>
                      </w:r>
                    </w:p>
                  </w:txbxContent>
                </v:textbox>
              </v:shape>
            </w:pict>
          </mc:Fallback>
        </mc:AlternateContent>
      </w:r>
      <w:r w:rsidR="0029303A" w:rsidRPr="00F00AF8">
        <w:rPr>
          <w:noProof/>
        </w:rPr>
        <w:drawing>
          <wp:inline distT="0" distB="0" distL="0" distR="0" wp14:anchorId="3053352F" wp14:editId="322D2D7A">
            <wp:extent cx="2632075" cy="1675765"/>
            <wp:effectExtent l="0" t="0" r="0" b="635"/>
            <wp:docPr id="6" name="Picture 8" descr="C:\Documents and Settings\Wan Zurina\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Wan Zurina\Desktop\Picture1.png"/>
                    <pic:cNvPicPr>
                      <a:picLocks noChangeAspect="1" noChangeArrowheads="1"/>
                    </pic:cNvPicPr>
                  </pic:nvPicPr>
                  <pic:blipFill>
                    <a:blip r:embed="rId10" cstate="print"/>
                    <a:srcRect/>
                    <a:stretch>
                      <a:fillRect/>
                    </a:stretch>
                  </pic:blipFill>
                  <pic:spPr bwMode="auto">
                    <a:xfrm>
                      <a:off x="0" y="0"/>
                      <a:ext cx="2632075" cy="1675765"/>
                    </a:xfrm>
                    <a:prstGeom prst="rect">
                      <a:avLst/>
                    </a:prstGeom>
                    <a:noFill/>
                    <a:ln w="9525">
                      <a:noFill/>
                      <a:miter lim="800000"/>
                      <a:headEnd/>
                      <a:tailEnd/>
                    </a:ln>
                  </pic:spPr>
                </pic:pic>
              </a:graphicData>
            </a:graphic>
          </wp:inline>
        </w:drawing>
      </w:r>
      <w:r w:rsidR="0029303A" w:rsidRPr="00F00AF8">
        <w:rPr>
          <w:noProof/>
        </w:rPr>
        <w:drawing>
          <wp:inline distT="0" distB="0" distL="0" distR="0" wp14:anchorId="4DE5A8A1" wp14:editId="7E831150">
            <wp:extent cx="2639695" cy="1670050"/>
            <wp:effectExtent l="19050" t="0" r="8255" b="0"/>
            <wp:docPr id="7" name="Picture 7" descr="C:\Documents and Settings\Wan Zurina\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Wan Zurina\Desktop\Picture2.png"/>
                    <pic:cNvPicPr>
                      <a:picLocks noChangeAspect="1" noChangeArrowheads="1"/>
                    </pic:cNvPicPr>
                  </pic:nvPicPr>
                  <pic:blipFill>
                    <a:blip r:embed="rId11" cstate="print"/>
                    <a:srcRect/>
                    <a:stretch>
                      <a:fillRect/>
                    </a:stretch>
                  </pic:blipFill>
                  <pic:spPr bwMode="auto">
                    <a:xfrm>
                      <a:off x="0" y="0"/>
                      <a:ext cx="2639695" cy="1670050"/>
                    </a:xfrm>
                    <a:prstGeom prst="rect">
                      <a:avLst/>
                    </a:prstGeom>
                    <a:noFill/>
                    <a:ln w="9525">
                      <a:noFill/>
                      <a:miter lim="800000"/>
                      <a:headEnd/>
                      <a:tailEnd/>
                    </a:ln>
                  </pic:spPr>
                </pic:pic>
              </a:graphicData>
            </a:graphic>
          </wp:inline>
        </w:drawing>
      </w:r>
    </w:p>
    <w:p w14:paraId="62A5F328" w14:textId="77777777" w:rsidR="0029303A" w:rsidRPr="00F00AF8" w:rsidRDefault="0029303A" w:rsidP="0029303A">
      <w:pPr>
        <w:jc w:val="center"/>
        <w:rPr>
          <w:rFonts w:ascii="Times New Roman" w:hAnsi="Times New Roman"/>
          <w:sz w:val="18"/>
          <w:szCs w:val="18"/>
        </w:rPr>
      </w:pPr>
      <w:r w:rsidRPr="00F00AF8">
        <w:rPr>
          <w:rFonts w:ascii="Times New Roman" w:hAnsi="Times New Roman"/>
          <w:sz w:val="18"/>
          <w:szCs w:val="18"/>
        </w:rPr>
        <w:t>Figure 3. EDX spectrum of (a) Ru/FTO catalyst, and (b) naked FTO</w:t>
      </w:r>
    </w:p>
    <w:p w14:paraId="136E3F4B" w14:textId="77777777" w:rsidR="0029303A" w:rsidRPr="00F00AF8" w:rsidRDefault="0029303A" w:rsidP="0029303A">
      <w:pPr>
        <w:jc w:val="both"/>
        <w:rPr>
          <w:rFonts w:ascii="Times New Roman" w:hAnsi="Times New Roman"/>
          <w:sz w:val="20"/>
          <w:szCs w:val="20"/>
        </w:rPr>
      </w:pPr>
      <w:r w:rsidRPr="00F00AF8">
        <w:rPr>
          <w:rFonts w:ascii="Times New Roman" w:hAnsi="Times New Roman"/>
          <w:sz w:val="20"/>
          <w:szCs w:val="20"/>
        </w:rPr>
        <w:t>Composition of naked FTO was also analyzed as a comparison with Ru/FTO catalyst. As for further research on the Ru/FTO catalyst properties, the surface area analysis was done using BET instrument with N</w:t>
      </w:r>
      <w:r w:rsidRPr="00F00AF8">
        <w:rPr>
          <w:rFonts w:ascii="Times New Roman" w:hAnsi="Times New Roman"/>
          <w:sz w:val="20"/>
          <w:szCs w:val="20"/>
          <w:vertAlign w:val="subscript"/>
        </w:rPr>
        <w:t>2</w:t>
      </w:r>
      <w:r w:rsidRPr="00F00AF8">
        <w:rPr>
          <w:rFonts w:ascii="Times New Roman" w:hAnsi="Times New Roman"/>
          <w:sz w:val="20"/>
          <w:szCs w:val="20"/>
        </w:rPr>
        <w:t xml:space="preserve"> adsorption-desorption method. Table 1 display the summary results on surface area (S</w:t>
      </w:r>
      <w:r w:rsidRPr="00F00AF8">
        <w:rPr>
          <w:rFonts w:ascii="Times New Roman" w:hAnsi="Times New Roman"/>
          <w:sz w:val="20"/>
          <w:szCs w:val="20"/>
          <w:vertAlign w:val="subscript"/>
        </w:rPr>
        <w:t>A</w:t>
      </w:r>
      <w:r w:rsidRPr="00F00AF8">
        <w:rPr>
          <w:rFonts w:ascii="Times New Roman" w:hAnsi="Times New Roman"/>
          <w:sz w:val="20"/>
          <w:szCs w:val="20"/>
        </w:rPr>
        <w:t>), pore volume (</w:t>
      </w:r>
      <w:proofErr w:type="spellStart"/>
      <w:r w:rsidRPr="00F00AF8">
        <w:rPr>
          <w:rFonts w:ascii="Times New Roman" w:hAnsi="Times New Roman"/>
          <w:sz w:val="20"/>
          <w:szCs w:val="20"/>
        </w:rPr>
        <w:t>V</w:t>
      </w:r>
      <w:r w:rsidRPr="00F00AF8">
        <w:rPr>
          <w:rFonts w:ascii="Times New Roman" w:hAnsi="Times New Roman"/>
          <w:sz w:val="20"/>
          <w:szCs w:val="20"/>
          <w:vertAlign w:val="subscript"/>
        </w:rPr>
        <w:t>p</w:t>
      </w:r>
      <w:proofErr w:type="spellEnd"/>
      <w:r w:rsidRPr="00F00AF8">
        <w:rPr>
          <w:rFonts w:ascii="Times New Roman" w:hAnsi="Times New Roman"/>
          <w:sz w:val="20"/>
          <w:szCs w:val="20"/>
        </w:rPr>
        <w:t>) and pore diameter (</w:t>
      </w:r>
      <w:proofErr w:type="spellStart"/>
      <w:r w:rsidRPr="00F00AF8">
        <w:rPr>
          <w:rFonts w:ascii="Times New Roman" w:hAnsi="Times New Roman"/>
          <w:sz w:val="20"/>
          <w:szCs w:val="20"/>
        </w:rPr>
        <w:t>D</w:t>
      </w:r>
      <w:r w:rsidRPr="00F00AF8">
        <w:rPr>
          <w:rFonts w:ascii="Times New Roman" w:hAnsi="Times New Roman"/>
          <w:sz w:val="20"/>
          <w:szCs w:val="20"/>
          <w:vertAlign w:val="subscript"/>
        </w:rPr>
        <w:t>p</w:t>
      </w:r>
      <w:proofErr w:type="spellEnd"/>
      <w:r w:rsidRPr="00F00AF8">
        <w:rPr>
          <w:rFonts w:ascii="Times New Roman" w:hAnsi="Times New Roman"/>
          <w:sz w:val="20"/>
          <w:szCs w:val="20"/>
        </w:rPr>
        <w:t xml:space="preserve">) of the </w:t>
      </w:r>
      <w:proofErr w:type="spellStart"/>
      <w:r w:rsidRPr="00F00AF8">
        <w:rPr>
          <w:rFonts w:ascii="Times New Roman" w:hAnsi="Times New Roman"/>
          <w:sz w:val="20"/>
          <w:szCs w:val="20"/>
        </w:rPr>
        <w:t>Ru</w:t>
      </w:r>
      <w:proofErr w:type="spellEnd"/>
      <w:r w:rsidRPr="00F00AF8">
        <w:rPr>
          <w:rFonts w:ascii="Times New Roman" w:hAnsi="Times New Roman"/>
          <w:sz w:val="20"/>
          <w:szCs w:val="20"/>
        </w:rPr>
        <w:t>/FTO catalyst.</w:t>
      </w:r>
    </w:p>
    <w:p w14:paraId="3CA4D382" w14:textId="6CEF0230" w:rsidR="00F00AF8" w:rsidRPr="00F00AF8" w:rsidRDefault="0029303A" w:rsidP="00F00AF8">
      <w:pPr>
        <w:spacing w:after="0"/>
        <w:jc w:val="center"/>
        <w:rPr>
          <w:rFonts w:ascii="Times New Roman" w:hAnsi="Times New Roman"/>
          <w:sz w:val="20"/>
          <w:szCs w:val="20"/>
        </w:rPr>
      </w:pPr>
      <w:r w:rsidRPr="00F00AF8">
        <w:rPr>
          <w:rFonts w:ascii="Times New Roman" w:hAnsi="Times New Roman"/>
          <w:sz w:val="20"/>
          <w:szCs w:val="20"/>
        </w:rPr>
        <w:t xml:space="preserve">Table 1. Summarized results on surface area of </w:t>
      </w:r>
      <w:proofErr w:type="spellStart"/>
      <w:r w:rsidRPr="00F00AF8">
        <w:rPr>
          <w:rFonts w:ascii="Times New Roman" w:hAnsi="Times New Roman"/>
          <w:sz w:val="20"/>
          <w:szCs w:val="20"/>
        </w:rPr>
        <w:t>Ru</w:t>
      </w:r>
      <w:proofErr w:type="spellEnd"/>
      <w:r w:rsidRPr="00F00AF8">
        <w:rPr>
          <w:rFonts w:ascii="Times New Roman" w:hAnsi="Times New Roman"/>
          <w:sz w:val="20"/>
          <w:szCs w:val="20"/>
        </w:rPr>
        <w:t>/FTO catalyst</w:t>
      </w:r>
    </w:p>
    <w:tbl>
      <w:tblPr>
        <w:tblW w:w="6210"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350"/>
        <w:gridCol w:w="1530"/>
        <w:gridCol w:w="1530"/>
        <w:gridCol w:w="1800"/>
      </w:tblGrid>
      <w:tr w:rsidR="00F00AF8" w:rsidRPr="00F00AF8" w14:paraId="5BF40A52" w14:textId="77777777" w:rsidTr="00F00AF8">
        <w:trPr>
          <w:trHeight w:val="399"/>
          <w:jc w:val="center"/>
        </w:trPr>
        <w:tc>
          <w:tcPr>
            <w:tcW w:w="1350" w:type="dxa"/>
            <w:vAlign w:val="center"/>
          </w:tcPr>
          <w:p w14:paraId="288186E3" w14:textId="77777777" w:rsidR="0029303A" w:rsidRPr="00F00AF8" w:rsidRDefault="0029303A" w:rsidP="00F97ECF">
            <w:pPr>
              <w:spacing w:after="0"/>
              <w:contextualSpacing/>
              <w:jc w:val="center"/>
              <w:rPr>
                <w:rFonts w:ascii="Times New Roman" w:hAnsi="Times New Roman"/>
                <w:b/>
                <w:bCs/>
                <w:sz w:val="18"/>
                <w:szCs w:val="18"/>
              </w:rPr>
            </w:pPr>
            <w:r w:rsidRPr="00F00AF8">
              <w:rPr>
                <w:rFonts w:ascii="Times New Roman" w:hAnsi="Times New Roman"/>
                <w:b/>
                <w:bCs/>
                <w:sz w:val="18"/>
                <w:szCs w:val="18"/>
              </w:rPr>
              <w:t>Sample</w:t>
            </w:r>
          </w:p>
        </w:tc>
        <w:tc>
          <w:tcPr>
            <w:tcW w:w="1530" w:type="dxa"/>
            <w:vAlign w:val="center"/>
          </w:tcPr>
          <w:p w14:paraId="0C2086D6" w14:textId="77777777" w:rsidR="0029303A" w:rsidRPr="00F00AF8" w:rsidRDefault="0029303A" w:rsidP="00F97ECF">
            <w:pPr>
              <w:contextualSpacing/>
              <w:jc w:val="center"/>
              <w:rPr>
                <w:rFonts w:ascii="Times New Roman" w:hAnsi="Times New Roman"/>
                <w:b/>
                <w:bCs/>
                <w:sz w:val="18"/>
                <w:szCs w:val="18"/>
              </w:rPr>
            </w:pPr>
            <w:r w:rsidRPr="00F00AF8">
              <w:rPr>
                <w:rFonts w:ascii="Times New Roman" w:hAnsi="Times New Roman"/>
                <w:b/>
                <w:bCs/>
                <w:sz w:val="18"/>
                <w:szCs w:val="18"/>
              </w:rPr>
              <w:t>S</w:t>
            </w:r>
            <w:r w:rsidRPr="00F00AF8">
              <w:rPr>
                <w:rFonts w:ascii="Times New Roman" w:hAnsi="Times New Roman"/>
                <w:b/>
                <w:bCs/>
                <w:sz w:val="18"/>
                <w:szCs w:val="18"/>
                <w:vertAlign w:val="subscript"/>
              </w:rPr>
              <w:t>A</w:t>
            </w:r>
            <w:r w:rsidRPr="00F00AF8">
              <w:rPr>
                <w:rFonts w:ascii="Times New Roman" w:hAnsi="Times New Roman"/>
                <w:b/>
                <w:bCs/>
                <w:sz w:val="18"/>
                <w:szCs w:val="18"/>
              </w:rPr>
              <w:t xml:space="preserve"> </w:t>
            </w:r>
            <w:r w:rsidRPr="00F00AF8">
              <w:rPr>
                <w:rFonts w:ascii="Times New Roman" w:hAnsi="Times New Roman"/>
                <w:b/>
                <w:bCs/>
                <w:sz w:val="18"/>
                <w:szCs w:val="18"/>
                <w:vertAlign w:val="subscript"/>
              </w:rPr>
              <w:t>BET</w:t>
            </w:r>
            <w:r w:rsidRPr="00F00AF8">
              <w:rPr>
                <w:rFonts w:ascii="Times New Roman" w:hAnsi="Times New Roman"/>
                <w:b/>
                <w:bCs/>
                <w:sz w:val="18"/>
                <w:szCs w:val="18"/>
              </w:rPr>
              <w:t>, m</w:t>
            </w:r>
            <w:r w:rsidRPr="00F00AF8">
              <w:rPr>
                <w:rFonts w:ascii="Times New Roman" w:hAnsi="Times New Roman"/>
                <w:b/>
                <w:bCs/>
                <w:sz w:val="18"/>
                <w:szCs w:val="18"/>
                <w:vertAlign w:val="superscript"/>
              </w:rPr>
              <w:t>2</w:t>
            </w:r>
            <w:r w:rsidRPr="00F00AF8">
              <w:rPr>
                <w:rFonts w:ascii="Times New Roman" w:hAnsi="Times New Roman"/>
                <w:b/>
                <w:bCs/>
                <w:sz w:val="18"/>
                <w:szCs w:val="18"/>
              </w:rPr>
              <w:t>/g</w:t>
            </w:r>
            <w:r w:rsidRPr="00F00AF8">
              <w:rPr>
                <w:rFonts w:ascii="Times New Roman" w:hAnsi="Times New Roman"/>
                <w:b/>
                <w:bCs/>
                <w:sz w:val="18"/>
                <w:szCs w:val="18"/>
                <w:vertAlign w:val="superscript"/>
              </w:rPr>
              <w:t>-1</w:t>
            </w:r>
          </w:p>
        </w:tc>
        <w:tc>
          <w:tcPr>
            <w:tcW w:w="1530" w:type="dxa"/>
            <w:vAlign w:val="center"/>
          </w:tcPr>
          <w:p w14:paraId="56E18773" w14:textId="77777777" w:rsidR="0029303A" w:rsidRPr="00F00AF8" w:rsidRDefault="0029303A" w:rsidP="00F97ECF">
            <w:pPr>
              <w:contextualSpacing/>
              <w:jc w:val="center"/>
              <w:rPr>
                <w:rFonts w:ascii="Times New Roman" w:hAnsi="Times New Roman"/>
                <w:b/>
                <w:bCs/>
                <w:sz w:val="18"/>
                <w:szCs w:val="18"/>
              </w:rPr>
            </w:pPr>
            <w:proofErr w:type="spellStart"/>
            <w:r w:rsidRPr="00F00AF8">
              <w:rPr>
                <w:rFonts w:ascii="Times New Roman" w:hAnsi="Times New Roman"/>
                <w:b/>
                <w:bCs/>
                <w:sz w:val="18"/>
                <w:szCs w:val="18"/>
              </w:rPr>
              <w:t>V</w:t>
            </w:r>
            <w:r w:rsidRPr="00F00AF8">
              <w:rPr>
                <w:rFonts w:ascii="Times New Roman" w:hAnsi="Times New Roman"/>
                <w:b/>
                <w:bCs/>
                <w:sz w:val="18"/>
                <w:szCs w:val="18"/>
                <w:vertAlign w:val="subscript"/>
              </w:rPr>
              <w:t>p</w:t>
            </w:r>
            <w:proofErr w:type="spellEnd"/>
            <w:r w:rsidRPr="00F00AF8">
              <w:rPr>
                <w:rFonts w:ascii="Times New Roman" w:hAnsi="Times New Roman"/>
                <w:b/>
                <w:bCs/>
                <w:sz w:val="18"/>
                <w:szCs w:val="18"/>
              </w:rPr>
              <w:t>, cm</w:t>
            </w:r>
            <w:r w:rsidRPr="00F00AF8">
              <w:rPr>
                <w:rFonts w:ascii="Times New Roman" w:hAnsi="Times New Roman"/>
                <w:b/>
                <w:bCs/>
                <w:sz w:val="18"/>
                <w:szCs w:val="18"/>
                <w:vertAlign w:val="superscript"/>
              </w:rPr>
              <w:t>3</w:t>
            </w:r>
            <w:r w:rsidRPr="00F00AF8">
              <w:rPr>
                <w:rFonts w:ascii="Times New Roman" w:hAnsi="Times New Roman"/>
                <w:b/>
                <w:bCs/>
                <w:sz w:val="18"/>
                <w:szCs w:val="18"/>
              </w:rPr>
              <w:t>/g</w:t>
            </w:r>
            <w:r w:rsidRPr="00F00AF8">
              <w:rPr>
                <w:rFonts w:ascii="Times New Roman" w:hAnsi="Times New Roman"/>
                <w:b/>
                <w:bCs/>
                <w:sz w:val="18"/>
                <w:szCs w:val="18"/>
                <w:vertAlign w:val="superscript"/>
              </w:rPr>
              <w:t>-1</w:t>
            </w:r>
          </w:p>
        </w:tc>
        <w:tc>
          <w:tcPr>
            <w:tcW w:w="1800" w:type="dxa"/>
            <w:vAlign w:val="center"/>
          </w:tcPr>
          <w:p w14:paraId="25161A19" w14:textId="77777777" w:rsidR="0029303A" w:rsidRPr="00F00AF8" w:rsidRDefault="0029303A" w:rsidP="00F97ECF">
            <w:pPr>
              <w:contextualSpacing/>
              <w:jc w:val="center"/>
              <w:rPr>
                <w:rFonts w:ascii="Times New Roman" w:hAnsi="Times New Roman"/>
                <w:b/>
                <w:bCs/>
                <w:sz w:val="18"/>
                <w:szCs w:val="18"/>
              </w:rPr>
            </w:pPr>
            <w:proofErr w:type="spellStart"/>
            <w:r w:rsidRPr="00F00AF8">
              <w:rPr>
                <w:rFonts w:ascii="Times New Roman" w:hAnsi="Times New Roman"/>
                <w:b/>
                <w:bCs/>
                <w:sz w:val="18"/>
                <w:szCs w:val="18"/>
              </w:rPr>
              <w:t>D</w:t>
            </w:r>
            <w:r w:rsidRPr="00F00AF8">
              <w:rPr>
                <w:rFonts w:ascii="Times New Roman" w:hAnsi="Times New Roman"/>
                <w:b/>
                <w:bCs/>
                <w:sz w:val="18"/>
                <w:szCs w:val="18"/>
                <w:vertAlign w:val="subscript"/>
              </w:rPr>
              <w:t>p</w:t>
            </w:r>
            <w:proofErr w:type="spellEnd"/>
            <w:r w:rsidRPr="00F00AF8">
              <w:rPr>
                <w:rFonts w:ascii="Times New Roman" w:hAnsi="Times New Roman"/>
                <w:b/>
                <w:bCs/>
                <w:sz w:val="18"/>
                <w:szCs w:val="18"/>
              </w:rPr>
              <w:t xml:space="preserve"> , nm</w:t>
            </w:r>
          </w:p>
        </w:tc>
      </w:tr>
      <w:tr w:rsidR="00F00AF8" w:rsidRPr="00F00AF8" w14:paraId="1109661C" w14:textId="77777777" w:rsidTr="00F00AF8">
        <w:trPr>
          <w:trHeight w:val="589"/>
          <w:jc w:val="center"/>
        </w:trPr>
        <w:tc>
          <w:tcPr>
            <w:tcW w:w="1350" w:type="dxa"/>
            <w:vAlign w:val="center"/>
          </w:tcPr>
          <w:p w14:paraId="3C3CD271" w14:textId="77777777" w:rsidR="0029303A" w:rsidRPr="00F00AF8" w:rsidRDefault="0029303A" w:rsidP="00F97ECF">
            <w:pPr>
              <w:contextualSpacing/>
              <w:jc w:val="center"/>
              <w:rPr>
                <w:rFonts w:ascii="Times New Roman" w:hAnsi="Times New Roman"/>
                <w:sz w:val="18"/>
                <w:szCs w:val="18"/>
              </w:rPr>
            </w:pPr>
            <w:r w:rsidRPr="00F00AF8">
              <w:rPr>
                <w:rFonts w:ascii="Times New Roman" w:hAnsi="Times New Roman"/>
                <w:sz w:val="18"/>
                <w:szCs w:val="18"/>
              </w:rPr>
              <w:t>Naked FTO</w:t>
            </w:r>
          </w:p>
          <w:p w14:paraId="04620D0D" w14:textId="77777777" w:rsidR="0029303A" w:rsidRPr="00F00AF8" w:rsidRDefault="0029303A" w:rsidP="00F97ECF">
            <w:pPr>
              <w:contextualSpacing/>
              <w:jc w:val="center"/>
              <w:rPr>
                <w:rFonts w:ascii="Times New Roman" w:hAnsi="Times New Roman"/>
                <w:sz w:val="18"/>
                <w:szCs w:val="18"/>
              </w:rPr>
            </w:pPr>
            <w:r w:rsidRPr="00F00AF8">
              <w:rPr>
                <w:rFonts w:ascii="Times New Roman" w:hAnsi="Times New Roman"/>
                <w:sz w:val="18"/>
                <w:szCs w:val="18"/>
              </w:rPr>
              <w:t>7.5% Ru/FTO</w:t>
            </w:r>
          </w:p>
        </w:tc>
        <w:tc>
          <w:tcPr>
            <w:tcW w:w="1530" w:type="dxa"/>
            <w:vAlign w:val="center"/>
          </w:tcPr>
          <w:p w14:paraId="409B5096" w14:textId="77777777" w:rsidR="0029303A" w:rsidRPr="00F00AF8" w:rsidRDefault="0029303A" w:rsidP="00F97ECF">
            <w:pPr>
              <w:contextualSpacing/>
              <w:jc w:val="center"/>
              <w:rPr>
                <w:rFonts w:ascii="Times New Roman" w:hAnsi="Times New Roman"/>
                <w:sz w:val="18"/>
                <w:szCs w:val="18"/>
              </w:rPr>
            </w:pPr>
            <w:r w:rsidRPr="00F00AF8">
              <w:rPr>
                <w:rFonts w:ascii="Times New Roman" w:hAnsi="Times New Roman"/>
                <w:sz w:val="18"/>
                <w:szCs w:val="18"/>
              </w:rPr>
              <w:t>9.07</w:t>
            </w:r>
          </w:p>
          <w:p w14:paraId="216F726B" w14:textId="77777777" w:rsidR="0029303A" w:rsidRPr="00F00AF8" w:rsidRDefault="0029303A" w:rsidP="00F97ECF">
            <w:pPr>
              <w:contextualSpacing/>
              <w:jc w:val="center"/>
              <w:rPr>
                <w:rFonts w:ascii="Times New Roman" w:hAnsi="Times New Roman"/>
                <w:sz w:val="18"/>
                <w:szCs w:val="18"/>
              </w:rPr>
            </w:pPr>
            <w:r w:rsidRPr="00F00AF8">
              <w:rPr>
                <w:rFonts w:ascii="Times New Roman" w:hAnsi="Times New Roman"/>
                <w:sz w:val="18"/>
                <w:szCs w:val="18"/>
              </w:rPr>
              <w:t>18.23</w:t>
            </w:r>
          </w:p>
        </w:tc>
        <w:tc>
          <w:tcPr>
            <w:tcW w:w="1530" w:type="dxa"/>
            <w:vAlign w:val="center"/>
          </w:tcPr>
          <w:p w14:paraId="4B854A3D" w14:textId="77777777" w:rsidR="0029303A" w:rsidRPr="00F00AF8" w:rsidRDefault="0029303A" w:rsidP="00F97ECF">
            <w:pPr>
              <w:contextualSpacing/>
              <w:jc w:val="center"/>
              <w:rPr>
                <w:rFonts w:ascii="Times New Roman" w:hAnsi="Times New Roman"/>
                <w:sz w:val="18"/>
                <w:szCs w:val="18"/>
              </w:rPr>
            </w:pPr>
            <w:r w:rsidRPr="00F00AF8">
              <w:rPr>
                <w:rFonts w:ascii="Times New Roman" w:hAnsi="Times New Roman"/>
                <w:sz w:val="18"/>
                <w:szCs w:val="18"/>
              </w:rPr>
              <w:t>0.04</w:t>
            </w:r>
          </w:p>
          <w:p w14:paraId="537DD80E" w14:textId="77777777" w:rsidR="0029303A" w:rsidRPr="00F00AF8" w:rsidRDefault="0029303A" w:rsidP="00F97ECF">
            <w:pPr>
              <w:contextualSpacing/>
              <w:jc w:val="center"/>
              <w:rPr>
                <w:rFonts w:ascii="Times New Roman" w:hAnsi="Times New Roman"/>
                <w:sz w:val="18"/>
                <w:szCs w:val="18"/>
              </w:rPr>
            </w:pPr>
            <w:r w:rsidRPr="00F00AF8">
              <w:rPr>
                <w:rFonts w:ascii="Times New Roman" w:hAnsi="Times New Roman"/>
                <w:sz w:val="18"/>
                <w:szCs w:val="18"/>
              </w:rPr>
              <w:t>0.06</w:t>
            </w:r>
          </w:p>
        </w:tc>
        <w:tc>
          <w:tcPr>
            <w:tcW w:w="1800" w:type="dxa"/>
            <w:vAlign w:val="center"/>
          </w:tcPr>
          <w:p w14:paraId="1DD67F62" w14:textId="77777777" w:rsidR="0029303A" w:rsidRPr="00F00AF8" w:rsidRDefault="0029303A" w:rsidP="00F97ECF">
            <w:pPr>
              <w:contextualSpacing/>
              <w:jc w:val="center"/>
              <w:rPr>
                <w:rFonts w:ascii="Times New Roman" w:hAnsi="Times New Roman"/>
                <w:sz w:val="18"/>
                <w:szCs w:val="18"/>
              </w:rPr>
            </w:pPr>
            <w:r w:rsidRPr="00F00AF8">
              <w:rPr>
                <w:rFonts w:ascii="Times New Roman" w:hAnsi="Times New Roman"/>
                <w:sz w:val="18"/>
                <w:szCs w:val="18"/>
              </w:rPr>
              <w:t>12.6</w:t>
            </w:r>
          </w:p>
          <w:p w14:paraId="48E19477" w14:textId="77777777" w:rsidR="0029303A" w:rsidRPr="00F00AF8" w:rsidRDefault="0029303A" w:rsidP="00F97ECF">
            <w:pPr>
              <w:contextualSpacing/>
              <w:jc w:val="center"/>
              <w:rPr>
                <w:rFonts w:ascii="Times New Roman" w:hAnsi="Times New Roman"/>
                <w:sz w:val="18"/>
                <w:szCs w:val="18"/>
              </w:rPr>
            </w:pPr>
            <w:r w:rsidRPr="00F00AF8">
              <w:rPr>
                <w:rFonts w:ascii="Times New Roman" w:hAnsi="Times New Roman"/>
                <w:sz w:val="18"/>
                <w:szCs w:val="18"/>
              </w:rPr>
              <w:t>11.1</w:t>
            </w:r>
          </w:p>
        </w:tc>
      </w:tr>
    </w:tbl>
    <w:p w14:paraId="309F0196" w14:textId="77777777" w:rsidR="0029303A" w:rsidRPr="00F00AF8" w:rsidRDefault="0029303A" w:rsidP="0029303A">
      <w:pPr>
        <w:spacing w:after="0"/>
        <w:jc w:val="both"/>
        <w:rPr>
          <w:rFonts w:ascii="Times New Roman" w:hAnsi="Times New Roman"/>
          <w:sz w:val="20"/>
          <w:szCs w:val="20"/>
        </w:rPr>
      </w:pPr>
      <w:r w:rsidRPr="00F00AF8">
        <w:rPr>
          <w:rFonts w:ascii="Times New Roman" w:hAnsi="Times New Roman"/>
          <w:sz w:val="20"/>
          <w:szCs w:val="20"/>
        </w:rPr>
        <w:lastRenderedPageBreak/>
        <w:t xml:space="preserve">  </w:t>
      </w:r>
    </w:p>
    <w:p w14:paraId="5F0CA0EC" w14:textId="328D23BB" w:rsidR="0029303A" w:rsidRPr="00F00AF8" w:rsidRDefault="001D60A2" w:rsidP="0029303A">
      <w:pPr>
        <w:spacing w:after="0"/>
        <w:jc w:val="both"/>
        <w:rPr>
          <w:rFonts w:ascii="Times New Roman" w:hAnsi="Times New Roman"/>
          <w:sz w:val="20"/>
          <w:szCs w:val="20"/>
        </w:rPr>
      </w:pPr>
      <w:r w:rsidRPr="00F00AF8">
        <w:rPr>
          <w:rFonts w:ascii="Times New Roman" w:hAnsi="Times New Roman"/>
          <w:sz w:val="20"/>
          <w:szCs w:val="20"/>
        </w:rPr>
        <w:t xml:space="preserve">Table 1 </w:t>
      </w:r>
      <w:r w:rsidR="0029303A" w:rsidRPr="00F00AF8">
        <w:rPr>
          <w:rFonts w:ascii="Times New Roman" w:hAnsi="Times New Roman"/>
          <w:sz w:val="20"/>
          <w:szCs w:val="20"/>
        </w:rPr>
        <w:t xml:space="preserve">shows that the surface areas of the catalyst increased upon Ru addition.  Addition of Ru metal can generate the formation of new pores on the support surface. Other than that, it is also determined that the pore volume also increased two times bigger than in naked FTO. It might be due to the more Ru cluster can enter and widen the pores volume, thus produced bigger surface area for reaction to occur. Meanwhile, the pore diameter was slightly decreased from 12.6 to 11.1 nm after the addition of Ru cluster. Figure 4 depicted the diagram of the adsorption and desorption of naked FTO and Ru/FTO catalyst.    </w:t>
      </w:r>
    </w:p>
    <w:p w14:paraId="028657E1" w14:textId="77777777" w:rsidR="0029303A" w:rsidRPr="00F00AF8" w:rsidRDefault="0029303A" w:rsidP="00F00AF8">
      <w:pPr>
        <w:spacing w:after="0" w:line="240" w:lineRule="auto"/>
        <w:jc w:val="center"/>
        <w:rPr>
          <w:rFonts w:ascii="Times New Roman" w:eastAsia="Times New Roman" w:hAnsi="Times New Roman"/>
          <w:sz w:val="20"/>
          <w:szCs w:val="20"/>
          <w:lang w:eastAsia="en-GB"/>
        </w:rPr>
      </w:pPr>
      <w:r w:rsidRPr="00F00AF8">
        <w:rPr>
          <w:rFonts w:ascii="Times New Roman" w:eastAsia="Times New Roman" w:hAnsi="Times New Roman"/>
          <w:noProof/>
          <w:sz w:val="20"/>
          <w:szCs w:val="20"/>
        </w:rPr>
        <w:drawing>
          <wp:inline distT="0" distB="0" distL="0" distR="0" wp14:anchorId="053C1F54" wp14:editId="6E8A9754">
            <wp:extent cx="3800475" cy="1876425"/>
            <wp:effectExtent l="19050" t="0" r="952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l="11667" t="20444" r="52222" b="32445"/>
                    <a:stretch>
                      <a:fillRect/>
                    </a:stretch>
                  </pic:blipFill>
                  <pic:spPr bwMode="auto">
                    <a:xfrm>
                      <a:off x="0" y="0"/>
                      <a:ext cx="3800475" cy="1876425"/>
                    </a:xfrm>
                    <a:prstGeom prst="rect">
                      <a:avLst/>
                    </a:prstGeom>
                    <a:noFill/>
                    <a:ln w="9525">
                      <a:noFill/>
                      <a:miter lim="800000"/>
                      <a:headEnd/>
                      <a:tailEnd/>
                    </a:ln>
                  </pic:spPr>
                </pic:pic>
              </a:graphicData>
            </a:graphic>
          </wp:inline>
        </w:drawing>
      </w:r>
    </w:p>
    <w:p w14:paraId="76E5F38E" w14:textId="77777777" w:rsidR="0029303A" w:rsidRPr="00F00AF8" w:rsidRDefault="0029303A" w:rsidP="0029303A">
      <w:pPr>
        <w:spacing w:after="0" w:line="240" w:lineRule="auto"/>
        <w:jc w:val="both"/>
        <w:rPr>
          <w:rFonts w:ascii="Times New Roman" w:eastAsia="Times New Roman" w:hAnsi="Times New Roman"/>
          <w:sz w:val="20"/>
          <w:szCs w:val="20"/>
          <w:lang w:eastAsia="en-GB"/>
        </w:rPr>
      </w:pPr>
    </w:p>
    <w:p w14:paraId="6EBD7DDB" w14:textId="77777777" w:rsidR="0029303A" w:rsidRPr="00F00AF8" w:rsidRDefault="0029303A" w:rsidP="0029303A">
      <w:pPr>
        <w:spacing w:after="0" w:line="240" w:lineRule="auto"/>
        <w:jc w:val="center"/>
        <w:rPr>
          <w:rFonts w:ascii="Times New Roman" w:eastAsia="Times New Roman" w:hAnsi="Times New Roman"/>
          <w:sz w:val="20"/>
          <w:szCs w:val="20"/>
          <w:lang w:eastAsia="en-GB"/>
        </w:rPr>
      </w:pPr>
      <w:r w:rsidRPr="00F00AF8">
        <w:rPr>
          <w:rFonts w:ascii="Times New Roman" w:eastAsia="Times New Roman" w:hAnsi="Times New Roman"/>
          <w:sz w:val="20"/>
          <w:szCs w:val="20"/>
          <w:lang w:eastAsia="en-GB"/>
        </w:rPr>
        <w:t>Figure 4. N</w:t>
      </w:r>
      <w:r w:rsidRPr="00F00AF8">
        <w:rPr>
          <w:rFonts w:ascii="Times New Roman" w:eastAsia="Times New Roman" w:hAnsi="Times New Roman"/>
          <w:sz w:val="20"/>
          <w:szCs w:val="20"/>
          <w:vertAlign w:val="subscript"/>
          <w:lang w:eastAsia="en-GB"/>
        </w:rPr>
        <w:t>2</w:t>
      </w:r>
      <w:r w:rsidRPr="00F00AF8">
        <w:rPr>
          <w:rFonts w:ascii="Times New Roman" w:eastAsia="Times New Roman" w:hAnsi="Times New Roman"/>
          <w:sz w:val="20"/>
          <w:szCs w:val="20"/>
          <w:lang w:eastAsia="en-GB"/>
        </w:rPr>
        <w:t xml:space="preserve"> absorption-desorption isotherm of Ru/FTO and naked FTO</w:t>
      </w:r>
    </w:p>
    <w:p w14:paraId="76922148" w14:textId="77777777" w:rsidR="0029303A" w:rsidRPr="00F00AF8" w:rsidRDefault="0029303A" w:rsidP="0029303A">
      <w:pPr>
        <w:spacing w:after="0" w:line="240" w:lineRule="auto"/>
        <w:jc w:val="center"/>
        <w:rPr>
          <w:rFonts w:ascii="Times New Roman" w:eastAsia="Times New Roman" w:hAnsi="Times New Roman"/>
          <w:lang w:eastAsia="en-GB"/>
        </w:rPr>
      </w:pPr>
    </w:p>
    <w:p w14:paraId="5F13C88E" w14:textId="77777777" w:rsidR="0029303A" w:rsidRPr="00F00AF8" w:rsidRDefault="0029303A" w:rsidP="0029303A">
      <w:pPr>
        <w:spacing w:after="0" w:line="240" w:lineRule="auto"/>
        <w:jc w:val="both"/>
        <w:rPr>
          <w:rFonts w:ascii="Times New Roman" w:eastAsia="Times New Roman" w:hAnsi="Times New Roman"/>
          <w:sz w:val="20"/>
          <w:szCs w:val="20"/>
          <w:lang w:eastAsia="en-GB"/>
        </w:rPr>
      </w:pPr>
      <w:r w:rsidRPr="00F00AF8">
        <w:rPr>
          <w:rFonts w:ascii="Times New Roman" w:eastAsia="Times New Roman" w:hAnsi="Times New Roman"/>
          <w:sz w:val="20"/>
          <w:szCs w:val="20"/>
          <w:lang w:eastAsia="en-GB"/>
        </w:rPr>
        <w:t xml:space="preserve">The BET diagram in Figure 4, demonstrated that the Ru/FTO catalyst can be classified as a </w:t>
      </w:r>
      <w:proofErr w:type="spellStart"/>
      <w:r w:rsidRPr="00F00AF8">
        <w:rPr>
          <w:rFonts w:ascii="Times New Roman" w:eastAsia="Times New Roman" w:hAnsi="Times New Roman"/>
          <w:sz w:val="20"/>
          <w:szCs w:val="20"/>
          <w:lang w:eastAsia="en-GB"/>
        </w:rPr>
        <w:t>mesoporous</w:t>
      </w:r>
      <w:proofErr w:type="spellEnd"/>
      <w:r w:rsidRPr="00F00AF8">
        <w:rPr>
          <w:rFonts w:ascii="Times New Roman" w:eastAsia="Times New Roman" w:hAnsi="Times New Roman"/>
          <w:sz w:val="20"/>
          <w:szCs w:val="20"/>
          <w:lang w:eastAsia="en-GB"/>
        </w:rPr>
        <w:t xml:space="preserve"> materials. In addition, the thermal stability of the Ru/FTO was done using TGA analysis (</w:t>
      </w:r>
      <w:proofErr w:type="spellStart"/>
      <w:r w:rsidRPr="00F00AF8">
        <w:rPr>
          <w:rFonts w:ascii="Times New Roman" w:eastAsia="Times New Roman" w:hAnsi="Times New Roman"/>
          <w:sz w:val="20"/>
          <w:szCs w:val="20"/>
          <w:lang w:eastAsia="en-GB"/>
        </w:rPr>
        <w:t>thermogram</w:t>
      </w:r>
      <w:proofErr w:type="spellEnd"/>
      <w:r w:rsidRPr="00F00AF8">
        <w:rPr>
          <w:rFonts w:ascii="Times New Roman" w:eastAsia="Times New Roman" w:hAnsi="Times New Roman"/>
          <w:sz w:val="20"/>
          <w:szCs w:val="20"/>
          <w:lang w:eastAsia="en-GB"/>
        </w:rPr>
        <w:t xml:space="preserve"> not included). The analysis was done at temperatures from 30 up to 800</w:t>
      </w:r>
      <w:r w:rsidRPr="00F00AF8">
        <w:rPr>
          <w:rFonts w:ascii="Times New Roman" w:eastAsia="Times New Roman" w:hAnsi="Times New Roman"/>
          <w:sz w:val="20"/>
          <w:szCs w:val="20"/>
          <w:vertAlign w:val="superscript"/>
          <w:lang w:eastAsia="en-GB"/>
        </w:rPr>
        <w:t>o</w:t>
      </w:r>
      <w:r w:rsidRPr="00F00AF8">
        <w:rPr>
          <w:rFonts w:ascii="Times New Roman" w:eastAsia="Times New Roman" w:hAnsi="Times New Roman"/>
          <w:sz w:val="20"/>
          <w:szCs w:val="20"/>
          <w:lang w:eastAsia="en-GB"/>
        </w:rPr>
        <w:t xml:space="preserve">C, and using nitrogen gas. The </w:t>
      </w:r>
      <w:proofErr w:type="spellStart"/>
      <w:r w:rsidRPr="00F00AF8">
        <w:rPr>
          <w:rFonts w:ascii="Times New Roman" w:eastAsia="Times New Roman" w:hAnsi="Times New Roman"/>
          <w:sz w:val="20"/>
          <w:szCs w:val="20"/>
          <w:lang w:eastAsia="en-GB"/>
        </w:rPr>
        <w:t>thermogram</w:t>
      </w:r>
      <w:proofErr w:type="spellEnd"/>
      <w:r w:rsidRPr="00F00AF8">
        <w:rPr>
          <w:rFonts w:ascii="Times New Roman" w:eastAsia="Times New Roman" w:hAnsi="Times New Roman"/>
          <w:sz w:val="20"/>
          <w:szCs w:val="20"/>
          <w:lang w:eastAsia="en-GB"/>
        </w:rPr>
        <w:t xml:space="preserve"> shows that </w:t>
      </w:r>
      <w:proofErr w:type="spellStart"/>
      <w:r w:rsidRPr="00F00AF8">
        <w:rPr>
          <w:rFonts w:ascii="Times New Roman" w:eastAsia="Times New Roman" w:hAnsi="Times New Roman"/>
          <w:sz w:val="20"/>
          <w:szCs w:val="20"/>
          <w:lang w:eastAsia="en-GB"/>
        </w:rPr>
        <w:t>Ru</w:t>
      </w:r>
      <w:proofErr w:type="spellEnd"/>
      <w:r w:rsidRPr="00F00AF8">
        <w:rPr>
          <w:rFonts w:ascii="Times New Roman" w:eastAsia="Times New Roman" w:hAnsi="Times New Roman"/>
          <w:sz w:val="20"/>
          <w:szCs w:val="20"/>
          <w:lang w:eastAsia="en-GB"/>
        </w:rPr>
        <w:t>/FTO catalyst was very thermal stable as there are no significant weight losses detected. There is only one small decomposition curve with 0.8839% degradation occurs. The main degradation curve was observed at temperature around 400</w:t>
      </w:r>
      <w:r w:rsidRPr="00F00AF8">
        <w:rPr>
          <w:rFonts w:ascii="Times New Roman" w:eastAsia="Times New Roman" w:hAnsi="Times New Roman"/>
          <w:sz w:val="20"/>
          <w:szCs w:val="20"/>
          <w:vertAlign w:val="superscript"/>
          <w:lang w:eastAsia="en-GB"/>
        </w:rPr>
        <w:t>o</w:t>
      </w:r>
      <w:r w:rsidRPr="00F00AF8">
        <w:rPr>
          <w:rFonts w:ascii="Times New Roman" w:eastAsia="Times New Roman" w:hAnsi="Times New Roman"/>
          <w:sz w:val="20"/>
          <w:szCs w:val="20"/>
          <w:lang w:eastAsia="en-GB"/>
        </w:rPr>
        <w:t>C with the starting temperature of degradation was occur at 360</w:t>
      </w:r>
      <w:r w:rsidRPr="00F00AF8">
        <w:rPr>
          <w:rFonts w:ascii="Times New Roman" w:eastAsia="Times New Roman" w:hAnsi="Times New Roman"/>
          <w:sz w:val="20"/>
          <w:szCs w:val="20"/>
          <w:vertAlign w:val="superscript"/>
          <w:lang w:eastAsia="en-GB"/>
        </w:rPr>
        <w:t>o</w:t>
      </w:r>
      <w:r w:rsidRPr="00F00AF8">
        <w:rPr>
          <w:rFonts w:ascii="Times New Roman" w:eastAsia="Times New Roman" w:hAnsi="Times New Roman"/>
          <w:sz w:val="20"/>
          <w:szCs w:val="20"/>
          <w:lang w:eastAsia="en-GB"/>
        </w:rPr>
        <w:t>C and stop at 430</w:t>
      </w:r>
      <w:r w:rsidRPr="00F00AF8">
        <w:rPr>
          <w:rFonts w:ascii="Times New Roman" w:eastAsia="Times New Roman" w:hAnsi="Times New Roman"/>
          <w:sz w:val="20"/>
          <w:szCs w:val="20"/>
          <w:vertAlign w:val="superscript"/>
          <w:lang w:eastAsia="en-GB"/>
        </w:rPr>
        <w:t>o</w:t>
      </w:r>
      <w:r w:rsidRPr="00F00AF8">
        <w:rPr>
          <w:rFonts w:ascii="Times New Roman" w:eastAsia="Times New Roman" w:hAnsi="Times New Roman"/>
          <w:sz w:val="20"/>
          <w:szCs w:val="20"/>
          <w:lang w:eastAsia="en-GB"/>
        </w:rPr>
        <w:t>C. The degradation curve was assumed as loss of water bonding and probably some molecules of oxide and fluorine.</w:t>
      </w:r>
    </w:p>
    <w:p w14:paraId="1501E41A" w14:textId="77777777" w:rsidR="0029303A" w:rsidRPr="00F00AF8" w:rsidRDefault="0029303A" w:rsidP="0029303A">
      <w:pPr>
        <w:spacing w:before="240" w:after="0" w:line="240" w:lineRule="auto"/>
        <w:jc w:val="both"/>
        <w:rPr>
          <w:rFonts w:ascii="Times New Roman" w:eastAsia="Times New Roman" w:hAnsi="Times New Roman"/>
          <w:sz w:val="20"/>
          <w:szCs w:val="20"/>
          <w:lang w:eastAsia="en-GB"/>
        </w:rPr>
      </w:pPr>
      <w:r w:rsidRPr="00F00AF8">
        <w:rPr>
          <w:rFonts w:ascii="Times New Roman" w:eastAsia="Times New Roman" w:hAnsi="Times New Roman"/>
          <w:sz w:val="20"/>
          <w:szCs w:val="20"/>
          <w:lang w:eastAsia="en-GB"/>
        </w:rPr>
        <w:t xml:space="preserve">Meanwhile, for the naked FTO, the </w:t>
      </w:r>
      <w:proofErr w:type="spellStart"/>
      <w:r w:rsidRPr="00F00AF8">
        <w:rPr>
          <w:rFonts w:ascii="Times New Roman" w:eastAsia="Times New Roman" w:hAnsi="Times New Roman"/>
          <w:sz w:val="20"/>
          <w:szCs w:val="20"/>
          <w:lang w:eastAsia="en-GB"/>
        </w:rPr>
        <w:t>thermogram</w:t>
      </w:r>
      <w:proofErr w:type="spellEnd"/>
      <w:r w:rsidRPr="00F00AF8">
        <w:rPr>
          <w:rFonts w:ascii="Times New Roman" w:eastAsia="Times New Roman" w:hAnsi="Times New Roman"/>
          <w:sz w:val="20"/>
          <w:szCs w:val="20"/>
          <w:lang w:eastAsia="en-GB"/>
        </w:rPr>
        <w:t xml:space="preserve"> shows more thermally stable properties with none of the degradation curve detected. It can be summarized that FTO support is very thermally stable as been quotes by previous researcher [14] At the same time, the thermally stable properties also make FTO as one of the suitable materials for production of heterogeneous catalyst.</w:t>
      </w:r>
    </w:p>
    <w:p w14:paraId="04987E3C" w14:textId="77777777" w:rsidR="0029303A" w:rsidRPr="00F00AF8" w:rsidRDefault="0029303A" w:rsidP="0029303A">
      <w:pPr>
        <w:spacing w:before="240" w:after="0" w:line="240" w:lineRule="auto"/>
        <w:jc w:val="both"/>
        <w:rPr>
          <w:rFonts w:ascii="Times New Roman" w:eastAsia="Times New Roman" w:hAnsi="Times New Roman"/>
          <w:b/>
          <w:sz w:val="20"/>
          <w:szCs w:val="20"/>
          <w:lang w:eastAsia="en-GB"/>
        </w:rPr>
      </w:pPr>
      <w:r w:rsidRPr="00F00AF8">
        <w:rPr>
          <w:rFonts w:ascii="Times New Roman" w:eastAsia="Times New Roman" w:hAnsi="Times New Roman"/>
          <w:b/>
          <w:sz w:val="20"/>
          <w:szCs w:val="20"/>
          <w:lang w:eastAsia="en-GB"/>
        </w:rPr>
        <w:t>Catalyst Performance</w:t>
      </w:r>
    </w:p>
    <w:p w14:paraId="692F6D88" w14:textId="77777777" w:rsidR="0029303A" w:rsidRPr="00F00AF8" w:rsidRDefault="0029303A" w:rsidP="0029303A">
      <w:pPr>
        <w:spacing w:after="0" w:line="240" w:lineRule="auto"/>
        <w:jc w:val="both"/>
        <w:rPr>
          <w:rFonts w:ascii="Times New Roman" w:eastAsia="Times New Roman" w:hAnsi="Times New Roman"/>
          <w:b/>
          <w:sz w:val="20"/>
          <w:szCs w:val="20"/>
          <w:lang w:eastAsia="en-GB"/>
        </w:rPr>
      </w:pPr>
      <w:r w:rsidRPr="00F00AF8">
        <w:rPr>
          <w:rFonts w:ascii="Times New Roman" w:eastAsia="Times New Roman" w:hAnsi="Times New Roman"/>
          <w:sz w:val="20"/>
          <w:szCs w:val="20"/>
          <w:lang w:eastAsia="en-GB"/>
        </w:rPr>
        <w:t xml:space="preserve">The catalytic activity was investigated for </w:t>
      </w:r>
      <w:proofErr w:type="spellStart"/>
      <w:r w:rsidRPr="00F00AF8">
        <w:rPr>
          <w:rFonts w:ascii="Times New Roman" w:eastAsia="Times New Roman" w:hAnsi="Times New Roman"/>
          <w:sz w:val="20"/>
          <w:szCs w:val="20"/>
          <w:lang w:eastAsia="en-GB"/>
        </w:rPr>
        <w:t>hydrogenolysis</w:t>
      </w:r>
      <w:proofErr w:type="spellEnd"/>
      <w:r w:rsidRPr="00F00AF8">
        <w:rPr>
          <w:rFonts w:ascii="Times New Roman" w:eastAsia="Times New Roman" w:hAnsi="Times New Roman"/>
          <w:sz w:val="20"/>
          <w:szCs w:val="20"/>
          <w:lang w:eastAsia="en-GB"/>
        </w:rPr>
        <w:t xml:space="preserve"> glycerol under the mild condition of 150</w:t>
      </w:r>
      <w:r w:rsidRPr="00F00AF8">
        <w:rPr>
          <w:rFonts w:ascii="Times New Roman" w:eastAsia="Times New Roman" w:hAnsi="Times New Roman"/>
          <w:sz w:val="20"/>
          <w:szCs w:val="20"/>
          <w:vertAlign w:val="superscript"/>
          <w:lang w:eastAsia="en-GB"/>
        </w:rPr>
        <w:t>o</w:t>
      </w:r>
      <w:r w:rsidRPr="00F00AF8">
        <w:rPr>
          <w:rFonts w:ascii="Times New Roman" w:eastAsia="Times New Roman" w:hAnsi="Times New Roman"/>
          <w:sz w:val="20"/>
          <w:szCs w:val="20"/>
          <w:lang w:eastAsia="en-GB"/>
        </w:rPr>
        <w:t xml:space="preserve">C, 20 </w:t>
      </w:r>
      <w:r w:rsidR="009C1819" w:rsidRPr="00F00AF8">
        <w:rPr>
          <w:rFonts w:ascii="Times New Roman" w:eastAsia="Times New Roman" w:hAnsi="Times New Roman"/>
          <w:sz w:val="20"/>
          <w:szCs w:val="20"/>
          <w:lang w:eastAsia="en-GB"/>
        </w:rPr>
        <w:t>bar</w:t>
      </w:r>
      <w:r w:rsidRPr="00F00AF8">
        <w:rPr>
          <w:rFonts w:ascii="Times New Roman" w:eastAsia="Times New Roman" w:hAnsi="Times New Roman"/>
          <w:sz w:val="20"/>
          <w:szCs w:val="20"/>
          <w:lang w:eastAsia="en-GB"/>
        </w:rPr>
        <w:t xml:space="preserve">, </w:t>
      </w:r>
      <w:r w:rsidR="009C1819" w:rsidRPr="00F00AF8">
        <w:rPr>
          <w:rFonts w:ascii="Times New Roman" w:eastAsia="Times New Roman" w:hAnsi="Times New Roman"/>
          <w:sz w:val="20"/>
          <w:szCs w:val="20"/>
          <w:lang w:eastAsia="en-GB"/>
        </w:rPr>
        <w:t>and 8</w:t>
      </w:r>
      <w:r w:rsidRPr="00F00AF8">
        <w:rPr>
          <w:rFonts w:ascii="Times New Roman" w:eastAsia="Times New Roman" w:hAnsi="Times New Roman"/>
          <w:sz w:val="20"/>
          <w:szCs w:val="20"/>
          <w:lang w:eastAsia="en-GB"/>
        </w:rPr>
        <w:t xml:space="preserve"> h. Meanwhile, the effect of metal loading </w:t>
      </w:r>
      <w:r w:rsidR="009C1819" w:rsidRPr="00F00AF8">
        <w:rPr>
          <w:rFonts w:ascii="Times New Roman" w:eastAsia="Times New Roman" w:hAnsi="Times New Roman"/>
          <w:sz w:val="20"/>
          <w:szCs w:val="20"/>
          <w:lang w:eastAsia="en-GB"/>
        </w:rPr>
        <w:t>effect (</w:t>
      </w:r>
      <w:r w:rsidRPr="00F00AF8">
        <w:rPr>
          <w:rFonts w:ascii="Times New Roman" w:eastAsia="Times New Roman" w:hAnsi="Times New Roman"/>
          <w:sz w:val="20"/>
          <w:szCs w:val="20"/>
          <w:lang w:eastAsia="en-GB"/>
        </w:rPr>
        <w:t xml:space="preserve">1.5, 3.0, 4.5, 6.0, 7.5, 9.0, and 11 %) and glycerol </w:t>
      </w:r>
      <w:r w:rsidR="009C1819" w:rsidRPr="00F00AF8">
        <w:rPr>
          <w:rFonts w:ascii="Times New Roman" w:eastAsia="Times New Roman" w:hAnsi="Times New Roman"/>
          <w:sz w:val="20"/>
          <w:szCs w:val="20"/>
          <w:lang w:eastAsia="en-GB"/>
        </w:rPr>
        <w:t>concentrations (20</w:t>
      </w:r>
      <w:r w:rsidRPr="00F00AF8">
        <w:rPr>
          <w:rFonts w:ascii="Times New Roman" w:eastAsia="Times New Roman" w:hAnsi="Times New Roman"/>
          <w:sz w:val="20"/>
          <w:szCs w:val="20"/>
          <w:lang w:eastAsia="en-GB"/>
        </w:rPr>
        <w:t xml:space="preserve">, 40, 60, and 80 </w:t>
      </w:r>
      <w:r w:rsidR="009C1819" w:rsidRPr="00F00AF8">
        <w:rPr>
          <w:rFonts w:ascii="Times New Roman" w:eastAsia="Times New Roman" w:hAnsi="Times New Roman"/>
          <w:sz w:val="20"/>
          <w:szCs w:val="20"/>
          <w:lang w:eastAsia="en-GB"/>
        </w:rPr>
        <w:t>wt %</w:t>
      </w:r>
      <w:r w:rsidRPr="00F00AF8">
        <w:rPr>
          <w:rFonts w:ascii="Times New Roman" w:eastAsia="Times New Roman" w:hAnsi="Times New Roman"/>
          <w:sz w:val="20"/>
          <w:szCs w:val="20"/>
          <w:lang w:eastAsia="en-GB"/>
        </w:rPr>
        <w:t xml:space="preserve">) were studied. There are some of the liquid and gases products produced such as 1,2-PDO (major product), propanol (minor product), </w:t>
      </w:r>
      <w:proofErr w:type="spellStart"/>
      <w:r w:rsidRPr="00F00AF8">
        <w:rPr>
          <w:rFonts w:ascii="Times New Roman" w:eastAsia="Times New Roman" w:hAnsi="Times New Roman"/>
          <w:sz w:val="20"/>
          <w:szCs w:val="20"/>
          <w:lang w:eastAsia="en-GB"/>
        </w:rPr>
        <w:t>EtOH</w:t>
      </w:r>
      <w:proofErr w:type="spellEnd"/>
      <w:r w:rsidRPr="00F00AF8">
        <w:rPr>
          <w:rFonts w:ascii="Times New Roman" w:eastAsia="Times New Roman" w:hAnsi="Times New Roman"/>
          <w:sz w:val="20"/>
          <w:szCs w:val="20"/>
          <w:lang w:eastAsia="en-GB"/>
        </w:rPr>
        <w:t xml:space="preserve"> (minor product), Gas products such as CH</w:t>
      </w:r>
      <w:r w:rsidRPr="00F00AF8">
        <w:rPr>
          <w:rFonts w:ascii="Times New Roman" w:eastAsia="Times New Roman" w:hAnsi="Times New Roman"/>
          <w:sz w:val="20"/>
          <w:szCs w:val="20"/>
          <w:vertAlign w:val="subscript"/>
          <w:lang w:eastAsia="en-GB"/>
        </w:rPr>
        <w:t>4</w:t>
      </w:r>
      <w:r w:rsidRPr="00F00AF8">
        <w:rPr>
          <w:rFonts w:ascii="Times New Roman" w:eastAsia="Times New Roman" w:hAnsi="Times New Roman"/>
          <w:sz w:val="20"/>
          <w:szCs w:val="20"/>
          <w:lang w:eastAsia="en-GB"/>
        </w:rPr>
        <w:t>, C</w:t>
      </w:r>
      <w:r w:rsidRPr="00F00AF8">
        <w:rPr>
          <w:rFonts w:ascii="Times New Roman" w:eastAsia="Times New Roman" w:hAnsi="Times New Roman"/>
          <w:sz w:val="20"/>
          <w:szCs w:val="20"/>
          <w:vertAlign w:val="subscript"/>
          <w:lang w:eastAsia="en-GB"/>
        </w:rPr>
        <w:t>2</w:t>
      </w:r>
      <w:r w:rsidRPr="00F00AF8">
        <w:rPr>
          <w:rFonts w:ascii="Times New Roman" w:eastAsia="Times New Roman" w:hAnsi="Times New Roman"/>
          <w:sz w:val="20"/>
          <w:szCs w:val="20"/>
          <w:lang w:eastAsia="en-GB"/>
        </w:rPr>
        <w:t>H</w:t>
      </w:r>
      <w:r w:rsidRPr="00F00AF8">
        <w:rPr>
          <w:rFonts w:ascii="Times New Roman" w:eastAsia="Times New Roman" w:hAnsi="Times New Roman"/>
          <w:sz w:val="20"/>
          <w:szCs w:val="20"/>
          <w:vertAlign w:val="subscript"/>
          <w:lang w:eastAsia="en-GB"/>
        </w:rPr>
        <w:t>4</w:t>
      </w:r>
      <w:r w:rsidRPr="00F00AF8">
        <w:rPr>
          <w:rFonts w:ascii="Times New Roman" w:eastAsia="Times New Roman" w:hAnsi="Times New Roman"/>
          <w:sz w:val="20"/>
          <w:szCs w:val="20"/>
          <w:lang w:eastAsia="en-GB"/>
        </w:rPr>
        <w:t>, and C</w:t>
      </w:r>
      <w:r w:rsidRPr="00F00AF8">
        <w:rPr>
          <w:rFonts w:ascii="Times New Roman" w:eastAsia="Times New Roman" w:hAnsi="Times New Roman"/>
          <w:sz w:val="20"/>
          <w:szCs w:val="20"/>
          <w:vertAlign w:val="subscript"/>
          <w:lang w:eastAsia="en-GB"/>
        </w:rPr>
        <w:t>3</w:t>
      </w:r>
      <w:r w:rsidRPr="00F00AF8">
        <w:rPr>
          <w:rFonts w:ascii="Times New Roman" w:eastAsia="Times New Roman" w:hAnsi="Times New Roman"/>
          <w:sz w:val="20"/>
          <w:szCs w:val="20"/>
          <w:lang w:eastAsia="en-GB"/>
        </w:rPr>
        <w:t>H</w:t>
      </w:r>
      <w:r w:rsidRPr="00F00AF8">
        <w:rPr>
          <w:rFonts w:ascii="Times New Roman" w:eastAsia="Times New Roman" w:hAnsi="Times New Roman"/>
          <w:sz w:val="20"/>
          <w:szCs w:val="20"/>
          <w:vertAlign w:val="subscript"/>
          <w:lang w:eastAsia="en-GB"/>
        </w:rPr>
        <w:t>8</w:t>
      </w:r>
      <w:r w:rsidRPr="00F00AF8">
        <w:rPr>
          <w:rFonts w:ascii="Times New Roman" w:eastAsia="Times New Roman" w:hAnsi="Times New Roman"/>
          <w:sz w:val="20"/>
          <w:szCs w:val="20"/>
          <w:lang w:eastAsia="en-GB"/>
        </w:rPr>
        <w:t xml:space="preserve"> which formed by the excessive </w:t>
      </w:r>
      <w:proofErr w:type="spellStart"/>
      <w:r w:rsidRPr="00F00AF8">
        <w:rPr>
          <w:rFonts w:ascii="Times New Roman" w:eastAsia="Times New Roman" w:hAnsi="Times New Roman"/>
          <w:sz w:val="20"/>
          <w:szCs w:val="20"/>
          <w:lang w:eastAsia="en-GB"/>
        </w:rPr>
        <w:t>hydrogenolysis</w:t>
      </w:r>
      <w:proofErr w:type="spellEnd"/>
      <w:r w:rsidRPr="00F00AF8">
        <w:rPr>
          <w:rFonts w:ascii="Times New Roman" w:eastAsia="Times New Roman" w:hAnsi="Times New Roman"/>
          <w:sz w:val="20"/>
          <w:szCs w:val="20"/>
          <w:lang w:eastAsia="en-GB"/>
        </w:rPr>
        <w:t xml:space="preserve"> of glycerol were also obtained. For clarity, table 2, shows the summary of metal loading effect on glycerol conversion and selectivity of the 1</w:t>
      </w:r>
      <w:proofErr w:type="gramStart"/>
      <w:r w:rsidRPr="00F00AF8">
        <w:rPr>
          <w:rFonts w:ascii="Times New Roman" w:eastAsia="Times New Roman" w:hAnsi="Times New Roman"/>
          <w:sz w:val="20"/>
          <w:szCs w:val="20"/>
          <w:lang w:eastAsia="en-GB"/>
        </w:rPr>
        <w:t>,2</w:t>
      </w:r>
      <w:proofErr w:type="gramEnd"/>
      <w:r w:rsidRPr="00F00AF8">
        <w:rPr>
          <w:rFonts w:ascii="Times New Roman" w:eastAsia="Times New Roman" w:hAnsi="Times New Roman"/>
          <w:sz w:val="20"/>
          <w:szCs w:val="20"/>
          <w:lang w:eastAsia="en-GB"/>
        </w:rPr>
        <w:t>-PDO  product.</w:t>
      </w:r>
    </w:p>
    <w:p w14:paraId="1AD2AD7B" w14:textId="1F55F817" w:rsidR="00F00AF8" w:rsidRPr="00F00AF8" w:rsidRDefault="0029303A" w:rsidP="00F00AF8">
      <w:pPr>
        <w:spacing w:before="240" w:after="0" w:line="240" w:lineRule="auto"/>
        <w:jc w:val="center"/>
        <w:rPr>
          <w:rFonts w:ascii="Times New Roman" w:eastAsia="Times New Roman" w:hAnsi="Times New Roman"/>
          <w:sz w:val="20"/>
          <w:szCs w:val="20"/>
          <w:lang w:eastAsia="en-GB"/>
        </w:rPr>
      </w:pPr>
      <w:r w:rsidRPr="00F00AF8">
        <w:rPr>
          <w:rFonts w:ascii="Times New Roman" w:eastAsia="Times New Roman" w:hAnsi="Times New Roman"/>
          <w:sz w:val="20"/>
          <w:szCs w:val="20"/>
          <w:lang w:eastAsia="en-GB"/>
        </w:rPr>
        <w:t>Table 2. Catalytic performance of Ru/FTO on different metal loadings</w:t>
      </w:r>
    </w:p>
    <w:p w14:paraId="401B4ADE" w14:textId="77777777" w:rsidR="00F00AF8" w:rsidRPr="00F00AF8" w:rsidRDefault="00F00AF8" w:rsidP="00F00AF8">
      <w:pPr>
        <w:spacing w:after="0" w:line="240" w:lineRule="auto"/>
        <w:jc w:val="center"/>
        <w:rPr>
          <w:rFonts w:ascii="Times New Roman" w:eastAsia="Times New Roman" w:hAnsi="Times New Roman"/>
          <w:sz w:val="18"/>
          <w:szCs w:val="18"/>
          <w:lang w:eastAsia="en-GB"/>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215"/>
        <w:gridCol w:w="1314"/>
        <w:gridCol w:w="1300"/>
        <w:gridCol w:w="1317"/>
        <w:gridCol w:w="1345"/>
      </w:tblGrid>
      <w:tr w:rsidR="00F00AF8" w:rsidRPr="00F00AF8" w14:paraId="5BADC025" w14:textId="77777777" w:rsidTr="00F00AF8">
        <w:trPr>
          <w:trHeight w:val="490"/>
          <w:jc w:val="center"/>
        </w:trPr>
        <w:tc>
          <w:tcPr>
            <w:tcW w:w="1215" w:type="dxa"/>
            <w:vMerge w:val="restart"/>
            <w:vAlign w:val="center"/>
          </w:tcPr>
          <w:p w14:paraId="52A01B0C" w14:textId="77777777" w:rsidR="0029303A" w:rsidRPr="00F00AF8" w:rsidRDefault="0029303A" w:rsidP="00F97ECF">
            <w:pPr>
              <w:spacing w:before="240" w:after="0" w:line="240" w:lineRule="auto"/>
              <w:jc w:val="center"/>
              <w:rPr>
                <w:rFonts w:ascii="Times New Roman" w:eastAsia="Times New Roman" w:hAnsi="Times New Roman"/>
                <w:b/>
                <w:bCs/>
                <w:sz w:val="18"/>
                <w:szCs w:val="18"/>
                <w:lang w:eastAsia="en-GB"/>
              </w:rPr>
            </w:pPr>
            <w:r w:rsidRPr="00F00AF8">
              <w:rPr>
                <w:rFonts w:ascii="Times New Roman" w:eastAsia="Times New Roman" w:hAnsi="Times New Roman"/>
                <w:b/>
                <w:bCs/>
                <w:sz w:val="18"/>
                <w:szCs w:val="18"/>
                <w:lang w:eastAsia="en-GB"/>
              </w:rPr>
              <w:t>Metal loading (%)</w:t>
            </w:r>
          </w:p>
        </w:tc>
        <w:tc>
          <w:tcPr>
            <w:tcW w:w="1231" w:type="dxa"/>
            <w:vMerge w:val="restart"/>
            <w:vAlign w:val="center"/>
          </w:tcPr>
          <w:p w14:paraId="633A859B" w14:textId="77777777" w:rsidR="0029303A" w:rsidRPr="00F00AF8" w:rsidRDefault="0029303A" w:rsidP="00F97ECF">
            <w:pPr>
              <w:spacing w:before="240" w:after="0" w:line="240" w:lineRule="auto"/>
              <w:ind w:left="217"/>
              <w:jc w:val="center"/>
              <w:rPr>
                <w:rFonts w:ascii="Times New Roman" w:eastAsia="Times New Roman" w:hAnsi="Times New Roman"/>
                <w:b/>
                <w:bCs/>
                <w:sz w:val="18"/>
                <w:szCs w:val="18"/>
                <w:lang w:eastAsia="en-GB"/>
              </w:rPr>
            </w:pPr>
            <w:r w:rsidRPr="00F00AF8">
              <w:rPr>
                <w:rFonts w:ascii="Times New Roman" w:eastAsia="Times New Roman" w:hAnsi="Times New Roman"/>
                <w:b/>
                <w:bCs/>
                <w:sz w:val="18"/>
                <w:szCs w:val="18"/>
                <w:lang w:eastAsia="en-GB"/>
              </w:rPr>
              <w:t>Conversion (%)</w:t>
            </w:r>
          </w:p>
          <w:p w14:paraId="57247AE0" w14:textId="77777777" w:rsidR="0029303A" w:rsidRPr="00F00AF8" w:rsidRDefault="0029303A" w:rsidP="00F97ECF">
            <w:pPr>
              <w:spacing w:after="0" w:line="240" w:lineRule="auto"/>
              <w:jc w:val="center"/>
              <w:rPr>
                <w:rFonts w:ascii="Times New Roman" w:eastAsia="Times New Roman" w:hAnsi="Times New Roman"/>
                <w:b/>
                <w:bCs/>
                <w:sz w:val="18"/>
                <w:szCs w:val="18"/>
                <w:lang w:eastAsia="en-GB"/>
              </w:rPr>
            </w:pPr>
          </w:p>
          <w:p w14:paraId="2D8ACEF9" w14:textId="77777777" w:rsidR="0029303A" w:rsidRPr="00F00AF8" w:rsidRDefault="0029303A" w:rsidP="00F97ECF">
            <w:pPr>
              <w:spacing w:before="240" w:after="0" w:line="240" w:lineRule="auto"/>
              <w:jc w:val="center"/>
              <w:rPr>
                <w:rFonts w:ascii="Times New Roman" w:eastAsia="Times New Roman" w:hAnsi="Times New Roman"/>
                <w:b/>
                <w:bCs/>
                <w:sz w:val="18"/>
                <w:szCs w:val="18"/>
                <w:lang w:eastAsia="en-GB"/>
              </w:rPr>
            </w:pPr>
          </w:p>
        </w:tc>
        <w:tc>
          <w:tcPr>
            <w:tcW w:w="3962" w:type="dxa"/>
            <w:gridSpan w:val="3"/>
            <w:vAlign w:val="center"/>
          </w:tcPr>
          <w:p w14:paraId="4132FA01" w14:textId="77777777" w:rsidR="0029303A" w:rsidRPr="00F00AF8" w:rsidRDefault="0029303A" w:rsidP="00F97ECF">
            <w:pPr>
              <w:spacing w:before="240" w:after="0" w:line="240" w:lineRule="auto"/>
              <w:jc w:val="center"/>
              <w:rPr>
                <w:rFonts w:ascii="Times New Roman" w:eastAsia="Times New Roman" w:hAnsi="Times New Roman"/>
                <w:b/>
                <w:bCs/>
                <w:sz w:val="18"/>
                <w:szCs w:val="18"/>
                <w:lang w:eastAsia="en-GB"/>
              </w:rPr>
            </w:pPr>
            <w:r w:rsidRPr="00F00AF8">
              <w:rPr>
                <w:rFonts w:ascii="Times New Roman" w:eastAsia="Times New Roman" w:hAnsi="Times New Roman"/>
                <w:b/>
                <w:bCs/>
                <w:sz w:val="18"/>
                <w:szCs w:val="18"/>
                <w:lang w:eastAsia="en-GB"/>
              </w:rPr>
              <w:t>Selectivity (%)</w:t>
            </w:r>
          </w:p>
        </w:tc>
      </w:tr>
      <w:tr w:rsidR="00F00AF8" w:rsidRPr="00F00AF8" w14:paraId="2112011B" w14:textId="77777777" w:rsidTr="00F00AF8">
        <w:trPr>
          <w:trHeight w:val="472"/>
          <w:jc w:val="center"/>
        </w:trPr>
        <w:tc>
          <w:tcPr>
            <w:tcW w:w="1215" w:type="dxa"/>
            <w:vMerge/>
            <w:vAlign w:val="center"/>
          </w:tcPr>
          <w:p w14:paraId="33B125BB" w14:textId="77777777" w:rsidR="0029303A" w:rsidRPr="00F00AF8" w:rsidRDefault="0029303A" w:rsidP="00F97ECF">
            <w:pPr>
              <w:spacing w:before="240" w:after="0" w:line="240" w:lineRule="auto"/>
              <w:jc w:val="center"/>
              <w:rPr>
                <w:rFonts w:ascii="Times New Roman" w:eastAsia="Times New Roman" w:hAnsi="Times New Roman"/>
                <w:b/>
                <w:bCs/>
                <w:sz w:val="18"/>
                <w:szCs w:val="18"/>
                <w:lang w:eastAsia="en-GB"/>
              </w:rPr>
            </w:pPr>
          </w:p>
        </w:tc>
        <w:tc>
          <w:tcPr>
            <w:tcW w:w="1231" w:type="dxa"/>
            <w:vMerge/>
            <w:vAlign w:val="center"/>
          </w:tcPr>
          <w:p w14:paraId="2E014C0E" w14:textId="77777777" w:rsidR="0029303A" w:rsidRPr="00F00AF8" w:rsidRDefault="0029303A" w:rsidP="00F97ECF">
            <w:pPr>
              <w:spacing w:before="240" w:after="0" w:line="240" w:lineRule="auto"/>
              <w:jc w:val="center"/>
              <w:rPr>
                <w:rFonts w:ascii="Times New Roman" w:eastAsia="Times New Roman" w:hAnsi="Times New Roman"/>
                <w:b/>
                <w:bCs/>
                <w:sz w:val="18"/>
                <w:szCs w:val="18"/>
                <w:lang w:eastAsia="en-GB"/>
              </w:rPr>
            </w:pPr>
          </w:p>
        </w:tc>
        <w:tc>
          <w:tcPr>
            <w:tcW w:w="1300" w:type="dxa"/>
            <w:vAlign w:val="center"/>
          </w:tcPr>
          <w:p w14:paraId="02CF75C1" w14:textId="77777777" w:rsidR="0029303A" w:rsidRPr="00F00AF8" w:rsidRDefault="0029303A" w:rsidP="00F97ECF">
            <w:pPr>
              <w:spacing w:before="240" w:after="0" w:line="240" w:lineRule="auto"/>
              <w:jc w:val="center"/>
              <w:rPr>
                <w:rFonts w:ascii="Times New Roman" w:eastAsia="Times New Roman" w:hAnsi="Times New Roman"/>
                <w:b/>
                <w:bCs/>
                <w:sz w:val="18"/>
                <w:szCs w:val="18"/>
                <w:lang w:eastAsia="en-GB"/>
              </w:rPr>
            </w:pPr>
            <w:r w:rsidRPr="00F00AF8">
              <w:rPr>
                <w:rFonts w:ascii="Times New Roman" w:eastAsia="Times New Roman" w:hAnsi="Times New Roman"/>
                <w:b/>
                <w:bCs/>
                <w:sz w:val="18"/>
                <w:szCs w:val="18"/>
                <w:lang w:eastAsia="en-GB"/>
              </w:rPr>
              <w:t>1,2-PDO</w:t>
            </w:r>
          </w:p>
        </w:tc>
        <w:tc>
          <w:tcPr>
            <w:tcW w:w="1317" w:type="dxa"/>
            <w:vAlign w:val="center"/>
          </w:tcPr>
          <w:p w14:paraId="6BE51738" w14:textId="77777777" w:rsidR="0029303A" w:rsidRPr="00F00AF8" w:rsidRDefault="0029303A" w:rsidP="00F97ECF">
            <w:pPr>
              <w:spacing w:before="240" w:after="0" w:line="240" w:lineRule="auto"/>
              <w:ind w:left="343"/>
              <w:jc w:val="center"/>
              <w:rPr>
                <w:rFonts w:ascii="Times New Roman" w:eastAsia="Times New Roman" w:hAnsi="Times New Roman"/>
                <w:b/>
                <w:bCs/>
                <w:sz w:val="18"/>
                <w:szCs w:val="18"/>
                <w:lang w:eastAsia="en-GB"/>
              </w:rPr>
            </w:pPr>
            <w:proofErr w:type="spellStart"/>
            <w:r w:rsidRPr="00F00AF8">
              <w:rPr>
                <w:rFonts w:ascii="Times New Roman" w:eastAsia="Times New Roman" w:hAnsi="Times New Roman"/>
                <w:b/>
                <w:bCs/>
                <w:sz w:val="18"/>
                <w:szCs w:val="18"/>
                <w:lang w:eastAsia="en-GB"/>
              </w:rPr>
              <w:t>EtOH</w:t>
            </w:r>
            <w:proofErr w:type="spellEnd"/>
          </w:p>
        </w:tc>
        <w:tc>
          <w:tcPr>
            <w:tcW w:w="1345" w:type="dxa"/>
            <w:vAlign w:val="center"/>
          </w:tcPr>
          <w:p w14:paraId="4EB8C2B2" w14:textId="77777777" w:rsidR="0029303A" w:rsidRPr="00F00AF8" w:rsidRDefault="0029303A" w:rsidP="00F97ECF">
            <w:pPr>
              <w:spacing w:before="240" w:after="0" w:line="240" w:lineRule="auto"/>
              <w:ind w:left="585"/>
              <w:jc w:val="center"/>
              <w:rPr>
                <w:rFonts w:ascii="Times New Roman" w:eastAsia="Times New Roman" w:hAnsi="Times New Roman"/>
                <w:b/>
                <w:bCs/>
                <w:sz w:val="18"/>
                <w:szCs w:val="18"/>
                <w:lang w:eastAsia="en-GB"/>
              </w:rPr>
            </w:pPr>
            <w:proofErr w:type="spellStart"/>
            <w:r w:rsidRPr="00F00AF8">
              <w:rPr>
                <w:rFonts w:ascii="Times New Roman" w:eastAsia="Times New Roman" w:hAnsi="Times New Roman"/>
                <w:b/>
                <w:bCs/>
                <w:sz w:val="18"/>
                <w:szCs w:val="18"/>
                <w:lang w:eastAsia="en-GB"/>
              </w:rPr>
              <w:t>PrOH</w:t>
            </w:r>
            <w:proofErr w:type="spellEnd"/>
          </w:p>
        </w:tc>
      </w:tr>
      <w:tr w:rsidR="00F00AF8" w:rsidRPr="00F00AF8" w14:paraId="062E7102" w14:textId="77777777" w:rsidTr="00F00AF8">
        <w:trPr>
          <w:jc w:val="center"/>
        </w:trPr>
        <w:tc>
          <w:tcPr>
            <w:tcW w:w="1210" w:type="dxa"/>
            <w:vAlign w:val="center"/>
          </w:tcPr>
          <w:p w14:paraId="4AC12580" w14:textId="77777777" w:rsidR="0029303A" w:rsidRPr="00F00AF8" w:rsidRDefault="0029303A" w:rsidP="00F97ECF">
            <w:pPr>
              <w:spacing w:before="240" w:after="0" w:line="240" w:lineRule="auto"/>
              <w:jc w:val="center"/>
              <w:rPr>
                <w:rFonts w:ascii="Times New Roman" w:eastAsia="Times New Roman" w:hAnsi="Times New Roman"/>
                <w:sz w:val="18"/>
                <w:szCs w:val="18"/>
                <w:lang w:eastAsia="en-GB"/>
              </w:rPr>
            </w:pPr>
            <w:r w:rsidRPr="00F00AF8">
              <w:rPr>
                <w:rFonts w:ascii="Times New Roman" w:eastAsia="Times New Roman" w:hAnsi="Times New Roman"/>
                <w:sz w:val="18"/>
                <w:szCs w:val="18"/>
                <w:lang w:eastAsia="en-GB"/>
              </w:rPr>
              <w:t>1.5</w:t>
            </w:r>
          </w:p>
          <w:p w14:paraId="6EC87E48" w14:textId="77777777" w:rsidR="0029303A" w:rsidRPr="00F00AF8" w:rsidRDefault="0029303A" w:rsidP="00F97ECF">
            <w:pPr>
              <w:spacing w:before="240" w:after="0" w:line="240" w:lineRule="auto"/>
              <w:jc w:val="center"/>
              <w:rPr>
                <w:rFonts w:ascii="Times New Roman" w:eastAsia="Times New Roman" w:hAnsi="Times New Roman"/>
                <w:sz w:val="18"/>
                <w:szCs w:val="18"/>
                <w:lang w:eastAsia="en-GB"/>
              </w:rPr>
            </w:pPr>
            <w:r w:rsidRPr="00F00AF8">
              <w:rPr>
                <w:rFonts w:ascii="Times New Roman" w:eastAsia="Times New Roman" w:hAnsi="Times New Roman"/>
                <w:sz w:val="18"/>
                <w:szCs w:val="18"/>
                <w:lang w:eastAsia="en-GB"/>
              </w:rPr>
              <w:t>3.0</w:t>
            </w:r>
          </w:p>
          <w:p w14:paraId="1CA187BF" w14:textId="77777777" w:rsidR="0029303A" w:rsidRPr="00F00AF8" w:rsidRDefault="0029303A" w:rsidP="00F97ECF">
            <w:pPr>
              <w:spacing w:before="240" w:after="0" w:line="240" w:lineRule="auto"/>
              <w:jc w:val="center"/>
              <w:rPr>
                <w:rFonts w:ascii="Times New Roman" w:eastAsia="Times New Roman" w:hAnsi="Times New Roman"/>
                <w:sz w:val="18"/>
                <w:szCs w:val="18"/>
                <w:lang w:eastAsia="en-GB"/>
              </w:rPr>
            </w:pPr>
            <w:r w:rsidRPr="00F00AF8">
              <w:rPr>
                <w:rFonts w:ascii="Times New Roman" w:eastAsia="Times New Roman" w:hAnsi="Times New Roman"/>
                <w:sz w:val="18"/>
                <w:szCs w:val="18"/>
                <w:lang w:eastAsia="en-GB"/>
              </w:rPr>
              <w:t>4.5</w:t>
            </w:r>
          </w:p>
          <w:p w14:paraId="7BE159F6" w14:textId="77777777" w:rsidR="0029303A" w:rsidRPr="00F00AF8" w:rsidRDefault="0029303A" w:rsidP="00F97ECF">
            <w:pPr>
              <w:spacing w:before="240" w:after="0" w:line="240" w:lineRule="auto"/>
              <w:jc w:val="center"/>
              <w:rPr>
                <w:rFonts w:ascii="Times New Roman" w:eastAsia="Times New Roman" w:hAnsi="Times New Roman"/>
                <w:sz w:val="18"/>
                <w:szCs w:val="18"/>
                <w:lang w:eastAsia="en-GB"/>
              </w:rPr>
            </w:pPr>
            <w:r w:rsidRPr="00F00AF8">
              <w:rPr>
                <w:rFonts w:ascii="Times New Roman" w:eastAsia="Times New Roman" w:hAnsi="Times New Roman"/>
                <w:sz w:val="18"/>
                <w:szCs w:val="18"/>
                <w:lang w:eastAsia="en-GB"/>
              </w:rPr>
              <w:lastRenderedPageBreak/>
              <w:t>6.0</w:t>
            </w:r>
          </w:p>
          <w:p w14:paraId="0F453FAF" w14:textId="77777777" w:rsidR="0029303A" w:rsidRPr="00F00AF8" w:rsidRDefault="0029303A" w:rsidP="00F97ECF">
            <w:pPr>
              <w:spacing w:before="240" w:after="0" w:line="240" w:lineRule="auto"/>
              <w:jc w:val="center"/>
              <w:rPr>
                <w:rFonts w:ascii="Times New Roman" w:eastAsia="Times New Roman" w:hAnsi="Times New Roman"/>
                <w:sz w:val="18"/>
                <w:szCs w:val="18"/>
                <w:lang w:eastAsia="en-GB"/>
              </w:rPr>
            </w:pPr>
            <w:r w:rsidRPr="00F00AF8">
              <w:rPr>
                <w:rFonts w:ascii="Times New Roman" w:eastAsia="Times New Roman" w:hAnsi="Times New Roman"/>
                <w:sz w:val="18"/>
                <w:szCs w:val="18"/>
                <w:lang w:eastAsia="en-GB"/>
              </w:rPr>
              <w:t>7.5</w:t>
            </w:r>
          </w:p>
          <w:p w14:paraId="6EA8E63A" w14:textId="77777777" w:rsidR="0029303A" w:rsidRPr="00F00AF8" w:rsidRDefault="0029303A" w:rsidP="00F97ECF">
            <w:pPr>
              <w:spacing w:before="240" w:after="0" w:line="240" w:lineRule="auto"/>
              <w:jc w:val="center"/>
              <w:rPr>
                <w:rFonts w:ascii="Times New Roman" w:eastAsia="Times New Roman" w:hAnsi="Times New Roman"/>
                <w:sz w:val="18"/>
                <w:szCs w:val="18"/>
                <w:lang w:eastAsia="en-GB"/>
              </w:rPr>
            </w:pPr>
            <w:r w:rsidRPr="00F00AF8">
              <w:rPr>
                <w:rFonts w:ascii="Times New Roman" w:eastAsia="Times New Roman" w:hAnsi="Times New Roman"/>
                <w:sz w:val="18"/>
                <w:szCs w:val="18"/>
                <w:lang w:eastAsia="en-GB"/>
              </w:rPr>
              <w:t>9.0</w:t>
            </w:r>
          </w:p>
          <w:p w14:paraId="60952E1D" w14:textId="77777777" w:rsidR="0029303A" w:rsidRPr="00F00AF8" w:rsidRDefault="0029303A" w:rsidP="00F97ECF">
            <w:pPr>
              <w:spacing w:before="240" w:after="0" w:line="240" w:lineRule="auto"/>
              <w:jc w:val="center"/>
              <w:rPr>
                <w:rFonts w:ascii="Times New Roman" w:eastAsia="Times New Roman" w:hAnsi="Times New Roman"/>
                <w:sz w:val="18"/>
                <w:szCs w:val="18"/>
                <w:lang w:eastAsia="en-GB"/>
              </w:rPr>
            </w:pPr>
            <w:r w:rsidRPr="00F00AF8">
              <w:rPr>
                <w:rFonts w:ascii="Times New Roman" w:eastAsia="Times New Roman" w:hAnsi="Times New Roman"/>
                <w:sz w:val="18"/>
                <w:szCs w:val="18"/>
                <w:lang w:eastAsia="en-GB"/>
              </w:rPr>
              <w:t>11</w:t>
            </w:r>
          </w:p>
        </w:tc>
        <w:tc>
          <w:tcPr>
            <w:tcW w:w="1236" w:type="dxa"/>
            <w:vAlign w:val="center"/>
          </w:tcPr>
          <w:p w14:paraId="5616EFDE" w14:textId="77777777" w:rsidR="0029303A" w:rsidRPr="00F00AF8" w:rsidRDefault="0029303A" w:rsidP="00F97ECF">
            <w:pPr>
              <w:spacing w:before="240" w:after="0" w:line="240" w:lineRule="auto"/>
              <w:jc w:val="center"/>
              <w:rPr>
                <w:rFonts w:ascii="Times New Roman" w:eastAsia="Times New Roman" w:hAnsi="Times New Roman"/>
                <w:sz w:val="18"/>
                <w:szCs w:val="18"/>
                <w:lang w:eastAsia="en-GB"/>
              </w:rPr>
            </w:pPr>
            <w:r w:rsidRPr="00F00AF8">
              <w:rPr>
                <w:rFonts w:ascii="Times New Roman" w:eastAsia="Times New Roman" w:hAnsi="Times New Roman"/>
                <w:sz w:val="18"/>
                <w:szCs w:val="18"/>
                <w:lang w:eastAsia="en-GB"/>
              </w:rPr>
              <w:lastRenderedPageBreak/>
              <w:t>90.7</w:t>
            </w:r>
          </w:p>
          <w:p w14:paraId="48FCEF9D" w14:textId="77777777" w:rsidR="0029303A" w:rsidRPr="00F00AF8" w:rsidRDefault="0029303A" w:rsidP="00F97ECF">
            <w:pPr>
              <w:spacing w:before="240" w:after="0" w:line="240" w:lineRule="auto"/>
              <w:jc w:val="center"/>
              <w:rPr>
                <w:rFonts w:ascii="Times New Roman" w:eastAsia="Times New Roman" w:hAnsi="Times New Roman"/>
                <w:sz w:val="18"/>
                <w:szCs w:val="18"/>
                <w:lang w:eastAsia="en-GB"/>
              </w:rPr>
            </w:pPr>
            <w:r w:rsidRPr="00F00AF8">
              <w:rPr>
                <w:rFonts w:ascii="Times New Roman" w:eastAsia="Times New Roman" w:hAnsi="Times New Roman"/>
                <w:sz w:val="18"/>
                <w:szCs w:val="18"/>
                <w:lang w:eastAsia="en-GB"/>
              </w:rPr>
              <w:t>100</w:t>
            </w:r>
          </w:p>
          <w:p w14:paraId="2A813D51" w14:textId="77777777" w:rsidR="0029303A" w:rsidRPr="00F00AF8" w:rsidRDefault="0029303A" w:rsidP="00F97ECF">
            <w:pPr>
              <w:spacing w:before="240" w:after="0" w:line="240" w:lineRule="auto"/>
              <w:jc w:val="center"/>
              <w:rPr>
                <w:rFonts w:ascii="Times New Roman" w:eastAsia="Times New Roman" w:hAnsi="Times New Roman"/>
                <w:sz w:val="18"/>
                <w:szCs w:val="18"/>
                <w:lang w:eastAsia="en-GB"/>
              </w:rPr>
            </w:pPr>
            <w:r w:rsidRPr="00F00AF8">
              <w:rPr>
                <w:rFonts w:ascii="Times New Roman" w:eastAsia="Times New Roman" w:hAnsi="Times New Roman"/>
                <w:sz w:val="18"/>
                <w:szCs w:val="18"/>
                <w:lang w:eastAsia="en-GB"/>
              </w:rPr>
              <w:t>77</w:t>
            </w:r>
          </w:p>
          <w:p w14:paraId="3B1A19C1" w14:textId="77777777" w:rsidR="0029303A" w:rsidRPr="00F00AF8" w:rsidRDefault="0029303A" w:rsidP="00F97ECF">
            <w:pPr>
              <w:spacing w:before="240" w:after="0" w:line="240" w:lineRule="auto"/>
              <w:jc w:val="center"/>
              <w:rPr>
                <w:rFonts w:ascii="Times New Roman" w:eastAsia="Times New Roman" w:hAnsi="Times New Roman"/>
                <w:sz w:val="18"/>
                <w:szCs w:val="18"/>
                <w:lang w:eastAsia="en-GB"/>
              </w:rPr>
            </w:pPr>
            <w:r w:rsidRPr="00F00AF8">
              <w:rPr>
                <w:rFonts w:ascii="Times New Roman" w:eastAsia="Times New Roman" w:hAnsi="Times New Roman"/>
                <w:sz w:val="18"/>
                <w:szCs w:val="18"/>
                <w:lang w:eastAsia="en-GB"/>
              </w:rPr>
              <w:lastRenderedPageBreak/>
              <w:t>94</w:t>
            </w:r>
          </w:p>
          <w:p w14:paraId="735AC5F8" w14:textId="77777777" w:rsidR="0029303A" w:rsidRPr="00F00AF8" w:rsidRDefault="0029303A" w:rsidP="00F97ECF">
            <w:pPr>
              <w:spacing w:before="240" w:after="0" w:line="240" w:lineRule="auto"/>
              <w:jc w:val="center"/>
              <w:rPr>
                <w:rFonts w:ascii="Times New Roman" w:eastAsia="Times New Roman" w:hAnsi="Times New Roman"/>
                <w:sz w:val="18"/>
                <w:szCs w:val="18"/>
                <w:lang w:eastAsia="en-GB"/>
              </w:rPr>
            </w:pPr>
            <w:r w:rsidRPr="00F00AF8">
              <w:rPr>
                <w:rFonts w:ascii="Times New Roman" w:eastAsia="Times New Roman" w:hAnsi="Times New Roman"/>
                <w:sz w:val="18"/>
                <w:szCs w:val="18"/>
                <w:lang w:eastAsia="en-GB"/>
              </w:rPr>
              <w:t>100</w:t>
            </w:r>
          </w:p>
          <w:p w14:paraId="7C69B885" w14:textId="77777777" w:rsidR="0029303A" w:rsidRPr="00F00AF8" w:rsidRDefault="0029303A" w:rsidP="00F97ECF">
            <w:pPr>
              <w:spacing w:before="240" w:after="0" w:line="240" w:lineRule="auto"/>
              <w:jc w:val="center"/>
              <w:rPr>
                <w:rFonts w:ascii="Times New Roman" w:eastAsia="Times New Roman" w:hAnsi="Times New Roman"/>
                <w:sz w:val="18"/>
                <w:szCs w:val="18"/>
                <w:lang w:eastAsia="en-GB"/>
              </w:rPr>
            </w:pPr>
            <w:r w:rsidRPr="00F00AF8">
              <w:rPr>
                <w:rFonts w:ascii="Times New Roman" w:eastAsia="Times New Roman" w:hAnsi="Times New Roman"/>
                <w:sz w:val="18"/>
                <w:szCs w:val="18"/>
                <w:lang w:eastAsia="en-GB"/>
              </w:rPr>
              <w:t>81.5</w:t>
            </w:r>
          </w:p>
          <w:p w14:paraId="7ED8C936" w14:textId="77777777" w:rsidR="0029303A" w:rsidRPr="00F00AF8" w:rsidRDefault="0029303A" w:rsidP="00F97ECF">
            <w:pPr>
              <w:spacing w:before="240" w:after="0" w:line="240" w:lineRule="auto"/>
              <w:jc w:val="center"/>
              <w:rPr>
                <w:rFonts w:ascii="Times New Roman" w:eastAsia="Times New Roman" w:hAnsi="Times New Roman"/>
                <w:sz w:val="18"/>
                <w:szCs w:val="18"/>
                <w:lang w:eastAsia="en-GB"/>
              </w:rPr>
            </w:pPr>
            <w:r w:rsidRPr="00F00AF8">
              <w:rPr>
                <w:rFonts w:ascii="Times New Roman" w:eastAsia="Times New Roman" w:hAnsi="Times New Roman"/>
                <w:sz w:val="18"/>
                <w:szCs w:val="18"/>
                <w:lang w:eastAsia="en-GB"/>
              </w:rPr>
              <w:t>78</w:t>
            </w:r>
          </w:p>
        </w:tc>
        <w:tc>
          <w:tcPr>
            <w:tcW w:w="1300" w:type="dxa"/>
            <w:vAlign w:val="center"/>
          </w:tcPr>
          <w:p w14:paraId="5DAC2968" w14:textId="77777777" w:rsidR="0029303A" w:rsidRPr="00F00AF8" w:rsidRDefault="0029303A" w:rsidP="00F97ECF">
            <w:pPr>
              <w:spacing w:before="240" w:after="0" w:line="240" w:lineRule="auto"/>
              <w:jc w:val="center"/>
              <w:rPr>
                <w:rFonts w:ascii="Times New Roman" w:eastAsia="Times New Roman" w:hAnsi="Times New Roman"/>
                <w:sz w:val="18"/>
                <w:szCs w:val="18"/>
                <w:lang w:eastAsia="en-GB"/>
              </w:rPr>
            </w:pPr>
            <w:r w:rsidRPr="00F00AF8">
              <w:rPr>
                <w:rFonts w:ascii="Times New Roman" w:eastAsia="Times New Roman" w:hAnsi="Times New Roman"/>
                <w:sz w:val="18"/>
                <w:szCs w:val="18"/>
                <w:lang w:eastAsia="en-GB"/>
              </w:rPr>
              <w:lastRenderedPageBreak/>
              <w:t>37</w:t>
            </w:r>
          </w:p>
          <w:p w14:paraId="30BD604F" w14:textId="77777777" w:rsidR="0029303A" w:rsidRPr="00F00AF8" w:rsidRDefault="0029303A" w:rsidP="00F97ECF">
            <w:pPr>
              <w:spacing w:before="240" w:after="0" w:line="240" w:lineRule="auto"/>
              <w:jc w:val="center"/>
              <w:rPr>
                <w:rFonts w:ascii="Times New Roman" w:eastAsia="Times New Roman" w:hAnsi="Times New Roman"/>
                <w:sz w:val="18"/>
                <w:szCs w:val="18"/>
                <w:lang w:eastAsia="en-GB"/>
              </w:rPr>
            </w:pPr>
            <w:r w:rsidRPr="00F00AF8">
              <w:rPr>
                <w:rFonts w:ascii="Times New Roman" w:eastAsia="Times New Roman" w:hAnsi="Times New Roman"/>
                <w:sz w:val="18"/>
                <w:szCs w:val="18"/>
                <w:lang w:eastAsia="en-GB"/>
              </w:rPr>
              <w:t>11</w:t>
            </w:r>
          </w:p>
          <w:p w14:paraId="6C249542" w14:textId="77777777" w:rsidR="0029303A" w:rsidRPr="00F00AF8" w:rsidRDefault="0029303A" w:rsidP="00F97ECF">
            <w:pPr>
              <w:spacing w:before="240" w:after="0" w:line="240" w:lineRule="auto"/>
              <w:jc w:val="center"/>
              <w:rPr>
                <w:rFonts w:ascii="Times New Roman" w:eastAsia="Times New Roman" w:hAnsi="Times New Roman"/>
                <w:sz w:val="18"/>
                <w:szCs w:val="18"/>
                <w:lang w:eastAsia="en-GB"/>
              </w:rPr>
            </w:pPr>
            <w:r w:rsidRPr="00F00AF8">
              <w:rPr>
                <w:rFonts w:ascii="Times New Roman" w:eastAsia="Times New Roman" w:hAnsi="Times New Roman"/>
                <w:sz w:val="18"/>
                <w:szCs w:val="18"/>
                <w:lang w:eastAsia="en-GB"/>
              </w:rPr>
              <w:t>89.4</w:t>
            </w:r>
          </w:p>
          <w:p w14:paraId="527EE7A8" w14:textId="77777777" w:rsidR="0029303A" w:rsidRPr="00F00AF8" w:rsidRDefault="0029303A" w:rsidP="00F97ECF">
            <w:pPr>
              <w:spacing w:before="240" w:after="0" w:line="240" w:lineRule="auto"/>
              <w:jc w:val="center"/>
              <w:rPr>
                <w:rFonts w:ascii="Times New Roman" w:eastAsia="Times New Roman" w:hAnsi="Times New Roman"/>
                <w:sz w:val="18"/>
                <w:szCs w:val="18"/>
                <w:lang w:eastAsia="en-GB"/>
              </w:rPr>
            </w:pPr>
            <w:r w:rsidRPr="00F00AF8">
              <w:rPr>
                <w:rFonts w:ascii="Times New Roman" w:eastAsia="Times New Roman" w:hAnsi="Times New Roman"/>
                <w:sz w:val="18"/>
                <w:szCs w:val="18"/>
                <w:lang w:eastAsia="en-GB"/>
              </w:rPr>
              <w:lastRenderedPageBreak/>
              <w:t>95</w:t>
            </w:r>
          </w:p>
          <w:p w14:paraId="6989FA69" w14:textId="77777777" w:rsidR="0029303A" w:rsidRPr="00F00AF8" w:rsidRDefault="0029303A" w:rsidP="00F97ECF">
            <w:pPr>
              <w:spacing w:before="240" w:after="0" w:line="240" w:lineRule="auto"/>
              <w:jc w:val="center"/>
              <w:rPr>
                <w:rFonts w:ascii="Times New Roman" w:eastAsia="Times New Roman" w:hAnsi="Times New Roman"/>
                <w:sz w:val="18"/>
                <w:szCs w:val="18"/>
                <w:lang w:eastAsia="en-GB"/>
              </w:rPr>
            </w:pPr>
            <w:r w:rsidRPr="00F00AF8">
              <w:rPr>
                <w:rFonts w:ascii="Times New Roman" w:eastAsia="Times New Roman" w:hAnsi="Times New Roman"/>
                <w:sz w:val="18"/>
                <w:szCs w:val="18"/>
                <w:lang w:eastAsia="en-GB"/>
              </w:rPr>
              <w:t>94</w:t>
            </w:r>
          </w:p>
          <w:p w14:paraId="6D587AF0" w14:textId="77777777" w:rsidR="0029303A" w:rsidRPr="00F00AF8" w:rsidRDefault="0029303A" w:rsidP="00F97ECF">
            <w:pPr>
              <w:spacing w:before="240" w:after="0" w:line="240" w:lineRule="auto"/>
              <w:jc w:val="center"/>
              <w:rPr>
                <w:rFonts w:ascii="Times New Roman" w:eastAsia="Times New Roman" w:hAnsi="Times New Roman"/>
                <w:sz w:val="18"/>
                <w:szCs w:val="18"/>
                <w:lang w:eastAsia="en-GB"/>
              </w:rPr>
            </w:pPr>
            <w:r w:rsidRPr="00F00AF8">
              <w:rPr>
                <w:rFonts w:ascii="Times New Roman" w:eastAsia="Times New Roman" w:hAnsi="Times New Roman"/>
                <w:sz w:val="18"/>
                <w:szCs w:val="18"/>
                <w:lang w:eastAsia="en-GB"/>
              </w:rPr>
              <w:t>67.1</w:t>
            </w:r>
          </w:p>
          <w:p w14:paraId="76713F7F" w14:textId="77777777" w:rsidR="0029303A" w:rsidRPr="00F00AF8" w:rsidRDefault="0029303A" w:rsidP="00F97ECF">
            <w:pPr>
              <w:spacing w:before="240" w:after="0" w:line="240" w:lineRule="auto"/>
              <w:jc w:val="center"/>
              <w:rPr>
                <w:rFonts w:ascii="Times New Roman" w:eastAsia="Times New Roman" w:hAnsi="Times New Roman"/>
                <w:sz w:val="18"/>
                <w:szCs w:val="18"/>
                <w:lang w:eastAsia="en-GB"/>
              </w:rPr>
            </w:pPr>
            <w:r w:rsidRPr="00F00AF8">
              <w:rPr>
                <w:rFonts w:ascii="Times New Roman" w:eastAsia="Times New Roman" w:hAnsi="Times New Roman"/>
                <w:sz w:val="18"/>
                <w:szCs w:val="18"/>
                <w:lang w:eastAsia="en-GB"/>
              </w:rPr>
              <w:t>69</w:t>
            </w:r>
          </w:p>
        </w:tc>
        <w:tc>
          <w:tcPr>
            <w:tcW w:w="1317" w:type="dxa"/>
            <w:vAlign w:val="center"/>
          </w:tcPr>
          <w:p w14:paraId="719DE425" w14:textId="77777777" w:rsidR="0029303A" w:rsidRPr="00F00AF8" w:rsidRDefault="0029303A" w:rsidP="00F97ECF">
            <w:pPr>
              <w:spacing w:before="240" w:after="0" w:line="240" w:lineRule="auto"/>
              <w:ind w:left="406"/>
              <w:jc w:val="center"/>
              <w:rPr>
                <w:rFonts w:ascii="Times New Roman" w:eastAsia="Times New Roman" w:hAnsi="Times New Roman"/>
                <w:sz w:val="18"/>
                <w:szCs w:val="18"/>
                <w:lang w:eastAsia="en-GB"/>
              </w:rPr>
            </w:pPr>
            <w:r w:rsidRPr="00F00AF8">
              <w:rPr>
                <w:rFonts w:ascii="Times New Roman" w:eastAsia="Times New Roman" w:hAnsi="Times New Roman"/>
                <w:sz w:val="18"/>
                <w:szCs w:val="18"/>
                <w:lang w:eastAsia="en-GB"/>
              </w:rPr>
              <w:lastRenderedPageBreak/>
              <w:t>63</w:t>
            </w:r>
          </w:p>
          <w:p w14:paraId="514646C4" w14:textId="77777777" w:rsidR="0029303A" w:rsidRPr="00F00AF8" w:rsidRDefault="0029303A" w:rsidP="00F97ECF">
            <w:pPr>
              <w:spacing w:before="240" w:after="0" w:line="240" w:lineRule="auto"/>
              <w:ind w:left="356"/>
              <w:jc w:val="center"/>
              <w:rPr>
                <w:rFonts w:ascii="Times New Roman" w:eastAsia="Times New Roman" w:hAnsi="Times New Roman"/>
                <w:sz w:val="18"/>
                <w:szCs w:val="18"/>
                <w:lang w:eastAsia="en-GB"/>
              </w:rPr>
            </w:pPr>
            <w:proofErr w:type="spellStart"/>
            <w:r w:rsidRPr="00F00AF8">
              <w:rPr>
                <w:rFonts w:ascii="Times New Roman" w:eastAsia="Times New Roman" w:hAnsi="Times New Roman"/>
                <w:sz w:val="18"/>
                <w:szCs w:val="18"/>
                <w:lang w:eastAsia="en-GB"/>
              </w:rPr>
              <w:t>n.d</w:t>
            </w:r>
            <w:proofErr w:type="spellEnd"/>
          </w:p>
          <w:p w14:paraId="1015B9A1" w14:textId="77777777" w:rsidR="0029303A" w:rsidRPr="00F00AF8" w:rsidRDefault="0029303A" w:rsidP="00F97ECF">
            <w:pPr>
              <w:spacing w:before="240" w:after="0" w:line="240" w:lineRule="auto"/>
              <w:ind w:left="205"/>
              <w:jc w:val="center"/>
              <w:rPr>
                <w:rFonts w:ascii="Times New Roman" w:eastAsia="Times New Roman" w:hAnsi="Times New Roman"/>
                <w:sz w:val="18"/>
                <w:szCs w:val="18"/>
                <w:lang w:eastAsia="en-GB"/>
              </w:rPr>
            </w:pPr>
            <w:r w:rsidRPr="00F00AF8">
              <w:rPr>
                <w:rFonts w:ascii="Times New Roman" w:eastAsia="Times New Roman" w:hAnsi="Times New Roman"/>
                <w:sz w:val="18"/>
                <w:szCs w:val="18"/>
                <w:lang w:eastAsia="en-GB"/>
              </w:rPr>
              <w:t>5.6</w:t>
            </w:r>
          </w:p>
          <w:p w14:paraId="2C7F0299" w14:textId="77777777" w:rsidR="0029303A" w:rsidRPr="00F00AF8" w:rsidRDefault="0029303A" w:rsidP="00F97ECF">
            <w:pPr>
              <w:spacing w:before="240" w:after="0" w:line="240" w:lineRule="auto"/>
              <w:ind w:left="243"/>
              <w:jc w:val="center"/>
              <w:rPr>
                <w:rFonts w:ascii="Times New Roman" w:eastAsia="Times New Roman" w:hAnsi="Times New Roman"/>
                <w:sz w:val="18"/>
                <w:szCs w:val="18"/>
                <w:lang w:eastAsia="en-GB"/>
              </w:rPr>
            </w:pPr>
            <w:r w:rsidRPr="00F00AF8">
              <w:rPr>
                <w:rFonts w:ascii="Times New Roman" w:eastAsia="Times New Roman" w:hAnsi="Times New Roman"/>
                <w:sz w:val="18"/>
                <w:szCs w:val="18"/>
                <w:lang w:eastAsia="en-GB"/>
              </w:rPr>
              <w:lastRenderedPageBreak/>
              <w:t>4.6</w:t>
            </w:r>
          </w:p>
          <w:p w14:paraId="1F936866" w14:textId="77777777" w:rsidR="0029303A" w:rsidRPr="00F00AF8" w:rsidRDefault="0029303A" w:rsidP="00F97ECF">
            <w:pPr>
              <w:spacing w:before="240" w:after="0" w:line="240" w:lineRule="auto"/>
              <w:ind w:left="293"/>
              <w:jc w:val="center"/>
              <w:rPr>
                <w:rFonts w:ascii="Times New Roman" w:eastAsia="Times New Roman" w:hAnsi="Times New Roman"/>
                <w:sz w:val="18"/>
                <w:szCs w:val="18"/>
                <w:lang w:eastAsia="en-GB"/>
              </w:rPr>
            </w:pPr>
            <w:r w:rsidRPr="00F00AF8">
              <w:rPr>
                <w:rFonts w:ascii="Times New Roman" w:eastAsia="Times New Roman" w:hAnsi="Times New Roman"/>
                <w:sz w:val="18"/>
                <w:szCs w:val="18"/>
                <w:lang w:eastAsia="en-GB"/>
              </w:rPr>
              <w:t>6.0</w:t>
            </w:r>
          </w:p>
          <w:p w14:paraId="7518C919" w14:textId="77777777" w:rsidR="0029303A" w:rsidRPr="00F00AF8" w:rsidRDefault="0029303A" w:rsidP="00F97ECF">
            <w:pPr>
              <w:spacing w:before="240" w:after="0" w:line="240" w:lineRule="auto"/>
              <w:ind w:left="343"/>
              <w:jc w:val="center"/>
              <w:rPr>
                <w:rFonts w:ascii="Times New Roman" w:eastAsia="Times New Roman" w:hAnsi="Times New Roman"/>
                <w:sz w:val="18"/>
                <w:szCs w:val="18"/>
                <w:lang w:eastAsia="en-GB"/>
              </w:rPr>
            </w:pPr>
            <w:proofErr w:type="spellStart"/>
            <w:r w:rsidRPr="00F00AF8">
              <w:rPr>
                <w:rFonts w:ascii="Times New Roman" w:eastAsia="Times New Roman" w:hAnsi="Times New Roman"/>
                <w:sz w:val="18"/>
                <w:szCs w:val="18"/>
                <w:lang w:eastAsia="en-GB"/>
              </w:rPr>
              <w:t>n.d</w:t>
            </w:r>
            <w:proofErr w:type="spellEnd"/>
          </w:p>
          <w:p w14:paraId="52E7BF30" w14:textId="77777777" w:rsidR="0029303A" w:rsidRPr="00F00AF8" w:rsidRDefault="0029303A" w:rsidP="00F97ECF">
            <w:pPr>
              <w:spacing w:before="240" w:after="0" w:line="240" w:lineRule="auto"/>
              <w:ind w:left="343"/>
              <w:jc w:val="center"/>
              <w:rPr>
                <w:rFonts w:ascii="Times New Roman" w:eastAsia="Times New Roman" w:hAnsi="Times New Roman"/>
                <w:sz w:val="18"/>
                <w:szCs w:val="18"/>
                <w:lang w:eastAsia="en-GB"/>
              </w:rPr>
            </w:pPr>
            <w:proofErr w:type="spellStart"/>
            <w:r w:rsidRPr="00F00AF8">
              <w:rPr>
                <w:rFonts w:ascii="Times New Roman" w:eastAsia="Times New Roman" w:hAnsi="Times New Roman"/>
                <w:sz w:val="18"/>
                <w:szCs w:val="18"/>
                <w:lang w:eastAsia="en-GB"/>
              </w:rPr>
              <w:t>n.d</w:t>
            </w:r>
            <w:proofErr w:type="spellEnd"/>
          </w:p>
        </w:tc>
        <w:tc>
          <w:tcPr>
            <w:tcW w:w="1345" w:type="dxa"/>
            <w:vAlign w:val="center"/>
          </w:tcPr>
          <w:p w14:paraId="1F9E7F10" w14:textId="77777777" w:rsidR="0029303A" w:rsidRPr="00F00AF8" w:rsidRDefault="0029303A" w:rsidP="00F97ECF">
            <w:pPr>
              <w:spacing w:before="240" w:after="0" w:line="240" w:lineRule="auto"/>
              <w:ind w:left="836"/>
              <w:jc w:val="center"/>
              <w:rPr>
                <w:rFonts w:ascii="Times New Roman" w:eastAsia="Times New Roman" w:hAnsi="Times New Roman"/>
                <w:sz w:val="18"/>
                <w:szCs w:val="18"/>
                <w:lang w:eastAsia="en-GB"/>
              </w:rPr>
            </w:pPr>
            <w:proofErr w:type="spellStart"/>
            <w:r w:rsidRPr="00F00AF8">
              <w:rPr>
                <w:rFonts w:ascii="Times New Roman" w:eastAsia="Times New Roman" w:hAnsi="Times New Roman"/>
                <w:sz w:val="18"/>
                <w:szCs w:val="18"/>
                <w:lang w:eastAsia="en-GB"/>
              </w:rPr>
              <w:lastRenderedPageBreak/>
              <w:t>n.d</w:t>
            </w:r>
            <w:proofErr w:type="spellEnd"/>
          </w:p>
          <w:p w14:paraId="1E7D4E80" w14:textId="77777777" w:rsidR="0029303A" w:rsidRPr="00F00AF8" w:rsidRDefault="0029303A" w:rsidP="00F97ECF">
            <w:pPr>
              <w:spacing w:before="240" w:after="0" w:line="240" w:lineRule="auto"/>
              <w:ind w:left="811"/>
              <w:jc w:val="center"/>
              <w:rPr>
                <w:rFonts w:ascii="Times New Roman" w:eastAsia="Times New Roman" w:hAnsi="Times New Roman"/>
                <w:sz w:val="18"/>
                <w:szCs w:val="18"/>
                <w:lang w:eastAsia="en-GB"/>
              </w:rPr>
            </w:pPr>
            <w:r w:rsidRPr="00F00AF8">
              <w:rPr>
                <w:rFonts w:ascii="Times New Roman" w:eastAsia="Times New Roman" w:hAnsi="Times New Roman"/>
                <w:sz w:val="18"/>
                <w:szCs w:val="18"/>
                <w:lang w:eastAsia="en-GB"/>
              </w:rPr>
              <w:t>89</w:t>
            </w:r>
          </w:p>
          <w:p w14:paraId="48393521" w14:textId="77777777" w:rsidR="0029303A" w:rsidRPr="00F00AF8" w:rsidRDefault="0029303A" w:rsidP="00F97ECF">
            <w:pPr>
              <w:spacing w:before="240" w:after="0" w:line="240" w:lineRule="auto"/>
              <w:ind w:left="673"/>
              <w:jc w:val="center"/>
              <w:rPr>
                <w:rFonts w:ascii="Times New Roman" w:eastAsia="Times New Roman" w:hAnsi="Times New Roman"/>
                <w:sz w:val="18"/>
                <w:szCs w:val="18"/>
                <w:lang w:eastAsia="en-GB"/>
              </w:rPr>
            </w:pPr>
            <w:r w:rsidRPr="00F00AF8">
              <w:rPr>
                <w:rFonts w:ascii="Times New Roman" w:eastAsia="Times New Roman" w:hAnsi="Times New Roman"/>
                <w:sz w:val="18"/>
                <w:szCs w:val="18"/>
                <w:lang w:eastAsia="en-GB"/>
              </w:rPr>
              <w:t>2.98</w:t>
            </w:r>
          </w:p>
          <w:p w14:paraId="55B80868" w14:textId="77777777" w:rsidR="0029303A" w:rsidRPr="00F00AF8" w:rsidRDefault="0029303A" w:rsidP="00F97ECF">
            <w:pPr>
              <w:spacing w:before="240" w:after="0" w:line="240" w:lineRule="auto"/>
              <w:ind w:left="799"/>
              <w:jc w:val="center"/>
              <w:rPr>
                <w:rFonts w:ascii="Times New Roman" w:eastAsia="Times New Roman" w:hAnsi="Times New Roman"/>
                <w:sz w:val="18"/>
                <w:szCs w:val="18"/>
                <w:lang w:eastAsia="en-GB"/>
              </w:rPr>
            </w:pPr>
            <w:proofErr w:type="spellStart"/>
            <w:r w:rsidRPr="00F00AF8">
              <w:rPr>
                <w:rFonts w:ascii="Times New Roman" w:eastAsia="Times New Roman" w:hAnsi="Times New Roman"/>
                <w:sz w:val="18"/>
                <w:szCs w:val="18"/>
                <w:lang w:eastAsia="en-GB"/>
              </w:rPr>
              <w:lastRenderedPageBreak/>
              <w:t>n.d</w:t>
            </w:r>
            <w:proofErr w:type="spellEnd"/>
          </w:p>
          <w:p w14:paraId="10275A52" w14:textId="77777777" w:rsidR="0029303A" w:rsidRPr="00F00AF8" w:rsidRDefault="0029303A" w:rsidP="00F97ECF">
            <w:pPr>
              <w:spacing w:before="240" w:after="0" w:line="240" w:lineRule="auto"/>
              <w:ind w:left="849"/>
              <w:jc w:val="center"/>
              <w:rPr>
                <w:rFonts w:ascii="Times New Roman" w:eastAsia="Times New Roman" w:hAnsi="Times New Roman"/>
                <w:sz w:val="18"/>
                <w:szCs w:val="18"/>
                <w:lang w:eastAsia="en-GB"/>
              </w:rPr>
            </w:pPr>
            <w:proofErr w:type="spellStart"/>
            <w:r w:rsidRPr="00F00AF8">
              <w:rPr>
                <w:rFonts w:ascii="Times New Roman" w:eastAsia="Times New Roman" w:hAnsi="Times New Roman"/>
                <w:sz w:val="18"/>
                <w:szCs w:val="18"/>
                <w:lang w:eastAsia="en-GB"/>
              </w:rPr>
              <w:t>n.d</w:t>
            </w:r>
            <w:proofErr w:type="spellEnd"/>
          </w:p>
          <w:p w14:paraId="50C0BBC7" w14:textId="77777777" w:rsidR="0029303A" w:rsidRPr="00F00AF8" w:rsidRDefault="0029303A" w:rsidP="00F97ECF">
            <w:pPr>
              <w:spacing w:before="240" w:after="0" w:line="240" w:lineRule="auto"/>
              <w:ind w:left="949"/>
              <w:jc w:val="center"/>
              <w:rPr>
                <w:rFonts w:ascii="Times New Roman" w:eastAsia="Times New Roman" w:hAnsi="Times New Roman"/>
                <w:sz w:val="18"/>
                <w:szCs w:val="18"/>
                <w:lang w:eastAsia="en-GB"/>
              </w:rPr>
            </w:pPr>
            <w:r w:rsidRPr="00F00AF8">
              <w:rPr>
                <w:rFonts w:ascii="Times New Roman" w:eastAsia="Times New Roman" w:hAnsi="Times New Roman"/>
                <w:sz w:val="18"/>
                <w:szCs w:val="18"/>
                <w:lang w:eastAsia="en-GB"/>
              </w:rPr>
              <w:t>33</w:t>
            </w:r>
          </w:p>
          <w:p w14:paraId="0CF09FC8" w14:textId="77777777" w:rsidR="0029303A" w:rsidRPr="00F00AF8" w:rsidRDefault="0029303A" w:rsidP="00F97ECF">
            <w:pPr>
              <w:spacing w:before="240" w:after="0" w:line="240" w:lineRule="auto"/>
              <w:ind w:left="949"/>
              <w:jc w:val="center"/>
              <w:rPr>
                <w:rFonts w:ascii="Times New Roman" w:eastAsia="Times New Roman" w:hAnsi="Times New Roman"/>
                <w:sz w:val="18"/>
                <w:szCs w:val="18"/>
                <w:lang w:eastAsia="en-GB"/>
              </w:rPr>
            </w:pPr>
            <w:r w:rsidRPr="00F00AF8">
              <w:rPr>
                <w:rFonts w:ascii="Times New Roman" w:eastAsia="Times New Roman" w:hAnsi="Times New Roman"/>
                <w:sz w:val="18"/>
                <w:szCs w:val="18"/>
                <w:lang w:eastAsia="en-GB"/>
              </w:rPr>
              <w:t>31</w:t>
            </w:r>
          </w:p>
        </w:tc>
      </w:tr>
    </w:tbl>
    <w:p w14:paraId="3EB219CA" w14:textId="77777777" w:rsidR="0029303A" w:rsidRPr="00F00AF8" w:rsidRDefault="0029303A" w:rsidP="0029303A">
      <w:pPr>
        <w:spacing w:after="0" w:line="240" w:lineRule="auto"/>
        <w:jc w:val="both"/>
        <w:rPr>
          <w:rFonts w:ascii="Times New Roman" w:eastAsia="Times New Roman" w:hAnsi="Times New Roman"/>
          <w:sz w:val="18"/>
          <w:szCs w:val="18"/>
          <w:lang w:eastAsia="en-GB"/>
        </w:rPr>
      </w:pPr>
      <w:r w:rsidRPr="00F00AF8">
        <w:rPr>
          <w:rFonts w:ascii="Times New Roman" w:eastAsia="Times New Roman" w:hAnsi="Times New Roman"/>
          <w:sz w:val="18"/>
          <w:szCs w:val="18"/>
          <w:lang w:eastAsia="en-GB"/>
        </w:rPr>
        <w:lastRenderedPageBreak/>
        <w:t>The reaction condition: 150</w:t>
      </w:r>
      <w:r w:rsidRPr="00F00AF8">
        <w:rPr>
          <w:rFonts w:ascii="Times New Roman" w:eastAsia="Times New Roman" w:hAnsi="Times New Roman"/>
          <w:sz w:val="18"/>
          <w:szCs w:val="18"/>
          <w:vertAlign w:val="superscript"/>
          <w:lang w:eastAsia="en-GB"/>
        </w:rPr>
        <w:t>o</w:t>
      </w:r>
      <w:r w:rsidRPr="00F00AF8">
        <w:rPr>
          <w:rFonts w:ascii="Times New Roman" w:eastAsia="Times New Roman" w:hAnsi="Times New Roman"/>
          <w:sz w:val="18"/>
          <w:szCs w:val="18"/>
          <w:lang w:eastAsia="en-GB"/>
        </w:rPr>
        <w:t xml:space="preserve">C, 8 h, 20 bar. </w:t>
      </w:r>
      <w:proofErr w:type="spellStart"/>
      <w:r w:rsidRPr="00F00AF8">
        <w:rPr>
          <w:rFonts w:ascii="Times New Roman" w:eastAsia="Times New Roman" w:hAnsi="Times New Roman"/>
          <w:sz w:val="18"/>
          <w:szCs w:val="18"/>
          <w:lang w:eastAsia="en-GB"/>
        </w:rPr>
        <w:t>N.d</w:t>
      </w:r>
      <w:proofErr w:type="spellEnd"/>
      <w:r w:rsidRPr="00F00AF8">
        <w:rPr>
          <w:rFonts w:ascii="Times New Roman" w:eastAsia="Times New Roman" w:hAnsi="Times New Roman"/>
          <w:sz w:val="18"/>
          <w:szCs w:val="18"/>
          <w:lang w:eastAsia="en-GB"/>
        </w:rPr>
        <w:t xml:space="preserve"> = not determined </w:t>
      </w:r>
    </w:p>
    <w:p w14:paraId="51943FD6" w14:textId="17095ADF" w:rsidR="0029303A" w:rsidRPr="00F00AF8" w:rsidRDefault="00F00AF8" w:rsidP="0029303A">
      <w:pPr>
        <w:spacing w:before="240" w:after="0" w:line="240" w:lineRule="auto"/>
        <w:jc w:val="both"/>
        <w:rPr>
          <w:rFonts w:ascii="Times New Roman" w:eastAsia="Times New Roman" w:hAnsi="Times New Roman"/>
          <w:sz w:val="20"/>
          <w:szCs w:val="20"/>
          <w:lang w:eastAsia="en-GB"/>
        </w:rPr>
      </w:pPr>
      <w:r>
        <w:rPr>
          <w:rFonts w:ascii="Times New Roman" w:eastAsia="Times New Roman" w:hAnsi="Times New Roman"/>
          <w:sz w:val="20"/>
          <w:szCs w:val="20"/>
          <w:lang w:eastAsia="en-GB"/>
        </w:rPr>
        <w:t>From the T</w:t>
      </w:r>
      <w:r w:rsidR="0029303A" w:rsidRPr="00F00AF8">
        <w:rPr>
          <w:rFonts w:ascii="Times New Roman" w:eastAsia="Times New Roman" w:hAnsi="Times New Roman"/>
          <w:sz w:val="20"/>
          <w:szCs w:val="20"/>
          <w:lang w:eastAsia="en-GB"/>
        </w:rPr>
        <w:t>able 2, it was observed that there are glycerol conversion happened from the lowest metal loading until highest metal loading. Figure 5 shows the diagram influence of metal loading on glycerol conversion and 1</w:t>
      </w:r>
      <w:proofErr w:type="gramStart"/>
      <w:r w:rsidR="0029303A" w:rsidRPr="00F00AF8">
        <w:rPr>
          <w:rFonts w:ascii="Times New Roman" w:eastAsia="Times New Roman" w:hAnsi="Times New Roman"/>
          <w:sz w:val="20"/>
          <w:szCs w:val="20"/>
          <w:lang w:eastAsia="en-GB"/>
        </w:rPr>
        <w:t>,2</w:t>
      </w:r>
      <w:proofErr w:type="gramEnd"/>
      <w:r w:rsidR="0029303A" w:rsidRPr="00F00AF8">
        <w:rPr>
          <w:rFonts w:ascii="Times New Roman" w:eastAsia="Times New Roman" w:hAnsi="Times New Roman"/>
          <w:sz w:val="20"/>
          <w:szCs w:val="20"/>
          <w:lang w:eastAsia="en-GB"/>
        </w:rPr>
        <w:t xml:space="preserve">-PDO selectivity. </w:t>
      </w:r>
    </w:p>
    <w:p w14:paraId="3F61CC55" w14:textId="77777777" w:rsidR="0029303A" w:rsidRPr="00F00AF8" w:rsidRDefault="0029303A" w:rsidP="0029303A">
      <w:pPr>
        <w:spacing w:before="240" w:after="0" w:line="240" w:lineRule="auto"/>
        <w:jc w:val="both"/>
        <w:rPr>
          <w:rFonts w:ascii="Times New Roman" w:eastAsia="Times New Roman" w:hAnsi="Times New Roman"/>
          <w:sz w:val="20"/>
          <w:szCs w:val="20"/>
          <w:lang w:eastAsia="en-GB"/>
        </w:rPr>
      </w:pPr>
      <w:r w:rsidRPr="00F00AF8">
        <w:rPr>
          <w:rFonts w:ascii="Times New Roman" w:eastAsia="Times New Roman" w:hAnsi="Times New Roman"/>
          <w:sz w:val="20"/>
          <w:szCs w:val="20"/>
          <w:lang w:eastAsia="en-GB"/>
        </w:rPr>
        <w:t xml:space="preserve">The average glycerol conversion was increased as the increases of metal loading. The highest conversion was recorded at 100%. This might be due to the acid sites of the catalyst where it was suggested that the acid support possesses a good ability to dehydrate glycerol [5]. As been reported in this paper, Ru/FTO catalyst is an amphoteric material which contains both acid and basic sites. This advantage was observed can maintain the conversion values. </w:t>
      </w:r>
    </w:p>
    <w:p w14:paraId="25E8BFAF" w14:textId="77777777" w:rsidR="0029303A" w:rsidRPr="00F00AF8" w:rsidRDefault="0029303A" w:rsidP="0029303A">
      <w:pPr>
        <w:spacing w:after="0" w:line="240" w:lineRule="auto"/>
        <w:jc w:val="both"/>
        <w:rPr>
          <w:rFonts w:ascii="Times New Roman" w:eastAsia="Times New Roman" w:hAnsi="Times New Roman"/>
          <w:sz w:val="20"/>
          <w:szCs w:val="20"/>
          <w:lang w:eastAsia="en-GB"/>
        </w:rPr>
      </w:pPr>
    </w:p>
    <w:p w14:paraId="6D0E5824" w14:textId="77777777" w:rsidR="0029303A" w:rsidRPr="00F00AF8" w:rsidRDefault="0029303A" w:rsidP="0029303A">
      <w:pPr>
        <w:jc w:val="center"/>
      </w:pPr>
      <w:r w:rsidRPr="00F00AF8">
        <w:rPr>
          <w:noProof/>
        </w:rPr>
        <w:drawing>
          <wp:inline distT="0" distB="0" distL="0" distR="0" wp14:anchorId="55DC6C19" wp14:editId="042BDB38">
            <wp:extent cx="2846705" cy="1558290"/>
            <wp:effectExtent l="19050" t="0" r="0" b="0"/>
            <wp:docPr id="9" name="Picture 3" descr="C:\Documents and Settings\Wan Zurina\Desktop\metal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Wan Zurina\Desktop\metal 1.tif"/>
                    <pic:cNvPicPr>
                      <a:picLocks noChangeAspect="1" noChangeArrowheads="1"/>
                    </pic:cNvPicPr>
                  </pic:nvPicPr>
                  <pic:blipFill>
                    <a:blip r:embed="rId13" cstate="print"/>
                    <a:srcRect/>
                    <a:stretch>
                      <a:fillRect/>
                    </a:stretch>
                  </pic:blipFill>
                  <pic:spPr bwMode="auto">
                    <a:xfrm>
                      <a:off x="0" y="0"/>
                      <a:ext cx="2846705" cy="1558290"/>
                    </a:xfrm>
                    <a:prstGeom prst="rect">
                      <a:avLst/>
                    </a:prstGeom>
                    <a:noFill/>
                    <a:ln w="9525">
                      <a:noFill/>
                      <a:miter lim="800000"/>
                      <a:headEnd/>
                      <a:tailEnd/>
                    </a:ln>
                  </pic:spPr>
                </pic:pic>
              </a:graphicData>
            </a:graphic>
          </wp:inline>
        </w:drawing>
      </w:r>
      <w:r w:rsidRPr="00F00AF8">
        <w:rPr>
          <w:noProof/>
        </w:rPr>
        <w:drawing>
          <wp:inline distT="0" distB="0" distL="0" distR="0" wp14:anchorId="2185A88C" wp14:editId="1F9FB4FD">
            <wp:extent cx="2862580" cy="1574165"/>
            <wp:effectExtent l="19050" t="0" r="0" b="0"/>
            <wp:docPr id="10" name="Picture 4" descr="C:\Documents and Settings\Wan Zurina\Desktop\sel met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an Zurina\Desktop\sel met 2.tif"/>
                    <pic:cNvPicPr>
                      <a:picLocks noChangeAspect="1" noChangeArrowheads="1"/>
                    </pic:cNvPicPr>
                  </pic:nvPicPr>
                  <pic:blipFill>
                    <a:blip r:embed="rId14" cstate="print"/>
                    <a:srcRect/>
                    <a:stretch>
                      <a:fillRect/>
                    </a:stretch>
                  </pic:blipFill>
                  <pic:spPr bwMode="auto">
                    <a:xfrm>
                      <a:off x="0" y="0"/>
                      <a:ext cx="2862580" cy="1574165"/>
                    </a:xfrm>
                    <a:prstGeom prst="rect">
                      <a:avLst/>
                    </a:prstGeom>
                    <a:noFill/>
                    <a:ln w="9525">
                      <a:noFill/>
                      <a:miter lim="800000"/>
                      <a:headEnd/>
                      <a:tailEnd/>
                    </a:ln>
                  </pic:spPr>
                </pic:pic>
              </a:graphicData>
            </a:graphic>
          </wp:inline>
        </w:drawing>
      </w:r>
    </w:p>
    <w:p w14:paraId="5A58466D" w14:textId="77777777" w:rsidR="0029303A" w:rsidRPr="00F00AF8" w:rsidRDefault="0029303A" w:rsidP="0029303A">
      <w:pPr>
        <w:jc w:val="center"/>
        <w:rPr>
          <w:rFonts w:ascii="Times New Roman" w:hAnsi="Times New Roman"/>
          <w:sz w:val="20"/>
          <w:szCs w:val="20"/>
        </w:rPr>
      </w:pPr>
      <w:r w:rsidRPr="00F00AF8">
        <w:rPr>
          <w:rFonts w:ascii="Times New Roman" w:hAnsi="Times New Roman"/>
          <w:sz w:val="20"/>
          <w:szCs w:val="20"/>
        </w:rPr>
        <w:t xml:space="preserve">Figure 5. Time course of glycerol </w:t>
      </w:r>
      <w:proofErr w:type="spellStart"/>
      <w:r w:rsidRPr="00F00AF8">
        <w:rPr>
          <w:rFonts w:ascii="Times New Roman" w:hAnsi="Times New Roman"/>
          <w:sz w:val="20"/>
          <w:szCs w:val="20"/>
        </w:rPr>
        <w:t>hydrogenolysis</w:t>
      </w:r>
      <w:proofErr w:type="spellEnd"/>
      <w:r w:rsidRPr="00F00AF8">
        <w:rPr>
          <w:rFonts w:ascii="Times New Roman" w:hAnsi="Times New Roman"/>
          <w:sz w:val="20"/>
          <w:szCs w:val="20"/>
        </w:rPr>
        <w:t xml:space="preserve"> by different metal loading </w:t>
      </w:r>
    </w:p>
    <w:p w14:paraId="0792AC6D" w14:textId="77777777" w:rsidR="0029303A" w:rsidRPr="00F00AF8" w:rsidRDefault="0029303A" w:rsidP="0029303A">
      <w:pPr>
        <w:jc w:val="both"/>
        <w:rPr>
          <w:rFonts w:ascii="Times New Roman" w:eastAsia="Times New Roman" w:hAnsi="Times New Roman"/>
          <w:sz w:val="20"/>
          <w:szCs w:val="20"/>
          <w:lang w:eastAsia="en-GB"/>
        </w:rPr>
      </w:pPr>
      <w:r w:rsidRPr="00F00AF8">
        <w:rPr>
          <w:rFonts w:ascii="Times New Roman" w:eastAsia="Times New Roman" w:hAnsi="Times New Roman"/>
          <w:sz w:val="20"/>
          <w:szCs w:val="20"/>
          <w:lang w:eastAsia="en-GB"/>
        </w:rPr>
        <w:t xml:space="preserve">However, there is a decrease of conversion for the higher metal loading used which is at 9.0 and 11% respectively. FTO support itself was found to play a role in giving better conversion and it was proved by our previous work where naked FTO inhibit around 60% of glycerol conversion. It’s concluded that the addition of </w:t>
      </w:r>
      <w:proofErr w:type="spellStart"/>
      <w:proofErr w:type="gramStart"/>
      <w:r w:rsidRPr="00F00AF8">
        <w:rPr>
          <w:rFonts w:ascii="Times New Roman" w:eastAsia="Times New Roman" w:hAnsi="Times New Roman"/>
          <w:sz w:val="20"/>
          <w:szCs w:val="20"/>
          <w:lang w:eastAsia="en-GB"/>
        </w:rPr>
        <w:t>ru</w:t>
      </w:r>
      <w:proofErr w:type="spellEnd"/>
      <w:proofErr w:type="gramEnd"/>
      <w:r w:rsidRPr="00F00AF8">
        <w:rPr>
          <w:rFonts w:ascii="Times New Roman" w:eastAsia="Times New Roman" w:hAnsi="Times New Roman"/>
          <w:sz w:val="20"/>
          <w:szCs w:val="20"/>
          <w:lang w:eastAsia="en-GB"/>
        </w:rPr>
        <w:t xml:space="preserve"> metal only achieved the conversion for 40%. It can be assumed that, support material contributed more on conversion than selectivity.  </w:t>
      </w:r>
    </w:p>
    <w:p w14:paraId="20ED897F" w14:textId="77777777" w:rsidR="0029303A" w:rsidRPr="00F00AF8" w:rsidRDefault="0029303A" w:rsidP="0029303A">
      <w:pPr>
        <w:jc w:val="both"/>
        <w:rPr>
          <w:rFonts w:ascii="Times New Roman" w:hAnsi="Times New Roman"/>
          <w:sz w:val="20"/>
          <w:szCs w:val="20"/>
        </w:rPr>
      </w:pPr>
      <w:r w:rsidRPr="00F00AF8">
        <w:rPr>
          <w:rFonts w:ascii="Times New Roman" w:eastAsia="Times New Roman" w:hAnsi="Times New Roman"/>
          <w:sz w:val="20"/>
          <w:szCs w:val="20"/>
          <w:lang w:eastAsia="en-GB"/>
        </w:rPr>
        <w:t xml:space="preserve">Meanwhile, the selectivity of 1,2-PDO was also observed to have increasing when the metal loading increased. </w:t>
      </w:r>
      <w:r w:rsidRPr="00F00AF8">
        <w:rPr>
          <w:rFonts w:ascii="Times New Roman" w:hAnsi="Times New Roman"/>
          <w:sz w:val="20"/>
          <w:szCs w:val="20"/>
        </w:rPr>
        <w:t xml:space="preserve">The production of 1,2-PDO was observed to have lower selectivity at lower amount of metal loading especially at 1.5 and 3.0%. At this stage, the production of ethanol is much larger than 1,2-PDO. It is probably because the Ru cluster was not at optimum stage to convert glycerol to 1,2-PDO. Ru metal was defined as one of the suitable metal to produce 1,2-PDO has been done by previous researcher [10]. Ethanol has been produced as the major product at lower metal loading. After that, the pattern on selectivity change as the production of 1,2-PDO and </w:t>
      </w:r>
      <w:proofErr w:type="spellStart"/>
      <w:r w:rsidRPr="00F00AF8">
        <w:rPr>
          <w:rFonts w:ascii="Times New Roman" w:hAnsi="Times New Roman"/>
          <w:sz w:val="20"/>
          <w:szCs w:val="20"/>
        </w:rPr>
        <w:t>PrOH</w:t>
      </w:r>
      <w:proofErr w:type="spellEnd"/>
      <w:r w:rsidRPr="00F00AF8">
        <w:rPr>
          <w:rFonts w:ascii="Times New Roman" w:hAnsi="Times New Roman"/>
          <w:sz w:val="20"/>
          <w:szCs w:val="20"/>
        </w:rPr>
        <w:t xml:space="preserve"> increased when metal loading increased. The increasing of metal cluster on the support was assuming can enhance the trace amount of </w:t>
      </w:r>
      <w:proofErr w:type="spellStart"/>
      <w:r w:rsidRPr="00F00AF8">
        <w:rPr>
          <w:rFonts w:ascii="Times New Roman" w:hAnsi="Times New Roman"/>
          <w:sz w:val="20"/>
          <w:szCs w:val="20"/>
        </w:rPr>
        <w:t>acrolein</w:t>
      </w:r>
      <w:proofErr w:type="spellEnd"/>
      <w:r w:rsidRPr="00F00AF8">
        <w:rPr>
          <w:rFonts w:ascii="Times New Roman" w:hAnsi="Times New Roman"/>
          <w:sz w:val="20"/>
          <w:szCs w:val="20"/>
        </w:rPr>
        <w:t xml:space="preserve"> as intermediate for propanol production [1] (as shown in scheme 1). The </w:t>
      </w:r>
      <w:r w:rsidRPr="00F00AF8">
        <w:rPr>
          <w:rFonts w:ascii="Times New Roman" w:hAnsi="Times New Roman"/>
          <w:sz w:val="20"/>
          <w:szCs w:val="20"/>
        </w:rPr>
        <w:lastRenderedPageBreak/>
        <w:t>optimum metal loading for 1</w:t>
      </w:r>
      <w:proofErr w:type="gramStart"/>
      <w:r w:rsidRPr="00F00AF8">
        <w:rPr>
          <w:rFonts w:ascii="Times New Roman" w:hAnsi="Times New Roman"/>
          <w:sz w:val="20"/>
          <w:szCs w:val="20"/>
        </w:rPr>
        <w:t>,2</w:t>
      </w:r>
      <w:proofErr w:type="gramEnd"/>
      <w:r w:rsidRPr="00F00AF8">
        <w:rPr>
          <w:rFonts w:ascii="Times New Roman" w:hAnsi="Times New Roman"/>
          <w:sz w:val="20"/>
          <w:szCs w:val="20"/>
        </w:rPr>
        <w:t xml:space="preserve">-PDO production was detected at 7.5%, then it is declined when reach at 9 and 11% of metal loading. </w:t>
      </w:r>
    </w:p>
    <w:p w14:paraId="53C093F1" w14:textId="77777777" w:rsidR="005039D2" w:rsidRPr="00F00AF8" w:rsidRDefault="005039D2" w:rsidP="0029303A">
      <w:pPr>
        <w:jc w:val="center"/>
      </w:pPr>
      <w:r w:rsidRPr="00F00AF8">
        <w:rPr>
          <w:noProof/>
        </w:rPr>
        <w:drawing>
          <wp:inline distT="0" distB="0" distL="0" distR="0" wp14:anchorId="4CEF153E" wp14:editId="0B0EC25E">
            <wp:extent cx="3931920" cy="1437416"/>
            <wp:effectExtent l="19050" t="0" r="0" b="0"/>
            <wp:docPr id="12" name="Picture 3" descr="C:\Documents and Settings\Wan Zurina\Desktop\smil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Wan Zurina\Desktop\smile1.tif"/>
                    <pic:cNvPicPr>
                      <a:picLocks noChangeAspect="1" noChangeArrowheads="1"/>
                    </pic:cNvPicPr>
                  </pic:nvPicPr>
                  <pic:blipFill>
                    <a:blip r:embed="rId15" cstate="print"/>
                    <a:srcRect/>
                    <a:stretch>
                      <a:fillRect/>
                    </a:stretch>
                  </pic:blipFill>
                  <pic:spPr bwMode="auto">
                    <a:xfrm>
                      <a:off x="0" y="0"/>
                      <a:ext cx="3931920" cy="1437416"/>
                    </a:xfrm>
                    <a:prstGeom prst="rect">
                      <a:avLst/>
                    </a:prstGeom>
                    <a:noFill/>
                    <a:ln w="9525">
                      <a:noFill/>
                      <a:miter lim="800000"/>
                      <a:headEnd/>
                      <a:tailEnd/>
                    </a:ln>
                  </pic:spPr>
                </pic:pic>
              </a:graphicData>
            </a:graphic>
          </wp:inline>
        </w:drawing>
      </w:r>
    </w:p>
    <w:p w14:paraId="1DF87758" w14:textId="77777777" w:rsidR="0029303A" w:rsidRPr="00F00AF8" w:rsidRDefault="0029303A" w:rsidP="0029303A">
      <w:pPr>
        <w:jc w:val="center"/>
      </w:pPr>
      <w:r w:rsidRPr="00F00AF8">
        <w:rPr>
          <w:rFonts w:ascii="Times New Roman" w:hAnsi="Times New Roman"/>
          <w:sz w:val="18"/>
          <w:szCs w:val="18"/>
        </w:rPr>
        <w:t>Scheme 1: Chemical reaction for propanol production</w:t>
      </w:r>
    </w:p>
    <w:p w14:paraId="600728EF" w14:textId="77777777" w:rsidR="0029303A" w:rsidRPr="00F00AF8" w:rsidRDefault="0029303A" w:rsidP="0029303A">
      <w:pPr>
        <w:jc w:val="both"/>
        <w:rPr>
          <w:rFonts w:ascii="Times New Roman" w:hAnsi="Times New Roman"/>
          <w:sz w:val="20"/>
          <w:szCs w:val="20"/>
        </w:rPr>
      </w:pPr>
      <w:r w:rsidRPr="00F00AF8">
        <w:rPr>
          <w:rFonts w:ascii="Times New Roman" w:hAnsi="Times New Roman"/>
          <w:sz w:val="20"/>
          <w:szCs w:val="20"/>
        </w:rPr>
        <w:t xml:space="preserve">Other than that, the stability of </w:t>
      </w:r>
      <w:proofErr w:type="spellStart"/>
      <w:r w:rsidRPr="00F00AF8">
        <w:rPr>
          <w:rFonts w:ascii="Times New Roman" w:hAnsi="Times New Roman"/>
          <w:sz w:val="20"/>
          <w:szCs w:val="20"/>
        </w:rPr>
        <w:t>ru</w:t>
      </w:r>
      <w:proofErr w:type="spellEnd"/>
      <w:r w:rsidRPr="00F00AF8">
        <w:rPr>
          <w:rFonts w:ascii="Times New Roman" w:hAnsi="Times New Roman"/>
          <w:sz w:val="20"/>
          <w:szCs w:val="20"/>
        </w:rPr>
        <w:t xml:space="preserve"> metal as a sources of acid sites was observed can increased the production of </w:t>
      </w:r>
      <w:proofErr w:type="spellStart"/>
      <w:r w:rsidRPr="00F00AF8">
        <w:rPr>
          <w:rFonts w:ascii="Times New Roman" w:hAnsi="Times New Roman"/>
          <w:sz w:val="20"/>
          <w:szCs w:val="20"/>
        </w:rPr>
        <w:t>acetol</w:t>
      </w:r>
      <w:proofErr w:type="spellEnd"/>
      <w:r w:rsidRPr="00F00AF8">
        <w:rPr>
          <w:rFonts w:ascii="Times New Roman" w:hAnsi="Times New Roman"/>
          <w:sz w:val="20"/>
          <w:szCs w:val="20"/>
        </w:rPr>
        <w:t xml:space="preserve"> as one of the precursor to produce 1,2-PDO [1] (as shown in scheme 2). The dispersion of active </w:t>
      </w:r>
      <w:proofErr w:type="spellStart"/>
      <w:r w:rsidRPr="00F00AF8">
        <w:rPr>
          <w:rFonts w:ascii="Times New Roman" w:hAnsi="Times New Roman"/>
          <w:sz w:val="20"/>
          <w:szCs w:val="20"/>
        </w:rPr>
        <w:t>ru</w:t>
      </w:r>
      <w:proofErr w:type="spellEnd"/>
      <w:r w:rsidRPr="00F00AF8">
        <w:rPr>
          <w:rFonts w:ascii="Times New Roman" w:hAnsi="Times New Roman"/>
          <w:sz w:val="20"/>
          <w:szCs w:val="20"/>
        </w:rPr>
        <w:t xml:space="preserve"> metal over support catalyst have been identified as one of the factor that can enhance the selectivity of 1</w:t>
      </w:r>
      <w:proofErr w:type="gramStart"/>
      <w:r w:rsidRPr="00F00AF8">
        <w:rPr>
          <w:rFonts w:ascii="Times New Roman" w:hAnsi="Times New Roman"/>
          <w:sz w:val="20"/>
          <w:szCs w:val="20"/>
        </w:rPr>
        <w:t>,2</w:t>
      </w:r>
      <w:proofErr w:type="gramEnd"/>
      <w:r w:rsidRPr="00F00AF8">
        <w:rPr>
          <w:rFonts w:ascii="Times New Roman" w:hAnsi="Times New Roman"/>
          <w:sz w:val="20"/>
          <w:szCs w:val="20"/>
        </w:rPr>
        <w:t>-PDO.</w:t>
      </w:r>
    </w:p>
    <w:p w14:paraId="2833ED24" w14:textId="77777777" w:rsidR="00F00AF8" w:rsidRDefault="005039D2" w:rsidP="0029303A">
      <w:pPr>
        <w:jc w:val="center"/>
        <w:rPr>
          <w:rFonts w:ascii="Times New Roman" w:hAnsi="Times New Roman"/>
          <w:sz w:val="18"/>
          <w:szCs w:val="18"/>
        </w:rPr>
      </w:pPr>
      <w:r w:rsidRPr="00F00AF8">
        <w:rPr>
          <w:noProof/>
        </w:rPr>
        <w:drawing>
          <wp:inline distT="0" distB="0" distL="0" distR="0" wp14:anchorId="504357A1" wp14:editId="7FB50D90">
            <wp:extent cx="3931920" cy="912290"/>
            <wp:effectExtent l="19050" t="0" r="0" b="0"/>
            <wp:docPr id="17" name="Picture 5" descr="C:\Documents and Settings\Wan Zurina\Desktop\smil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Wan Zurina\Desktop\smile 2.tif"/>
                    <pic:cNvPicPr>
                      <a:picLocks noChangeAspect="1" noChangeArrowheads="1"/>
                    </pic:cNvPicPr>
                  </pic:nvPicPr>
                  <pic:blipFill>
                    <a:blip r:embed="rId16" cstate="print"/>
                    <a:srcRect/>
                    <a:stretch>
                      <a:fillRect/>
                    </a:stretch>
                  </pic:blipFill>
                  <pic:spPr bwMode="auto">
                    <a:xfrm>
                      <a:off x="0" y="0"/>
                      <a:ext cx="3931920" cy="912290"/>
                    </a:xfrm>
                    <a:prstGeom prst="rect">
                      <a:avLst/>
                    </a:prstGeom>
                    <a:noFill/>
                    <a:ln w="9525">
                      <a:noFill/>
                      <a:miter lim="800000"/>
                      <a:headEnd/>
                      <a:tailEnd/>
                    </a:ln>
                  </pic:spPr>
                </pic:pic>
              </a:graphicData>
            </a:graphic>
          </wp:inline>
        </w:drawing>
      </w:r>
    </w:p>
    <w:p w14:paraId="0DBA3AFC" w14:textId="6B1D41BC" w:rsidR="0029303A" w:rsidRPr="00F00AF8" w:rsidRDefault="0029303A" w:rsidP="0029303A">
      <w:pPr>
        <w:jc w:val="center"/>
        <w:rPr>
          <w:rFonts w:ascii="Times New Roman" w:hAnsi="Times New Roman"/>
          <w:sz w:val="20"/>
          <w:szCs w:val="20"/>
        </w:rPr>
      </w:pPr>
      <w:r w:rsidRPr="00F00AF8">
        <w:rPr>
          <w:rFonts w:ascii="Times New Roman" w:hAnsi="Times New Roman"/>
          <w:sz w:val="18"/>
          <w:szCs w:val="18"/>
        </w:rPr>
        <w:t>Scheme 2: Chemical reaction for I</w:t>
      </w:r>
      <w:proofErr w:type="gramStart"/>
      <w:r w:rsidRPr="00F00AF8">
        <w:rPr>
          <w:rFonts w:ascii="Times New Roman" w:hAnsi="Times New Roman"/>
          <w:sz w:val="18"/>
          <w:szCs w:val="18"/>
        </w:rPr>
        <w:t>,1</w:t>
      </w:r>
      <w:proofErr w:type="gramEnd"/>
      <w:r w:rsidRPr="00F00AF8">
        <w:rPr>
          <w:rFonts w:ascii="Times New Roman" w:hAnsi="Times New Roman"/>
          <w:sz w:val="18"/>
          <w:szCs w:val="18"/>
        </w:rPr>
        <w:t>-PDO production</w:t>
      </w:r>
    </w:p>
    <w:p w14:paraId="3C758713" w14:textId="77777777" w:rsidR="0029303A" w:rsidRPr="00F00AF8" w:rsidRDefault="0029303A" w:rsidP="0029303A">
      <w:pPr>
        <w:spacing w:after="0" w:line="240" w:lineRule="auto"/>
        <w:jc w:val="both"/>
        <w:rPr>
          <w:rFonts w:ascii="Times New Roman" w:eastAsia="Times New Roman" w:hAnsi="Times New Roman"/>
          <w:sz w:val="20"/>
          <w:szCs w:val="20"/>
          <w:lang w:eastAsia="en-GB"/>
        </w:rPr>
      </w:pPr>
    </w:p>
    <w:p w14:paraId="03CBC038" w14:textId="45290E7B" w:rsidR="0029303A" w:rsidRPr="00F00AF8" w:rsidRDefault="0029303A" w:rsidP="0029303A">
      <w:pPr>
        <w:spacing w:after="0" w:line="240" w:lineRule="auto"/>
        <w:jc w:val="both"/>
        <w:rPr>
          <w:rFonts w:ascii="Times New Roman" w:eastAsia="Times New Roman" w:hAnsi="Times New Roman"/>
          <w:sz w:val="20"/>
          <w:szCs w:val="20"/>
          <w:lang w:eastAsia="en-GB"/>
        </w:rPr>
      </w:pPr>
      <w:r w:rsidRPr="00F00AF8">
        <w:rPr>
          <w:rFonts w:ascii="Times New Roman" w:eastAsia="Times New Roman" w:hAnsi="Times New Roman"/>
          <w:sz w:val="20"/>
          <w:szCs w:val="20"/>
          <w:lang w:eastAsia="en-GB"/>
        </w:rPr>
        <w:t xml:space="preserve">Figure 6, shows the relationship between the glycerol concentration and </w:t>
      </w:r>
      <w:proofErr w:type="spellStart"/>
      <w:r w:rsidRPr="00F00AF8">
        <w:rPr>
          <w:rFonts w:ascii="Times New Roman" w:eastAsia="Times New Roman" w:hAnsi="Times New Roman"/>
          <w:sz w:val="20"/>
          <w:szCs w:val="20"/>
          <w:lang w:eastAsia="en-GB"/>
        </w:rPr>
        <w:t>hydrogenolysis</w:t>
      </w:r>
      <w:proofErr w:type="spellEnd"/>
      <w:r w:rsidRPr="00F00AF8">
        <w:rPr>
          <w:rFonts w:ascii="Times New Roman" w:eastAsia="Times New Roman" w:hAnsi="Times New Roman"/>
          <w:sz w:val="20"/>
          <w:szCs w:val="20"/>
          <w:lang w:eastAsia="en-GB"/>
        </w:rPr>
        <w:t xml:space="preserve"> glycerol performance. The amount of Ru/FTO catalyst used was </w:t>
      </w:r>
      <w:r w:rsidR="00935744" w:rsidRPr="00F00AF8">
        <w:rPr>
          <w:rFonts w:ascii="Times New Roman" w:eastAsia="Times New Roman" w:hAnsi="Times New Roman"/>
          <w:sz w:val="20"/>
          <w:szCs w:val="20"/>
          <w:lang w:eastAsia="en-GB"/>
        </w:rPr>
        <w:t>fixed</w:t>
      </w:r>
      <w:r w:rsidRPr="00F00AF8">
        <w:rPr>
          <w:rFonts w:ascii="Times New Roman" w:eastAsia="Times New Roman" w:hAnsi="Times New Roman"/>
          <w:sz w:val="20"/>
          <w:szCs w:val="20"/>
          <w:lang w:eastAsia="en-GB"/>
        </w:rPr>
        <w:t xml:space="preserve"> at 1.0 g and the glycerol </w:t>
      </w:r>
      <w:r w:rsidR="009C1819" w:rsidRPr="00F00AF8">
        <w:rPr>
          <w:rFonts w:ascii="Times New Roman" w:eastAsia="Times New Roman" w:hAnsi="Times New Roman"/>
          <w:sz w:val="20"/>
          <w:szCs w:val="20"/>
          <w:lang w:eastAsia="en-GB"/>
        </w:rPr>
        <w:t>concentrations were</w:t>
      </w:r>
      <w:r w:rsidRPr="00F00AF8">
        <w:rPr>
          <w:rFonts w:ascii="Times New Roman" w:eastAsia="Times New Roman" w:hAnsi="Times New Roman"/>
          <w:sz w:val="20"/>
          <w:szCs w:val="20"/>
          <w:lang w:eastAsia="en-GB"/>
        </w:rPr>
        <w:t xml:space="preserve"> </w:t>
      </w:r>
      <w:r w:rsidR="00935744" w:rsidRPr="00F00AF8">
        <w:rPr>
          <w:rFonts w:ascii="Times New Roman" w:eastAsia="Times New Roman" w:hAnsi="Times New Roman"/>
          <w:sz w:val="20"/>
          <w:szCs w:val="20"/>
          <w:lang w:eastAsia="en-GB"/>
        </w:rPr>
        <w:t>varied</w:t>
      </w:r>
      <w:r w:rsidRPr="00F00AF8">
        <w:rPr>
          <w:rFonts w:ascii="Times New Roman" w:eastAsia="Times New Roman" w:hAnsi="Times New Roman"/>
          <w:sz w:val="20"/>
          <w:szCs w:val="20"/>
          <w:lang w:eastAsia="en-GB"/>
        </w:rPr>
        <w:t xml:space="preserve"> from 20 to 80 wt%. It is obvious that the glycerol conversion and 1</w:t>
      </w:r>
      <w:proofErr w:type="gramStart"/>
      <w:r w:rsidRPr="00F00AF8">
        <w:rPr>
          <w:rFonts w:ascii="Times New Roman" w:eastAsia="Times New Roman" w:hAnsi="Times New Roman"/>
          <w:sz w:val="20"/>
          <w:szCs w:val="20"/>
          <w:lang w:eastAsia="en-GB"/>
        </w:rPr>
        <w:t>,2</w:t>
      </w:r>
      <w:proofErr w:type="gramEnd"/>
      <w:r w:rsidRPr="00F00AF8">
        <w:rPr>
          <w:rFonts w:ascii="Times New Roman" w:eastAsia="Times New Roman" w:hAnsi="Times New Roman"/>
          <w:sz w:val="20"/>
          <w:szCs w:val="20"/>
          <w:lang w:eastAsia="en-GB"/>
        </w:rPr>
        <w:t xml:space="preserve">-PDO selectivity decrease with glycerol concentration. Ru/FTO catalyst shows much higher catalytic activity at 20 wt% of glycerol concentration. The higher conversion and selectivity of 1,2-PDO was recorded at 100% and 94% respectively. It shows that every glycerol concentration needs a suitable amount of catalyst to give a better conversion and selectivity. </w:t>
      </w:r>
    </w:p>
    <w:p w14:paraId="3A99CF6E" w14:textId="77777777" w:rsidR="0029303A" w:rsidRPr="00F00AF8" w:rsidRDefault="0029303A" w:rsidP="0029303A">
      <w:pPr>
        <w:spacing w:after="0" w:line="240" w:lineRule="auto"/>
        <w:jc w:val="both"/>
        <w:rPr>
          <w:rFonts w:ascii="Times New Roman" w:eastAsia="Times New Roman" w:hAnsi="Times New Roman"/>
          <w:sz w:val="20"/>
          <w:szCs w:val="20"/>
          <w:lang w:eastAsia="en-GB"/>
        </w:rPr>
      </w:pPr>
    </w:p>
    <w:p w14:paraId="39B77372" w14:textId="2C3032B6" w:rsidR="0029303A" w:rsidRPr="00F00AF8" w:rsidRDefault="0029303A" w:rsidP="0029303A">
      <w:pPr>
        <w:spacing w:after="0" w:line="240" w:lineRule="auto"/>
        <w:jc w:val="both"/>
        <w:rPr>
          <w:rFonts w:ascii="Times New Roman" w:eastAsia="Times New Roman" w:hAnsi="Times New Roman"/>
          <w:sz w:val="20"/>
          <w:szCs w:val="20"/>
          <w:lang w:eastAsia="en-GB"/>
        </w:rPr>
      </w:pPr>
      <w:r w:rsidRPr="00F00AF8">
        <w:rPr>
          <w:rFonts w:ascii="Times New Roman" w:eastAsia="Times New Roman" w:hAnsi="Times New Roman"/>
          <w:sz w:val="20"/>
          <w:szCs w:val="20"/>
          <w:lang w:eastAsia="en-GB"/>
        </w:rPr>
        <w:t xml:space="preserve">Higher glycerol concentration (80 </w:t>
      </w:r>
      <w:proofErr w:type="spellStart"/>
      <w:r w:rsidR="008475A7" w:rsidRPr="00F00AF8">
        <w:rPr>
          <w:rFonts w:ascii="Times New Roman" w:eastAsia="Times New Roman" w:hAnsi="Times New Roman"/>
          <w:sz w:val="20"/>
          <w:szCs w:val="20"/>
          <w:lang w:eastAsia="en-GB"/>
        </w:rPr>
        <w:t>wt</w:t>
      </w:r>
      <w:proofErr w:type="spellEnd"/>
      <w:r w:rsidR="006036EB" w:rsidRPr="00F00AF8">
        <w:rPr>
          <w:rFonts w:ascii="Times New Roman" w:eastAsia="Times New Roman" w:hAnsi="Times New Roman"/>
          <w:sz w:val="20"/>
          <w:szCs w:val="20"/>
          <w:lang w:eastAsia="en-GB"/>
        </w:rPr>
        <w:t>%</w:t>
      </w:r>
      <w:r w:rsidRPr="00F00AF8">
        <w:rPr>
          <w:rFonts w:ascii="Times New Roman" w:eastAsia="Times New Roman" w:hAnsi="Times New Roman"/>
          <w:sz w:val="20"/>
          <w:szCs w:val="20"/>
          <w:lang w:eastAsia="en-GB"/>
        </w:rPr>
        <w:t xml:space="preserve">) was observed has the lower glycerol conversion (~60%) and 1,2 –PDO selectivity (~63%). This is might due to the lack of catalyst surface area for the reaction occurs. Probably almost ~80% of the catalyst which is supports side and metal site has been consumed in the glycerol bond dissociation process. This implied that the conversion of glycerol was associated with the number of actives sites as been reported by previous works of </w:t>
      </w:r>
      <w:proofErr w:type="spellStart"/>
      <w:r w:rsidRPr="00F00AF8">
        <w:rPr>
          <w:rFonts w:ascii="Times New Roman" w:eastAsia="Times New Roman" w:hAnsi="Times New Roman"/>
          <w:sz w:val="20"/>
          <w:szCs w:val="20"/>
          <w:lang w:eastAsia="en-GB"/>
        </w:rPr>
        <w:t>Ru</w:t>
      </w:r>
      <w:proofErr w:type="spellEnd"/>
      <w:r w:rsidRPr="00F00AF8">
        <w:rPr>
          <w:rFonts w:ascii="Times New Roman" w:eastAsia="Times New Roman" w:hAnsi="Times New Roman"/>
          <w:sz w:val="20"/>
          <w:szCs w:val="20"/>
          <w:lang w:eastAsia="en-GB"/>
        </w:rPr>
        <w:t>/</w:t>
      </w:r>
      <w:proofErr w:type="spellStart"/>
      <w:r w:rsidRPr="00F00AF8">
        <w:rPr>
          <w:rFonts w:ascii="Times New Roman" w:eastAsia="Times New Roman" w:hAnsi="Times New Roman"/>
          <w:sz w:val="20"/>
          <w:szCs w:val="20"/>
          <w:lang w:eastAsia="en-GB"/>
        </w:rPr>
        <w:t>CsPW</w:t>
      </w:r>
      <w:proofErr w:type="spellEnd"/>
      <w:r w:rsidRPr="00F00AF8">
        <w:rPr>
          <w:rFonts w:ascii="Times New Roman" w:eastAsia="Times New Roman" w:hAnsi="Times New Roman"/>
          <w:sz w:val="20"/>
          <w:szCs w:val="20"/>
          <w:lang w:eastAsia="en-GB"/>
        </w:rPr>
        <w:t xml:space="preserve"> and Cu/</w:t>
      </w:r>
      <w:proofErr w:type="spellStart"/>
      <w:r w:rsidRPr="00F00AF8">
        <w:rPr>
          <w:rFonts w:ascii="Times New Roman" w:eastAsia="Times New Roman" w:hAnsi="Times New Roman"/>
          <w:sz w:val="20"/>
          <w:szCs w:val="20"/>
          <w:lang w:eastAsia="en-GB"/>
        </w:rPr>
        <w:t>ZnO</w:t>
      </w:r>
      <w:proofErr w:type="spellEnd"/>
      <w:r w:rsidRPr="00F00AF8">
        <w:rPr>
          <w:rFonts w:ascii="Times New Roman" w:eastAsia="Times New Roman" w:hAnsi="Times New Roman"/>
          <w:sz w:val="20"/>
          <w:szCs w:val="20"/>
          <w:lang w:eastAsia="en-GB"/>
        </w:rPr>
        <w:t xml:space="preserve"> [12-13]. However, this situation could be improved by increased the amount of the catalyst for uses of the higher glycerol concentration. </w:t>
      </w:r>
    </w:p>
    <w:p w14:paraId="4DD4B700" w14:textId="77777777" w:rsidR="0029303A" w:rsidRPr="00F00AF8" w:rsidRDefault="0029303A" w:rsidP="0029303A">
      <w:pPr>
        <w:spacing w:after="0" w:line="240" w:lineRule="auto"/>
        <w:jc w:val="both"/>
        <w:rPr>
          <w:rFonts w:ascii="Times New Roman" w:eastAsia="Times New Roman" w:hAnsi="Times New Roman"/>
          <w:sz w:val="20"/>
          <w:szCs w:val="20"/>
          <w:lang w:eastAsia="en-GB"/>
        </w:rPr>
      </w:pPr>
    </w:p>
    <w:p w14:paraId="747D6BFD" w14:textId="12029F93" w:rsidR="0029303A" w:rsidRPr="00F00AF8" w:rsidRDefault="0029303A" w:rsidP="0029303A">
      <w:pPr>
        <w:spacing w:after="0" w:line="240" w:lineRule="auto"/>
        <w:jc w:val="both"/>
        <w:rPr>
          <w:rFonts w:ascii="Times New Roman" w:eastAsia="Times New Roman" w:hAnsi="Times New Roman"/>
          <w:sz w:val="20"/>
          <w:szCs w:val="20"/>
          <w:lang w:eastAsia="en-GB"/>
        </w:rPr>
      </w:pPr>
      <w:r w:rsidRPr="00F00AF8">
        <w:rPr>
          <w:rFonts w:ascii="Times New Roman" w:eastAsia="Times New Roman" w:hAnsi="Times New Roman"/>
          <w:sz w:val="20"/>
          <w:szCs w:val="20"/>
          <w:lang w:eastAsia="en-GB"/>
        </w:rPr>
        <w:t xml:space="preserve">For comparison with the works done by </w:t>
      </w:r>
      <w:proofErr w:type="spellStart"/>
      <w:r w:rsidR="00043FDB" w:rsidRPr="00043FDB">
        <w:rPr>
          <w:rFonts w:ascii="Times New Roman" w:eastAsia="Times New Roman" w:hAnsi="Times New Roman"/>
          <w:sz w:val="20"/>
          <w:szCs w:val="20"/>
          <w:lang w:eastAsia="en-GB"/>
        </w:rPr>
        <w:t>Zhijie</w:t>
      </w:r>
      <w:proofErr w:type="spellEnd"/>
      <w:r w:rsidR="00043FDB" w:rsidRPr="00043FDB">
        <w:rPr>
          <w:rFonts w:ascii="Times New Roman" w:eastAsia="Times New Roman" w:hAnsi="Times New Roman"/>
          <w:sz w:val="20"/>
          <w:szCs w:val="20"/>
          <w:lang w:eastAsia="en-GB"/>
        </w:rPr>
        <w:t xml:space="preserve"> et al. [6]</w:t>
      </w:r>
      <w:r w:rsidRPr="00043FDB">
        <w:rPr>
          <w:rFonts w:ascii="Times New Roman" w:eastAsia="Times New Roman" w:hAnsi="Times New Roman"/>
          <w:sz w:val="20"/>
          <w:szCs w:val="20"/>
          <w:lang w:eastAsia="en-GB"/>
        </w:rPr>
        <w:t>,</w:t>
      </w:r>
      <w:r w:rsidRPr="00F00AF8">
        <w:rPr>
          <w:rFonts w:ascii="Times New Roman" w:eastAsia="Times New Roman" w:hAnsi="Times New Roman"/>
          <w:sz w:val="20"/>
          <w:szCs w:val="20"/>
          <w:lang w:eastAsia="en-GB"/>
        </w:rPr>
        <w:t xml:space="preserve"> they used the 80 wt% of glycerol and 0.8 g of catalyst. They successfully reported the glycerol conversion and selectivity at 77% and 1,2-PDO at 92% but with different condition with our works. The condition used was a bit higher in temperature which is at 200</w:t>
      </w:r>
      <w:r w:rsidRPr="00F00AF8">
        <w:rPr>
          <w:rFonts w:ascii="Times New Roman" w:eastAsia="Times New Roman" w:hAnsi="Times New Roman"/>
          <w:sz w:val="20"/>
          <w:szCs w:val="20"/>
          <w:vertAlign w:val="superscript"/>
          <w:lang w:eastAsia="en-GB"/>
        </w:rPr>
        <w:t>o</w:t>
      </w:r>
      <w:r w:rsidRPr="00F00AF8">
        <w:rPr>
          <w:rFonts w:ascii="Times New Roman" w:eastAsia="Times New Roman" w:hAnsi="Times New Roman"/>
          <w:sz w:val="20"/>
          <w:szCs w:val="20"/>
          <w:lang w:eastAsia="en-GB"/>
        </w:rPr>
        <w:t xml:space="preserve">C and 40 bar of hydrogen pressure. This concluded that temperature and hydrogen pressure also influences the glycerol </w:t>
      </w:r>
      <w:proofErr w:type="spellStart"/>
      <w:r w:rsidRPr="00F00AF8">
        <w:rPr>
          <w:rFonts w:ascii="Times New Roman" w:eastAsia="Times New Roman" w:hAnsi="Times New Roman"/>
          <w:sz w:val="20"/>
          <w:szCs w:val="20"/>
          <w:lang w:eastAsia="en-GB"/>
        </w:rPr>
        <w:t>hydrogenolysis</w:t>
      </w:r>
      <w:proofErr w:type="spellEnd"/>
      <w:r w:rsidRPr="00F00AF8">
        <w:rPr>
          <w:rFonts w:ascii="Times New Roman" w:eastAsia="Times New Roman" w:hAnsi="Times New Roman"/>
          <w:sz w:val="20"/>
          <w:szCs w:val="20"/>
          <w:lang w:eastAsia="en-GB"/>
        </w:rPr>
        <w:t>. In our case, we would like to maintain the mild conditions which are at 150</w:t>
      </w:r>
      <w:r w:rsidRPr="00F00AF8">
        <w:rPr>
          <w:rFonts w:ascii="Times New Roman" w:eastAsia="Times New Roman" w:hAnsi="Times New Roman"/>
          <w:sz w:val="20"/>
          <w:szCs w:val="20"/>
          <w:vertAlign w:val="superscript"/>
          <w:lang w:eastAsia="en-GB"/>
        </w:rPr>
        <w:t>o</w:t>
      </w:r>
      <w:r w:rsidRPr="00F00AF8">
        <w:rPr>
          <w:rFonts w:ascii="Times New Roman" w:eastAsia="Times New Roman" w:hAnsi="Times New Roman"/>
          <w:sz w:val="20"/>
          <w:szCs w:val="20"/>
          <w:lang w:eastAsia="en-GB"/>
        </w:rPr>
        <w:t xml:space="preserve">C and 20 bar of hydrogen pressure because Ru/FTO still can be a competent catalyst in the glycerol </w:t>
      </w:r>
      <w:proofErr w:type="spellStart"/>
      <w:r w:rsidRPr="00F00AF8">
        <w:rPr>
          <w:rFonts w:ascii="Times New Roman" w:eastAsia="Times New Roman" w:hAnsi="Times New Roman"/>
          <w:sz w:val="20"/>
          <w:szCs w:val="20"/>
          <w:lang w:eastAsia="en-GB"/>
        </w:rPr>
        <w:t>hydrogenolysis</w:t>
      </w:r>
      <w:proofErr w:type="spellEnd"/>
      <w:r w:rsidRPr="00F00AF8">
        <w:rPr>
          <w:rFonts w:ascii="Times New Roman" w:eastAsia="Times New Roman" w:hAnsi="Times New Roman"/>
          <w:sz w:val="20"/>
          <w:szCs w:val="20"/>
          <w:lang w:eastAsia="en-GB"/>
        </w:rPr>
        <w:t xml:space="preserve"> as the </w:t>
      </w:r>
      <w:proofErr w:type="spellStart"/>
      <w:r w:rsidRPr="00F00AF8">
        <w:rPr>
          <w:rFonts w:ascii="Times New Roman" w:eastAsia="Times New Roman" w:hAnsi="Times New Roman"/>
          <w:sz w:val="20"/>
          <w:szCs w:val="20"/>
          <w:lang w:eastAsia="en-GB"/>
        </w:rPr>
        <w:t>Ru</w:t>
      </w:r>
      <w:proofErr w:type="spellEnd"/>
      <w:r w:rsidRPr="00F00AF8">
        <w:rPr>
          <w:rFonts w:ascii="Times New Roman" w:eastAsia="Times New Roman" w:hAnsi="Times New Roman"/>
          <w:sz w:val="20"/>
          <w:szCs w:val="20"/>
          <w:lang w:eastAsia="en-GB"/>
        </w:rPr>
        <w:t xml:space="preserve">/FTO catalyst was defined as an amphoteric catalyst and have better cycle ability. </w:t>
      </w:r>
    </w:p>
    <w:p w14:paraId="0AA4C5D2" w14:textId="77777777" w:rsidR="0029303A" w:rsidRPr="00F00AF8" w:rsidRDefault="0029303A" w:rsidP="0029303A">
      <w:pPr>
        <w:spacing w:after="0" w:line="240" w:lineRule="auto"/>
        <w:jc w:val="both"/>
        <w:rPr>
          <w:rFonts w:ascii="Times New Roman" w:eastAsia="Times New Roman" w:hAnsi="Times New Roman"/>
          <w:sz w:val="20"/>
          <w:szCs w:val="20"/>
          <w:lang w:eastAsia="en-GB"/>
        </w:rPr>
      </w:pPr>
      <w:bookmarkStart w:id="0" w:name="_GoBack"/>
      <w:bookmarkEnd w:id="0"/>
    </w:p>
    <w:p w14:paraId="6E45B4F8" w14:textId="77777777" w:rsidR="0029303A" w:rsidRPr="00F00AF8" w:rsidRDefault="0029303A" w:rsidP="0029303A">
      <w:pPr>
        <w:spacing w:after="0" w:line="240" w:lineRule="auto"/>
        <w:jc w:val="center"/>
        <w:rPr>
          <w:rFonts w:ascii="Times New Roman" w:eastAsia="Times New Roman" w:hAnsi="Times New Roman"/>
          <w:sz w:val="20"/>
          <w:szCs w:val="20"/>
          <w:lang w:eastAsia="en-GB"/>
        </w:rPr>
      </w:pPr>
      <w:r w:rsidRPr="00F00AF8">
        <w:rPr>
          <w:rFonts w:ascii="Times New Roman" w:eastAsia="Times New Roman" w:hAnsi="Times New Roman"/>
          <w:noProof/>
          <w:sz w:val="20"/>
          <w:szCs w:val="20"/>
        </w:rPr>
        <w:lastRenderedPageBreak/>
        <w:drawing>
          <wp:inline distT="0" distB="0" distL="0" distR="0" wp14:anchorId="1B62364F" wp14:editId="21CA33DE">
            <wp:extent cx="3180715" cy="1574165"/>
            <wp:effectExtent l="0" t="0" r="635" b="0"/>
            <wp:docPr id="13" name="Picture 2" descr="C:\Documents and Settings\Wan Zurina\Desktop\conv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Wan Zurina\Desktop\conv1.tif"/>
                    <pic:cNvPicPr>
                      <a:picLocks noChangeAspect="1" noChangeArrowheads="1"/>
                    </pic:cNvPicPr>
                  </pic:nvPicPr>
                  <pic:blipFill>
                    <a:blip r:embed="rId17" cstate="print"/>
                    <a:srcRect/>
                    <a:stretch>
                      <a:fillRect/>
                    </a:stretch>
                  </pic:blipFill>
                  <pic:spPr bwMode="auto">
                    <a:xfrm>
                      <a:off x="0" y="0"/>
                      <a:ext cx="3180715" cy="1574165"/>
                    </a:xfrm>
                    <a:prstGeom prst="rect">
                      <a:avLst/>
                    </a:prstGeom>
                    <a:noFill/>
                    <a:ln w="9525">
                      <a:noFill/>
                      <a:miter lim="800000"/>
                      <a:headEnd/>
                      <a:tailEnd/>
                    </a:ln>
                  </pic:spPr>
                </pic:pic>
              </a:graphicData>
            </a:graphic>
          </wp:inline>
        </w:drawing>
      </w:r>
    </w:p>
    <w:p w14:paraId="033C8A54" w14:textId="77777777" w:rsidR="0029303A" w:rsidRPr="00F00AF8" w:rsidRDefault="0029303A" w:rsidP="0029303A">
      <w:pPr>
        <w:jc w:val="center"/>
      </w:pPr>
      <w:r w:rsidRPr="00F00AF8">
        <w:rPr>
          <w:noProof/>
        </w:rPr>
        <w:drawing>
          <wp:inline distT="0" distB="0" distL="0" distR="0" wp14:anchorId="653483D8" wp14:editId="2AB2D827">
            <wp:extent cx="3180715" cy="1494790"/>
            <wp:effectExtent l="0" t="0" r="635" b="0"/>
            <wp:docPr id="14" name="Picture 1" descr="C:\Documents and Settings\Wan Zurina\Desktop\sel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n Zurina\Desktop\sel 1.tif"/>
                    <pic:cNvPicPr>
                      <a:picLocks noChangeAspect="1" noChangeArrowheads="1"/>
                    </pic:cNvPicPr>
                  </pic:nvPicPr>
                  <pic:blipFill>
                    <a:blip r:embed="rId18" cstate="print"/>
                    <a:srcRect/>
                    <a:stretch>
                      <a:fillRect/>
                    </a:stretch>
                  </pic:blipFill>
                  <pic:spPr bwMode="auto">
                    <a:xfrm>
                      <a:off x="0" y="0"/>
                      <a:ext cx="3180715" cy="1494790"/>
                    </a:xfrm>
                    <a:prstGeom prst="rect">
                      <a:avLst/>
                    </a:prstGeom>
                    <a:noFill/>
                    <a:ln w="9525">
                      <a:noFill/>
                      <a:miter lim="800000"/>
                      <a:headEnd/>
                      <a:tailEnd/>
                    </a:ln>
                  </pic:spPr>
                </pic:pic>
              </a:graphicData>
            </a:graphic>
          </wp:inline>
        </w:drawing>
      </w:r>
    </w:p>
    <w:p w14:paraId="44937249" w14:textId="77777777" w:rsidR="0029303A" w:rsidRPr="00F00AF8" w:rsidRDefault="0029303A" w:rsidP="0029303A">
      <w:pPr>
        <w:jc w:val="center"/>
        <w:rPr>
          <w:rFonts w:ascii="Times New Roman" w:hAnsi="Times New Roman"/>
          <w:sz w:val="20"/>
          <w:szCs w:val="20"/>
        </w:rPr>
      </w:pPr>
      <w:r w:rsidRPr="00F00AF8">
        <w:rPr>
          <w:rFonts w:ascii="Times New Roman" w:hAnsi="Times New Roman"/>
          <w:sz w:val="20"/>
          <w:szCs w:val="20"/>
        </w:rPr>
        <w:t xml:space="preserve">Figure 6. Time course of glycerol </w:t>
      </w:r>
      <w:proofErr w:type="spellStart"/>
      <w:r w:rsidRPr="00F00AF8">
        <w:rPr>
          <w:rFonts w:ascii="Times New Roman" w:hAnsi="Times New Roman"/>
          <w:sz w:val="20"/>
          <w:szCs w:val="20"/>
        </w:rPr>
        <w:t>hydrogenolysis</w:t>
      </w:r>
      <w:proofErr w:type="spellEnd"/>
      <w:r w:rsidRPr="00F00AF8">
        <w:rPr>
          <w:rFonts w:ascii="Times New Roman" w:hAnsi="Times New Roman"/>
          <w:sz w:val="20"/>
          <w:szCs w:val="20"/>
        </w:rPr>
        <w:t xml:space="preserve"> by different glycerol concentration</w:t>
      </w:r>
    </w:p>
    <w:p w14:paraId="67943615" w14:textId="503BBFC1" w:rsidR="0029303A" w:rsidRPr="00F00AF8" w:rsidRDefault="0029303A" w:rsidP="0029303A">
      <w:pPr>
        <w:spacing w:line="240" w:lineRule="auto"/>
        <w:jc w:val="both"/>
        <w:rPr>
          <w:rFonts w:ascii="Times New Roman" w:hAnsi="Times New Roman"/>
          <w:sz w:val="20"/>
          <w:szCs w:val="20"/>
        </w:rPr>
      </w:pPr>
      <w:r w:rsidRPr="00F00AF8">
        <w:rPr>
          <w:rFonts w:ascii="Times New Roman" w:hAnsi="Times New Roman"/>
          <w:sz w:val="20"/>
          <w:szCs w:val="20"/>
        </w:rPr>
        <w:t xml:space="preserve">For the recycle ability test, </w:t>
      </w:r>
      <w:r w:rsidR="008475A7" w:rsidRPr="00F00AF8">
        <w:rPr>
          <w:rFonts w:ascii="Times New Roman" w:hAnsi="Times New Roman"/>
          <w:sz w:val="20"/>
          <w:szCs w:val="20"/>
        </w:rPr>
        <w:t>the reaction was done for five</w:t>
      </w:r>
      <w:r w:rsidRPr="00F00AF8">
        <w:rPr>
          <w:rFonts w:ascii="Times New Roman" w:hAnsi="Times New Roman"/>
          <w:sz w:val="20"/>
          <w:szCs w:val="20"/>
        </w:rPr>
        <w:t xml:space="preserve"> times cycle under the same reaction condition and with same Ru/FTO catalyst. The results of five successive reactions were summarized in Figure 7. After every typical run, the catalyst was separated from the liquid product using centrifugal force and filtration techniques. The reused catalyst was first washed with deionized water and dried before used. The recycle result shows that the recovered Ru/FTO catalyst was found to be active for the repeated reaction. </w:t>
      </w:r>
    </w:p>
    <w:p w14:paraId="3BEBB31F" w14:textId="77777777" w:rsidR="0029303A" w:rsidRPr="00F00AF8" w:rsidRDefault="0029303A" w:rsidP="0029303A">
      <w:pPr>
        <w:spacing w:line="240" w:lineRule="auto"/>
        <w:jc w:val="center"/>
        <w:rPr>
          <w:rFonts w:ascii="Times New Roman" w:hAnsi="Times New Roman"/>
          <w:sz w:val="20"/>
          <w:szCs w:val="20"/>
        </w:rPr>
      </w:pPr>
      <w:r w:rsidRPr="00F00AF8">
        <w:rPr>
          <w:rFonts w:ascii="Times New Roman" w:hAnsi="Times New Roman"/>
          <w:noProof/>
          <w:sz w:val="20"/>
          <w:szCs w:val="20"/>
        </w:rPr>
        <w:drawing>
          <wp:inline distT="0" distB="0" distL="0" distR="0" wp14:anchorId="2A1B0C1D" wp14:editId="6AAC73FF">
            <wp:extent cx="3594100" cy="1908175"/>
            <wp:effectExtent l="0" t="0" r="6350" b="0"/>
            <wp:docPr id="15" name="Picture 2" descr="C:\Documents and Settings\Wan Zurina\Desktop\cycl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Wan Zurina\Desktop\cycle2.tif"/>
                    <pic:cNvPicPr>
                      <a:picLocks noChangeAspect="1" noChangeArrowheads="1"/>
                    </pic:cNvPicPr>
                  </pic:nvPicPr>
                  <pic:blipFill>
                    <a:blip r:embed="rId19" cstate="print"/>
                    <a:srcRect l="4970" t="5356" r="4970" b="6895"/>
                    <a:stretch>
                      <a:fillRect/>
                    </a:stretch>
                  </pic:blipFill>
                  <pic:spPr bwMode="auto">
                    <a:xfrm>
                      <a:off x="0" y="0"/>
                      <a:ext cx="3594100" cy="1908175"/>
                    </a:xfrm>
                    <a:prstGeom prst="rect">
                      <a:avLst/>
                    </a:prstGeom>
                    <a:noFill/>
                    <a:ln w="9525">
                      <a:noFill/>
                      <a:miter lim="800000"/>
                      <a:headEnd/>
                      <a:tailEnd/>
                    </a:ln>
                  </pic:spPr>
                </pic:pic>
              </a:graphicData>
            </a:graphic>
          </wp:inline>
        </w:drawing>
      </w:r>
    </w:p>
    <w:p w14:paraId="5C4390E4" w14:textId="77777777" w:rsidR="0029303A" w:rsidRPr="00F00AF8" w:rsidRDefault="0029303A" w:rsidP="0029303A">
      <w:pPr>
        <w:spacing w:line="240" w:lineRule="auto"/>
        <w:jc w:val="center"/>
        <w:rPr>
          <w:rFonts w:ascii="Times New Roman" w:hAnsi="Times New Roman"/>
          <w:sz w:val="20"/>
          <w:szCs w:val="20"/>
        </w:rPr>
      </w:pPr>
      <w:r w:rsidRPr="00F00AF8">
        <w:rPr>
          <w:rFonts w:ascii="Times New Roman" w:hAnsi="Times New Roman"/>
          <w:sz w:val="20"/>
          <w:szCs w:val="20"/>
        </w:rPr>
        <w:t>Figure 7. Bar chart of Ru/FTO catalyst cycle ability test</w:t>
      </w:r>
    </w:p>
    <w:p w14:paraId="271A527F" w14:textId="77777777" w:rsidR="0029303A" w:rsidRPr="00F00AF8" w:rsidRDefault="0029303A" w:rsidP="0029303A">
      <w:pPr>
        <w:spacing w:line="240" w:lineRule="auto"/>
        <w:jc w:val="both"/>
        <w:rPr>
          <w:rFonts w:ascii="Times New Roman" w:hAnsi="Times New Roman"/>
          <w:sz w:val="20"/>
          <w:szCs w:val="20"/>
        </w:rPr>
      </w:pPr>
      <w:r w:rsidRPr="00F00AF8">
        <w:rPr>
          <w:rFonts w:ascii="Times New Roman" w:hAnsi="Times New Roman"/>
          <w:sz w:val="20"/>
          <w:szCs w:val="20"/>
        </w:rPr>
        <w:t xml:space="preserve">The conversion of glycerol was seen remained high and stable for all retested Ru/FTO catalyst which is at the range of ~90 to 100%. Moreover, the selectivity of 1,2-PDO have faced some decreases but still remained at moderate value which is at range of ~94 to 66%. This suggested that FTO support plays a good role for conversion and Ru metal for selectivity. Furthermore, it is might due to metal activation effect such as </w:t>
      </w:r>
      <w:r w:rsidRPr="00F00AF8">
        <w:rPr>
          <w:rFonts w:ascii="Times New Roman" w:hAnsi="Times New Roman"/>
          <w:i/>
          <w:sz w:val="20"/>
          <w:szCs w:val="20"/>
        </w:rPr>
        <w:t xml:space="preserve">in situ </w:t>
      </w:r>
      <w:r w:rsidRPr="00F00AF8">
        <w:rPr>
          <w:rFonts w:ascii="Times New Roman" w:hAnsi="Times New Roman"/>
          <w:sz w:val="20"/>
          <w:szCs w:val="20"/>
        </w:rPr>
        <w:t xml:space="preserve">reduction process that occurred during the recycle reaction [5, 12-13]. </w:t>
      </w:r>
    </w:p>
    <w:p w14:paraId="37DB998B" w14:textId="77777777" w:rsidR="0029303A" w:rsidRPr="00F00AF8" w:rsidRDefault="0029303A" w:rsidP="0029303A">
      <w:pPr>
        <w:spacing w:line="240" w:lineRule="auto"/>
        <w:jc w:val="both"/>
        <w:rPr>
          <w:rFonts w:ascii="Times New Roman" w:hAnsi="Times New Roman"/>
          <w:sz w:val="20"/>
          <w:szCs w:val="20"/>
        </w:rPr>
      </w:pPr>
      <w:r w:rsidRPr="00F00AF8">
        <w:rPr>
          <w:rFonts w:ascii="Times New Roman" w:hAnsi="Times New Roman"/>
          <w:sz w:val="20"/>
          <w:szCs w:val="20"/>
        </w:rPr>
        <w:t xml:space="preserve">The falling percentage of selectivity was probably due to the less of surface active sites and loss of the catalyst amount respectively. The loss of the catalyst amount was observed from the separated and washed process. It is difficult to maintain the catalyst weight because there is probability where the catalyst powder is not well collected while washing and dried processes. The weight of the catalyst was observed to have a loss at range of 0.02 g for every cycle.     </w:t>
      </w:r>
    </w:p>
    <w:p w14:paraId="19226510" w14:textId="5C6FCA52" w:rsidR="005039D2" w:rsidRPr="00F00AF8" w:rsidRDefault="0029303A" w:rsidP="00F00AF8">
      <w:pPr>
        <w:spacing w:line="240" w:lineRule="auto"/>
        <w:jc w:val="both"/>
        <w:rPr>
          <w:rFonts w:ascii="Times New Roman" w:hAnsi="Times New Roman"/>
          <w:sz w:val="20"/>
          <w:szCs w:val="20"/>
        </w:rPr>
      </w:pPr>
      <w:r w:rsidRPr="00F00AF8">
        <w:rPr>
          <w:rFonts w:ascii="Times New Roman" w:hAnsi="Times New Roman"/>
          <w:sz w:val="20"/>
          <w:szCs w:val="20"/>
        </w:rPr>
        <w:t xml:space="preserve">There are reverse observation where when the selectivity of 1,2-PDO decreased, the production of minor product (Propanol) will increased. It was observed that this situation might cause by the metal loading factor and it can be concluded that when the lower metal loading of Ru was used or when the Ru active site was </w:t>
      </w:r>
      <w:r w:rsidRPr="00F00AF8">
        <w:rPr>
          <w:rFonts w:ascii="Times New Roman" w:hAnsi="Times New Roman"/>
          <w:sz w:val="20"/>
          <w:szCs w:val="20"/>
        </w:rPr>
        <w:lastRenderedPageBreak/>
        <w:t>decreasing, the hydrogenation process will have the C-C bond scission to another products and Ru metals was assumed as the major influence to produce the 1</w:t>
      </w:r>
      <w:proofErr w:type="gramStart"/>
      <w:r w:rsidRPr="00F00AF8">
        <w:rPr>
          <w:rFonts w:ascii="Times New Roman" w:hAnsi="Times New Roman"/>
          <w:sz w:val="20"/>
          <w:szCs w:val="20"/>
        </w:rPr>
        <w:t>,2</w:t>
      </w:r>
      <w:proofErr w:type="gramEnd"/>
      <w:r w:rsidRPr="00F00AF8">
        <w:rPr>
          <w:rFonts w:ascii="Times New Roman" w:hAnsi="Times New Roman"/>
          <w:sz w:val="20"/>
          <w:szCs w:val="20"/>
        </w:rPr>
        <w:t>-PDO products [1,10].</w:t>
      </w:r>
    </w:p>
    <w:p w14:paraId="578BD5AD" w14:textId="77777777" w:rsidR="0029303A" w:rsidRPr="00F00AF8" w:rsidRDefault="0029303A" w:rsidP="0029303A">
      <w:pPr>
        <w:spacing w:after="0" w:line="240" w:lineRule="auto"/>
        <w:jc w:val="center"/>
        <w:rPr>
          <w:rFonts w:ascii="Times New Roman" w:hAnsi="Times New Roman"/>
          <w:b/>
          <w:sz w:val="20"/>
          <w:szCs w:val="20"/>
        </w:rPr>
      </w:pPr>
      <w:r w:rsidRPr="00F00AF8">
        <w:rPr>
          <w:rFonts w:ascii="Times New Roman" w:hAnsi="Times New Roman"/>
          <w:b/>
          <w:sz w:val="20"/>
          <w:szCs w:val="20"/>
        </w:rPr>
        <w:t>Conclusion</w:t>
      </w:r>
    </w:p>
    <w:p w14:paraId="2A9136E6" w14:textId="77777777" w:rsidR="0029303A" w:rsidRPr="00F00AF8" w:rsidRDefault="0029303A" w:rsidP="0029303A">
      <w:pPr>
        <w:spacing w:line="240" w:lineRule="auto"/>
        <w:jc w:val="both"/>
        <w:rPr>
          <w:rFonts w:ascii="Times New Roman" w:hAnsi="Times New Roman"/>
          <w:sz w:val="20"/>
          <w:szCs w:val="20"/>
        </w:rPr>
      </w:pPr>
      <w:r w:rsidRPr="00F00AF8">
        <w:rPr>
          <w:rFonts w:ascii="Times New Roman" w:hAnsi="Times New Roman"/>
          <w:sz w:val="20"/>
          <w:szCs w:val="20"/>
        </w:rPr>
        <w:t xml:space="preserve">The </w:t>
      </w:r>
      <w:r w:rsidR="006036EB" w:rsidRPr="00F00AF8">
        <w:rPr>
          <w:rFonts w:ascii="Times New Roman" w:hAnsi="Times New Roman"/>
          <w:sz w:val="20"/>
          <w:szCs w:val="20"/>
        </w:rPr>
        <w:t>several</w:t>
      </w:r>
      <w:r w:rsidRPr="00F00AF8">
        <w:rPr>
          <w:rFonts w:ascii="Times New Roman" w:hAnsi="Times New Roman"/>
          <w:sz w:val="20"/>
          <w:szCs w:val="20"/>
        </w:rPr>
        <w:t xml:space="preserve"> of Ru metal loading (%) with FTO support </w:t>
      </w:r>
      <w:r w:rsidR="006036EB" w:rsidRPr="00F00AF8">
        <w:rPr>
          <w:rFonts w:ascii="Times New Roman" w:hAnsi="Times New Roman"/>
          <w:sz w:val="20"/>
          <w:szCs w:val="20"/>
        </w:rPr>
        <w:t>provide</w:t>
      </w:r>
      <w:r w:rsidRPr="00F00AF8">
        <w:rPr>
          <w:rFonts w:ascii="Times New Roman" w:hAnsi="Times New Roman"/>
          <w:sz w:val="20"/>
          <w:szCs w:val="20"/>
        </w:rPr>
        <w:t xml:space="preserve"> a new platform on glycerol conversion and product selectivity. A 7.5% of Ru/FTO metal loading gave a high activity on conversion (100%) and 1</w:t>
      </w:r>
      <w:proofErr w:type="gramStart"/>
      <w:r w:rsidRPr="00F00AF8">
        <w:rPr>
          <w:rFonts w:ascii="Times New Roman" w:hAnsi="Times New Roman"/>
          <w:sz w:val="20"/>
          <w:szCs w:val="20"/>
        </w:rPr>
        <w:t>,2</w:t>
      </w:r>
      <w:proofErr w:type="gramEnd"/>
      <w:r w:rsidRPr="00F00AF8">
        <w:rPr>
          <w:rFonts w:ascii="Times New Roman" w:hAnsi="Times New Roman"/>
          <w:sz w:val="20"/>
          <w:szCs w:val="20"/>
        </w:rPr>
        <w:t xml:space="preserve">-PDO selectivity (94%) under mild reaction condition. An assumption can be made where FTO itself was observed to play an important role in conversion process, meanwhile Ru sites for C-C bond dissociation of glycerol to produce 1,2-PDO. The amount of catalyst does affect the conversion of glycerol with different concentration. Higher concentration needs more amount of catalyst without changing the number of catalyst amount.     </w:t>
      </w:r>
    </w:p>
    <w:p w14:paraId="1FF3E25C" w14:textId="77777777" w:rsidR="0029303A" w:rsidRPr="00F00AF8" w:rsidRDefault="0029303A" w:rsidP="0029303A">
      <w:pPr>
        <w:spacing w:after="0" w:line="240" w:lineRule="auto"/>
        <w:jc w:val="center"/>
        <w:rPr>
          <w:rFonts w:ascii="Times New Roman" w:hAnsi="Times New Roman"/>
          <w:b/>
          <w:sz w:val="20"/>
          <w:szCs w:val="20"/>
        </w:rPr>
      </w:pPr>
      <w:r w:rsidRPr="00F00AF8">
        <w:rPr>
          <w:rFonts w:ascii="Times New Roman" w:hAnsi="Times New Roman"/>
          <w:b/>
          <w:sz w:val="20"/>
          <w:szCs w:val="20"/>
        </w:rPr>
        <w:t>Acknowledgement</w:t>
      </w:r>
    </w:p>
    <w:p w14:paraId="6A3F9DDD" w14:textId="77777777" w:rsidR="0029303A" w:rsidRPr="00F00AF8" w:rsidRDefault="0029303A" w:rsidP="0029303A">
      <w:pPr>
        <w:spacing w:line="240" w:lineRule="auto"/>
        <w:jc w:val="both"/>
        <w:rPr>
          <w:rFonts w:ascii="Times New Roman" w:hAnsi="Times New Roman"/>
          <w:sz w:val="20"/>
          <w:szCs w:val="20"/>
        </w:rPr>
      </w:pPr>
      <w:r w:rsidRPr="00F00AF8">
        <w:rPr>
          <w:rFonts w:ascii="Times New Roman" w:hAnsi="Times New Roman"/>
          <w:sz w:val="20"/>
          <w:szCs w:val="20"/>
        </w:rPr>
        <w:t xml:space="preserve">The authors would like to acknowledge the Islamic International University of Malaysia (IIUM) for a PhD scholarship, the ministry of higher education (MOHE) for a SLAB scholarship, and the </w:t>
      </w:r>
      <w:proofErr w:type="spellStart"/>
      <w:r w:rsidRPr="00F00AF8">
        <w:rPr>
          <w:rFonts w:ascii="Times New Roman" w:hAnsi="Times New Roman"/>
          <w:sz w:val="20"/>
          <w:szCs w:val="20"/>
        </w:rPr>
        <w:t>Universiti</w:t>
      </w:r>
      <w:proofErr w:type="spellEnd"/>
      <w:r w:rsidRPr="00F00AF8">
        <w:rPr>
          <w:rFonts w:ascii="Times New Roman" w:hAnsi="Times New Roman"/>
          <w:sz w:val="20"/>
          <w:szCs w:val="20"/>
        </w:rPr>
        <w:t xml:space="preserve"> </w:t>
      </w:r>
      <w:proofErr w:type="spellStart"/>
      <w:r w:rsidRPr="00F00AF8">
        <w:rPr>
          <w:rFonts w:ascii="Times New Roman" w:hAnsi="Times New Roman"/>
          <w:sz w:val="20"/>
          <w:szCs w:val="20"/>
        </w:rPr>
        <w:t>Kebangsaan</w:t>
      </w:r>
      <w:proofErr w:type="spellEnd"/>
      <w:r w:rsidRPr="00F00AF8">
        <w:rPr>
          <w:rFonts w:ascii="Times New Roman" w:hAnsi="Times New Roman"/>
          <w:sz w:val="20"/>
          <w:szCs w:val="20"/>
        </w:rPr>
        <w:t xml:space="preserve"> Malaysia for research grant no. AP/2012/017, DLP/2013/002 and FRGS/1/2012/ST01/UKM/02/1. We would also like to express our appreciation to CRIM UKM for their assistance in characterization via the TEM, SEM, XRD, BET, GC-FID, GC-MS, and TGA analyses. Finally, many thanks to all our associates especially Dr. </w:t>
      </w:r>
      <w:proofErr w:type="spellStart"/>
      <w:r w:rsidRPr="00F00AF8">
        <w:rPr>
          <w:rFonts w:ascii="Times New Roman" w:hAnsi="Times New Roman"/>
          <w:sz w:val="20"/>
          <w:szCs w:val="20"/>
        </w:rPr>
        <w:t>Noraini</w:t>
      </w:r>
      <w:proofErr w:type="spellEnd"/>
      <w:r w:rsidRPr="00F00AF8">
        <w:rPr>
          <w:rFonts w:ascii="Times New Roman" w:hAnsi="Times New Roman"/>
          <w:sz w:val="20"/>
          <w:szCs w:val="20"/>
        </w:rPr>
        <w:t xml:space="preserve"> </w:t>
      </w:r>
      <w:proofErr w:type="spellStart"/>
      <w:r w:rsidRPr="00F00AF8">
        <w:rPr>
          <w:rFonts w:ascii="Times New Roman" w:hAnsi="Times New Roman"/>
          <w:sz w:val="20"/>
          <w:szCs w:val="20"/>
        </w:rPr>
        <w:t>Hamzah</w:t>
      </w:r>
      <w:proofErr w:type="spellEnd"/>
      <w:r w:rsidRPr="00F00AF8">
        <w:rPr>
          <w:rFonts w:ascii="Times New Roman" w:hAnsi="Times New Roman"/>
          <w:sz w:val="20"/>
          <w:szCs w:val="20"/>
        </w:rPr>
        <w:t xml:space="preserve"> from UITM and laboratory staff for their support of this research. </w:t>
      </w:r>
    </w:p>
    <w:p w14:paraId="25981B33" w14:textId="77777777" w:rsidR="0029303A" w:rsidRPr="00F00AF8" w:rsidRDefault="0029303A" w:rsidP="0029303A">
      <w:pPr>
        <w:spacing w:after="0" w:line="240" w:lineRule="auto"/>
        <w:jc w:val="center"/>
        <w:rPr>
          <w:rFonts w:ascii="Times New Roman" w:hAnsi="Times New Roman"/>
          <w:b/>
          <w:sz w:val="20"/>
          <w:szCs w:val="20"/>
        </w:rPr>
      </w:pPr>
      <w:r w:rsidRPr="00F00AF8">
        <w:rPr>
          <w:rFonts w:ascii="Times New Roman" w:hAnsi="Times New Roman"/>
          <w:b/>
          <w:sz w:val="20"/>
          <w:szCs w:val="20"/>
        </w:rPr>
        <w:t>References</w:t>
      </w:r>
    </w:p>
    <w:p w14:paraId="57584D4A" w14:textId="77777777" w:rsidR="0029303A" w:rsidRPr="00F00AF8" w:rsidRDefault="0029303A" w:rsidP="006036EB">
      <w:pPr>
        <w:spacing w:after="0" w:line="240" w:lineRule="auto"/>
        <w:ind w:left="360" w:hanging="360"/>
        <w:jc w:val="both"/>
        <w:rPr>
          <w:rFonts w:ascii="Times New Roman" w:hAnsi="Times New Roman"/>
          <w:sz w:val="18"/>
          <w:szCs w:val="18"/>
          <w:lang w:val="de-DE"/>
        </w:rPr>
      </w:pPr>
      <w:r w:rsidRPr="00F00AF8">
        <w:rPr>
          <w:rFonts w:ascii="Times New Roman" w:hAnsi="Times New Roman"/>
          <w:sz w:val="18"/>
          <w:szCs w:val="18"/>
        </w:rPr>
        <w:t>1.</w:t>
      </w:r>
      <w:r w:rsidRPr="00F00AF8">
        <w:rPr>
          <w:rFonts w:ascii="Times New Roman" w:hAnsi="Times New Roman"/>
          <w:sz w:val="24"/>
          <w:szCs w:val="24"/>
        </w:rPr>
        <w:tab/>
      </w:r>
      <w:r w:rsidRPr="00F00AF8">
        <w:rPr>
          <w:rFonts w:ascii="Times New Roman" w:hAnsi="Times New Roman"/>
          <w:sz w:val="18"/>
          <w:szCs w:val="18"/>
        </w:rPr>
        <w:t xml:space="preserve">Nakagawa, Y., </w:t>
      </w:r>
      <w:proofErr w:type="spellStart"/>
      <w:r w:rsidRPr="00F00AF8">
        <w:rPr>
          <w:rFonts w:ascii="Times New Roman" w:hAnsi="Times New Roman"/>
          <w:sz w:val="18"/>
          <w:szCs w:val="18"/>
        </w:rPr>
        <w:t>Tomishige</w:t>
      </w:r>
      <w:proofErr w:type="spellEnd"/>
      <w:r w:rsidRPr="00F00AF8">
        <w:rPr>
          <w:rFonts w:ascii="Times New Roman" w:hAnsi="Times New Roman"/>
          <w:sz w:val="18"/>
          <w:szCs w:val="18"/>
        </w:rPr>
        <w:t>, K</w:t>
      </w:r>
      <w:r w:rsidRPr="00F00AF8">
        <w:rPr>
          <w:rFonts w:ascii="Times New Roman" w:hAnsi="Times New Roman"/>
          <w:sz w:val="18"/>
          <w:szCs w:val="18"/>
          <w:lang w:val="de-DE"/>
        </w:rPr>
        <w:t xml:space="preserve">. (2011). Heterogeneous catalysis of the  glycerol hydrogenolysis. </w:t>
      </w:r>
      <w:r w:rsidRPr="00F00AF8">
        <w:rPr>
          <w:rFonts w:ascii="Times New Roman" w:hAnsi="Times New Roman"/>
          <w:i/>
          <w:sz w:val="18"/>
          <w:szCs w:val="18"/>
          <w:lang w:val="de-DE"/>
        </w:rPr>
        <w:t>Catal. Sci. Technol</w:t>
      </w:r>
      <w:r w:rsidRPr="00F00AF8">
        <w:rPr>
          <w:rFonts w:ascii="Times New Roman" w:hAnsi="Times New Roman"/>
          <w:sz w:val="18"/>
          <w:szCs w:val="18"/>
          <w:lang w:val="de-DE"/>
        </w:rPr>
        <w:t>, 1: 179 – 190.</w:t>
      </w:r>
    </w:p>
    <w:p w14:paraId="719A00F2" w14:textId="35758D86" w:rsidR="0029303A" w:rsidRPr="00F00AF8" w:rsidRDefault="0029303A" w:rsidP="006036EB">
      <w:pPr>
        <w:spacing w:after="0" w:line="240" w:lineRule="auto"/>
        <w:ind w:left="360" w:hanging="360"/>
        <w:jc w:val="both"/>
        <w:rPr>
          <w:rFonts w:ascii="Times New Roman" w:hAnsi="Times New Roman"/>
          <w:sz w:val="18"/>
          <w:szCs w:val="18"/>
          <w:lang w:val="de-DE"/>
        </w:rPr>
      </w:pPr>
      <w:r w:rsidRPr="00F00AF8">
        <w:rPr>
          <w:rFonts w:ascii="Times New Roman" w:hAnsi="Times New Roman"/>
          <w:sz w:val="18"/>
          <w:szCs w:val="18"/>
          <w:lang w:val="de-DE"/>
        </w:rPr>
        <w:t>2.</w:t>
      </w:r>
      <w:r w:rsidRPr="00F00AF8">
        <w:rPr>
          <w:rFonts w:ascii="Times New Roman" w:hAnsi="Times New Roman"/>
          <w:sz w:val="18"/>
          <w:szCs w:val="18"/>
          <w:lang w:val="de-DE"/>
        </w:rPr>
        <w:tab/>
        <w:t xml:space="preserve">Werpy, T., and Peterson, G. </w:t>
      </w:r>
      <w:r w:rsidR="002B2779">
        <w:rPr>
          <w:rFonts w:ascii="Times New Roman" w:hAnsi="Times New Roman"/>
          <w:sz w:val="18"/>
          <w:szCs w:val="18"/>
          <w:lang w:val="de-DE"/>
        </w:rPr>
        <w:t xml:space="preserve">(2004). </w:t>
      </w:r>
      <w:r w:rsidRPr="00F00AF8">
        <w:rPr>
          <w:rFonts w:ascii="Times New Roman" w:hAnsi="Times New Roman"/>
          <w:sz w:val="18"/>
          <w:szCs w:val="18"/>
          <w:lang w:val="de-DE"/>
        </w:rPr>
        <w:t xml:space="preserve">Top value added chemicals from biomass. Volume I- results of screening for potential candidates from sugars and synthesis gas. </w:t>
      </w:r>
      <w:r w:rsidR="002B2779">
        <w:rPr>
          <w:rFonts w:ascii="Times New Roman" w:hAnsi="Times New Roman"/>
          <w:sz w:val="18"/>
          <w:szCs w:val="18"/>
          <w:lang w:val="de-DE"/>
        </w:rPr>
        <w:t>U.S. Department of Energy</w:t>
      </w:r>
    </w:p>
    <w:p w14:paraId="3C2347CA" w14:textId="77777777" w:rsidR="0029303A" w:rsidRPr="00F00AF8" w:rsidRDefault="0029303A" w:rsidP="006036EB">
      <w:pPr>
        <w:spacing w:after="0" w:line="240" w:lineRule="auto"/>
        <w:ind w:left="360" w:hanging="360"/>
        <w:jc w:val="both"/>
        <w:rPr>
          <w:rFonts w:ascii="Times New Roman" w:hAnsi="Times New Roman"/>
          <w:sz w:val="18"/>
          <w:szCs w:val="18"/>
          <w:lang w:val="de-DE"/>
        </w:rPr>
      </w:pPr>
      <w:r w:rsidRPr="00F00AF8">
        <w:rPr>
          <w:rFonts w:ascii="Times New Roman" w:hAnsi="Times New Roman"/>
          <w:sz w:val="18"/>
          <w:szCs w:val="18"/>
          <w:lang w:val="de-DE"/>
        </w:rPr>
        <w:t>3.</w:t>
      </w:r>
      <w:r w:rsidRPr="00F00AF8">
        <w:rPr>
          <w:rFonts w:ascii="Times New Roman" w:hAnsi="Times New Roman"/>
          <w:sz w:val="18"/>
          <w:szCs w:val="18"/>
          <w:lang w:val="de-DE"/>
        </w:rPr>
        <w:tab/>
        <w:t xml:space="preserve">Bharat, N. C., and Raju, K. M. (2013). Development of Rate Expression for Glycerol Hydrogenation Reaction. </w:t>
      </w:r>
      <w:r w:rsidRPr="00F00AF8">
        <w:rPr>
          <w:rFonts w:ascii="Times New Roman" w:hAnsi="Times New Roman"/>
          <w:i/>
          <w:sz w:val="18"/>
          <w:szCs w:val="18"/>
          <w:lang w:val="de-DE"/>
        </w:rPr>
        <w:t>Procedia Engineering</w:t>
      </w:r>
      <w:r w:rsidRPr="00F00AF8">
        <w:rPr>
          <w:rFonts w:ascii="Times New Roman" w:hAnsi="Times New Roman"/>
          <w:sz w:val="18"/>
          <w:szCs w:val="18"/>
          <w:lang w:val="de-DE"/>
        </w:rPr>
        <w:t>, 51: 443-450.</w:t>
      </w:r>
    </w:p>
    <w:p w14:paraId="3085DE3C" w14:textId="77777777" w:rsidR="0029303A" w:rsidRPr="00F00AF8" w:rsidRDefault="0029303A" w:rsidP="006036EB">
      <w:pPr>
        <w:spacing w:after="0" w:line="240" w:lineRule="auto"/>
        <w:ind w:left="360" w:hanging="360"/>
        <w:jc w:val="both"/>
        <w:rPr>
          <w:rFonts w:ascii="Times New Roman" w:hAnsi="Times New Roman"/>
          <w:sz w:val="18"/>
          <w:szCs w:val="18"/>
          <w:lang w:val="de-DE"/>
        </w:rPr>
      </w:pPr>
      <w:r w:rsidRPr="00F00AF8">
        <w:rPr>
          <w:rFonts w:ascii="Times New Roman" w:hAnsi="Times New Roman"/>
          <w:sz w:val="18"/>
          <w:szCs w:val="18"/>
          <w:lang w:val="de-DE"/>
        </w:rPr>
        <w:t>4.</w:t>
      </w:r>
      <w:r w:rsidRPr="00F00AF8">
        <w:rPr>
          <w:rFonts w:ascii="Times New Roman" w:hAnsi="Times New Roman"/>
          <w:sz w:val="18"/>
          <w:szCs w:val="18"/>
          <w:lang w:val="de-DE"/>
        </w:rPr>
        <w:tab/>
        <w:t>Liu, L., Zhang, Y., Wang, A., and Zhang, T. (2012). Mesoporous WO</w:t>
      </w:r>
      <w:r w:rsidRPr="00F00AF8">
        <w:rPr>
          <w:rFonts w:ascii="Times New Roman" w:hAnsi="Times New Roman"/>
          <w:sz w:val="18"/>
          <w:szCs w:val="18"/>
          <w:vertAlign w:val="subscript"/>
          <w:lang w:val="de-DE"/>
        </w:rPr>
        <w:t>3</w:t>
      </w:r>
      <w:r w:rsidRPr="00F00AF8">
        <w:rPr>
          <w:rFonts w:ascii="Times New Roman" w:hAnsi="Times New Roman"/>
          <w:sz w:val="18"/>
          <w:szCs w:val="18"/>
          <w:lang w:val="de-DE"/>
        </w:rPr>
        <w:t xml:space="preserve"> Supported Pt Catalyst for Hydrogenolysis of Glycerol to 1,3-Propanediol. </w:t>
      </w:r>
      <w:r w:rsidRPr="00F00AF8">
        <w:rPr>
          <w:rFonts w:ascii="Times New Roman" w:hAnsi="Times New Roman"/>
          <w:i/>
          <w:sz w:val="18"/>
          <w:szCs w:val="18"/>
          <w:lang w:val="de-DE"/>
        </w:rPr>
        <w:t>Chinese Journal of Catalysis</w:t>
      </w:r>
      <w:r w:rsidRPr="00F00AF8">
        <w:rPr>
          <w:rFonts w:ascii="Times New Roman" w:hAnsi="Times New Roman"/>
          <w:sz w:val="18"/>
          <w:szCs w:val="18"/>
          <w:lang w:val="de-DE"/>
        </w:rPr>
        <w:t>. 33 (8): 1257-1261.</w:t>
      </w:r>
    </w:p>
    <w:p w14:paraId="1AAB7313" w14:textId="77777777" w:rsidR="0029303A" w:rsidRPr="00F00AF8" w:rsidRDefault="0029303A" w:rsidP="006036EB">
      <w:pPr>
        <w:spacing w:after="0" w:line="240" w:lineRule="auto"/>
        <w:ind w:left="360" w:hanging="360"/>
        <w:jc w:val="both"/>
        <w:rPr>
          <w:rFonts w:ascii="Times New Roman" w:hAnsi="Times New Roman"/>
          <w:sz w:val="18"/>
          <w:szCs w:val="18"/>
          <w:lang w:val="de-DE"/>
        </w:rPr>
      </w:pPr>
      <w:r w:rsidRPr="00F00AF8">
        <w:rPr>
          <w:rFonts w:ascii="Times New Roman" w:hAnsi="Times New Roman"/>
          <w:sz w:val="18"/>
          <w:szCs w:val="18"/>
          <w:lang w:val="de-DE"/>
        </w:rPr>
        <w:t>5.</w:t>
      </w:r>
      <w:r w:rsidRPr="00F00AF8">
        <w:rPr>
          <w:rFonts w:ascii="Times New Roman" w:hAnsi="Times New Roman"/>
          <w:sz w:val="18"/>
          <w:szCs w:val="18"/>
          <w:lang w:val="de-DE"/>
        </w:rPr>
        <w:tab/>
        <w:t xml:space="preserve">Noraini, H., Norasikin, M. N., Ainol, H. A. N., Yah, A. N., Mohamad, B. K., and Mohd, A. Y. (2012). Enhanced Activity of Ru/TiO2 Catalyst Using Bisupport, Bentonite-TiO2 for Hydrogenolysis of Glycerol in Aqueous Media. </w:t>
      </w:r>
      <w:r w:rsidRPr="00F00AF8">
        <w:rPr>
          <w:rFonts w:ascii="Times New Roman" w:hAnsi="Times New Roman"/>
          <w:i/>
          <w:sz w:val="18"/>
          <w:szCs w:val="18"/>
          <w:lang w:val="de-DE"/>
        </w:rPr>
        <w:t>Applied Ctalaysis A : General</w:t>
      </w:r>
      <w:r w:rsidRPr="00F00AF8">
        <w:rPr>
          <w:rFonts w:ascii="Times New Roman" w:hAnsi="Times New Roman"/>
          <w:sz w:val="18"/>
          <w:szCs w:val="18"/>
          <w:lang w:val="de-DE"/>
        </w:rPr>
        <w:t>, 419-420: 133-141.</w:t>
      </w:r>
    </w:p>
    <w:p w14:paraId="3E6A5A1F" w14:textId="77777777" w:rsidR="0029303A" w:rsidRPr="00F00AF8" w:rsidRDefault="0029303A" w:rsidP="006036EB">
      <w:pPr>
        <w:spacing w:after="0" w:line="240" w:lineRule="auto"/>
        <w:ind w:left="360" w:hanging="360"/>
        <w:jc w:val="both"/>
        <w:rPr>
          <w:rFonts w:ascii="Times New Roman" w:hAnsi="Times New Roman"/>
          <w:sz w:val="18"/>
          <w:szCs w:val="18"/>
          <w:lang w:val="de-DE"/>
        </w:rPr>
      </w:pPr>
      <w:r w:rsidRPr="00F00AF8">
        <w:rPr>
          <w:rFonts w:ascii="Times New Roman" w:hAnsi="Times New Roman"/>
          <w:sz w:val="18"/>
          <w:szCs w:val="18"/>
          <w:lang w:val="de-DE"/>
        </w:rPr>
        <w:t>6.</w:t>
      </w:r>
      <w:r w:rsidRPr="00F00AF8">
        <w:rPr>
          <w:rFonts w:ascii="Times New Roman" w:hAnsi="Times New Roman"/>
          <w:sz w:val="18"/>
          <w:szCs w:val="18"/>
          <w:lang w:val="de-DE"/>
        </w:rPr>
        <w:tab/>
        <w:t xml:space="preserve">Zhijie, W., Yuzhen, M., Meng, S., Xiaoqian, Y., and Minghui, Z. (2013). Cu/boehmite: A Highly Active Catalyst for Hydrogenolysis of Glycerol to 1,2-Propanediol. </w:t>
      </w:r>
      <w:r w:rsidRPr="00F00AF8">
        <w:rPr>
          <w:rFonts w:ascii="Times New Roman" w:hAnsi="Times New Roman"/>
          <w:i/>
          <w:sz w:val="18"/>
          <w:szCs w:val="18"/>
          <w:lang w:val="de-DE"/>
        </w:rPr>
        <w:t>Catalysis Communications</w:t>
      </w:r>
      <w:r w:rsidRPr="00F00AF8">
        <w:rPr>
          <w:rFonts w:ascii="Times New Roman" w:hAnsi="Times New Roman"/>
          <w:sz w:val="18"/>
          <w:szCs w:val="18"/>
          <w:lang w:val="de-DE"/>
        </w:rPr>
        <w:t>, 32: 52-57.</w:t>
      </w:r>
    </w:p>
    <w:p w14:paraId="11103646" w14:textId="77777777" w:rsidR="0029303A" w:rsidRPr="00F00AF8" w:rsidRDefault="0029303A" w:rsidP="006036EB">
      <w:pPr>
        <w:spacing w:after="0" w:line="240" w:lineRule="auto"/>
        <w:ind w:left="360" w:hanging="360"/>
        <w:jc w:val="both"/>
        <w:rPr>
          <w:rFonts w:ascii="Times New Roman" w:hAnsi="Times New Roman"/>
          <w:sz w:val="18"/>
          <w:szCs w:val="18"/>
          <w:lang w:val="de-DE"/>
        </w:rPr>
      </w:pPr>
      <w:r w:rsidRPr="00F00AF8">
        <w:rPr>
          <w:rFonts w:ascii="Times New Roman" w:hAnsi="Times New Roman"/>
          <w:sz w:val="18"/>
          <w:szCs w:val="18"/>
          <w:lang w:val="de-DE"/>
        </w:rPr>
        <w:t>7.</w:t>
      </w:r>
      <w:r w:rsidRPr="00F00AF8">
        <w:rPr>
          <w:rFonts w:ascii="Times New Roman" w:hAnsi="Times New Roman"/>
          <w:sz w:val="18"/>
          <w:szCs w:val="18"/>
          <w:lang w:val="de-DE"/>
        </w:rPr>
        <w:tab/>
        <w:t xml:space="preserve">Xinguo, C., Xicheng, W., Shengxi, Y., and Xindong, M. (2013). Hydrogenolysis of Biomass-Derived Sorbitol to Glycols and Glycerol Over Ni-MgO Catalyst. </w:t>
      </w:r>
      <w:r w:rsidRPr="00F00AF8">
        <w:rPr>
          <w:rFonts w:ascii="Times New Roman" w:hAnsi="Times New Roman"/>
          <w:i/>
          <w:sz w:val="18"/>
          <w:szCs w:val="18"/>
          <w:lang w:val="de-DE"/>
        </w:rPr>
        <w:t>Catalysis Communication</w:t>
      </w:r>
      <w:r w:rsidRPr="00F00AF8">
        <w:rPr>
          <w:rFonts w:ascii="Times New Roman" w:hAnsi="Times New Roman"/>
          <w:sz w:val="18"/>
          <w:szCs w:val="18"/>
          <w:lang w:val="de-DE"/>
        </w:rPr>
        <w:t>, 39: 86-89.</w:t>
      </w:r>
    </w:p>
    <w:p w14:paraId="35FEDB32" w14:textId="77777777" w:rsidR="0029303A" w:rsidRPr="00F00AF8" w:rsidRDefault="0029303A" w:rsidP="006036EB">
      <w:pPr>
        <w:spacing w:after="0" w:line="240" w:lineRule="auto"/>
        <w:ind w:left="360" w:hanging="360"/>
        <w:jc w:val="both"/>
        <w:rPr>
          <w:rFonts w:ascii="Times New Roman" w:hAnsi="Times New Roman"/>
          <w:sz w:val="18"/>
          <w:szCs w:val="18"/>
          <w:lang w:val="de-DE"/>
        </w:rPr>
      </w:pPr>
      <w:r w:rsidRPr="00F00AF8">
        <w:rPr>
          <w:rFonts w:ascii="Times New Roman" w:hAnsi="Times New Roman"/>
          <w:sz w:val="18"/>
          <w:szCs w:val="18"/>
          <w:lang w:val="de-DE"/>
        </w:rPr>
        <w:t>8.</w:t>
      </w:r>
      <w:r w:rsidRPr="00F00AF8">
        <w:rPr>
          <w:rFonts w:ascii="Times New Roman" w:hAnsi="Times New Roman"/>
          <w:sz w:val="18"/>
          <w:szCs w:val="18"/>
          <w:lang w:val="de-DE"/>
        </w:rPr>
        <w:tab/>
        <w:t xml:space="preserve">Hu, J., Liu, X., Wang, B., Pei, Y., Qiao, M., Fan, K. (2012). Reforming and Hydrogenolysis of Glycerol Over Ni/ZnO Catalysts Prepared by Different Methods. </w:t>
      </w:r>
      <w:r w:rsidRPr="00F00AF8">
        <w:rPr>
          <w:rFonts w:ascii="Times New Roman" w:hAnsi="Times New Roman"/>
          <w:i/>
          <w:sz w:val="18"/>
          <w:szCs w:val="18"/>
          <w:lang w:val="de-DE"/>
        </w:rPr>
        <w:t>Chin. J. Catal,</w:t>
      </w:r>
      <w:r w:rsidRPr="00F00AF8">
        <w:rPr>
          <w:rFonts w:ascii="Times New Roman" w:hAnsi="Times New Roman"/>
          <w:sz w:val="18"/>
          <w:szCs w:val="18"/>
          <w:lang w:val="de-DE"/>
        </w:rPr>
        <w:t xml:space="preserve"> 33 (8): 1266-1275.</w:t>
      </w:r>
    </w:p>
    <w:p w14:paraId="0D2BD6BF" w14:textId="77777777" w:rsidR="0029303A" w:rsidRPr="00F00AF8" w:rsidRDefault="0029303A" w:rsidP="006036EB">
      <w:pPr>
        <w:spacing w:after="0" w:line="240" w:lineRule="auto"/>
        <w:ind w:left="360" w:hanging="360"/>
        <w:jc w:val="both"/>
        <w:rPr>
          <w:rFonts w:ascii="Times New Roman" w:hAnsi="Times New Roman"/>
          <w:sz w:val="18"/>
          <w:szCs w:val="18"/>
          <w:lang w:val="de-DE"/>
        </w:rPr>
      </w:pPr>
      <w:r w:rsidRPr="00F00AF8">
        <w:rPr>
          <w:rFonts w:ascii="Times New Roman" w:hAnsi="Times New Roman"/>
          <w:sz w:val="18"/>
          <w:szCs w:val="18"/>
          <w:lang w:val="de-DE"/>
        </w:rPr>
        <w:t>9.</w:t>
      </w:r>
      <w:r w:rsidRPr="00F00AF8">
        <w:rPr>
          <w:rFonts w:ascii="Times New Roman" w:hAnsi="Times New Roman"/>
          <w:sz w:val="18"/>
          <w:szCs w:val="18"/>
          <w:lang w:val="de-DE"/>
        </w:rPr>
        <w:tab/>
        <w:t>Huang, J., and Chen, J. (2012). Comparison of Ni</w:t>
      </w:r>
      <w:r w:rsidRPr="00F00AF8">
        <w:rPr>
          <w:rFonts w:ascii="Times New Roman" w:hAnsi="Times New Roman"/>
          <w:sz w:val="18"/>
          <w:szCs w:val="18"/>
          <w:vertAlign w:val="subscript"/>
          <w:lang w:val="de-DE"/>
        </w:rPr>
        <w:t>2</w:t>
      </w:r>
      <w:r w:rsidRPr="00F00AF8">
        <w:rPr>
          <w:rFonts w:ascii="Times New Roman" w:hAnsi="Times New Roman"/>
          <w:sz w:val="18"/>
          <w:szCs w:val="18"/>
          <w:lang w:val="de-DE"/>
        </w:rPr>
        <w:t>P/SiO</w:t>
      </w:r>
      <w:r w:rsidRPr="00F00AF8">
        <w:rPr>
          <w:rFonts w:ascii="Times New Roman" w:hAnsi="Times New Roman"/>
          <w:sz w:val="18"/>
          <w:szCs w:val="18"/>
          <w:vertAlign w:val="subscript"/>
          <w:lang w:val="de-DE"/>
        </w:rPr>
        <w:t>2</w:t>
      </w:r>
      <w:r w:rsidRPr="00F00AF8">
        <w:rPr>
          <w:rFonts w:ascii="Times New Roman" w:hAnsi="Times New Roman"/>
          <w:sz w:val="18"/>
          <w:szCs w:val="18"/>
          <w:lang w:val="de-DE"/>
        </w:rPr>
        <w:t xml:space="preserve"> and Ni/SiO</w:t>
      </w:r>
      <w:r w:rsidRPr="00F00AF8">
        <w:rPr>
          <w:rFonts w:ascii="Times New Roman" w:hAnsi="Times New Roman"/>
          <w:sz w:val="18"/>
          <w:szCs w:val="18"/>
          <w:vertAlign w:val="subscript"/>
          <w:lang w:val="de-DE"/>
        </w:rPr>
        <w:t>2</w:t>
      </w:r>
      <w:r w:rsidRPr="00F00AF8">
        <w:rPr>
          <w:rFonts w:ascii="Times New Roman" w:hAnsi="Times New Roman"/>
          <w:sz w:val="18"/>
          <w:szCs w:val="18"/>
          <w:lang w:val="de-DE"/>
        </w:rPr>
        <w:t xml:space="preserve"> for Hydrogenolysis of Glycerol: A Consideration of Factors Influencing Catalyst Activity and Product Selectivity. </w:t>
      </w:r>
      <w:r w:rsidRPr="00F00AF8">
        <w:rPr>
          <w:rFonts w:ascii="Times New Roman" w:hAnsi="Times New Roman"/>
          <w:i/>
          <w:sz w:val="18"/>
          <w:szCs w:val="18"/>
          <w:lang w:val="de-DE"/>
        </w:rPr>
        <w:t xml:space="preserve">Chin. J. Catal, </w:t>
      </w:r>
      <w:r w:rsidRPr="00F00AF8">
        <w:rPr>
          <w:rFonts w:ascii="Times New Roman" w:hAnsi="Times New Roman"/>
          <w:sz w:val="18"/>
          <w:szCs w:val="18"/>
          <w:lang w:val="de-DE"/>
        </w:rPr>
        <w:t>33 (5): 790-796.</w:t>
      </w:r>
    </w:p>
    <w:p w14:paraId="65DA1F19" w14:textId="77777777" w:rsidR="0029303A" w:rsidRPr="00F00AF8" w:rsidRDefault="0029303A" w:rsidP="006036EB">
      <w:pPr>
        <w:tabs>
          <w:tab w:val="center" w:pos="4680"/>
        </w:tabs>
        <w:spacing w:after="0" w:line="240" w:lineRule="auto"/>
        <w:ind w:left="360" w:hanging="360"/>
        <w:jc w:val="both"/>
        <w:rPr>
          <w:rFonts w:ascii="Times New Roman" w:hAnsi="Times New Roman"/>
          <w:sz w:val="18"/>
          <w:szCs w:val="18"/>
        </w:rPr>
      </w:pPr>
      <w:r w:rsidRPr="00F00AF8">
        <w:rPr>
          <w:rFonts w:ascii="Times New Roman" w:hAnsi="Times New Roman"/>
          <w:sz w:val="18"/>
          <w:szCs w:val="18"/>
        </w:rPr>
        <w:t>10.</w:t>
      </w:r>
      <w:r w:rsidRPr="00F00AF8">
        <w:rPr>
          <w:rFonts w:ascii="Times New Roman" w:hAnsi="Times New Roman"/>
          <w:sz w:val="18"/>
          <w:szCs w:val="18"/>
        </w:rPr>
        <w:tab/>
      </w:r>
      <w:proofErr w:type="spellStart"/>
      <w:r w:rsidRPr="00F00AF8">
        <w:rPr>
          <w:rFonts w:ascii="Times New Roman" w:hAnsi="Times New Roman"/>
          <w:sz w:val="18"/>
          <w:szCs w:val="18"/>
        </w:rPr>
        <w:t>Montassier</w:t>
      </w:r>
      <w:proofErr w:type="spellEnd"/>
      <w:r w:rsidRPr="00F00AF8">
        <w:rPr>
          <w:rFonts w:ascii="Times New Roman" w:hAnsi="Times New Roman"/>
          <w:sz w:val="18"/>
          <w:szCs w:val="18"/>
        </w:rPr>
        <w:t xml:space="preserve">, C., </w:t>
      </w:r>
      <w:proofErr w:type="spellStart"/>
      <w:r w:rsidRPr="00F00AF8">
        <w:rPr>
          <w:rFonts w:ascii="Times New Roman" w:hAnsi="Times New Roman"/>
          <w:sz w:val="18"/>
          <w:szCs w:val="18"/>
        </w:rPr>
        <w:t>Menezo</w:t>
      </w:r>
      <w:proofErr w:type="spellEnd"/>
      <w:r w:rsidRPr="00F00AF8">
        <w:rPr>
          <w:rFonts w:ascii="Times New Roman" w:hAnsi="Times New Roman"/>
          <w:sz w:val="18"/>
          <w:szCs w:val="18"/>
        </w:rPr>
        <w:t xml:space="preserve">, J. C., Hoang, L. C., Renaud, C., and </w:t>
      </w:r>
      <w:proofErr w:type="spellStart"/>
      <w:r w:rsidRPr="00F00AF8">
        <w:rPr>
          <w:rFonts w:ascii="Times New Roman" w:hAnsi="Times New Roman"/>
          <w:sz w:val="18"/>
          <w:szCs w:val="18"/>
        </w:rPr>
        <w:t>Brabier</w:t>
      </w:r>
      <w:proofErr w:type="spellEnd"/>
      <w:r w:rsidRPr="00F00AF8">
        <w:rPr>
          <w:rFonts w:ascii="Times New Roman" w:hAnsi="Times New Roman"/>
          <w:sz w:val="18"/>
          <w:szCs w:val="18"/>
        </w:rPr>
        <w:t xml:space="preserve">, J. (1991). Aqueous </w:t>
      </w:r>
      <w:proofErr w:type="spellStart"/>
      <w:r w:rsidRPr="00F00AF8">
        <w:rPr>
          <w:rFonts w:ascii="Times New Roman" w:hAnsi="Times New Roman"/>
          <w:sz w:val="18"/>
          <w:szCs w:val="18"/>
        </w:rPr>
        <w:t>Polyol</w:t>
      </w:r>
      <w:proofErr w:type="spellEnd"/>
      <w:r w:rsidRPr="00F00AF8">
        <w:rPr>
          <w:rFonts w:ascii="Times New Roman" w:hAnsi="Times New Roman"/>
          <w:sz w:val="18"/>
          <w:szCs w:val="18"/>
        </w:rPr>
        <w:t xml:space="preserve"> Conversion on Ruthenium and on Sulfur-Modified Ruthenium. </w:t>
      </w:r>
      <w:r w:rsidRPr="00F00AF8">
        <w:rPr>
          <w:rFonts w:ascii="Times New Roman" w:hAnsi="Times New Roman"/>
          <w:i/>
          <w:sz w:val="18"/>
          <w:szCs w:val="18"/>
        </w:rPr>
        <w:t xml:space="preserve">J. Mol. </w:t>
      </w:r>
      <w:proofErr w:type="spellStart"/>
      <w:r w:rsidRPr="00F00AF8">
        <w:rPr>
          <w:rFonts w:ascii="Times New Roman" w:hAnsi="Times New Roman"/>
          <w:i/>
          <w:sz w:val="18"/>
          <w:szCs w:val="18"/>
        </w:rPr>
        <w:t>Catal</w:t>
      </w:r>
      <w:proofErr w:type="spellEnd"/>
      <w:r w:rsidRPr="00F00AF8">
        <w:rPr>
          <w:rFonts w:ascii="Times New Roman" w:hAnsi="Times New Roman"/>
          <w:sz w:val="18"/>
          <w:szCs w:val="18"/>
        </w:rPr>
        <w:t>. 70: 99 – 110.</w:t>
      </w:r>
    </w:p>
    <w:p w14:paraId="7BE7E762" w14:textId="77777777" w:rsidR="0029303A" w:rsidRPr="00F00AF8" w:rsidRDefault="0029303A" w:rsidP="006036EB">
      <w:pPr>
        <w:tabs>
          <w:tab w:val="center" w:pos="4680"/>
        </w:tabs>
        <w:spacing w:after="0" w:line="240" w:lineRule="auto"/>
        <w:ind w:left="360" w:hanging="360"/>
        <w:jc w:val="both"/>
        <w:rPr>
          <w:rFonts w:ascii="Times New Roman" w:hAnsi="Times New Roman"/>
          <w:sz w:val="18"/>
          <w:szCs w:val="18"/>
        </w:rPr>
      </w:pPr>
      <w:r w:rsidRPr="00F00AF8">
        <w:rPr>
          <w:rFonts w:ascii="Times New Roman" w:hAnsi="Times New Roman"/>
          <w:sz w:val="18"/>
          <w:szCs w:val="18"/>
        </w:rPr>
        <w:t>11.</w:t>
      </w:r>
      <w:r w:rsidRPr="00F00AF8">
        <w:rPr>
          <w:rFonts w:ascii="Times New Roman" w:hAnsi="Times New Roman"/>
          <w:sz w:val="18"/>
          <w:szCs w:val="18"/>
        </w:rPr>
        <w:tab/>
      </w:r>
      <w:proofErr w:type="spellStart"/>
      <w:r w:rsidRPr="00F00AF8">
        <w:rPr>
          <w:rFonts w:ascii="Times New Roman" w:hAnsi="Times New Roman"/>
          <w:sz w:val="18"/>
          <w:szCs w:val="18"/>
        </w:rPr>
        <w:t>Vasiliadou</w:t>
      </w:r>
      <w:proofErr w:type="spellEnd"/>
      <w:r w:rsidRPr="00F00AF8">
        <w:rPr>
          <w:rFonts w:ascii="Times New Roman" w:hAnsi="Times New Roman"/>
          <w:sz w:val="18"/>
          <w:szCs w:val="18"/>
        </w:rPr>
        <w:t xml:space="preserve">, E. S., and </w:t>
      </w:r>
      <w:proofErr w:type="spellStart"/>
      <w:r w:rsidRPr="00F00AF8">
        <w:rPr>
          <w:rFonts w:ascii="Times New Roman" w:hAnsi="Times New Roman"/>
          <w:sz w:val="18"/>
          <w:szCs w:val="18"/>
        </w:rPr>
        <w:t>Lemonidou</w:t>
      </w:r>
      <w:proofErr w:type="spellEnd"/>
      <w:r w:rsidRPr="00F00AF8">
        <w:rPr>
          <w:rFonts w:ascii="Times New Roman" w:hAnsi="Times New Roman"/>
          <w:sz w:val="18"/>
          <w:szCs w:val="18"/>
        </w:rPr>
        <w:t xml:space="preserve">, A. A. (2013). Kinetic Study of Liquid-Phase Glycerol </w:t>
      </w:r>
      <w:proofErr w:type="spellStart"/>
      <w:r w:rsidRPr="00F00AF8">
        <w:rPr>
          <w:rFonts w:ascii="Times New Roman" w:hAnsi="Times New Roman"/>
          <w:sz w:val="18"/>
          <w:szCs w:val="18"/>
        </w:rPr>
        <w:t>Hydrogenolysis</w:t>
      </w:r>
      <w:proofErr w:type="spellEnd"/>
      <w:r w:rsidRPr="00F00AF8">
        <w:rPr>
          <w:rFonts w:ascii="Times New Roman" w:hAnsi="Times New Roman"/>
          <w:sz w:val="18"/>
          <w:szCs w:val="18"/>
        </w:rPr>
        <w:t xml:space="preserve"> </w:t>
      </w:r>
      <w:proofErr w:type="gramStart"/>
      <w:r w:rsidRPr="00F00AF8">
        <w:rPr>
          <w:rFonts w:ascii="Times New Roman" w:hAnsi="Times New Roman"/>
          <w:sz w:val="18"/>
          <w:szCs w:val="18"/>
        </w:rPr>
        <w:t>Over</w:t>
      </w:r>
      <w:proofErr w:type="gramEnd"/>
      <w:r w:rsidRPr="00F00AF8">
        <w:rPr>
          <w:rFonts w:ascii="Times New Roman" w:hAnsi="Times New Roman"/>
          <w:sz w:val="18"/>
          <w:szCs w:val="18"/>
        </w:rPr>
        <w:t xml:space="preserve"> Cu/SiO</w:t>
      </w:r>
      <w:r w:rsidRPr="00F00AF8">
        <w:rPr>
          <w:rFonts w:ascii="Times New Roman" w:hAnsi="Times New Roman"/>
          <w:sz w:val="18"/>
          <w:szCs w:val="18"/>
          <w:vertAlign w:val="subscript"/>
        </w:rPr>
        <w:t>2</w:t>
      </w:r>
      <w:r w:rsidRPr="00F00AF8">
        <w:rPr>
          <w:rFonts w:ascii="Times New Roman" w:hAnsi="Times New Roman"/>
          <w:sz w:val="18"/>
          <w:szCs w:val="18"/>
        </w:rPr>
        <w:t xml:space="preserve"> Catalyst. </w:t>
      </w:r>
      <w:r w:rsidRPr="00F00AF8">
        <w:rPr>
          <w:rFonts w:ascii="Times New Roman" w:hAnsi="Times New Roman"/>
          <w:i/>
          <w:sz w:val="18"/>
          <w:szCs w:val="18"/>
        </w:rPr>
        <w:t>Chemical Engineering Journal</w:t>
      </w:r>
      <w:r w:rsidRPr="00F00AF8">
        <w:rPr>
          <w:rFonts w:ascii="Times New Roman" w:hAnsi="Times New Roman"/>
          <w:sz w:val="18"/>
          <w:szCs w:val="18"/>
        </w:rPr>
        <w:t>. 231: 103-112.</w:t>
      </w:r>
    </w:p>
    <w:p w14:paraId="0AA48A9F" w14:textId="4D76FA82" w:rsidR="0029303A" w:rsidRPr="00F00AF8" w:rsidRDefault="0029303A" w:rsidP="006036EB">
      <w:pPr>
        <w:tabs>
          <w:tab w:val="center" w:pos="4680"/>
        </w:tabs>
        <w:spacing w:after="0" w:line="240" w:lineRule="auto"/>
        <w:ind w:left="360" w:hanging="360"/>
        <w:jc w:val="both"/>
        <w:rPr>
          <w:rFonts w:ascii="Times New Roman" w:hAnsi="Times New Roman"/>
          <w:sz w:val="18"/>
          <w:szCs w:val="18"/>
        </w:rPr>
      </w:pPr>
      <w:r w:rsidRPr="00F00AF8">
        <w:rPr>
          <w:rFonts w:ascii="Times New Roman" w:hAnsi="Times New Roman"/>
          <w:sz w:val="18"/>
          <w:szCs w:val="18"/>
        </w:rPr>
        <w:t xml:space="preserve">12.   </w:t>
      </w:r>
      <w:r w:rsidRPr="00F00AF8">
        <w:rPr>
          <w:rFonts w:ascii="Times New Roman" w:hAnsi="Times New Roman"/>
          <w:sz w:val="18"/>
          <w:szCs w:val="18"/>
        </w:rPr>
        <w:tab/>
        <w:t xml:space="preserve">Wang, S., and Liu, H. C. (2007). Selective </w:t>
      </w:r>
      <w:proofErr w:type="spellStart"/>
      <w:r w:rsidRPr="00F00AF8">
        <w:rPr>
          <w:rFonts w:ascii="Times New Roman" w:hAnsi="Times New Roman"/>
          <w:sz w:val="18"/>
          <w:szCs w:val="18"/>
        </w:rPr>
        <w:t>Hydrogeno</w:t>
      </w:r>
      <w:r w:rsidR="002B2779">
        <w:rPr>
          <w:rFonts w:ascii="Times New Roman" w:hAnsi="Times New Roman"/>
          <w:sz w:val="18"/>
          <w:szCs w:val="18"/>
        </w:rPr>
        <w:t>lysis</w:t>
      </w:r>
      <w:proofErr w:type="spellEnd"/>
      <w:r w:rsidR="002B2779">
        <w:rPr>
          <w:rFonts w:ascii="Times New Roman" w:hAnsi="Times New Roman"/>
          <w:sz w:val="18"/>
          <w:szCs w:val="18"/>
        </w:rPr>
        <w:t xml:space="preserve"> of Glycerol to Propylene </w:t>
      </w:r>
      <w:r w:rsidRPr="00F00AF8">
        <w:rPr>
          <w:rFonts w:ascii="Times New Roman" w:hAnsi="Times New Roman"/>
          <w:sz w:val="18"/>
          <w:szCs w:val="18"/>
        </w:rPr>
        <w:t>Glycol on Cu/</w:t>
      </w:r>
      <w:proofErr w:type="spellStart"/>
      <w:r w:rsidRPr="00F00AF8">
        <w:rPr>
          <w:rFonts w:ascii="Times New Roman" w:hAnsi="Times New Roman"/>
          <w:sz w:val="18"/>
          <w:szCs w:val="18"/>
        </w:rPr>
        <w:t>ZnO</w:t>
      </w:r>
      <w:proofErr w:type="spellEnd"/>
      <w:r w:rsidRPr="00F00AF8">
        <w:rPr>
          <w:rFonts w:ascii="Times New Roman" w:hAnsi="Times New Roman"/>
          <w:sz w:val="18"/>
          <w:szCs w:val="18"/>
        </w:rPr>
        <w:t xml:space="preserve"> Catalyst. </w:t>
      </w:r>
      <w:r w:rsidRPr="00F00AF8">
        <w:rPr>
          <w:rFonts w:ascii="Times New Roman" w:hAnsi="Times New Roman"/>
          <w:i/>
          <w:sz w:val="18"/>
          <w:szCs w:val="18"/>
        </w:rPr>
        <w:t>Catalysis Letters</w:t>
      </w:r>
      <w:r w:rsidRPr="00F00AF8">
        <w:rPr>
          <w:rFonts w:ascii="Times New Roman" w:hAnsi="Times New Roman"/>
          <w:sz w:val="18"/>
          <w:szCs w:val="18"/>
        </w:rPr>
        <w:t>, 117(1-2): 62-67.</w:t>
      </w:r>
    </w:p>
    <w:p w14:paraId="6566BE84" w14:textId="77777777" w:rsidR="0029303A" w:rsidRPr="00F00AF8" w:rsidRDefault="0029303A" w:rsidP="006036EB">
      <w:pPr>
        <w:tabs>
          <w:tab w:val="center" w:pos="4680"/>
        </w:tabs>
        <w:spacing w:after="0" w:line="240" w:lineRule="auto"/>
        <w:ind w:left="360" w:hanging="360"/>
        <w:jc w:val="both"/>
        <w:rPr>
          <w:rFonts w:ascii="Times New Roman" w:hAnsi="Times New Roman"/>
          <w:sz w:val="18"/>
          <w:szCs w:val="18"/>
        </w:rPr>
      </w:pPr>
      <w:r w:rsidRPr="00F00AF8">
        <w:rPr>
          <w:rFonts w:ascii="Times New Roman" w:hAnsi="Times New Roman"/>
          <w:sz w:val="18"/>
          <w:szCs w:val="18"/>
        </w:rPr>
        <w:t xml:space="preserve">13.  </w:t>
      </w:r>
      <w:r w:rsidRPr="00F00AF8">
        <w:rPr>
          <w:rFonts w:ascii="Times New Roman" w:hAnsi="Times New Roman"/>
          <w:sz w:val="18"/>
          <w:szCs w:val="18"/>
        </w:rPr>
        <w:tab/>
        <w:t xml:space="preserve">Ma. L., He, D., and Li, Z. (2008). Promoting Effect of Rhenium on Catalytic Performance of </w:t>
      </w:r>
      <w:proofErr w:type="spellStart"/>
      <w:r w:rsidRPr="00F00AF8">
        <w:rPr>
          <w:rFonts w:ascii="Times New Roman" w:hAnsi="Times New Roman"/>
          <w:sz w:val="18"/>
          <w:szCs w:val="18"/>
        </w:rPr>
        <w:t>Ru</w:t>
      </w:r>
      <w:proofErr w:type="spellEnd"/>
      <w:r w:rsidRPr="00F00AF8">
        <w:rPr>
          <w:rFonts w:ascii="Times New Roman" w:hAnsi="Times New Roman"/>
          <w:sz w:val="18"/>
          <w:szCs w:val="18"/>
        </w:rPr>
        <w:t xml:space="preserve"> Catalysts in </w:t>
      </w:r>
      <w:proofErr w:type="spellStart"/>
      <w:r w:rsidRPr="00F00AF8">
        <w:rPr>
          <w:rFonts w:ascii="Times New Roman" w:hAnsi="Times New Roman"/>
          <w:sz w:val="18"/>
          <w:szCs w:val="18"/>
        </w:rPr>
        <w:t>Hydrogenolysis</w:t>
      </w:r>
      <w:proofErr w:type="spellEnd"/>
      <w:r w:rsidRPr="00F00AF8">
        <w:rPr>
          <w:rFonts w:ascii="Times New Roman" w:hAnsi="Times New Roman"/>
          <w:sz w:val="18"/>
          <w:szCs w:val="18"/>
        </w:rPr>
        <w:t xml:space="preserve"> of Glycerol to </w:t>
      </w:r>
      <w:proofErr w:type="spellStart"/>
      <w:r w:rsidRPr="00F00AF8">
        <w:rPr>
          <w:rFonts w:ascii="Times New Roman" w:hAnsi="Times New Roman"/>
          <w:sz w:val="18"/>
          <w:szCs w:val="18"/>
        </w:rPr>
        <w:t>Propanediol</w:t>
      </w:r>
      <w:proofErr w:type="spellEnd"/>
      <w:r w:rsidRPr="00F00AF8">
        <w:rPr>
          <w:rFonts w:ascii="Times New Roman" w:hAnsi="Times New Roman"/>
          <w:sz w:val="18"/>
          <w:szCs w:val="18"/>
        </w:rPr>
        <w:t xml:space="preserve">. </w:t>
      </w:r>
      <w:r w:rsidRPr="00F00AF8">
        <w:rPr>
          <w:rFonts w:ascii="Times New Roman" w:hAnsi="Times New Roman"/>
          <w:i/>
          <w:sz w:val="18"/>
          <w:szCs w:val="18"/>
        </w:rPr>
        <w:t>Catalysis Communications</w:t>
      </w:r>
      <w:r w:rsidRPr="00F00AF8">
        <w:rPr>
          <w:rFonts w:ascii="Times New Roman" w:hAnsi="Times New Roman"/>
          <w:sz w:val="18"/>
          <w:szCs w:val="18"/>
        </w:rPr>
        <w:t>, 9: 2489-2495.</w:t>
      </w:r>
    </w:p>
    <w:p w14:paraId="31A7B61B" w14:textId="77777777" w:rsidR="0029303A" w:rsidRPr="00F00AF8" w:rsidRDefault="0029303A" w:rsidP="006036EB">
      <w:pPr>
        <w:tabs>
          <w:tab w:val="center" w:pos="4680"/>
        </w:tabs>
        <w:spacing w:after="0" w:line="240" w:lineRule="auto"/>
        <w:ind w:left="360" w:hanging="360"/>
        <w:jc w:val="both"/>
        <w:rPr>
          <w:rFonts w:ascii="Times New Roman" w:hAnsi="Times New Roman"/>
          <w:sz w:val="18"/>
          <w:szCs w:val="18"/>
          <w:lang w:val="fi-FI"/>
        </w:rPr>
      </w:pPr>
      <w:r w:rsidRPr="00F00AF8">
        <w:rPr>
          <w:rFonts w:ascii="Times New Roman" w:hAnsi="Times New Roman"/>
          <w:sz w:val="18"/>
          <w:szCs w:val="18"/>
        </w:rPr>
        <w:t>14.</w:t>
      </w:r>
      <w:r w:rsidRPr="00F00AF8">
        <w:rPr>
          <w:rFonts w:ascii="Times New Roman" w:hAnsi="Times New Roman"/>
          <w:sz w:val="24"/>
          <w:szCs w:val="24"/>
        </w:rPr>
        <w:tab/>
      </w:r>
      <w:proofErr w:type="spellStart"/>
      <w:r w:rsidRPr="00F00AF8">
        <w:rPr>
          <w:rFonts w:ascii="Times New Roman" w:hAnsi="Times New Roman"/>
          <w:sz w:val="18"/>
          <w:szCs w:val="18"/>
        </w:rPr>
        <w:t>Samad</w:t>
      </w:r>
      <w:proofErr w:type="spellEnd"/>
      <w:r w:rsidRPr="00F00AF8">
        <w:rPr>
          <w:rFonts w:ascii="Times New Roman" w:hAnsi="Times New Roman"/>
          <w:sz w:val="18"/>
          <w:szCs w:val="18"/>
        </w:rPr>
        <w:t xml:space="preserve">, W. Z., M. M. </w:t>
      </w:r>
      <w:proofErr w:type="spellStart"/>
      <w:r w:rsidRPr="00F00AF8">
        <w:rPr>
          <w:rFonts w:ascii="Times New Roman" w:hAnsi="Times New Roman"/>
          <w:sz w:val="18"/>
          <w:szCs w:val="18"/>
        </w:rPr>
        <w:t>Salleh</w:t>
      </w:r>
      <w:proofErr w:type="spellEnd"/>
      <w:r w:rsidRPr="00F00AF8">
        <w:rPr>
          <w:rFonts w:ascii="Times New Roman" w:hAnsi="Times New Roman"/>
          <w:sz w:val="18"/>
          <w:szCs w:val="18"/>
        </w:rPr>
        <w:t xml:space="preserve">, A. </w:t>
      </w:r>
      <w:proofErr w:type="spellStart"/>
      <w:r w:rsidRPr="00F00AF8">
        <w:rPr>
          <w:rFonts w:ascii="Times New Roman" w:hAnsi="Times New Roman"/>
          <w:sz w:val="18"/>
          <w:szCs w:val="18"/>
        </w:rPr>
        <w:t>Shafiee</w:t>
      </w:r>
      <w:proofErr w:type="spellEnd"/>
      <w:r w:rsidRPr="00F00AF8">
        <w:rPr>
          <w:rFonts w:ascii="Times New Roman" w:hAnsi="Times New Roman"/>
          <w:sz w:val="18"/>
          <w:szCs w:val="18"/>
        </w:rPr>
        <w:t xml:space="preserve">, M. A. </w:t>
      </w:r>
      <w:proofErr w:type="spellStart"/>
      <w:r w:rsidRPr="00F00AF8">
        <w:rPr>
          <w:rFonts w:ascii="Times New Roman" w:hAnsi="Times New Roman"/>
          <w:sz w:val="18"/>
          <w:szCs w:val="18"/>
        </w:rPr>
        <w:t>Yarmo</w:t>
      </w:r>
      <w:proofErr w:type="spellEnd"/>
      <w:r w:rsidRPr="00F00AF8">
        <w:rPr>
          <w:rFonts w:ascii="Times New Roman" w:hAnsi="Times New Roman"/>
          <w:sz w:val="18"/>
          <w:szCs w:val="18"/>
        </w:rPr>
        <w:t>.</w:t>
      </w:r>
      <w:r w:rsidRPr="00F00AF8">
        <w:rPr>
          <w:rFonts w:ascii="Times New Roman" w:hAnsi="Times New Roman"/>
          <w:sz w:val="18"/>
          <w:szCs w:val="18"/>
          <w:lang w:val="fi-FI"/>
        </w:rPr>
        <w:t xml:space="preserve"> (2011).</w:t>
      </w:r>
      <w:r w:rsidRPr="00F00AF8">
        <w:rPr>
          <w:rStyle w:val="apple-converted-space"/>
          <w:rFonts w:ascii="Arial" w:hAnsi="Arial" w:cs="Arial"/>
          <w:sz w:val="18"/>
          <w:szCs w:val="18"/>
          <w:bdr w:val="none" w:sz="0" w:space="0" w:color="auto" w:frame="1"/>
          <w:shd w:val="clear" w:color="auto" w:fill="FFFFFF"/>
        </w:rPr>
        <w:t xml:space="preserve"> </w:t>
      </w:r>
      <w:r w:rsidRPr="00F00AF8">
        <w:rPr>
          <w:rStyle w:val="Strong"/>
          <w:rFonts w:ascii="Times New Roman" w:hAnsi="Times New Roman"/>
          <w:b w:val="0"/>
          <w:sz w:val="18"/>
          <w:szCs w:val="18"/>
          <w:bdr w:val="none" w:sz="0" w:space="0" w:color="auto" w:frame="1"/>
          <w:shd w:val="clear" w:color="auto" w:fill="FFFFFF"/>
        </w:rPr>
        <w:t>Structural, optical and electrical properties of fluorine doped tin oxide thin films deposited using inkjet printing technique.</w:t>
      </w:r>
      <w:r w:rsidRPr="00F00AF8">
        <w:rPr>
          <w:rFonts w:ascii="Times New Roman" w:hAnsi="Times New Roman"/>
          <w:sz w:val="24"/>
          <w:szCs w:val="24"/>
        </w:rPr>
        <w:t xml:space="preserve"> </w:t>
      </w:r>
      <w:r w:rsidRPr="00F00AF8">
        <w:rPr>
          <w:rFonts w:ascii="Times New Roman" w:hAnsi="Times New Roman"/>
          <w:i/>
          <w:sz w:val="18"/>
          <w:szCs w:val="18"/>
          <w:lang w:val="fi-FI"/>
        </w:rPr>
        <w:t>Sains Malaysiana,</w:t>
      </w:r>
      <w:r w:rsidRPr="00F00AF8">
        <w:rPr>
          <w:rFonts w:ascii="Times New Roman" w:hAnsi="Times New Roman"/>
          <w:sz w:val="18"/>
          <w:szCs w:val="18"/>
          <w:lang w:val="fi-FI"/>
        </w:rPr>
        <w:t xml:space="preserve"> 40(3): 251 – 257.</w:t>
      </w:r>
    </w:p>
    <w:p w14:paraId="0A01EFB8" w14:textId="77777777" w:rsidR="0029303A" w:rsidRPr="00F00AF8" w:rsidRDefault="0029303A" w:rsidP="0029303A">
      <w:pPr>
        <w:tabs>
          <w:tab w:val="center" w:pos="4680"/>
        </w:tabs>
        <w:spacing w:after="0" w:line="240" w:lineRule="auto"/>
        <w:ind w:left="705" w:hanging="705"/>
        <w:jc w:val="both"/>
        <w:rPr>
          <w:rFonts w:ascii="Times New Roman" w:hAnsi="Times New Roman"/>
          <w:sz w:val="24"/>
          <w:szCs w:val="24"/>
        </w:rPr>
      </w:pPr>
    </w:p>
    <w:p w14:paraId="07562B62" w14:textId="77777777" w:rsidR="0029303A" w:rsidRPr="00F00AF8" w:rsidRDefault="0029303A" w:rsidP="0029303A">
      <w:pPr>
        <w:tabs>
          <w:tab w:val="center" w:pos="4680"/>
        </w:tabs>
        <w:spacing w:after="0" w:line="240" w:lineRule="auto"/>
        <w:jc w:val="both"/>
        <w:rPr>
          <w:rFonts w:ascii="Times New Roman" w:hAnsi="Times New Roman"/>
          <w:sz w:val="24"/>
          <w:szCs w:val="24"/>
        </w:rPr>
      </w:pPr>
    </w:p>
    <w:p w14:paraId="0FCAF14C" w14:textId="77777777" w:rsidR="0029303A" w:rsidRPr="00F00AF8" w:rsidRDefault="0029303A" w:rsidP="0029303A">
      <w:pPr>
        <w:spacing w:after="0" w:line="240" w:lineRule="auto"/>
        <w:jc w:val="both"/>
        <w:rPr>
          <w:rFonts w:ascii="Times New Roman" w:hAnsi="Times New Roman"/>
          <w:sz w:val="24"/>
          <w:szCs w:val="24"/>
          <w:lang w:val="de-DE"/>
        </w:rPr>
      </w:pPr>
    </w:p>
    <w:p w14:paraId="7797A7E7" w14:textId="77777777" w:rsidR="0029303A" w:rsidRPr="00F00AF8" w:rsidRDefault="0029303A" w:rsidP="0029303A">
      <w:pPr>
        <w:spacing w:after="0" w:line="240" w:lineRule="auto"/>
        <w:jc w:val="both"/>
        <w:rPr>
          <w:rFonts w:ascii="Times New Roman" w:hAnsi="Times New Roman"/>
          <w:b/>
          <w:sz w:val="20"/>
          <w:szCs w:val="20"/>
        </w:rPr>
      </w:pPr>
      <w:r w:rsidRPr="00F00AF8">
        <w:rPr>
          <w:rFonts w:ascii="Times New Roman" w:hAnsi="Times New Roman"/>
          <w:sz w:val="24"/>
          <w:szCs w:val="24"/>
          <w:lang w:val="de-DE"/>
        </w:rPr>
        <w:t xml:space="preserve"> </w:t>
      </w:r>
    </w:p>
    <w:p w14:paraId="10114B12" w14:textId="77777777" w:rsidR="0029303A" w:rsidRPr="00F00AF8" w:rsidRDefault="0029303A" w:rsidP="0029303A">
      <w:pPr>
        <w:spacing w:after="0" w:line="240" w:lineRule="auto"/>
        <w:jc w:val="both"/>
        <w:rPr>
          <w:rFonts w:ascii="Times New Roman" w:hAnsi="Times New Roman"/>
          <w:sz w:val="20"/>
          <w:szCs w:val="20"/>
        </w:rPr>
      </w:pPr>
    </w:p>
    <w:p w14:paraId="0279B8A6" w14:textId="77777777" w:rsidR="0029303A" w:rsidRPr="00F00AF8" w:rsidRDefault="0029303A" w:rsidP="0029303A">
      <w:pPr>
        <w:spacing w:after="0" w:line="240" w:lineRule="auto"/>
      </w:pPr>
    </w:p>
    <w:p w14:paraId="12AD7A3F" w14:textId="77777777" w:rsidR="0029303A" w:rsidRPr="00F00AF8" w:rsidRDefault="0029303A" w:rsidP="0029303A">
      <w:pPr>
        <w:spacing w:after="0" w:line="240" w:lineRule="auto"/>
      </w:pPr>
    </w:p>
    <w:p w14:paraId="2437705F" w14:textId="77777777" w:rsidR="0029303A" w:rsidRPr="00F00AF8" w:rsidRDefault="0029303A" w:rsidP="0029303A"/>
    <w:p w14:paraId="7DDEC0CD" w14:textId="77777777" w:rsidR="00BD4302" w:rsidRPr="00F00AF8" w:rsidRDefault="00BD4302"/>
    <w:sectPr w:rsidR="00BD4302" w:rsidRPr="00F00AF8" w:rsidSect="00F00AF8">
      <w:type w:val="continuous"/>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03A"/>
    <w:rsid w:val="00043FDB"/>
    <w:rsid w:val="000D2E14"/>
    <w:rsid w:val="00157E1C"/>
    <w:rsid w:val="001D60A2"/>
    <w:rsid w:val="00203FE6"/>
    <w:rsid w:val="00235682"/>
    <w:rsid w:val="0029303A"/>
    <w:rsid w:val="002A27B8"/>
    <w:rsid w:val="002B2779"/>
    <w:rsid w:val="002F4EC1"/>
    <w:rsid w:val="00321866"/>
    <w:rsid w:val="00377612"/>
    <w:rsid w:val="003C6B60"/>
    <w:rsid w:val="003D2C81"/>
    <w:rsid w:val="003E05FA"/>
    <w:rsid w:val="004465A6"/>
    <w:rsid w:val="005039D2"/>
    <w:rsid w:val="00520131"/>
    <w:rsid w:val="00571AF1"/>
    <w:rsid w:val="006036EB"/>
    <w:rsid w:val="00647AA1"/>
    <w:rsid w:val="006D1DDB"/>
    <w:rsid w:val="0070168D"/>
    <w:rsid w:val="007947D5"/>
    <w:rsid w:val="00795476"/>
    <w:rsid w:val="00802E60"/>
    <w:rsid w:val="008315AC"/>
    <w:rsid w:val="008475A7"/>
    <w:rsid w:val="00895CA9"/>
    <w:rsid w:val="0090336B"/>
    <w:rsid w:val="00913F9C"/>
    <w:rsid w:val="00935744"/>
    <w:rsid w:val="009A090F"/>
    <w:rsid w:val="009A6085"/>
    <w:rsid w:val="009C1819"/>
    <w:rsid w:val="00A65C28"/>
    <w:rsid w:val="00A82FFC"/>
    <w:rsid w:val="00B0766C"/>
    <w:rsid w:val="00B35ADF"/>
    <w:rsid w:val="00BD4302"/>
    <w:rsid w:val="00C13C51"/>
    <w:rsid w:val="00D25CC9"/>
    <w:rsid w:val="00D75045"/>
    <w:rsid w:val="00E50A2E"/>
    <w:rsid w:val="00EA6B9A"/>
    <w:rsid w:val="00F00AF8"/>
    <w:rsid w:val="00F97EC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D19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03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9303A"/>
  </w:style>
  <w:style w:type="paragraph" w:styleId="ListParagraph">
    <w:name w:val="List Paragraph"/>
    <w:basedOn w:val="Normal"/>
    <w:uiPriority w:val="34"/>
    <w:qFormat/>
    <w:rsid w:val="0029303A"/>
    <w:pPr>
      <w:ind w:left="720"/>
      <w:contextualSpacing/>
    </w:pPr>
  </w:style>
  <w:style w:type="character" w:styleId="Strong">
    <w:name w:val="Strong"/>
    <w:basedOn w:val="DefaultParagraphFont"/>
    <w:uiPriority w:val="22"/>
    <w:qFormat/>
    <w:rsid w:val="0029303A"/>
    <w:rPr>
      <w:b/>
      <w:bCs/>
    </w:rPr>
  </w:style>
  <w:style w:type="paragraph" w:styleId="BalloonText">
    <w:name w:val="Balloon Text"/>
    <w:basedOn w:val="Normal"/>
    <w:link w:val="BalloonTextChar"/>
    <w:uiPriority w:val="99"/>
    <w:semiHidden/>
    <w:unhideWhenUsed/>
    <w:rsid w:val="002930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03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03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9303A"/>
  </w:style>
  <w:style w:type="paragraph" w:styleId="ListParagraph">
    <w:name w:val="List Paragraph"/>
    <w:basedOn w:val="Normal"/>
    <w:uiPriority w:val="34"/>
    <w:qFormat/>
    <w:rsid w:val="0029303A"/>
    <w:pPr>
      <w:ind w:left="720"/>
      <w:contextualSpacing/>
    </w:pPr>
  </w:style>
  <w:style w:type="character" w:styleId="Strong">
    <w:name w:val="Strong"/>
    <w:basedOn w:val="DefaultParagraphFont"/>
    <w:uiPriority w:val="22"/>
    <w:qFormat/>
    <w:rsid w:val="0029303A"/>
    <w:rPr>
      <w:b/>
      <w:bCs/>
    </w:rPr>
  </w:style>
  <w:style w:type="paragraph" w:styleId="BalloonText">
    <w:name w:val="Balloon Text"/>
    <w:basedOn w:val="Normal"/>
    <w:link w:val="BalloonTextChar"/>
    <w:uiPriority w:val="99"/>
    <w:semiHidden/>
    <w:unhideWhenUsed/>
    <w:rsid w:val="002930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03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tiff"/><Relationship Id="rId18" Type="http://schemas.openxmlformats.org/officeDocument/2006/relationships/image" Target="media/image14.tif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tiff"/><Relationship Id="rId2" Type="http://schemas.microsoft.com/office/2007/relationships/stylesWithEffects" Target="stylesWithEffects.xml"/><Relationship Id="rId16" Type="http://schemas.openxmlformats.org/officeDocument/2006/relationships/image" Target="media/image12.tif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tiff"/><Relationship Id="rId10" Type="http://schemas.openxmlformats.org/officeDocument/2006/relationships/image" Target="media/image6.png"/><Relationship Id="rId19" Type="http://schemas.openxmlformats.org/officeDocument/2006/relationships/image" Target="media/image15.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3825</Words>
  <Characters>21809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UKM</Company>
  <LinksUpToDate>false</LinksUpToDate>
  <CharactersWithSpaces>25583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 Zurina Samad</dc:creator>
  <cp:lastModifiedBy>Khalik et al. </cp:lastModifiedBy>
  <cp:revision>3</cp:revision>
  <dcterms:created xsi:type="dcterms:W3CDTF">2015-01-09T03:52:00Z</dcterms:created>
  <dcterms:modified xsi:type="dcterms:W3CDTF">2015-01-12T12:51:00Z</dcterms:modified>
</cp:coreProperties>
</file>