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66" w:rsidRDefault="00DE5666" w:rsidP="00B23F17">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Malaysian Journal of Analytical Sciences Vol 19 </w:t>
      </w:r>
      <w:r w:rsidR="00B23F17">
        <w:rPr>
          <w:rFonts w:ascii="Times New Roman" w:hAnsi="Times New Roman"/>
          <w:sz w:val="24"/>
          <w:szCs w:val="24"/>
        </w:rPr>
        <w:t>No 1</w:t>
      </w:r>
      <w:bookmarkStart w:id="0" w:name="_GoBack"/>
      <w:bookmarkEnd w:id="0"/>
      <w:r>
        <w:rPr>
          <w:rFonts w:ascii="Times New Roman" w:hAnsi="Times New Roman"/>
          <w:bCs/>
          <w:sz w:val="24"/>
          <w:szCs w:val="24"/>
          <w:lang w:eastAsia="en-GB"/>
        </w:rPr>
        <w:t xml:space="preserve"> (2015): 55 – 64</w:t>
      </w:r>
    </w:p>
    <w:p w:rsidR="00DE5666" w:rsidRDefault="00DE5666" w:rsidP="00DE5666">
      <w:pPr>
        <w:spacing w:after="0" w:line="240" w:lineRule="auto"/>
        <w:rPr>
          <w:rFonts w:ascii="Times New Roman" w:hAnsi="Times New Roman"/>
          <w:bCs/>
          <w:sz w:val="24"/>
          <w:szCs w:val="24"/>
          <w:lang w:eastAsia="en-GB"/>
        </w:rPr>
      </w:pPr>
    </w:p>
    <w:p w:rsidR="00DE5666" w:rsidRDefault="00DE5666" w:rsidP="00DE5666">
      <w:pPr>
        <w:spacing w:after="0" w:line="240" w:lineRule="auto"/>
        <w:rPr>
          <w:rFonts w:ascii="Times New Roman" w:hAnsi="Times New Roman"/>
          <w:bCs/>
          <w:sz w:val="24"/>
          <w:szCs w:val="24"/>
          <w:lang w:eastAsia="en-GB"/>
        </w:rPr>
      </w:pPr>
    </w:p>
    <w:p w:rsidR="00DE5666" w:rsidRPr="00DE5666" w:rsidRDefault="00DE5666" w:rsidP="00DE5666">
      <w:pPr>
        <w:spacing w:after="0" w:line="240" w:lineRule="auto"/>
        <w:rPr>
          <w:rFonts w:ascii="Times New Roman" w:hAnsi="Times New Roman"/>
          <w:bCs/>
          <w:sz w:val="24"/>
          <w:szCs w:val="24"/>
          <w:lang w:eastAsia="en-GB"/>
        </w:rPr>
      </w:pPr>
    </w:p>
    <w:p w:rsidR="00DE5666" w:rsidRPr="005D6064" w:rsidRDefault="00DE5666" w:rsidP="00DE5666">
      <w:pPr>
        <w:spacing w:after="0" w:line="240" w:lineRule="auto"/>
        <w:jc w:val="center"/>
        <w:rPr>
          <w:rFonts w:ascii="Times New Roman" w:hAnsi="Times New Roman"/>
          <w:bCs/>
          <w:sz w:val="28"/>
          <w:szCs w:val="28"/>
          <w:lang w:eastAsia="en-GB"/>
        </w:rPr>
      </w:pPr>
      <w:r w:rsidRPr="005D6064">
        <w:rPr>
          <w:rFonts w:ascii="Times New Roman" w:hAnsi="Times New Roman"/>
          <w:bCs/>
          <w:sz w:val="28"/>
          <w:szCs w:val="28"/>
          <w:lang w:eastAsia="en-GB"/>
        </w:rPr>
        <w:t>GYLCEROL CONVERSION OVER NOVEL FLUORINE-DOPED TIN OXIDE SUPPORTED CATALYST: EFFECT OF METAL LOADINGS AND GLYCEROL CONCENTRATION</w:t>
      </w:r>
    </w:p>
    <w:p w:rsidR="00DE5666" w:rsidRPr="00802DCC" w:rsidRDefault="00DE5666" w:rsidP="00DE5666">
      <w:pPr>
        <w:spacing w:after="0" w:line="240" w:lineRule="auto"/>
        <w:jc w:val="center"/>
        <w:rPr>
          <w:rFonts w:ascii="Times New Roman" w:hAnsi="Times New Roman"/>
          <w:noProof/>
          <w:sz w:val="24"/>
          <w:szCs w:val="24"/>
          <w:lang w:bidi="ar-SA"/>
        </w:rPr>
      </w:pPr>
    </w:p>
    <w:p w:rsidR="00DE5666" w:rsidRPr="00802DCC" w:rsidRDefault="00DE5666" w:rsidP="00DE5666">
      <w:pPr>
        <w:spacing w:after="0" w:line="240" w:lineRule="auto"/>
        <w:jc w:val="center"/>
        <w:rPr>
          <w:rFonts w:ascii="Times New Roman" w:hAnsi="Times New Roman"/>
          <w:noProof/>
          <w:sz w:val="20"/>
          <w:szCs w:val="20"/>
          <w:lang w:bidi="ar-SA"/>
        </w:rPr>
      </w:pPr>
      <w:r w:rsidRPr="005D6064">
        <w:rPr>
          <w:rFonts w:ascii="Times New Roman" w:hAnsi="Times New Roman"/>
          <w:sz w:val="24"/>
          <w:szCs w:val="24"/>
          <w:lang w:eastAsia="en-GB"/>
        </w:rPr>
        <w:t>(Penukaran Gliserol Menggunakan Timah Oksida Terdop Florin sebagai Bahan Sokongan Mangkin: Kajian Kesan Muatan Logam dan Kepekatan Gliserol)</w:t>
      </w:r>
    </w:p>
    <w:p w:rsidR="00DE5666" w:rsidRDefault="00DE5666" w:rsidP="00DE5666">
      <w:pPr>
        <w:spacing w:after="0" w:line="240" w:lineRule="auto"/>
        <w:jc w:val="center"/>
        <w:rPr>
          <w:rFonts w:ascii="Times New Roman" w:hAnsi="Times New Roman"/>
          <w:noProof/>
          <w:sz w:val="20"/>
          <w:szCs w:val="20"/>
          <w:lang w:bidi="ar-SA"/>
        </w:rPr>
      </w:pPr>
    </w:p>
    <w:p w:rsidR="00DE5666" w:rsidRDefault="00DE5666" w:rsidP="00DE5666">
      <w:pPr>
        <w:spacing w:after="0" w:line="240" w:lineRule="auto"/>
        <w:jc w:val="center"/>
        <w:rPr>
          <w:rFonts w:ascii="Times New Roman" w:hAnsi="Times New Roman"/>
          <w:sz w:val="20"/>
          <w:szCs w:val="20"/>
          <w:shd w:val="clear" w:color="auto" w:fill="FFFFFF"/>
        </w:rPr>
      </w:pPr>
      <w:r w:rsidRPr="00F00AF8">
        <w:rPr>
          <w:rFonts w:ascii="Times New Roman" w:hAnsi="Times New Roman"/>
          <w:sz w:val="20"/>
          <w:szCs w:val="20"/>
          <w:shd w:val="clear" w:color="auto" w:fill="FFFFFF"/>
        </w:rPr>
        <w:t>Wan Zurina Samad</w:t>
      </w:r>
      <w:r w:rsidRPr="00F00AF8">
        <w:rPr>
          <w:rFonts w:ascii="Times New Roman" w:hAnsi="Times New Roman"/>
          <w:sz w:val="20"/>
          <w:szCs w:val="20"/>
          <w:shd w:val="clear" w:color="auto" w:fill="FFFFFF"/>
          <w:vertAlign w:val="superscript"/>
        </w:rPr>
        <w:t>1,2</w:t>
      </w:r>
      <w:r w:rsidRPr="00F00AF8">
        <w:rPr>
          <w:rFonts w:ascii="Times New Roman" w:hAnsi="Times New Roman"/>
          <w:sz w:val="20"/>
          <w:szCs w:val="20"/>
          <w:shd w:val="clear" w:color="auto" w:fill="FFFFFF"/>
        </w:rPr>
        <w:t>, Wan Nor Roslam Wan Isahak</w:t>
      </w:r>
      <w:r w:rsidRPr="00F00AF8">
        <w:rPr>
          <w:rFonts w:ascii="Times New Roman" w:hAnsi="Times New Roman"/>
          <w:sz w:val="20"/>
          <w:szCs w:val="20"/>
          <w:shd w:val="clear" w:color="auto" w:fill="FFFFFF"/>
          <w:vertAlign w:val="superscript"/>
        </w:rPr>
        <w:t>1</w:t>
      </w:r>
      <w:r w:rsidRPr="00F00AF8">
        <w:rPr>
          <w:rFonts w:ascii="Times New Roman" w:hAnsi="Times New Roman"/>
          <w:sz w:val="20"/>
          <w:szCs w:val="20"/>
          <w:shd w:val="clear" w:color="auto" w:fill="FFFFFF"/>
        </w:rPr>
        <w:t>, Norazzizi Nordin</w:t>
      </w:r>
      <w:r w:rsidRPr="00F00AF8">
        <w:rPr>
          <w:rFonts w:ascii="Times New Roman" w:hAnsi="Times New Roman"/>
          <w:sz w:val="20"/>
          <w:szCs w:val="20"/>
          <w:shd w:val="clear" w:color="auto" w:fill="FFFFFF"/>
          <w:vertAlign w:val="superscript"/>
        </w:rPr>
        <w:t>1</w:t>
      </w:r>
      <w:r w:rsidRPr="00F00AF8">
        <w:rPr>
          <w:rFonts w:ascii="Times New Roman" w:hAnsi="Times New Roman"/>
          <w:sz w:val="20"/>
          <w:szCs w:val="20"/>
          <w:shd w:val="clear" w:color="auto" w:fill="FFFFFF"/>
        </w:rPr>
        <w:t>, Mohd Ambar Yarmo</w:t>
      </w:r>
      <w:r w:rsidRPr="00F00AF8">
        <w:rPr>
          <w:rFonts w:ascii="Times New Roman" w:hAnsi="Times New Roman"/>
          <w:sz w:val="20"/>
          <w:szCs w:val="20"/>
          <w:shd w:val="clear" w:color="auto" w:fill="FFFFFF"/>
          <w:vertAlign w:val="superscript"/>
        </w:rPr>
        <w:t>1</w:t>
      </w:r>
      <w:r w:rsidRPr="00F00AF8">
        <w:rPr>
          <w:rFonts w:ascii="Times New Roman" w:hAnsi="Times New Roman"/>
          <w:sz w:val="20"/>
          <w:szCs w:val="20"/>
          <w:shd w:val="clear" w:color="auto" w:fill="FFFFFF"/>
        </w:rPr>
        <w:t xml:space="preserve">, </w:t>
      </w:r>
    </w:p>
    <w:p w:rsidR="00DE5666" w:rsidRPr="00802DCC" w:rsidRDefault="00DE5666" w:rsidP="00DE5666">
      <w:pPr>
        <w:spacing w:after="0" w:line="240" w:lineRule="auto"/>
        <w:jc w:val="center"/>
        <w:rPr>
          <w:rFonts w:ascii="Times New Roman" w:hAnsi="Times New Roman"/>
          <w:noProof/>
          <w:sz w:val="18"/>
          <w:szCs w:val="18"/>
          <w:lang w:bidi="ar-SA"/>
        </w:rPr>
      </w:pPr>
      <w:r w:rsidRPr="00F00AF8">
        <w:rPr>
          <w:rFonts w:ascii="Times New Roman" w:hAnsi="Times New Roman"/>
          <w:sz w:val="20"/>
          <w:szCs w:val="20"/>
          <w:shd w:val="clear" w:color="auto" w:fill="FFFFFF"/>
        </w:rPr>
        <w:t>Muhammad Rahimi Yusop</w:t>
      </w:r>
      <w:r w:rsidRPr="00F00AF8">
        <w:rPr>
          <w:rFonts w:ascii="Times New Roman" w:hAnsi="Times New Roman"/>
          <w:sz w:val="20"/>
          <w:szCs w:val="20"/>
          <w:shd w:val="clear" w:color="auto" w:fill="FFFFFF"/>
          <w:vertAlign w:val="superscript"/>
        </w:rPr>
        <w:t>1</w:t>
      </w:r>
      <w:r w:rsidRPr="00F00AF8">
        <w:rPr>
          <w:rFonts w:ascii="Times New Roman" w:hAnsi="Times New Roman"/>
          <w:sz w:val="20"/>
          <w:szCs w:val="20"/>
          <w:shd w:val="clear" w:color="auto" w:fill="FFFFFF"/>
        </w:rPr>
        <w:t>*</w:t>
      </w:r>
    </w:p>
    <w:p w:rsidR="00DE5666" w:rsidRPr="00DE5666" w:rsidRDefault="00DE5666" w:rsidP="00DE5666">
      <w:pPr>
        <w:spacing w:after="0" w:line="240" w:lineRule="auto"/>
        <w:jc w:val="center"/>
        <w:rPr>
          <w:rFonts w:ascii="Times New Roman" w:hAnsi="Times New Roman"/>
          <w:noProof/>
          <w:sz w:val="20"/>
          <w:szCs w:val="20"/>
          <w:lang w:bidi="ar-SA"/>
        </w:rPr>
      </w:pPr>
    </w:p>
    <w:p w:rsidR="00DE5666" w:rsidRPr="00DE5666" w:rsidRDefault="00DE5666" w:rsidP="00DE5666">
      <w:pPr>
        <w:spacing w:after="0" w:line="240" w:lineRule="auto"/>
        <w:jc w:val="center"/>
        <w:rPr>
          <w:rFonts w:ascii="Times New Roman" w:hAnsi="Times New Roman"/>
          <w:i/>
          <w:iCs/>
          <w:sz w:val="20"/>
          <w:szCs w:val="20"/>
          <w:lang w:eastAsia="en-GB"/>
        </w:rPr>
      </w:pPr>
      <w:r w:rsidRPr="00DE5666">
        <w:rPr>
          <w:rFonts w:ascii="Times New Roman" w:hAnsi="Times New Roman"/>
          <w:i/>
          <w:iCs/>
          <w:sz w:val="20"/>
          <w:szCs w:val="20"/>
          <w:shd w:val="clear" w:color="auto" w:fill="FFFFFF"/>
          <w:vertAlign w:val="superscript"/>
        </w:rPr>
        <w:t>1</w:t>
      </w:r>
      <w:r w:rsidRPr="00DE5666">
        <w:rPr>
          <w:rFonts w:ascii="Times New Roman" w:hAnsi="Times New Roman"/>
          <w:i/>
          <w:iCs/>
          <w:sz w:val="20"/>
          <w:szCs w:val="20"/>
          <w:lang w:eastAsia="en-GB"/>
        </w:rPr>
        <w:t xml:space="preserve">School of Chemical Sciences and Food Technology, Faculty of Science and Technology, </w:t>
      </w:r>
    </w:p>
    <w:p w:rsidR="00DE5666" w:rsidRPr="00DE5666" w:rsidRDefault="00DE5666" w:rsidP="00DE5666">
      <w:pPr>
        <w:spacing w:after="0" w:line="240" w:lineRule="auto"/>
        <w:jc w:val="center"/>
        <w:rPr>
          <w:rFonts w:ascii="Times New Roman" w:hAnsi="Times New Roman"/>
          <w:sz w:val="20"/>
          <w:szCs w:val="20"/>
          <w:lang w:eastAsia="en-GB"/>
        </w:rPr>
      </w:pPr>
      <w:r w:rsidRPr="00DE5666">
        <w:rPr>
          <w:rFonts w:ascii="Times New Roman" w:hAnsi="Times New Roman"/>
          <w:i/>
          <w:iCs/>
          <w:sz w:val="20"/>
          <w:szCs w:val="20"/>
          <w:lang w:eastAsia="en-GB"/>
        </w:rPr>
        <w:t>Universiti Kebangsaan Malaysia, 43600 Bangi, Selangor, Malaysia</w:t>
      </w:r>
    </w:p>
    <w:p w:rsidR="00DE5666" w:rsidRPr="00DE5666" w:rsidRDefault="00DE5666" w:rsidP="00DE5666">
      <w:pPr>
        <w:pStyle w:val="ListParagraph"/>
        <w:spacing w:after="0" w:line="240" w:lineRule="auto"/>
        <w:jc w:val="center"/>
        <w:rPr>
          <w:rFonts w:ascii="Times New Roman" w:hAnsi="Times New Roman"/>
          <w:i/>
          <w:iCs/>
          <w:sz w:val="20"/>
          <w:szCs w:val="20"/>
          <w:shd w:val="clear" w:color="auto" w:fill="FFFFFF"/>
        </w:rPr>
      </w:pPr>
      <w:r w:rsidRPr="00DE5666">
        <w:rPr>
          <w:rFonts w:ascii="Times New Roman" w:hAnsi="Times New Roman"/>
          <w:i/>
          <w:iCs/>
          <w:sz w:val="20"/>
          <w:szCs w:val="20"/>
          <w:shd w:val="clear" w:color="auto" w:fill="FFFFFF"/>
          <w:vertAlign w:val="superscript"/>
        </w:rPr>
        <w:t>2</w:t>
      </w:r>
      <w:r w:rsidRPr="00DE5666">
        <w:rPr>
          <w:rFonts w:ascii="Times New Roman" w:hAnsi="Times New Roman"/>
          <w:i/>
          <w:iCs/>
          <w:sz w:val="20"/>
          <w:szCs w:val="20"/>
          <w:shd w:val="clear" w:color="auto" w:fill="FFFFFF"/>
        </w:rPr>
        <w:t xml:space="preserve">Department of Chemistry, Kulliyah of Science, </w:t>
      </w:r>
    </w:p>
    <w:p w:rsidR="00DE5666" w:rsidRPr="00DE5666" w:rsidRDefault="00DE5666" w:rsidP="00DE5666">
      <w:pPr>
        <w:pStyle w:val="ListParagraph"/>
        <w:spacing w:after="0" w:line="240" w:lineRule="auto"/>
        <w:jc w:val="center"/>
        <w:rPr>
          <w:rFonts w:ascii="Times New Roman" w:hAnsi="Times New Roman"/>
          <w:i/>
          <w:iCs/>
          <w:sz w:val="20"/>
          <w:szCs w:val="20"/>
          <w:shd w:val="clear" w:color="auto" w:fill="FFFFFF"/>
        </w:rPr>
      </w:pPr>
      <w:r w:rsidRPr="00DE5666">
        <w:rPr>
          <w:rFonts w:ascii="Times New Roman" w:hAnsi="Times New Roman"/>
          <w:i/>
          <w:iCs/>
          <w:sz w:val="20"/>
          <w:szCs w:val="20"/>
          <w:shd w:val="clear" w:color="auto" w:fill="FFFFFF"/>
        </w:rPr>
        <w:t xml:space="preserve">International Islamic University Malaysia, </w:t>
      </w:r>
    </w:p>
    <w:p w:rsidR="00DE5666" w:rsidRPr="00DE5666" w:rsidRDefault="00DE5666" w:rsidP="00DE5666">
      <w:pPr>
        <w:pStyle w:val="ListParagraph"/>
        <w:spacing w:after="0" w:line="240" w:lineRule="auto"/>
        <w:jc w:val="center"/>
        <w:rPr>
          <w:rFonts w:ascii="Times New Roman" w:hAnsi="Times New Roman"/>
          <w:i/>
          <w:iCs/>
          <w:sz w:val="20"/>
          <w:szCs w:val="20"/>
          <w:shd w:val="clear" w:color="auto" w:fill="FFFFFF"/>
        </w:rPr>
      </w:pPr>
      <w:r w:rsidRPr="00DE5666">
        <w:rPr>
          <w:rFonts w:ascii="Times New Roman" w:hAnsi="Times New Roman"/>
          <w:i/>
          <w:iCs/>
          <w:sz w:val="20"/>
          <w:szCs w:val="20"/>
          <w:shd w:val="clear" w:color="auto" w:fill="FFFFFF"/>
        </w:rPr>
        <w:t>Jalan Sultan Ahmad Shah, Bandar Indera Mahkota, 25200 Kuantan, Pahang, Malaysia</w:t>
      </w:r>
    </w:p>
    <w:p w:rsidR="00DE5666" w:rsidRPr="00DE5666" w:rsidRDefault="00DE5666" w:rsidP="00DE5666">
      <w:pPr>
        <w:spacing w:after="0" w:line="240" w:lineRule="auto"/>
        <w:jc w:val="center"/>
        <w:rPr>
          <w:rFonts w:ascii="Times New Roman" w:hAnsi="Times New Roman"/>
          <w:noProof/>
          <w:sz w:val="20"/>
          <w:szCs w:val="20"/>
          <w:lang w:bidi="ar-SA"/>
        </w:rPr>
      </w:pPr>
    </w:p>
    <w:p w:rsidR="00DE5666" w:rsidRPr="00DE5666" w:rsidRDefault="00DE5666" w:rsidP="00DE5666">
      <w:pPr>
        <w:spacing w:after="0" w:line="240" w:lineRule="auto"/>
        <w:jc w:val="center"/>
        <w:rPr>
          <w:rFonts w:ascii="Times New Roman" w:hAnsi="Times New Roman"/>
          <w:sz w:val="20"/>
          <w:szCs w:val="20"/>
          <w:lang w:eastAsia="en-GB"/>
        </w:rPr>
      </w:pPr>
      <w:r w:rsidRPr="00DE5666">
        <w:rPr>
          <w:rFonts w:ascii="Times New Roman" w:hAnsi="Times New Roman"/>
          <w:i/>
          <w:noProof/>
          <w:sz w:val="20"/>
          <w:szCs w:val="20"/>
          <w:lang w:bidi="ar-SA"/>
        </w:rPr>
        <w:t xml:space="preserve">*Corresponding author: </w:t>
      </w:r>
      <w:r w:rsidRPr="00DE5666">
        <w:rPr>
          <w:rFonts w:ascii="Times New Roman" w:hAnsi="Times New Roman"/>
          <w:i/>
          <w:iCs/>
          <w:sz w:val="20"/>
          <w:szCs w:val="20"/>
          <w:lang w:eastAsia="en-GB"/>
        </w:rPr>
        <w:t>rahimi@ukm.edu.my</w:t>
      </w:r>
    </w:p>
    <w:p w:rsidR="00DE5666" w:rsidRPr="00DE5666" w:rsidRDefault="00DE5666" w:rsidP="00DE5666">
      <w:pPr>
        <w:spacing w:after="0" w:line="240" w:lineRule="auto"/>
        <w:jc w:val="center"/>
        <w:rPr>
          <w:rFonts w:ascii="Times New Roman" w:hAnsi="Times New Roman"/>
          <w:noProof/>
          <w:sz w:val="20"/>
          <w:szCs w:val="20"/>
          <w:lang w:bidi="ar-SA"/>
        </w:rPr>
      </w:pPr>
    </w:p>
    <w:p w:rsidR="00DE5666" w:rsidRPr="00DE5666" w:rsidRDefault="00DE5666" w:rsidP="00DE5666">
      <w:pPr>
        <w:spacing w:after="0" w:line="240" w:lineRule="auto"/>
        <w:jc w:val="center"/>
        <w:rPr>
          <w:rFonts w:ascii="Times New Roman" w:hAnsi="Times New Roman"/>
          <w:noProof/>
          <w:sz w:val="20"/>
          <w:szCs w:val="20"/>
          <w:lang w:bidi="ar-SA"/>
        </w:rPr>
      </w:pPr>
    </w:p>
    <w:p w:rsidR="00DE5666" w:rsidRPr="00DE5666" w:rsidRDefault="00DE5666" w:rsidP="00DE5666">
      <w:pPr>
        <w:spacing w:after="0" w:line="240" w:lineRule="auto"/>
        <w:jc w:val="center"/>
        <w:rPr>
          <w:rFonts w:ascii="Times New Roman" w:hAnsi="Times New Roman"/>
          <w:b/>
          <w:noProof/>
          <w:sz w:val="20"/>
          <w:szCs w:val="20"/>
          <w:lang w:bidi="ar-SA"/>
        </w:rPr>
      </w:pPr>
      <w:r w:rsidRPr="00DE5666">
        <w:rPr>
          <w:rFonts w:ascii="Times New Roman" w:hAnsi="Times New Roman"/>
          <w:b/>
          <w:noProof/>
          <w:sz w:val="20"/>
          <w:szCs w:val="20"/>
          <w:lang w:bidi="ar-SA"/>
        </w:rPr>
        <w:t>Abstract</w:t>
      </w:r>
    </w:p>
    <w:p w:rsidR="00DE5666" w:rsidRPr="00DE5666" w:rsidRDefault="00DE5666" w:rsidP="00DE5666">
      <w:pPr>
        <w:spacing w:after="0" w:line="240" w:lineRule="auto"/>
        <w:jc w:val="both"/>
        <w:rPr>
          <w:rFonts w:ascii="Times New Roman" w:hAnsi="Times New Roman"/>
          <w:sz w:val="20"/>
          <w:szCs w:val="20"/>
          <w:shd w:val="clear" w:color="auto" w:fill="FFFFFF"/>
        </w:rPr>
      </w:pPr>
      <w:r w:rsidRPr="00DE5666">
        <w:rPr>
          <w:rFonts w:ascii="Times New Roman" w:hAnsi="Times New Roman"/>
          <w:sz w:val="20"/>
          <w:szCs w:val="20"/>
          <w:shd w:val="clear" w:color="auto" w:fill="FFFFFF"/>
        </w:rPr>
        <w:t>The catalytic activity of glycerol conversion to value-added chemicals was attempted using novel fluorine-doped tin oxide (FTO) as support material with ruthenium metal. The effect of metal loadings and glycerol concentration were investigated. Glycerol hydrogenolysis is generally done using a parr reactor with the presence of hydrogen gas. Furthermore, the reaction was carried out under a mild condition (150</w:t>
      </w:r>
      <w:r w:rsidRPr="00DE5666">
        <w:rPr>
          <w:rFonts w:ascii="Times New Roman" w:hAnsi="Times New Roman"/>
          <w:sz w:val="20"/>
          <w:szCs w:val="20"/>
          <w:shd w:val="clear" w:color="auto" w:fill="FFFFFF"/>
          <w:vertAlign w:val="superscript"/>
        </w:rPr>
        <w:t>o</w:t>
      </w:r>
      <w:r w:rsidRPr="00DE5666">
        <w:rPr>
          <w:rFonts w:ascii="Times New Roman" w:hAnsi="Times New Roman"/>
          <w:sz w:val="20"/>
          <w:szCs w:val="20"/>
          <w:shd w:val="clear" w:color="auto" w:fill="FFFFFF"/>
        </w:rPr>
        <w:t>C, 8 hours, and 20 bar of hydrogen pressure). A series of metal loading of (1.5, 3.0, 4.5, 7.5, 9.0, and 11%) were prepared to observe the activity of glycerol conversion and selectivity of 1,2-propanediol as a major product. Meanwhile, glycerol concentrations at (20, 40, 60, and 80 wt%) were proceed to determine the capability of Ru/FTO catalyst to convert glycerol at lower and higher concentration. At the optimized results, metal loading of 7.5% give a better glycerol conversion (99%) and selectivity of 1,2-PDO at 94%. Meanwhile, Ru/FTO catalyst was observed to stabilize the highest glycerol conversion at average mean of 87% for every glycerol concentration.</w:t>
      </w:r>
    </w:p>
    <w:p w:rsidR="00DE5666" w:rsidRPr="00DE5666" w:rsidRDefault="00DE5666" w:rsidP="00DE5666">
      <w:pPr>
        <w:spacing w:after="0" w:line="240" w:lineRule="auto"/>
        <w:jc w:val="both"/>
        <w:rPr>
          <w:rFonts w:ascii="Times New Roman" w:hAnsi="Times New Roman"/>
          <w:noProof/>
          <w:sz w:val="20"/>
          <w:szCs w:val="20"/>
          <w:lang w:bidi="ar-SA"/>
        </w:rPr>
      </w:pPr>
    </w:p>
    <w:p w:rsidR="00DE5666" w:rsidRPr="00DE5666" w:rsidRDefault="00DE5666" w:rsidP="00DE5666">
      <w:pPr>
        <w:spacing w:after="0" w:line="240" w:lineRule="auto"/>
        <w:ind w:left="990" w:hanging="990"/>
        <w:jc w:val="both"/>
        <w:rPr>
          <w:rFonts w:ascii="Times New Roman" w:hAnsi="Times New Roman"/>
          <w:b/>
          <w:sz w:val="20"/>
          <w:szCs w:val="20"/>
          <w:lang w:eastAsia="en-GB"/>
        </w:rPr>
      </w:pPr>
      <w:r w:rsidRPr="00DE5666">
        <w:rPr>
          <w:rFonts w:ascii="Times New Roman" w:hAnsi="Times New Roman"/>
          <w:b/>
          <w:noProof/>
          <w:sz w:val="20"/>
          <w:szCs w:val="20"/>
          <w:lang w:bidi="ar-SA"/>
        </w:rPr>
        <w:t>Keywords</w:t>
      </w:r>
      <w:r w:rsidRPr="00DE5666">
        <w:rPr>
          <w:rFonts w:ascii="Times New Roman" w:hAnsi="Times New Roman"/>
          <w:noProof/>
          <w:sz w:val="20"/>
          <w:szCs w:val="20"/>
          <w:lang w:bidi="ar-SA"/>
        </w:rPr>
        <w:t>:</w:t>
      </w:r>
      <w:r>
        <w:rPr>
          <w:rFonts w:ascii="Times New Roman" w:hAnsi="Times New Roman"/>
          <w:noProof/>
          <w:sz w:val="20"/>
          <w:szCs w:val="20"/>
          <w:lang w:bidi="ar-SA"/>
        </w:rPr>
        <w:tab/>
      </w:r>
      <w:r w:rsidRPr="00DE5666">
        <w:rPr>
          <w:rFonts w:ascii="Times New Roman" w:hAnsi="Times New Roman"/>
          <w:sz w:val="20"/>
          <w:szCs w:val="20"/>
          <w:lang w:eastAsia="en-GB"/>
        </w:rPr>
        <w:t>fluorine-doped tin oxide (FTO), glycerol hydrogenolysis, 1,2-Propanediol, metal loadings, heterogeneous catalyst</w:t>
      </w:r>
      <w:r w:rsidRPr="00DE5666">
        <w:rPr>
          <w:rFonts w:ascii="Times New Roman" w:hAnsi="Times New Roman"/>
          <w:b/>
          <w:sz w:val="20"/>
          <w:szCs w:val="20"/>
          <w:lang w:eastAsia="en-GB"/>
        </w:rPr>
        <w:t xml:space="preserve"> </w:t>
      </w:r>
    </w:p>
    <w:p w:rsidR="00DE5666" w:rsidRPr="00DE5666" w:rsidRDefault="00DE5666" w:rsidP="00DE5666">
      <w:pPr>
        <w:spacing w:after="0" w:line="240" w:lineRule="auto"/>
        <w:jc w:val="center"/>
        <w:rPr>
          <w:rFonts w:ascii="Times New Roman" w:hAnsi="Times New Roman"/>
          <w:noProof/>
          <w:sz w:val="20"/>
          <w:szCs w:val="20"/>
          <w:lang w:bidi="ar-SA"/>
        </w:rPr>
      </w:pPr>
    </w:p>
    <w:p w:rsidR="00DE5666" w:rsidRPr="00DE5666" w:rsidRDefault="00DE5666" w:rsidP="00DE5666">
      <w:pPr>
        <w:spacing w:after="0" w:line="240" w:lineRule="auto"/>
        <w:jc w:val="center"/>
        <w:rPr>
          <w:rFonts w:ascii="Times New Roman" w:hAnsi="Times New Roman"/>
          <w:b/>
          <w:noProof/>
          <w:sz w:val="20"/>
          <w:szCs w:val="20"/>
          <w:lang w:bidi="ar-SA"/>
        </w:rPr>
      </w:pPr>
      <w:r w:rsidRPr="00DE5666">
        <w:rPr>
          <w:rFonts w:ascii="Times New Roman" w:hAnsi="Times New Roman"/>
          <w:b/>
          <w:noProof/>
          <w:sz w:val="20"/>
          <w:szCs w:val="20"/>
          <w:lang w:bidi="ar-SA"/>
        </w:rPr>
        <w:t>Abstrak</w:t>
      </w:r>
    </w:p>
    <w:p w:rsidR="00DE5666" w:rsidRPr="00DE5666" w:rsidRDefault="00DE5666" w:rsidP="00DE5666">
      <w:pPr>
        <w:spacing w:after="0" w:line="240" w:lineRule="auto"/>
        <w:jc w:val="both"/>
        <w:rPr>
          <w:rFonts w:ascii="Times New Roman" w:hAnsi="Times New Roman"/>
          <w:sz w:val="20"/>
          <w:szCs w:val="20"/>
          <w:lang w:eastAsia="en-GB"/>
        </w:rPr>
      </w:pPr>
      <w:r w:rsidRPr="00DE5666">
        <w:rPr>
          <w:rFonts w:ascii="Times New Roman" w:hAnsi="Times New Roman"/>
          <w:sz w:val="20"/>
          <w:szCs w:val="20"/>
          <w:lang w:eastAsia="en-GB"/>
        </w:rPr>
        <w:t>Aktiviti mangkin untuk penukaran gliserol kepada bahan kimia bernilai tinggi telah menggunakan timah oksida didopkan florin (FTO) sebagai bahan sokongan dengan logam rutenium. Kesan muatan logam dan kepekatan gliserol telah dikaji. Hidrogenolisis gliserol biasanya dilakukan dengan menggunakan reaktor tekanan (Parr) dengan kehadiran gas hidrogen. Tambahan pula, tindak balas ini dilakukan dengan parameter yang mudah iaitu (pada suhu 150</w:t>
      </w:r>
      <w:r w:rsidRPr="00DE5666">
        <w:rPr>
          <w:rFonts w:ascii="Times New Roman" w:hAnsi="Times New Roman"/>
          <w:sz w:val="20"/>
          <w:szCs w:val="20"/>
          <w:vertAlign w:val="superscript"/>
          <w:lang w:eastAsia="en-GB"/>
        </w:rPr>
        <w:t>o</w:t>
      </w:r>
      <w:r w:rsidRPr="00DE5666">
        <w:rPr>
          <w:rFonts w:ascii="Times New Roman" w:hAnsi="Times New Roman"/>
          <w:sz w:val="20"/>
          <w:szCs w:val="20"/>
          <w:lang w:eastAsia="en-GB"/>
        </w:rPr>
        <w:t>C, 8 jam, dan 20 bar tekanan gas hidrogen). Satu siri muatan logam (1.5, 3.0, 4.5, 7.5, 9.0, dan 11%) telah disediakan untuk melihat kesan ke atas aktiviti penukaran gliserol dan kepilihan 1,2-propanadiol sebagai produk utama. Sementara itu, kepekatan gliserol pada (20, 40, 60, dan 80% berat) telah digunakan untuk menentukan keupayaan Ru/FTO sebagai mangkin untuk menukarkan gliserol. Analisis optimum yang diperolehi menyatakan, muatan logam sebanyak 7.5% memberikan penukaran gliserol yang lebih baik (99%) dan kepilihan 1,2-PDO pada 94%. Sementara itu, mangkin Ru/FTO diperhatikan boleh menstabilkan penukaran gliserol tertinggi iaitu dalam julat purata sebanyak 87% bagi setiap kepekatan gliserol.</w:t>
      </w:r>
    </w:p>
    <w:p w:rsidR="00DE5666" w:rsidRPr="00DE5666" w:rsidRDefault="00DE5666" w:rsidP="00DE5666">
      <w:pPr>
        <w:spacing w:after="0" w:line="240" w:lineRule="auto"/>
        <w:jc w:val="both"/>
        <w:rPr>
          <w:rFonts w:ascii="Times New Roman" w:hAnsi="Times New Roman"/>
          <w:sz w:val="20"/>
          <w:szCs w:val="20"/>
          <w:lang w:eastAsia="en-GB"/>
        </w:rPr>
      </w:pPr>
    </w:p>
    <w:p w:rsidR="00321199" w:rsidRDefault="00DE5666" w:rsidP="00DE5666">
      <w:pPr>
        <w:spacing w:after="0" w:line="240" w:lineRule="auto"/>
        <w:ind w:left="1080" w:hanging="1080"/>
        <w:jc w:val="both"/>
        <w:rPr>
          <w:rFonts w:ascii="Times New Roman" w:hAnsi="Times New Roman"/>
          <w:sz w:val="20"/>
          <w:szCs w:val="20"/>
          <w:lang w:eastAsia="en-GB"/>
        </w:rPr>
      </w:pPr>
      <w:r w:rsidRPr="00DE5666">
        <w:rPr>
          <w:rFonts w:ascii="Times New Roman" w:hAnsi="Times New Roman"/>
          <w:b/>
          <w:bCs/>
          <w:sz w:val="20"/>
          <w:szCs w:val="20"/>
          <w:lang w:eastAsia="en-GB"/>
        </w:rPr>
        <w:lastRenderedPageBreak/>
        <w:t>Kata kunci</w:t>
      </w:r>
      <w:r>
        <w:rPr>
          <w:rFonts w:ascii="Times New Roman" w:hAnsi="Times New Roman"/>
          <w:sz w:val="20"/>
          <w:szCs w:val="20"/>
          <w:lang w:eastAsia="en-GB"/>
        </w:rPr>
        <w:t>:</w:t>
      </w:r>
      <w:r>
        <w:rPr>
          <w:rFonts w:ascii="Times New Roman" w:hAnsi="Times New Roman"/>
          <w:sz w:val="20"/>
          <w:szCs w:val="20"/>
          <w:lang w:eastAsia="en-GB"/>
        </w:rPr>
        <w:tab/>
      </w:r>
      <w:r w:rsidRPr="00DE5666">
        <w:rPr>
          <w:rFonts w:ascii="Times New Roman" w:hAnsi="Times New Roman"/>
          <w:sz w:val="20"/>
          <w:szCs w:val="20"/>
          <w:lang w:eastAsia="en-GB"/>
        </w:rPr>
        <w:t>timah oksida terdop florin (FTO), gliserol hidrogenolisis, 1,2-Propanadiol, muatan logam, mangkin heterogen</w:t>
      </w:r>
    </w:p>
    <w:p w:rsidR="00DE5666" w:rsidRDefault="00DE5666" w:rsidP="00DE5666">
      <w:pPr>
        <w:spacing w:after="0" w:line="240" w:lineRule="auto"/>
        <w:ind w:left="1080" w:hanging="1080"/>
        <w:jc w:val="both"/>
        <w:rPr>
          <w:rFonts w:ascii="Times New Roman" w:hAnsi="Times New Roman"/>
          <w:sz w:val="20"/>
          <w:szCs w:val="20"/>
          <w:lang w:eastAsia="en-GB"/>
        </w:rPr>
      </w:pPr>
    </w:p>
    <w:p w:rsidR="00DE5666" w:rsidRPr="00802DCC" w:rsidRDefault="00DE5666" w:rsidP="00DE5666">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E5666" w:rsidRPr="00555CB9"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rPr>
        <w:t>Nakagawa, Y., Tomishige, K</w:t>
      </w:r>
      <w:r w:rsidRPr="00555CB9">
        <w:rPr>
          <w:rFonts w:ascii="Times New Roman" w:hAnsi="Times New Roman"/>
          <w:sz w:val="20"/>
          <w:szCs w:val="20"/>
          <w:lang w:val="de-DE"/>
        </w:rPr>
        <w:t xml:space="preserve">. (2011). Heterogeneous catalysis of the  glycerol hydrogenolysis. </w:t>
      </w:r>
      <w:r w:rsidRPr="00555CB9">
        <w:rPr>
          <w:rFonts w:ascii="Times New Roman" w:hAnsi="Times New Roman"/>
          <w:i/>
          <w:sz w:val="20"/>
          <w:szCs w:val="20"/>
          <w:lang w:val="de-DE"/>
        </w:rPr>
        <w:t>Catal. Sci. Technol</w:t>
      </w:r>
      <w:r w:rsidRPr="00555CB9">
        <w:rPr>
          <w:rFonts w:ascii="Times New Roman" w:hAnsi="Times New Roman"/>
          <w:sz w:val="20"/>
          <w:szCs w:val="20"/>
          <w:lang w:val="de-DE"/>
        </w:rPr>
        <w:t>, 1: 179 – 190.</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Werpy, T., and Peterson, G. (2004). Top value added chemicals from biomass. Volume I- results of screening for potential candidates from sugars and synthesis gas. U.S. Department of Energy</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 xml:space="preserve">Bharat, N. C., and Raju, K. M. (2013). Development of Rate Expression for Glycerol Hydrogenation Reaction. </w:t>
      </w:r>
      <w:r w:rsidRPr="00555CB9">
        <w:rPr>
          <w:rFonts w:ascii="Times New Roman" w:hAnsi="Times New Roman"/>
          <w:i/>
          <w:sz w:val="20"/>
          <w:szCs w:val="20"/>
          <w:lang w:val="de-DE"/>
        </w:rPr>
        <w:t>Procedia Engineering</w:t>
      </w:r>
      <w:r w:rsidRPr="00555CB9">
        <w:rPr>
          <w:rFonts w:ascii="Times New Roman" w:hAnsi="Times New Roman"/>
          <w:sz w:val="20"/>
          <w:szCs w:val="20"/>
          <w:lang w:val="de-DE"/>
        </w:rPr>
        <w:t>, 51: 443-450.</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Liu, L., Zhang, Y., Wang, A., and Zhang, T. (2012). Mesoporous WO</w:t>
      </w:r>
      <w:r w:rsidRPr="00555CB9">
        <w:rPr>
          <w:rFonts w:ascii="Times New Roman" w:hAnsi="Times New Roman"/>
          <w:sz w:val="20"/>
          <w:szCs w:val="20"/>
          <w:vertAlign w:val="subscript"/>
          <w:lang w:val="de-DE"/>
        </w:rPr>
        <w:t>3</w:t>
      </w:r>
      <w:r w:rsidRPr="00555CB9">
        <w:rPr>
          <w:rFonts w:ascii="Times New Roman" w:hAnsi="Times New Roman"/>
          <w:sz w:val="20"/>
          <w:szCs w:val="20"/>
          <w:lang w:val="de-DE"/>
        </w:rPr>
        <w:t xml:space="preserve"> Supported Pt Catalyst for Hydrogenolysis of Glycerol to 1,3-Propanediol. </w:t>
      </w:r>
      <w:r w:rsidRPr="00555CB9">
        <w:rPr>
          <w:rFonts w:ascii="Times New Roman" w:hAnsi="Times New Roman"/>
          <w:i/>
          <w:sz w:val="20"/>
          <w:szCs w:val="20"/>
          <w:lang w:val="de-DE"/>
        </w:rPr>
        <w:t>Chinese Journal of Catalysis</w:t>
      </w:r>
      <w:r w:rsidRPr="00555CB9">
        <w:rPr>
          <w:rFonts w:ascii="Times New Roman" w:hAnsi="Times New Roman"/>
          <w:sz w:val="20"/>
          <w:szCs w:val="20"/>
          <w:lang w:val="de-DE"/>
        </w:rPr>
        <w:t>. 33 (8): 1257-1261.</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 xml:space="preserve">Noraini, H., Norasikin, M. N., Ainol, H. A. N., Yah, A. N., Mohamad, B. K., and Mohd, A. Y. (2012). Enhanced Activity of Ru/TiO2 Catalyst Using Bisupport, Bentonite-TiO2 for Hydrogenolysis of Glycerol in Aqueous Media. </w:t>
      </w:r>
      <w:r w:rsidRPr="00555CB9">
        <w:rPr>
          <w:rFonts w:ascii="Times New Roman" w:hAnsi="Times New Roman"/>
          <w:i/>
          <w:sz w:val="20"/>
          <w:szCs w:val="20"/>
          <w:lang w:val="de-DE"/>
        </w:rPr>
        <w:t>Applied Ctalaysis A : General</w:t>
      </w:r>
      <w:r w:rsidRPr="00555CB9">
        <w:rPr>
          <w:rFonts w:ascii="Times New Roman" w:hAnsi="Times New Roman"/>
          <w:sz w:val="20"/>
          <w:szCs w:val="20"/>
          <w:lang w:val="de-DE"/>
        </w:rPr>
        <w:t>, 419-420: 133-141.</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 xml:space="preserve">Zhijie, W., Yuzhen, M., Meng, S., Xiaoqian, Y., and Minghui, Z. (2013). Cu/boehmite: A Highly Active Catalyst for Hydrogenolysis of Glycerol to 1,2-Propanediol. </w:t>
      </w:r>
      <w:r w:rsidRPr="00555CB9">
        <w:rPr>
          <w:rFonts w:ascii="Times New Roman" w:hAnsi="Times New Roman"/>
          <w:i/>
          <w:sz w:val="20"/>
          <w:szCs w:val="20"/>
          <w:lang w:val="de-DE"/>
        </w:rPr>
        <w:t>Catalysis Communications</w:t>
      </w:r>
      <w:r w:rsidRPr="00555CB9">
        <w:rPr>
          <w:rFonts w:ascii="Times New Roman" w:hAnsi="Times New Roman"/>
          <w:sz w:val="20"/>
          <w:szCs w:val="20"/>
          <w:lang w:val="de-DE"/>
        </w:rPr>
        <w:t>, 32: 52-57.</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 xml:space="preserve">Xinguo, C., Xicheng, W., Shengxi, Y., and Xindong, M. (2013). Hydrogenolysis of Biomass-Derived Sorbitol to Glycols and Glycerol Over Ni-MgO Catalyst. </w:t>
      </w:r>
      <w:r w:rsidRPr="00555CB9">
        <w:rPr>
          <w:rFonts w:ascii="Times New Roman" w:hAnsi="Times New Roman"/>
          <w:i/>
          <w:sz w:val="20"/>
          <w:szCs w:val="20"/>
          <w:lang w:val="de-DE"/>
        </w:rPr>
        <w:t>Catalysis Communication</w:t>
      </w:r>
      <w:r w:rsidRPr="00555CB9">
        <w:rPr>
          <w:rFonts w:ascii="Times New Roman" w:hAnsi="Times New Roman"/>
          <w:sz w:val="20"/>
          <w:szCs w:val="20"/>
          <w:lang w:val="de-DE"/>
        </w:rPr>
        <w:t>, 39: 86-89.</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 xml:space="preserve">Hu, J., Liu, X., Wang, B., Pei, Y., Qiao, M., Fan, K. (2012). Reforming and Hydrogenolysis of Glycerol Over Ni/ZnO Catalysts Prepared by Different Methods. </w:t>
      </w:r>
      <w:r w:rsidRPr="00555CB9">
        <w:rPr>
          <w:rFonts w:ascii="Times New Roman" w:hAnsi="Times New Roman"/>
          <w:i/>
          <w:sz w:val="20"/>
          <w:szCs w:val="20"/>
          <w:lang w:val="de-DE"/>
        </w:rPr>
        <w:t>Chin. J. Catal,</w:t>
      </w:r>
      <w:r w:rsidRPr="00555CB9">
        <w:rPr>
          <w:rFonts w:ascii="Times New Roman" w:hAnsi="Times New Roman"/>
          <w:sz w:val="20"/>
          <w:szCs w:val="20"/>
          <w:lang w:val="de-DE"/>
        </w:rPr>
        <w:t xml:space="preserve"> 33 (8): 1266-1275.</w:t>
      </w:r>
    </w:p>
    <w:p w:rsid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lang w:val="de-DE"/>
        </w:rPr>
        <w:t>Huang, J., and Chen, J. (2012). Comparison of Ni</w:t>
      </w:r>
      <w:r w:rsidRPr="00555CB9">
        <w:rPr>
          <w:rFonts w:ascii="Times New Roman" w:hAnsi="Times New Roman"/>
          <w:sz w:val="20"/>
          <w:szCs w:val="20"/>
          <w:vertAlign w:val="subscript"/>
          <w:lang w:val="de-DE"/>
        </w:rPr>
        <w:t>2</w:t>
      </w:r>
      <w:r w:rsidRPr="00555CB9">
        <w:rPr>
          <w:rFonts w:ascii="Times New Roman" w:hAnsi="Times New Roman"/>
          <w:sz w:val="20"/>
          <w:szCs w:val="20"/>
          <w:lang w:val="de-DE"/>
        </w:rPr>
        <w:t>P/SiO</w:t>
      </w:r>
      <w:r w:rsidRPr="00555CB9">
        <w:rPr>
          <w:rFonts w:ascii="Times New Roman" w:hAnsi="Times New Roman"/>
          <w:sz w:val="20"/>
          <w:szCs w:val="20"/>
          <w:vertAlign w:val="subscript"/>
          <w:lang w:val="de-DE"/>
        </w:rPr>
        <w:t>2</w:t>
      </w:r>
      <w:r w:rsidRPr="00555CB9">
        <w:rPr>
          <w:rFonts w:ascii="Times New Roman" w:hAnsi="Times New Roman"/>
          <w:sz w:val="20"/>
          <w:szCs w:val="20"/>
          <w:lang w:val="de-DE"/>
        </w:rPr>
        <w:t xml:space="preserve"> and Ni/SiO</w:t>
      </w:r>
      <w:r w:rsidRPr="00555CB9">
        <w:rPr>
          <w:rFonts w:ascii="Times New Roman" w:hAnsi="Times New Roman"/>
          <w:sz w:val="20"/>
          <w:szCs w:val="20"/>
          <w:vertAlign w:val="subscript"/>
          <w:lang w:val="de-DE"/>
        </w:rPr>
        <w:t>2</w:t>
      </w:r>
      <w:r w:rsidRPr="00555CB9">
        <w:rPr>
          <w:rFonts w:ascii="Times New Roman" w:hAnsi="Times New Roman"/>
          <w:sz w:val="20"/>
          <w:szCs w:val="20"/>
          <w:lang w:val="de-DE"/>
        </w:rPr>
        <w:t xml:space="preserve"> for Hydrogenolysis of Glycerol: A Consideration of Factors Influencing Catalyst Activity and Product Selectivity. </w:t>
      </w:r>
      <w:r w:rsidRPr="00555CB9">
        <w:rPr>
          <w:rFonts w:ascii="Times New Roman" w:hAnsi="Times New Roman"/>
          <w:i/>
          <w:sz w:val="20"/>
          <w:szCs w:val="20"/>
          <w:lang w:val="de-DE"/>
        </w:rPr>
        <w:t xml:space="preserve">Chin. J. Catal, </w:t>
      </w:r>
      <w:r w:rsidRPr="00555CB9">
        <w:rPr>
          <w:rFonts w:ascii="Times New Roman" w:hAnsi="Times New Roman"/>
          <w:sz w:val="20"/>
          <w:szCs w:val="20"/>
          <w:lang w:val="de-DE"/>
        </w:rPr>
        <w:t>33 (5): 790-796.</w:t>
      </w:r>
    </w:p>
    <w:p w:rsidR="00DE5666" w:rsidRPr="00555CB9"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rPr>
        <w:t xml:space="preserve">Montassier, C., Menezo, J. C., Hoang, L. C., Renaud, C., and Brabier, J. (1991). Aqueous Polyol Conversion on Ruthenium and on Sulfur-Modified Ruthenium. </w:t>
      </w:r>
      <w:r w:rsidRPr="00555CB9">
        <w:rPr>
          <w:rFonts w:ascii="Times New Roman" w:hAnsi="Times New Roman"/>
          <w:i/>
          <w:sz w:val="20"/>
          <w:szCs w:val="20"/>
        </w:rPr>
        <w:t>J. Mol. Catal</w:t>
      </w:r>
      <w:r w:rsidRPr="00555CB9">
        <w:rPr>
          <w:rFonts w:ascii="Times New Roman" w:hAnsi="Times New Roman"/>
          <w:sz w:val="20"/>
          <w:szCs w:val="20"/>
        </w:rPr>
        <w:t>. 70: 99 – 110.</w:t>
      </w:r>
    </w:p>
    <w:p w:rsidR="00DE5666" w:rsidRPr="00555CB9"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rPr>
        <w:t>Vasiliadou, E. S., and Lemonidou, A. A. (2013). Kinetic Study of Liquid-Phase Glycerol Hydrogenolysis Over Cu/SiO</w:t>
      </w:r>
      <w:r w:rsidRPr="00555CB9">
        <w:rPr>
          <w:rFonts w:ascii="Times New Roman" w:hAnsi="Times New Roman"/>
          <w:sz w:val="20"/>
          <w:szCs w:val="20"/>
          <w:vertAlign w:val="subscript"/>
        </w:rPr>
        <w:t>2</w:t>
      </w:r>
      <w:r w:rsidRPr="00555CB9">
        <w:rPr>
          <w:rFonts w:ascii="Times New Roman" w:hAnsi="Times New Roman"/>
          <w:sz w:val="20"/>
          <w:szCs w:val="20"/>
        </w:rPr>
        <w:t xml:space="preserve"> Catalyst. </w:t>
      </w:r>
      <w:r w:rsidRPr="00555CB9">
        <w:rPr>
          <w:rFonts w:ascii="Times New Roman" w:hAnsi="Times New Roman"/>
          <w:i/>
          <w:sz w:val="20"/>
          <w:szCs w:val="20"/>
        </w:rPr>
        <w:t>Chemical Engineering Journal</w:t>
      </w:r>
      <w:r w:rsidRPr="00555CB9">
        <w:rPr>
          <w:rFonts w:ascii="Times New Roman" w:hAnsi="Times New Roman"/>
          <w:sz w:val="20"/>
          <w:szCs w:val="20"/>
        </w:rPr>
        <w:t>. 231: 103-112.</w:t>
      </w:r>
      <w:r w:rsidRPr="00555CB9">
        <w:rPr>
          <w:rFonts w:ascii="Times New Roman" w:hAnsi="Times New Roman"/>
          <w:sz w:val="20"/>
          <w:szCs w:val="20"/>
        </w:rPr>
        <w:tab/>
      </w:r>
    </w:p>
    <w:p w:rsidR="00DE5666" w:rsidRPr="00555CB9"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rPr>
        <w:t xml:space="preserve">Wang, S., and Liu, H. C. (2007). Selective Hydrogenolysis of Glycerol to Propylene Glycol on Cu/ZnO Catalyst. </w:t>
      </w:r>
      <w:r w:rsidRPr="00555CB9">
        <w:rPr>
          <w:rFonts w:ascii="Times New Roman" w:hAnsi="Times New Roman"/>
          <w:i/>
          <w:sz w:val="20"/>
          <w:szCs w:val="20"/>
        </w:rPr>
        <w:t>Catalysis Letters</w:t>
      </w:r>
      <w:r w:rsidRPr="00555CB9">
        <w:rPr>
          <w:rFonts w:ascii="Times New Roman" w:hAnsi="Times New Roman"/>
          <w:sz w:val="20"/>
          <w:szCs w:val="20"/>
        </w:rPr>
        <w:t>, 117(1-2): 62-67.</w:t>
      </w:r>
    </w:p>
    <w:p w:rsidR="00DE5666" w:rsidRPr="00555CB9"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rPr>
        <w:t xml:space="preserve">Ma. L., He, D., and Li, Z. (2008). Promoting Effect of Rhenium on Catalytic Performance of Ru Catalysts in Hydrogenolysis of Glycerol to Propanediol. </w:t>
      </w:r>
      <w:r w:rsidRPr="00555CB9">
        <w:rPr>
          <w:rFonts w:ascii="Times New Roman" w:hAnsi="Times New Roman"/>
          <w:i/>
          <w:sz w:val="20"/>
          <w:szCs w:val="20"/>
        </w:rPr>
        <w:t>Catalysis Communications</w:t>
      </w:r>
      <w:r w:rsidRPr="00555CB9">
        <w:rPr>
          <w:rFonts w:ascii="Times New Roman" w:hAnsi="Times New Roman"/>
          <w:sz w:val="20"/>
          <w:szCs w:val="20"/>
        </w:rPr>
        <w:t>, 9: 2489-2495.</w:t>
      </w:r>
    </w:p>
    <w:p w:rsidR="00DE5666" w:rsidRPr="00DE5666" w:rsidRDefault="00DE5666" w:rsidP="00DE5666">
      <w:pPr>
        <w:pStyle w:val="ListParagraph"/>
        <w:numPr>
          <w:ilvl w:val="0"/>
          <w:numId w:val="1"/>
        </w:numPr>
        <w:spacing w:after="0" w:line="240" w:lineRule="auto"/>
        <w:ind w:left="360"/>
        <w:jc w:val="both"/>
        <w:rPr>
          <w:rFonts w:ascii="Times New Roman" w:hAnsi="Times New Roman"/>
          <w:sz w:val="20"/>
          <w:szCs w:val="20"/>
          <w:lang w:val="de-DE"/>
        </w:rPr>
      </w:pPr>
      <w:r w:rsidRPr="00555CB9">
        <w:rPr>
          <w:rFonts w:ascii="Times New Roman" w:hAnsi="Times New Roman"/>
          <w:sz w:val="20"/>
          <w:szCs w:val="20"/>
        </w:rPr>
        <w:t>Samad, W. Z., M. M. Salleh, A. Shafiee, M. A. Yarmo.</w:t>
      </w:r>
      <w:r w:rsidRPr="00555CB9">
        <w:rPr>
          <w:rFonts w:ascii="Times New Roman" w:hAnsi="Times New Roman"/>
          <w:sz w:val="20"/>
          <w:szCs w:val="20"/>
          <w:lang w:val="fi-FI"/>
        </w:rPr>
        <w:t xml:space="preserve"> (2011).</w:t>
      </w:r>
      <w:r w:rsidRPr="00555CB9">
        <w:rPr>
          <w:rStyle w:val="apple-converted-space"/>
          <w:rFonts w:ascii="Arial" w:hAnsi="Arial" w:cs="Arial"/>
          <w:sz w:val="20"/>
          <w:szCs w:val="20"/>
          <w:bdr w:val="none" w:sz="0" w:space="0" w:color="auto" w:frame="1"/>
          <w:shd w:val="clear" w:color="auto" w:fill="FFFFFF"/>
        </w:rPr>
        <w:t xml:space="preserve"> </w:t>
      </w:r>
      <w:r w:rsidRPr="00555CB9">
        <w:rPr>
          <w:rStyle w:val="Strong"/>
          <w:rFonts w:ascii="Times New Roman" w:hAnsi="Times New Roman"/>
          <w:b w:val="0"/>
          <w:sz w:val="20"/>
          <w:szCs w:val="20"/>
          <w:bdr w:val="none" w:sz="0" w:space="0" w:color="auto" w:frame="1"/>
          <w:shd w:val="clear" w:color="auto" w:fill="FFFFFF"/>
        </w:rPr>
        <w:t>Structural, optical and electrical properties of fluorine doped tin oxide thin films deposited using inkjet printing technique</w:t>
      </w:r>
      <w:r w:rsidRPr="00555CB9">
        <w:rPr>
          <w:rStyle w:val="Strong"/>
          <w:rFonts w:ascii="Times New Roman" w:hAnsi="Times New Roman"/>
          <w:sz w:val="20"/>
          <w:szCs w:val="20"/>
          <w:bdr w:val="none" w:sz="0" w:space="0" w:color="auto" w:frame="1"/>
          <w:shd w:val="clear" w:color="auto" w:fill="FFFFFF"/>
        </w:rPr>
        <w:t>.</w:t>
      </w:r>
      <w:r w:rsidRPr="00555CB9">
        <w:rPr>
          <w:rFonts w:ascii="Times New Roman" w:hAnsi="Times New Roman"/>
          <w:sz w:val="20"/>
          <w:szCs w:val="20"/>
        </w:rPr>
        <w:t xml:space="preserve"> </w:t>
      </w:r>
      <w:r w:rsidRPr="00555CB9">
        <w:rPr>
          <w:rFonts w:ascii="Times New Roman" w:hAnsi="Times New Roman"/>
          <w:i/>
          <w:sz w:val="20"/>
          <w:szCs w:val="20"/>
          <w:lang w:val="fi-FI"/>
        </w:rPr>
        <w:t>Sains Malaysiana,</w:t>
      </w:r>
      <w:r w:rsidRPr="00555CB9">
        <w:rPr>
          <w:rFonts w:ascii="Times New Roman" w:hAnsi="Times New Roman"/>
          <w:sz w:val="20"/>
          <w:szCs w:val="20"/>
          <w:lang w:val="fi-FI"/>
        </w:rPr>
        <w:t xml:space="preserve"> 40(3): 251 – 257.</w:t>
      </w:r>
    </w:p>
    <w:sectPr w:rsidR="00DE5666" w:rsidRPr="00DE5666" w:rsidSect="00DE566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93194"/>
    <w:multiLevelType w:val="hybridMultilevel"/>
    <w:tmpl w:val="E2DE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66"/>
    <w:rsid w:val="00321199"/>
    <w:rsid w:val="00B23F17"/>
    <w:rsid w:val="00D0718B"/>
    <w:rsid w:val="00D40B1F"/>
    <w:rsid w:val="00DE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66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666"/>
    <w:pPr>
      <w:ind w:left="720"/>
      <w:contextualSpacing/>
    </w:pPr>
  </w:style>
  <w:style w:type="character" w:styleId="Strong">
    <w:name w:val="Strong"/>
    <w:uiPriority w:val="22"/>
    <w:qFormat/>
    <w:rsid w:val="00DE5666"/>
    <w:rPr>
      <w:b/>
      <w:bCs/>
    </w:rPr>
  </w:style>
  <w:style w:type="character" w:customStyle="1" w:styleId="apple-converted-space">
    <w:name w:val="apple-converted-space"/>
    <w:basedOn w:val="DefaultParagraphFont"/>
    <w:rsid w:val="00DE5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66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666"/>
    <w:pPr>
      <w:ind w:left="720"/>
      <w:contextualSpacing/>
    </w:pPr>
  </w:style>
  <w:style w:type="character" w:styleId="Strong">
    <w:name w:val="Strong"/>
    <w:uiPriority w:val="22"/>
    <w:qFormat/>
    <w:rsid w:val="00DE5666"/>
    <w:rPr>
      <w:b/>
      <w:bCs/>
    </w:rPr>
  </w:style>
  <w:style w:type="character" w:customStyle="1" w:styleId="apple-converted-space">
    <w:name w:val="apple-converted-space"/>
    <w:basedOn w:val="DefaultParagraphFont"/>
    <w:rsid w:val="00DE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2015-01-28T10:14:00Z</dcterms:created>
  <dcterms:modified xsi:type="dcterms:W3CDTF">2015-02-20T15:18:00Z</dcterms:modified>
</cp:coreProperties>
</file>