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3BF" w:rsidRDefault="000313BF" w:rsidP="006222B2">
      <w:pPr>
        <w:spacing w:after="0" w:line="240" w:lineRule="auto"/>
        <w:ind w:right="-43"/>
        <w:rPr>
          <w:rFonts w:ascii="Times New Roman" w:hAnsi="Times New Roman"/>
          <w:bCs/>
          <w:spacing w:val="-1"/>
          <w:sz w:val="24"/>
          <w:szCs w:val="24"/>
        </w:rPr>
      </w:pPr>
      <w:r>
        <w:rPr>
          <w:rFonts w:ascii="Times New Roman" w:hAnsi="Times New Roman"/>
          <w:bCs/>
          <w:spacing w:val="-1"/>
          <w:sz w:val="24"/>
          <w:szCs w:val="24"/>
        </w:rPr>
        <w:t xml:space="preserve">Malaysian Journal of Analytical Sciences Vol 19 </w:t>
      </w:r>
      <w:r w:rsidR="006222B2">
        <w:rPr>
          <w:rFonts w:ascii="Times New Roman" w:hAnsi="Times New Roman"/>
          <w:sz w:val="24"/>
          <w:szCs w:val="24"/>
        </w:rPr>
        <w:t>No 1</w:t>
      </w:r>
      <w:bookmarkStart w:id="0" w:name="_GoBack"/>
      <w:bookmarkEnd w:id="0"/>
      <w:r>
        <w:rPr>
          <w:rFonts w:ascii="Times New Roman" w:hAnsi="Times New Roman"/>
          <w:bCs/>
          <w:spacing w:val="-1"/>
          <w:sz w:val="24"/>
          <w:szCs w:val="24"/>
        </w:rPr>
        <w:t xml:space="preserve"> (2015): 41 – 45</w:t>
      </w:r>
    </w:p>
    <w:p w:rsidR="000313BF" w:rsidRDefault="000313BF" w:rsidP="000313BF">
      <w:pPr>
        <w:spacing w:after="0" w:line="240" w:lineRule="auto"/>
        <w:ind w:right="-43"/>
        <w:rPr>
          <w:rFonts w:ascii="Times New Roman" w:hAnsi="Times New Roman"/>
          <w:bCs/>
          <w:spacing w:val="-1"/>
          <w:sz w:val="24"/>
          <w:szCs w:val="24"/>
        </w:rPr>
      </w:pPr>
    </w:p>
    <w:p w:rsidR="000313BF" w:rsidRDefault="000313BF" w:rsidP="000313BF">
      <w:pPr>
        <w:spacing w:after="0" w:line="240" w:lineRule="auto"/>
        <w:ind w:right="-43"/>
        <w:rPr>
          <w:rFonts w:ascii="Times New Roman" w:hAnsi="Times New Roman"/>
          <w:bCs/>
          <w:spacing w:val="-1"/>
          <w:sz w:val="24"/>
          <w:szCs w:val="24"/>
        </w:rPr>
      </w:pPr>
    </w:p>
    <w:p w:rsidR="000313BF" w:rsidRPr="000313BF" w:rsidRDefault="000313BF" w:rsidP="000313BF">
      <w:pPr>
        <w:spacing w:after="0" w:line="240" w:lineRule="auto"/>
        <w:ind w:right="-43"/>
        <w:rPr>
          <w:rFonts w:ascii="Times New Roman" w:hAnsi="Times New Roman"/>
          <w:bCs/>
          <w:spacing w:val="-1"/>
          <w:sz w:val="24"/>
          <w:szCs w:val="24"/>
        </w:rPr>
      </w:pPr>
    </w:p>
    <w:p w:rsidR="000313BF" w:rsidRPr="00842812" w:rsidRDefault="000313BF" w:rsidP="000313BF">
      <w:pPr>
        <w:spacing w:after="0" w:line="240" w:lineRule="auto"/>
        <w:ind w:right="-43"/>
        <w:jc w:val="center"/>
        <w:rPr>
          <w:rFonts w:ascii="Times New Roman" w:hAnsi="Times New Roman"/>
          <w:bCs/>
          <w:sz w:val="28"/>
          <w:szCs w:val="28"/>
        </w:rPr>
      </w:pPr>
      <w:r w:rsidRPr="00842812">
        <w:rPr>
          <w:rFonts w:ascii="Times New Roman" w:hAnsi="Times New Roman"/>
          <w:bCs/>
          <w:spacing w:val="-1"/>
          <w:sz w:val="28"/>
          <w:szCs w:val="28"/>
        </w:rPr>
        <w:t>CHARACTERIZATION OF BIOCHEMICAL COMPOSITION FOR DIFFERENT TYPES OF SPENT MUSHROOM SUBSTRATE IN MALAYSIA</w:t>
      </w:r>
    </w:p>
    <w:p w:rsidR="000313BF" w:rsidRPr="00802DCC" w:rsidRDefault="000313BF" w:rsidP="000313BF">
      <w:pPr>
        <w:spacing w:after="0" w:line="240" w:lineRule="auto"/>
        <w:jc w:val="center"/>
        <w:rPr>
          <w:rFonts w:ascii="Times New Roman" w:hAnsi="Times New Roman"/>
          <w:noProof/>
          <w:sz w:val="24"/>
          <w:szCs w:val="24"/>
          <w:lang w:bidi="ar-SA"/>
        </w:rPr>
      </w:pPr>
    </w:p>
    <w:p w:rsidR="000313BF" w:rsidRPr="00802DCC" w:rsidRDefault="000313BF" w:rsidP="000313BF">
      <w:pPr>
        <w:spacing w:after="0" w:line="240" w:lineRule="auto"/>
        <w:jc w:val="center"/>
        <w:rPr>
          <w:rFonts w:ascii="Times New Roman" w:hAnsi="Times New Roman"/>
          <w:noProof/>
          <w:sz w:val="24"/>
          <w:szCs w:val="24"/>
          <w:lang w:bidi="ar-SA"/>
        </w:rPr>
      </w:pPr>
      <w:r w:rsidRPr="00802DCC">
        <w:rPr>
          <w:rFonts w:ascii="Times New Roman" w:hAnsi="Times New Roman"/>
          <w:noProof/>
          <w:sz w:val="24"/>
          <w:szCs w:val="24"/>
          <w:lang w:bidi="ar-SA"/>
        </w:rPr>
        <w:t>(</w:t>
      </w:r>
      <w:r w:rsidRPr="00842812">
        <w:rPr>
          <w:rFonts w:ascii="Times New Roman" w:hAnsi="Times New Roman"/>
          <w:sz w:val="24"/>
          <w:szCs w:val="24"/>
        </w:rPr>
        <w:t>Pencirian bagi Komposisi Biokimia bagi Pelbagai Jenis Sisa Substrat Cendawan di Malaysia</w:t>
      </w:r>
      <w:r w:rsidRPr="00802DCC">
        <w:rPr>
          <w:rFonts w:ascii="Times New Roman" w:hAnsi="Times New Roman"/>
          <w:noProof/>
          <w:sz w:val="24"/>
          <w:szCs w:val="24"/>
          <w:lang w:bidi="ar-SA"/>
        </w:rPr>
        <w:t>)</w:t>
      </w:r>
    </w:p>
    <w:p w:rsidR="000313BF" w:rsidRPr="00802DCC" w:rsidRDefault="000313BF" w:rsidP="000313BF">
      <w:pPr>
        <w:spacing w:after="0" w:line="240" w:lineRule="auto"/>
        <w:jc w:val="center"/>
        <w:rPr>
          <w:rFonts w:ascii="Times New Roman" w:hAnsi="Times New Roman"/>
          <w:noProof/>
          <w:sz w:val="20"/>
          <w:szCs w:val="20"/>
          <w:lang w:bidi="ar-SA"/>
        </w:rPr>
      </w:pPr>
    </w:p>
    <w:p w:rsidR="000313BF" w:rsidRDefault="000313BF" w:rsidP="000313BF">
      <w:pPr>
        <w:spacing w:after="0" w:line="240" w:lineRule="auto"/>
        <w:ind w:right="-43"/>
        <w:jc w:val="center"/>
        <w:rPr>
          <w:rFonts w:ascii="Times New Roman" w:hAnsi="Times New Roman"/>
          <w:spacing w:val="-5"/>
          <w:sz w:val="20"/>
          <w:szCs w:val="20"/>
        </w:rPr>
      </w:pPr>
      <w:r w:rsidRPr="00842812">
        <w:rPr>
          <w:rFonts w:ascii="Times New Roman" w:hAnsi="Times New Roman"/>
          <w:sz w:val="20"/>
          <w:szCs w:val="20"/>
        </w:rPr>
        <w:t>Nur Aziera Abd Rasib</w:t>
      </w:r>
      <w:r w:rsidRPr="00842812">
        <w:rPr>
          <w:rFonts w:ascii="Times New Roman" w:hAnsi="Times New Roman"/>
          <w:sz w:val="20"/>
          <w:szCs w:val="20"/>
          <w:vertAlign w:val="superscript"/>
        </w:rPr>
        <w:t>1</w:t>
      </w:r>
      <w:r w:rsidRPr="00842812">
        <w:rPr>
          <w:rFonts w:ascii="Times New Roman" w:hAnsi="Times New Roman"/>
          <w:sz w:val="20"/>
          <w:szCs w:val="20"/>
        </w:rPr>
        <w:t>,</w:t>
      </w:r>
      <w:r w:rsidRPr="00842812">
        <w:rPr>
          <w:rFonts w:ascii="Times New Roman" w:hAnsi="Times New Roman"/>
          <w:spacing w:val="-6"/>
          <w:sz w:val="20"/>
          <w:szCs w:val="20"/>
        </w:rPr>
        <w:t xml:space="preserve"> </w:t>
      </w:r>
      <w:r w:rsidRPr="00842812">
        <w:rPr>
          <w:rFonts w:ascii="Times New Roman" w:hAnsi="Times New Roman"/>
          <w:sz w:val="20"/>
          <w:szCs w:val="20"/>
        </w:rPr>
        <w:t>Zarina Zakaria</w:t>
      </w:r>
      <w:r w:rsidRPr="00842812">
        <w:rPr>
          <w:rFonts w:ascii="Times New Roman" w:hAnsi="Times New Roman"/>
          <w:sz w:val="20"/>
          <w:szCs w:val="20"/>
          <w:vertAlign w:val="superscript"/>
        </w:rPr>
        <w:t>1</w:t>
      </w:r>
      <w:r w:rsidRPr="00842812">
        <w:rPr>
          <w:rFonts w:ascii="Times New Roman" w:hAnsi="Times New Roman"/>
          <w:spacing w:val="-4"/>
          <w:sz w:val="20"/>
          <w:szCs w:val="20"/>
        </w:rPr>
        <w:t>*</w:t>
      </w:r>
      <w:r w:rsidRPr="00842812">
        <w:rPr>
          <w:rFonts w:ascii="Times New Roman" w:hAnsi="Times New Roman"/>
          <w:sz w:val="20"/>
          <w:szCs w:val="20"/>
        </w:rPr>
        <w:t>, Mohammad Fahrurrazi Tompang</w:t>
      </w:r>
      <w:r w:rsidRPr="00842812">
        <w:rPr>
          <w:rFonts w:ascii="Times New Roman" w:hAnsi="Times New Roman"/>
          <w:spacing w:val="-5"/>
          <w:sz w:val="20"/>
          <w:szCs w:val="20"/>
          <w:vertAlign w:val="superscript"/>
        </w:rPr>
        <w:t>1</w:t>
      </w:r>
      <w:r w:rsidRPr="00842812">
        <w:rPr>
          <w:rFonts w:ascii="Times New Roman" w:hAnsi="Times New Roman"/>
          <w:spacing w:val="-5"/>
          <w:sz w:val="20"/>
          <w:szCs w:val="20"/>
        </w:rPr>
        <w:t>, Ridzwan Abdul Rahman</w:t>
      </w:r>
      <w:r w:rsidRPr="00842812">
        <w:rPr>
          <w:rFonts w:ascii="Times New Roman" w:hAnsi="Times New Roman"/>
          <w:spacing w:val="-5"/>
          <w:sz w:val="20"/>
          <w:szCs w:val="20"/>
          <w:vertAlign w:val="superscript"/>
        </w:rPr>
        <w:t>1</w:t>
      </w:r>
      <w:r w:rsidRPr="00842812">
        <w:rPr>
          <w:rFonts w:ascii="Times New Roman" w:hAnsi="Times New Roman"/>
          <w:spacing w:val="-5"/>
          <w:sz w:val="20"/>
          <w:szCs w:val="20"/>
        </w:rPr>
        <w:t xml:space="preserve">, </w:t>
      </w:r>
    </w:p>
    <w:p w:rsidR="000313BF" w:rsidRPr="00802DCC" w:rsidRDefault="000313BF" w:rsidP="000313BF">
      <w:pPr>
        <w:spacing w:after="0" w:line="240" w:lineRule="auto"/>
        <w:jc w:val="center"/>
        <w:rPr>
          <w:rFonts w:ascii="Times New Roman" w:hAnsi="Times New Roman"/>
          <w:noProof/>
          <w:sz w:val="18"/>
          <w:szCs w:val="18"/>
          <w:lang w:bidi="ar-SA"/>
        </w:rPr>
      </w:pPr>
      <w:r w:rsidRPr="00842812">
        <w:rPr>
          <w:rFonts w:ascii="Times New Roman" w:hAnsi="Times New Roman"/>
          <w:spacing w:val="-5"/>
          <w:sz w:val="20"/>
          <w:szCs w:val="20"/>
        </w:rPr>
        <w:t>Hakimah Othman</w:t>
      </w:r>
      <w:r w:rsidRPr="00842812">
        <w:rPr>
          <w:rFonts w:ascii="Times New Roman" w:hAnsi="Times New Roman"/>
          <w:spacing w:val="-5"/>
          <w:sz w:val="20"/>
          <w:szCs w:val="20"/>
          <w:vertAlign w:val="superscript"/>
        </w:rPr>
        <w:t>2</w:t>
      </w:r>
    </w:p>
    <w:p w:rsidR="000313BF" w:rsidRPr="000313BF" w:rsidRDefault="000313BF" w:rsidP="000313BF">
      <w:pPr>
        <w:spacing w:after="0" w:line="240" w:lineRule="auto"/>
        <w:jc w:val="center"/>
        <w:rPr>
          <w:rFonts w:ascii="Times New Roman" w:hAnsi="Times New Roman"/>
          <w:i/>
          <w:noProof/>
          <w:sz w:val="20"/>
          <w:szCs w:val="20"/>
          <w:lang w:bidi="ar-SA"/>
        </w:rPr>
      </w:pPr>
    </w:p>
    <w:p w:rsidR="000313BF" w:rsidRPr="000313BF" w:rsidRDefault="000313BF" w:rsidP="000313BF">
      <w:pPr>
        <w:spacing w:after="0" w:line="240" w:lineRule="auto"/>
        <w:ind w:right="-43"/>
        <w:jc w:val="center"/>
        <w:rPr>
          <w:rFonts w:ascii="Times New Roman" w:hAnsi="Times New Roman"/>
          <w:i/>
          <w:spacing w:val="-1"/>
          <w:sz w:val="20"/>
          <w:szCs w:val="20"/>
        </w:rPr>
      </w:pPr>
      <w:r w:rsidRPr="000313BF">
        <w:rPr>
          <w:rFonts w:ascii="Times New Roman" w:hAnsi="Times New Roman"/>
          <w:i/>
          <w:spacing w:val="1"/>
          <w:sz w:val="20"/>
          <w:szCs w:val="20"/>
          <w:vertAlign w:val="superscript"/>
        </w:rPr>
        <w:t>1</w:t>
      </w:r>
      <w:r w:rsidRPr="000313BF">
        <w:rPr>
          <w:rFonts w:ascii="Times New Roman" w:hAnsi="Times New Roman"/>
          <w:i/>
          <w:spacing w:val="1"/>
          <w:sz w:val="20"/>
          <w:szCs w:val="20"/>
        </w:rPr>
        <w:t>S</w:t>
      </w:r>
      <w:r w:rsidRPr="000313BF">
        <w:rPr>
          <w:rFonts w:ascii="Times New Roman" w:hAnsi="Times New Roman"/>
          <w:i/>
          <w:spacing w:val="-1"/>
          <w:sz w:val="20"/>
          <w:szCs w:val="20"/>
        </w:rPr>
        <w:t>c</w:t>
      </w:r>
      <w:r w:rsidRPr="000313BF">
        <w:rPr>
          <w:rFonts w:ascii="Times New Roman" w:hAnsi="Times New Roman"/>
          <w:i/>
          <w:spacing w:val="1"/>
          <w:sz w:val="20"/>
          <w:szCs w:val="20"/>
        </w:rPr>
        <w:t>h</w:t>
      </w:r>
      <w:r w:rsidRPr="000313BF">
        <w:rPr>
          <w:rFonts w:ascii="Times New Roman" w:hAnsi="Times New Roman"/>
          <w:i/>
          <w:spacing w:val="-1"/>
          <w:sz w:val="20"/>
          <w:szCs w:val="20"/>
        </w:rPr>
        <w:t>o</w:t>
      </w:r>
      <w:r w:rsidRPr="000313BF">
        <w:rPr>
          <w:rFonts w:ascii="Times New Roman" w:hAnsi="Times New Roman"/>
          <w:i/>
          <w:spacing w:val="1"/>
          <w:sz w:val="20"/>
          <w:szCs w:val="20"/>
        </w:rPr>
        <w:t>o</w:t>
      </w:r>
      <w:r w:rsidRPr="000313BF">
        <w:rPr>
          <w:rFonts w:ascii="Times New Roman" w:hAnsi="Times New Roman"/>
          <w:i/>
          <w:sz w:val="20"/>
          <w:szCs w:val="20"/>
        </w:rPr>
        <w:t>l</w:t>
      </w:r>
      <w:r w:rsidRPr="000313BF">
        <w:rPr>
          <w:rFonts w:ascii="Times New Roman" w:hAnsi="Times New Roman"/>
          <w:i/>
          <w:spacing w:val="-1"/>
          <w:sz w:val="20"/>
          <w:szCs w:val="20"/>
        </w:rPr>
        <w:t xml:space="preserve"> of Bioprocess Engineering,   </w:t>
      </w:r>
    </w:p>
    <w:p w:rsidR="000313BF" w:rsidRPr="000313BF" w:rsidRDefault="000313BF" w:rsidP="000313BF">
      <w:pPr>
        <w:spacing w:after="0" w:line="240" w:lineRule="auto"/>
        <w:ind w:right="-43" w:hanging="147"/>
        <w:jc w:val="center"/>
        <w:rPr>
          <w:rFonts w:ascii="Times New Roman" w:hAnsi="Times New Roman"/>
          <w:i/>
          <w:spacing w:val="-1"/>
          <w:sz w:val="20"/>
          <w:szCs w:val="20"/>
        </w:rPr>
      </w:pPr>
      <w:r w:rsidRPr="000313BF">
        <w:rPr>
          <w:rFonts w:ascii="Times New Roman" w:hAnsi="Times New Roman"/>
          <w:i/>
          <w:spacing w:val="1"/>
          <w:sz w:val="20"/>
          <w:szCs w:val="20"/>
          <w:vertAlign w:val="superscript"/>
        </w:rPr>
        <w:t>2</w:t>
      </w:r>
      <w:r w:rsidRPr="000313BF">
        <w:rPr>
          <w:rFonts w:ascii="Times New Roman" w:hAnsi="Times New Roman"/>
          <w:i/>
          <w:spacing w:val="1"/>
          <w:sz w:val="20"/>
          <w:szCs w:val="20"/>
        </w:rPr>
        <w:t>S</w:t>
      </w:r>
      <w:r w:rsidRPr="000313BF">
        <w:rPr>
          <w:rFonts w:ascii="Times New Roman" w:hAnsi="Times New Roman"/>
          <w:i/>
          <w:spacing w:val="-1"/>
          <w:sz w:val="20"/>
          <w:szCs w:val="20"/>
        </w:rPr>
        <w:t>c</w:t>
      </w:r>
      <w:r w:rsidRPr="000313BF">
        <w:rPr>
          <w:rFonts w:ascii="Times New Roman" w:hAnsi="Times New Roman"/>
          <w:i/>
          <w:spacing w:val="1"/>
          <w:sz w:val="20"/>
          <w:szCs w:val="20"/>
        </w:rPr>
        <w:t>h</w:t>
      </w:r>
      <w:r w:rsidRPr="000313BF">
        <w:rPr>
          <w:rFonts w:ascii="Times New Roman" w:hAnsi="Times New Roman"/>
          <w:i/>
          <w:spacing w:val="-1"/>
          <w:sz w:val="20"/>
          <w:szCs w:val="20"/>
        </w:rPr>
        <w:t>o</w:t>
      </w:r>
      <w:r w:rsidRPr="000313BF">
        <w:rPr>
          <w:rFonts w:ascii="Times New Roman" w:hAnsi="Times New Roman"/>
          <w:i/>
          <w:spacing w:val="1"/>
          <w:sz w:val="20"/>
          <w:szCs w:val="20"/>
        </w:rPr>
        <w:t>o</w:t>
      </w:r>
      <w:r w:rsidRPr="000313BF">
        <w:rPr>
          <w:rFonts w:ascii="Times New Roman" w:hAnsi="Times New Roman"/>
          <w:i/>
          <w:sz w:val="20"/>
          <w:szCs w:val="20"/>
        </w:rPr>
        <w:t>l</w:t>
      </w:r>
      <w:r w:rsidRPr="000313BF">
        <w:rPr>
          <w:rFonts w:ascii="Times New Roman" w:hAnsi="Times New Roman"/>
          <w:i/>
          <w:spacing w:val="-1"/>
          <w:sz w:val="20"/>
          <w:szCs w:val="20"/>
        </w:rPr>
        <w:t xml:space="preserve"> of Material Engineering,</w:t>
      </w:r>
    </w:p>
    <w:p w:rsidR="000313BF" w:rsidRPr="000313BF" w:rsidRDefault="000313BF" w:rsidP="000313BF">
      <w:pPr>
        <w:spacing w:after="0" w:line="240" w:lineRule="auto"/>
        <w:ind w:right="-43" w:hanging="147"/>
        <w:jc w:val="center"/>
        <w:rPr>
          <w:rFonts w:ascii="Times New Roman" w:hAnsi="Times New Roman"/>
          <w:i/>
          <w:spacing w:val="-1"/>
          <w:sz w:val="20"/>
          <w:szCs w:val="20"/>
        </w:rPr>
      </w:pPr>
      <w:r w:rsidRPr="000313BF">
        <w:rPr>
          <w:rFonts w:ascii="Times New Roman" w:hAnsi="Times New Roman"/>
          <w:i/>
          <w:spacing w:val="-1"/>
          <w:sz w:val="20"/>
          <w:szCs w:val="20"/>
        </w:rPr>
        <w:t xml:space="preserve">Universiti Malaysia Perlis, </w:t>
      </w:r>
    </w:p>
    <w:p w:rsidR="000313BF" w:rsidRPr="000313BF" w:rsidRDefault="000313BF" w:rsidP="000313BF">
      <w:pPr>
        <w:spacing w:after="0" w:line="240" w:lineRule="auto"/>
        <w:ind w:right="-43" w:hanging="147"/>
        <w:jc w:val="center"/>
        <w:rPr>
          <w:rFonts w:ascii="Times New Roman" w:hAnsi="Times New Roman"/>
          <w:i/>
          <w:spacing w:val="-1"/>
          <w:sz w:val="20"/>
          <w:szCs w:val="20"/>
        </w:rPr>
      </w:pPr>
      <w:r w:rsidRPr="000313BF">
        <w:rPr>
          <w:rFonts w:ascii="Times New Roman" w:hAnsi="Times New Roman"/>
          <w:i/>
          <w:spacing w:val="-1"/>
          <w:sz w:val="20"/>
          <w:szCs w:val="20"/>
        </w:rPr>
        <w:t xml:space="preserve">Kompleks Pengajian Jejawi 3, Kawasan Perindustrian Jejawi, 02600  Arau, Perlis </w:t>
      </w:r>
    </w:p>
    <w:p w:rsidR="000313BF" w:rsidRPr="000313BF" w:rsidRDefault="000313BF" w:rsidP="000313BF">
      <w:pPr>
        <w:spacing w:after="0" w:line="240" w:lineRule="auto"/>
        <w:jc w:val="center"/>
        <w:rPr>
          <w:rFonts w:ascii="Times New Roman" w:hAnsi="Times New Roman"/>
          <w:noProof/>
          <w:sz w:val="20"/>
          <w:szCs w:val="20"/>
          <w:lang w:bidi="ar-SA"/>
        </w:rPr>
      </w:pPr>
    </w:p>
    <w:p w:rsidR="000313BF" w:rsidRPr="000313BF" w:rsidRDefault="000313BF" w:rsidP="000313BF">
      <w:pPr>
        <w:spacing w:after="0" w:line="240" w:lineRule="auto"/>
        <w:jc w:val="center"/>
        <w:rPr>
          <w:rFonts w:ascii="Times New Roman" w:hAnsi="Times New Roman"/>
          <w:i/>
          <w:noProof/>
          <w:sz w:val="20"/>
          <w:szCs w:val="20"/>
          <w:lang w:bidi="ar-SA"/>
        </w:rPr>
      </w:pPr>
      <w:r w:rsidRPr="000313BF">
        <w:rPr>
          <w:rFonts w:ascii="Times New Roman" w:hAnsi="Times New Roman"/>
          <w:i/>
          <w:noProof/>
          <w:sz w:val="20"/>
          <w:szCs w:val="20"/>
          <w:lang w:bidi="ar-SA"/>
        </w:rPr>
        <w:t xml:space="preserve">*Corresponding author: </w:t>
      </w:r>
      <w:r w:rsidRPr="000313BF">
        <w:rPr>
          <w:rFonts w:ascii="Times New Roman" w:hAnsi="Times New Roman"/>
          <w:i/>
          <w:spacing w:val="2"/>
          <w:sz w:val="20"/>
          <w:szCs w:val="20"/>
        </w:rPr>
        <w:t>zarinaz@unimap.edu.my</w:t>
      </w:r>
    </w:p>
    <w:p w:rsidR="000313BF" w:rsidRPr="000313BF" w:rsidRDefault="000313BF" w:rsidP="000313BF">
      <w:pPr>
        <w:spacing w:after="0" w:line="240" w:lineRule="auto"/>
        <w:jc w:val="center"/>
        <w:rPr>
          <w:rFonts w:ascii="Times New Roman" w:hAnsi="Times New Roman"/>
          <w:noProof/>
          <w:sz w:val="20"/>
          <w:szCs w:val="20"/>
          <w:lang w:bidi="ar-SA"/>
        </w:rPr>
      </w:pPr>
    </w:p>
    <w:p w:rsidR="000313BF" w:rsidRPr="000313BF" w:rsidRDefault="000313BF" w:rsidP="000313BF">
      <w:pPr>
        <w:spacing w:after="0" w:line="240" w:lineRule="auto"/>
        <w:jc w:val="center"/>
        <w:rPr>
          <w:rFonts w:ascii="Times New Roman" w:hAnsi="Times New Roman"/>
          <w:noProof/>
          <w:sz w:val="20"/>
          <w:szCs w:val="20"/>
          <w:lang w:bidi="ar-SA"/>
        </w:rPr>
      </w:pPr>
    </w:p>
    <w:p w:rsidR="000313BF" w:rsidRPr="000313BF" w:rsidRDefault="000313BF" w:rsidP="000313BF">
      <w:pPr>
        <w:spacing w:after="0" w:line="240" w:lineRule="auto"/>
        <w:jc w:val="center"/>
        <w:rPr>
          <w:rFonts w:ascii="Times New Roman" w:hAnsi="Times New Roman"/>
          <w:b/>
          <w:noProof/>
          <w:sz w:val="20"/>
          <w:szCs w:val="20"/>
          <w:lang w:bidi="ar-SA"/>
        </w:rPr>
      </w:pPr>
      <w:r w:rsidRPr="000313BF">
        <w:rPr>
          <w:rFonts w:ascii="Times New Roman" w:hAnsi="Times New Roman"/>
          <w:b/>
          <w:noProof/>
          <w:sz w:val="20"/>
          <w:szCs w:val="20"/>
          <w:lang w:bidi="ar-SA"/>
        </w:rPr>
        <w:t>Abstract</w:t>
      </w:r>
    </w:p>
    <w:p w:rsidR="000313BF" w:rsidRPr="000313BF" w:rsidRDefault="000313BF" w:rsidP="000313BF">
      <w:pPr>
        <w:spacing w:after="0" w:line="240" w:lineRule="auto"/>
        <w:ind w:right="-45"/>
        <w:jc w:val="both"/>
        <w:rPr>
          <w:rFonts w:ascii="Times New Roman" w:hAnsi="Times New Roman"/>
          <w:sz w:val="20"/>
          <w:szCs w:val="20"/>
        </w:rPr>
      </w:pPr>
      <w:r w:rsidRPr="000313BF">
        <w:rPr>
          <w:rFonts w:ascii="Times New Roman" w:hAnsi="Times New Roman"/>
          <w:sz w:val="20"/>
          <w:szCs w:val="20"/>
        </w:rPr>
        <w:t>A preliminary study was conducted to identify the amount and changes of biochemical composition of different types of Malaysian spent mushroom substrate (SMS) before and after several cycle of mushroom cultivation. The characterization of SMS involved the analysis of crude protein, carbohydrate, fat, lignin and ash for selected mushrooms namely as white oyster (</w:t>
      </w:r>
      <w:r w:rsidRPr="000313BF">
        <w:rPr>
          <w:rFonts w:ascii="Times New Roman" w:hAnsi="Times New Roman"/>
          <w:i/>
          <w:sz w:val="20"/>
          <w:szCs w:val="20"/>
        </w:rPr>
        <w:t>Pleuratos ostreatus</w:t>
      </w:r>
      <w:r w:rsidRPr="000313BF">
        <w:rPr>
          <w:rFonts w:ascii="Times New Roman" w:hAnsi="Times New Roman"/>
          <w:sz w:val="20"/>
          <w:szCs w:val="20"/>
        </w:rPr>
        <w:t>), grey oyster (</w:t>
      </w:r>
      <w:r w:rsidRPr="000313BF">
        <w:rPr>
          <w:rFonts w:ascii="Times New Roman" w:hAnsi="Times New Roman"/>
          <w:i/>
          <w:sz w:val="20"/>
          <w:szCs w:val="20"/>
        </w:rPr>
        <w:t>Pleuratos sajor-caju</w:t>
      </w:r>
      <w:r w:rsidRPr="000313BF">
        <w:rPr>
          <w:rFonts w:ascii="Times New Roman" w:hAnsi="Times New Roman"/>
          <w:sz w:val="20"/>
          <w:szCs w:val="20"/>
        </w:rPr>
        <w:t>), abalone (</w:t>
      </w:r>
      <w:r w:rsidRPr="000313BF">
        <w:rPr>
          <w:rFonts w:ascii="Times New Roman" w:hAnsi="Times New Roman"/>
          <w:i/>
          <w:sz w:val="20"/>
          <w:szCs w:val="20"/>
        </w:rPr>
        <w:t>Pleuratos cystidiosus</w:t>
      </w:r>
      <w:r w:rsidRPr="000313BF">
        <w:rPr>
          <w:rFonts w:ascii="Times New Roman" w:hAnsi="Times New Roman"/>
          <w:sz w:val="20"/>
          <w:szCs w:val="20"/>
        </w:rPr>
        <w:t>), ganoderma (</w:t>
      </w:r>
      <w:r w:rsidRPr="000313BF">
        <w:rPr>
          <w:rFonts w:ascii="Times New Roman" w:hAnsi="Times New Roman"/>
          <w:i/>
          <w:sz w:val="20"/>
          <w:szCs w:val="20"/>
        </w:rPr>
        <w:t>Ganoderma lucidium</w:t>
      </w:r>
      <w:r w:rsidRPr="000313BF">
        <w:rPr>
          <w:rFonts w:ascii="Times New Roman" w:hAnsi="Times New Roman"/>
          <w:sz w:val="20"/>
          <w:szCs w:val="20"/>
        </w:rPr>
        <w:t>) and black jelly (</w:t>
      </w:r>
      <w:r w:rsidRPr="000313BF">
        <w:rPr>
          <w:rFonts w:ascii="Times New Roman" w:hAnsi="Times New Roman"/>
          <w:i/>
          <w:sz w:val="20"/>
          <w:szCs w:val="20"/>
        </w:rPr>
        <w:t>Auricularia polytricha</w:t>
      </w:r>
      <w:r w:rsidRPr="000313BF">
        <w:rPr>
          <w:rFonts w:ascii="Times New Roman" w:hAnsi="Times New Roman"/>
          <w:sz w:val="20"/>
          <w:szCs w:val="20"/>
        </w:rPr>
        <w:t>). Overall trend showed that there were increment for crude protein and fat, whereas carbohydrate and lignin showed reduction in the content. Significant results were showed on protein increment where ganoderma attained the highest value, 36.6 g, followed by black jelly, white oyster, grey oyster and abalone. Contradictory, lowest carbohydrate reduction was observed in ganoderma at 70.42 g and the most was in black jelly. Increment in fat and reduction in lignin was almost similar for each SMS. There was an increment in the ash percentage resulted from sterilization process. Clearly cultivation by mushroom had changed biochemical value especially in increasing the protein content that might be useful in protein required industry such as animal feeding.</w:t>
      </w:r>
    </w:p>
    <w:p w:rsidR="000313BF" w:rsidRPr="000313BF" w:rsidRDefault="000313BF" w:rsidP="000313BF">
      <w:pPr>
        <w:spacing w:after="0" w:line="240" w:lineRule="auto"/>
        <w:ind w:right="-45"/>
        <w:jc w:val="both"/>
        <w:rPr>
          <w:rFonts w:ascii="Times New Roman" w:hAnsi="Times New Roman"/>
          <w:sz w:val="20"/>
          <w:szCs w:val="20"/>
        </w:rPr>
      </w:pPr>
    </w:p>
    <w:p w:rsidR="000313BF" w:rsidRPr="000313BF" w:rsidRDefault="000313BF" w:rsidP="000313BF">
      <w:pPr>
        <w:spacing w:after="0" w:line="240" w:lineRule="auto"/>
        <w:jc w:val="both"/>
        <w:rPr>
          <w:rFonts w:ascii="Times New Roman" w:hAnsi="Times New Roman"/>
          <w:noProof/>
          <w:sz w:val="20"/>
          <w:szCs w:val="20"/>
          <w:lang w:bidi="ar-SA"/>
        </w:rPr>
      </w:pPr>
      <w:r w:rsidRPr="000313BF">
        <w:rPr>
          <w:rFonts w:ascii="Times New Roman" w:hAnsi="Times New Roman"/>
          <w:b/>
          <w:spacing w:val="1"/>
          <w:sz w:val="20"/>
          <w:szCs w:val="20"/>
        </w:rPr>
        <w:t>K</w:t>
      </w:r>
      <w:r w:rsidRPr="000313BF">
        <w:rPr>
          <w:rFonts w:ascii="Times New Roman" w:hAnsi="Times New Roman"/>
          <w:b/>
          <w:spacing w:val="-1"/>
          <w:sz w:val="20"/>
          <w:szCs w:val="20"/>
        </w:rPr>
        <w:t>ey</w:t>
      </w:r>
      <w:r w:rsidRPr="000313BF">
        <w:rPr>
          <w:rFonts w:ascii="Times New Roman" w:hAnsi="Times New Roman"/>
          <w:b/>
          <w:spacing w:val="4"/>
          <w:sz w:val="20"/>
          <w:szCs w:val="20"/>
        </w:rPr>
        <w:t>w</w:t>
      </w:r>
      <w:r w:rsidRPr="000313BF">
        <w:rPr>
          <w:rFonts w:ascii="Times New Roman" w:hAnsi="Times New Roman"/>
          <w:b/>
          <w:spacing w:val="-1"/>
          <w:sz w:val="20"/>
          <w:szCs w:val="20"/>
        </w:rPr>
        <w:t>ords</w:t>
      </w:r>
      <w:r w:rsidRPr="000313BF">
        <w:rPr>
          <w:rFonts w:ascii="Times New Roman" w:hAnsi="Times New Roman"/>
          <w:sz w:val="20"/>
          <w:szCs w:val="20"/>
        </w:rPr>
        <w:t>:</w:t>
      </w:r>
      <w:r w:rsidRPr="000313BF">
        <w:rPr>
          <w:rFonts w:ascii="Times New Roman" w:hAnsi="Times New Roman"/>
          <w:spacing w:val="1"/>
          <w:sz w:val="20"/>
          <w:szCs w:val="20"/>
        </w:rPr>
        <w:t xml:space="preserve"> </w:t>
      </w:r>
      <w:r w:rsidRPr="000313BF">
        <w:rPr>
          <w:rFonts w:ascii="Times New Roman" w:hAnsi="Times New Roman"/>
          <w:sz w:val="20"/>
          <w:szCs w:val="20"/>
        </w:rPr>
        <w:t>Spent Mushroom Substrate (SMS), biomass, biochemical composition</w:t>
      </w:r>
    </w:p>
    <w:p w:rsidR="000313BF" w:rsidRPr="000313BF" w:rsidRDefault="000313BF" w:rsidP="000313BF">
      <w:pPr>
        <w:spacing w:after="0" w:line="240" w:lineRule="auto"/>
        <w:jc w:val="center"/>
        <w:rPr>
          <w:rFonts w:ascii="Times New Roman" w:hAnsi="Times New Roman"/>
          <w:noProof/>
          <w:sz w:val="20"/>
          <w:szCs w:val="20"/>
          <w:lang w:bidi="ar-SA"/>
        </w:rPr>
      </w:pPr>
    </w:p>
    <w:p w:rsidR="000313BF" w:rsidRPr="000313BF" w:rsidRDefault="000313BF" w:rsidP="000313BF">
      <w:pPr>
        <w:spacing w:after="0" w:line="240" w:lineRule="auto"/>
        <w:jc w:val="center"/>
        <w:rPr>
          <w:rFonts w:ascii="Times New Roman" w:hAnsi="Times New Roman"/>
          <w:b/>
          <w:noProof/>
          <w:sz w:val="20"/>
          <w:szCs w:val="20"/>
          <w:lang w:bidi="ar-SA"/>
        </w:rPr>
      </w:pPr>
      <w:r w:rsidRPr="000313BF">
        <w:rPr>
          <w:rFonts w:ascii="Times New Roman" w:hAnsi="Times New Roman"/>
          <w:b/>
          <w:noProof/>
          <w:sz w:val="20"/>
          <w:szCs w:val="20"/>
          <w:lang w:bidi="ar-SA"/>
        </w:rPr>
        <w:t>Abstrak</w:t>
      </w:r>
    </w:p>
    <w:p w:rsidR="000313BF" w:rsidRPr="000313BF" w:rsidRDefault="000313BF" w:rsidP="000313BF">
      <w:pPr>
        <w:autoSpaceDE w:val="0"/>
        <w:autoSpaceDN w:val="0"/>
        <w:adjustRightInd w:val="0"/>
        <w:spacing w:after="0" w:line="240" w:lineRule="auto"/>
        <w:ind w:right="-43"/>
        <w:jc w:val="both"/>
        <w:rPr>
          <w:rFonts w:ascii="Times New Roman" w:hAnsi="Times New Roman"/>
          <w:spacing w:val="1"/>
          <w:sz w:val="20"/>
          <w:szCs w:val="20"/>
        </w:rPr>
      </w:pPr>
      <w:r w:rsidRPr="000313BF">
        <w:rPr>
          <w:rFonts w:ascii="Times New Roman" w:hAnsi="Times New Roman"/>
          <w:spacing w:val="1"/>
          <w:sz w:val="20"/>
          <w:szCs w:val="20"/>
        </w:rPr>
        <w:t>Satu kajian awal telah dijalankan untuk mengenalpasti jumlah dan perubahan komposisi biokimia pelbagai jenis sisa substrat Cendawan (SMS) di Malaysia sebelum dan selepas beberapa kitaran tuaian cendawan. Pengkriteriaan SMS melibatkan analisis seperti protein mentah, karbohidrat, lemak, lignin dan abu untuk cendawan yang terpilih seperti tiram putih</w:t>
      </w:r>
      <w:r w:rsidRPr="000313BF">
        <w:rPr>
          <w:rFonts w:ascii="Times New Roman" w:hAnsi="Times New Roman"/>
          <w:sz w:val="20"/>
          <w:szCs w:val="20"/>
        </w:rPr>
        <w:t xml:space="preserve"> (</w:t>
      </w:r>
      <w:r w:rsidRPr="000313BF">
        <w:rPr>
          <w:rFonts w:ascii="Times New Roman" w:hAnsi="Times New Roman"/>
          <w:i/>
          <w:sz w:val="20"/>
          <w:szCs w:val="20"/>
        </w:rPr>
        <w:t>Pleuratos ostreatus</w:t>
      </w:r>
      <w:r w:rsidRPr="000313BF">
        <w:rPr>
          <w:rFonts w:ascii="Times New Roman" w:hAnsi="Times New Roman"/>
          <w:sz w:val="20"/>
          <w:szCs w:val="20"/>
        </w:rPr>
        <w:t>), tiram kelabu (</w:t>
      </w:r>
      <w:r w:rsidRPr="000313BF">
        <w:rPr>
          <w:rFonts w:ascii="Times New Roman" w:hAnsi="Times New Roman"/>
          <w:i/>
          <w:sz w:val="20"/>
          <w:szCs w:val="20"/>
        </w:rPr>
        <w:t>Pleuratos sajor-caju</w:t>
      </w:r>
      <w:r w:rsidRPr="000313BF">
        <w:rPr>
          <w:rFonts w:ascii="Times New Roman" w:hAnsi="Times New Roman"/>
          <w:sz w:val="20"/>
          <w:szCs w:val="20"/>
        </w:rPr>
        <w:t>), abalon (</w:t>
      </w:r>
      <w:r w:rsidRPr="000313BF">
        <w:rPr>
          <w:rFonts w:ascii="Times New Roman" w:hAnsi="Times New Roman"/>
          <w:i/>
          <w:sz w:val="20"/>
          <w:szCs w:val="20"/>
        </w:rPr>
        <w:t>Pleuratos cystidiosus</w:t>
      </w:r>
      <w:r w:rsidRPr="000313BF">
        <w:rPr>
          <w:rFonts w:ascii="Times New Roman" w:hAnsi="Times New Roman"/>
          <w:sz w:val="20"/>
          <w:szCs w:val="20"/>
        </w:rPr>
        <w:t>), ganoderma (</w:t>
      </w:r>
      <w:r w:rsidRPr="000313BF">
        <w:rPr>
          <w:rFonts w:ascii="Times New Roman" w:hAnsi="Times New Roman"/>
          <w:i/>
          <w:sz w:val="20"/>
          <w:szCs w:val="20"/>
        </w:rPr>
        <w:t>Ganoderma lucidium</w:t>
      </w:r>
      <w:r w:rsidRPr="000313BF">
        <w:rPr>
          <w:rFonts w:ascii="Times New Roman" w:hAnsi="Times New Roman"/>
          <w:sz w:val="20"/>
          <w:szCs w:val="20"/>
        </w:rPr>
        <w:t>) and telinga kera (</w:t>
      </w:r>
      <w:r w:rsidRPr="000313BF">
        <w:rPr>
          <w:rFonts w:ascii="Times New Roman" w:hAnsi="Times New Roman"/>
          <w:i/>
          <w:sz w:val="20"/>
          <w:szCs w:val="20"/>
        </w:rPr>
        <w:t>Auricularia polytricha</w:t>
      </w:r>
      <w:r w:rsidRPr="000313BF">
        <w:rPr>
          <w:rFonts w:ascii="Times New Roman" w:hAnsi="Times New Roman"/>
          <w:sz w:val="20"/>
          <w:szCs w:val="20"/>
        </w:rPr>
        <w:t>). Tren keseluruhan menunjukkan terdapat peningkatan untuk protein mentah dan lemak manakala karbohidrat dan lignin menunjukkan penurunan di dalam kandungan. Keputusan yang signifikasi telah ditunjukkan di dalam peningkatan protein di mana ganoderma mencapai jumlah tertinggi, 26.6 g diikuti cendawan telinga kera, tiram putih, tiram kelabu dan abalon. Sebaliknya, jumlah penurunanan karbohidrat yang terendah direkodkan di dalam ganoderma sebanyak 70.4 g dan kebanyakannya</w:t>
      </w:r>
      <w:r w:rsidR="00D651B1">
        <w:rPr>
          <w:rFonts w:ascii="Times New Roman" w:hAnsi="Times New Roman"/>
          <w:sz w:val="20"/>
          <w:szCs w:val="20"/>
        </w:rPr>
        <w:t xml:space="preserve"> di dalam cendawan telinga kera.</w:t>
      </w:r>
      <w:r w:rsidRPr="000313BF">
        <w:rPr>
          <w:rFonts w:ascii="Times New Roman" w:hAnsi="Times New Roman"/>
          <w:sz w:val="20"/>
          <w:szCs w:val="20"/>
        </w:rPr>
        <w:t xml:space="preserve"> Peningkatan lemak dan penurunan di dalam lignin menunjukkan keputusan yang hampir sama bagi setiap SMS. Terdapat peningkatan peratus abu yang disebabkan daripada proses steril. Jelas menunjukkan bahawa proses tuaian oleh cendawan telah mengakibatkan perubahan daripada segi komposisi biokimia terutamanya di dalam peningkatan jumlah protein yang mungkin berguna di dalam industri yang memerlukan protein seperti makanan haiwan.</w:t>
      </w:r>
    </w:p>
    <w:p w:rsidR="000313BF" w:rsidRPr="000313BF" w:rsidRDefault="000313BF" w:rsidP="000313BF">
      <w:pPr>
        <w:autoSpaceDE w:val="0"/>
        <w:autoSpaceDN w:val="0"/>
        <w:adjustRightInd w:val="0"/>
        <w:spacing w:after="0" w:line="240" w:lineRule="auto"/>
        <w:ind w:right="72"/>
        <w:jc w:val="both"/>
        <w:rPr>
          <w:rFonts w:ascii="Times New Roman" w:hAnsi="Times New Roman"/>
          <w:sz w:val="20"/>
          <w:szCs w:val="20"/>
          <w:lang w:val="ms-MY"/>
        </w:rPr>
      </w:pPr>
    </w:p>
    <w:p w:rsidR="009675CD" w:rsidRDefault="000313BF" w:rsidP="000313BF">
      <w:pPr>
        <w:autoSpaceDE w:val="0"/>
        <w:autoSpaceDN w:val="0"/>
        <w:adjustRightInd w:val="0"/>
        <w:spacing w:after="0" w:line="240" w:lineRule="auto"/>
        <w:ind w:right="72"/>
        <w:jc w:val="both"/>
        <w:rPr>
          <w:rFonts w:ascii="Times New Roman" w:hAnsi="Times New Roman"/>
          <w:spacing w:val="1"/>
          <w:sz w:val="20"/>
          <w:szCs w:val="20"/>
        </w:rPr>
      </w:pPr>
      <w:r w:rsidRPr="000313BF">
        <w:rPr>
          <w:rFonts w:ascii="Times New Roman" w:hAnsi="Times New Roman"/>
          <w:b/>
          <w:spacing w:val="1"/>
          <w:sz w:val="20"/>
          <w:szCs w:val="20"/>
        </w:rPr>
        <w:t>K</w:t>
      </w:r>
      <w:r w:rsidRPr="000313BF">
        <w:rPr>
          <w:rFonts w:ascii="Times New Roman" w:hAnsi="Times New Roman"/>
          <w:b/>
          <w:spacing w:val="-1"/>
          <w:sz w:val="20"/>
          <w:szCs w:val="20"/>
        </w:rPr>
        <w:t>a</w:t>
      </w:r>
      <w:r w:rsidRPr="000313BF">
        <w:rPr>
          <w:rFonts w:ascii="Times New Roman" w:hAnsi="Times New Roman"/>
          <w:b/>
          <w:sz w:val="20"/>
          <w:szCs w:val="20"/>
        </w:rPr>
        <w:t>ta</w:t>
      </w:r>
      <w:r w:rsidRPr="000313BF">
        <w:rPr>
          <w:rFonts w:ascii="Times New Roman" w:hAnsi="Times New Roman"/>
          <w:b/>
          <w:spacing w:val="2"/>
          <w:sz w:val="20"/>
          <w:szCs w:val="20"/>
        </w:rPr>
        <w:t xml:space="preserve"> </w:t>
      </w:r>
      <w:r w:rsidRPr="000313BF">
        <w:rPr>
          <w:rFonts w:ascii="Times New Roman" w:hAnsi="Times New Roman"/>
          <w:b/>
          <w:spacing w:val="-2"/>
          <w:sz w:val="20"/>
          <w:szCs w:val="20"/>
        </w:rPr>
        <w:t>ku</w:t>
      </w:r>
      <w:r w:rsidRPr="000313BF">
        <w:rPr>
          <w:rFonts w:ascii="Times New Roman" w:hAnsi="Times New Roman"/>
          <w:b/>
          <w:spacing w:val="1"/>
          <w:sz w:val="20"/>
          <w:szCs w:val="20"/>
        </w:rPr>
        <w:t>n</w:t>
      </w:r>
      <w:r w:rsidRPr="000313BF">
        <w:rPr>
          <w:rFonts w:ascii="Times New Roman" w:hAnsi="Times New Roman"/>
          <w:b/>
          <w:spacing w:val="-1"/>
          <w:sz w:val="20"/>
          <w:szCs w:val="20"/>
        </w:rPr>
        <w:t>c</w:t>
      </w:r>
      <w:r w:rsidRPr="000313BF">
        <w:rPr>
          <w:rFonts w:ascii="Times New Roman" w:hAnsi="Times New Roman"/>
          <w:b/>
          <w:sz w:val="20"/>
          <w:szCs w:val="20"/>
        </w:rPr>
        <w:t>i:</w:t>
      </w:r>
      <w:r w:rsidRPr="000313BF">
        <w:rPr>
          <w:rFonts w:ascii="Times New Roman" w:hAnsi="Times New Roman"/>
          <w:b/>
          <w:spacing w:val="1"/>
          <w:sz w:val="20"/>
          <w:szCs w:val="20"/>
        </w:rPr>
        <w:t xml:space="preserve"> </w:t>
      </w:r>
      <w:r w:rsidRPr="000313BF">
        <w:rPr>
          <w:rFonts w:ascii="Times New Roman" w:hAnsi="Times New Roman"/>
          <w:spacing w:val="1"/>
          <w:sz w:val="20"/>
          <w:szCs w:val="20"/>
        </w:rPr>
        <w:t>Sisa Substrat Cendawan (SMS), biojisim, komposisi biokimia</w:t>
      </w:r>
    </w:p>
    <w:p w:rsidR="000313BF" w:rsidRDefault="000313BF" w:rsidP="000313BF">
      <w:pPr>
        <w:autoSpaceDE w:val="0"/>
        <w:autoSpaceDN w:val="0"/>
        <w:adjustRightInd w:val="0"/>
        <w:spacing w:after="0" w:line="240" w:lineRule="auto"/>
        <w:ind w:right="72"/>
        <w:jc w:val="both"/>
        <w:rPr>
          <w:rFonts w:ascii="Times New Roman" w:hAnsi="Times New Roman"/>
          <w:spacing w:val="1"/>
          <w:sz w:val="20"/>
          <w:szCs w:val="20"/>
        </w:rPr>
      </w:pPr>
    </w:p>
    <w:p w:rsidR="000313BF" w:rsidRPr="00802DCC" w:rsidRDefault="000313BF" w:rsidP="000313BF">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0313BF" w:rsidRPr="000B50F8" w:rsidRDefault="000313BF" w:rsidP="000313BF">
      <w:pPr>
        <w:pStyle w:val="ListParagraph"/>
        <w:numPr>
          <w:ilvl w:val="0"/>
          <w:numId w:val="1"/>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Department of Plant Pathology Pennsylvania State University. (2014). Spent mushroom substrate. United State: David, M.B.</w:t>
      </w:r>
    </w:p>
    <w:p w:rsidR="000313BF" w:rsidRPr="000B50F8" w:rsidRDefault="000313BF" w:rsidP="000313BF">
      <w:pPr>
        <w:pStyle w:val="ListParagraph"/>
        <w:numPr>
          <w:ilvl w:val="0"/>
          <w:numId w:val="1"/>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 xml:space="preserve">Ball, A.S. &amp; Jackson A.M. (1995). The recovery of lignocellulose-degrading enzymes from spent mushroom compost. </w:t>
      </w:r>
      <w:r w:rsidRPr="000B50F8">
        <w:rPr>
          <w:rFonts w:ascii="Times New Roman" w:hAnsi="Times New Roman"/>
          <w:i/>
          <w:sz w:val="20"/>
          <w:szCs w:val="20"/>
        </w:rPr>
        <w:t>Bioresource Technology</w:t>
      </w:r>
      <w:r w:rsidRPr="000B50F8">
        <w:rPr>
          <w:rFonts w:ascii="Times New Roman" w:hAnsi="Times New Roman"/>
          <w:sz w:val="20"/>
          <w:szCs w:val="20"/>
        </w:rPr>
        <w:t>, 54: 311-314.</w:t>
      </w:r>
    </w:p>
    <w:p w:rsidR="000313BF" w:rsidRPr="000B50F8" w:rsidRDefault="000313BF" w:rsidP="000313BF">
      <w:pPr>
        <w:pStyle w:val="ListParagraph"/>
        <w:numPr>
          <w:ilvl w:val="0"/>
          <w:numId w:val="1"/>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 xml:space="preserve">Langar, P.N., Sehgal, J.P., &amp; Garcha, H.S. (1980). Chemical changes in wheat and paddy straws after fungal cultivation. </w:t>
      </w:r>
      <w:r w:rsidRPr="000B50F8">
        <w:rPr>
          <w:rFonts w:ascii="Times New Roman" w:hAnsi="Times New Roman"/>
          <w:i/>
          <w:sz w:val="20"/>
          <w:szCs w:val="20"/>
        </w:rPr>
        <w:t xml:space="preserve">Indian J. Anim. Sci., </w:t>
      </w:r>
      <w:r w:rsidRPr="000B50F8">
        <w:rPr>
          <w:rFonts w:ascii="Times New Roman" w:hAnsi="Times New Roman"/>
          <w:sz w:val="20"/>
          <w:szCs w:val="20"/>
        </w:rPr>
        <w:t>50: 942-946.</w:t>
      </w:r>
    </w:p>
    <w:p w:rsidR="000313BF" w:rsidRPr="000B50F8" w:rsidRDefault="000313BF" w:rsidP="000313BF">
      <w:pPr>
        <w:pStyle w:val="ListParagraph"/>
        <w:numPr>
          <w:ilvl w:val="0"/>
          <w:numId w:val="1"/>
        </w:numPr>
        <w:spacing w:after="0" w:line="240" w:lineRule="auto"/>
        <w:ind w:left="360" w:right="72"/>
        <w:jc w:val="both"/>
        <w:rPr>
          <w:rFonts w:ascii="Times New Roman" w:hAnsi="Times New Roman"/>
          <w:sz w:val="20"/>
          <w:szCs w:val="20"/>
        </w:rPr>
      </w:pPr>
      <w:r w:rsidRPr="000B50F8">
        <w:rPr>
          <w:rStyle w:val="apple-converted-space"/>
          <w:rFonts w:ascii="Times New Roman" w:eastAsiaTheme="majorEastAsia" w:hAnsi="Times New Roman"/>
          <w:sz w:val="20"/>
          <w:szCs w:val="20"/>
        </w:rPr>
        <w:t xml:space="preserve">Burton, K.S., Hammond, J.B.V &amp; Minamide, T. (1994). Protease activity in </w:t>
      </w:r>
      <w:r w:rsidRPr="000B50F8">
        <w:rPr>
          <w:rStyle w:val="apple-converted-space"/>
          <w:rFonts w:ascii="Times New Roman" w:eastAsiaTheme="majorEastAsia" w:hAnsi="Times New Roman"/>
          <w:i/>
          <w:sz w:val="20"/>
          <w:szCs w:val="20"/>
        </w:rPr>
        <w:t>Agaricus bisporus</w:t>
      </w:r>
      <w:r w:rsidRPr="000B50F8">
        <w:rPr>
          <w:rStyle w:val="apple-converted-space"/>
          <w:rFonts w:ascii="Times New Roman" w:eastAsiaTheme="majorEastAsia" w:hAnsi="Times New Roman"/>
          <w:sz w:val="20"/>
          <w:szCs w:val="20"/>
        </w:rPr>
        <w:t xml:space="preserve"> during periodic fruiting (flushing) and sphorophore development. </w:t>
      </w:r>
      <w:r w:rsidRPr="000B50F8">
        <w:rPr>
          <w:rStyle w:val="apple-converted-space"/>
          <w:rFonts w:ascii="Times New Roman" w:eastAsiaTheme="majorEastAsia" w:hAnsi="Times New Roman"/>
          <w:i/>
          <w:sz w:val="20"/>
          <w:szCs w:val="20"/>
        </w:rPr>
        <w:t>Curr. Microbiol</w:t>
      </w:r>
      <w:r w:rsidRPr="000B50F8">
        <w:rPr>
          <w:rStyle w:val="apple-converted-space"/>
          <w:rFonts w:ascii="Times New Roman" w:eastAsiaTheme="majorEastAsia" w:hAnsi="Times New Roman"/>
          <w:sz w:val="20"/>
          <w:szCs w:val="20"/>
        </w:rPr>
        <w:t>., 28: 275-278.</w:t>
      </w:r>
    </w:p>
    <w:p w:rsidR="000313BF" w:rsidRPr="000B50F8" w:rsidRDefault="000313BF" w:rsidP="000313BF">
      <w:pPr>
        <w:pStyle w:val="ListParagraph"/>
        <w:numPr>
          <w:ilvl w:val="0"/>
          <w:numId w:val="1"/>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Perlis Agriculture Department. (2013). Grey oyster mushroom cultivation process: Preparation of mushroom bags. Perlis: Jamnah Abdullah.</w:t>
      </w:r>
    </w:p>
    <w:p w:rsidR="000313BF" w:rsidRPr="000B50F8" w:rsidRDefault="000313BF" w:rsidP="000313BF">
      <w:pPr>
        <w:pStyle w:val="ListParagraph"/>
        <w:numPr>
          <w:ilvl w:val="0"/>
          <w:numId w:val="1"/>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 xml:space="preserve">Adi, A.J., Noor Zalina, M. &amp; Noorlidah, A. (2012). Waste recycling: Feasibility of saw dust based spent mushroom substrate and goat manure in vermicomposting. </w:t>
      </w:r>
      <w:r w:rsidRPr="000B50F8">
        <w:rPr>
          <w:rFonts w:ascii="Times New Roman" w:hAnsi="Times New Roman"/>
          <w:i/>
          <w:sz w:val="20"/>
          <w:szCs w:val="20"/>
        </w:rPr>
        <w:t>Sains Malaysiana</w:t>
      </w:r>
      <w:r w:rsidRPr="000B50F8">
        <w:rPr>
          <w:rFonts w:ascii="Times New Roman" w:hAnsi="Times New Roman"/>
          <w:sz w:val="20"/>
          <w:szCs w:val="20"/>
        </w:rPr>
        <w:t>, 41(11): 1445-1450.</w:t>
      </w:r>
    </w:p>
    <w:p w:rsidR="000313BF" w:rsidRPr="000B50F8" w:rsidRDefault="000313BF" w:rsidP="000313BF">
      <w:pPr>
        <w:pStyle w:val="ListParagraph"/>
        <w:numPr>
          <w:ilvl w:val="0"/>
          <w:numId w:val="1"/>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 xml:space="preserve">Sample, K.T., Reid, B.J. &amp; Fermor, T.R. (2001). Impact of composting strategies of the treatment soils contaminated with organic pollutants: A review. </w:t>
      </w:r>
      <w:r w:rsidRPr="000B50F8">
        <w:rPr>
          <w:rFonts w:ascii="Times New Roman" w:hAnsi="Times New Roman"/>
          <w:i/>
          <w:sz w:val="20"/>
          <w:szCs w:val="20"/>
        </w:rPr>
        <w:t>Environmental Pollution</w:t>
      </w:r>
      <w:r w:rsidRPr="000B50F8">
        <w:rPr>
          <w:rFonts w:ascii="Times New Roman" w:hAnsi="Times New Roman"/>
          <w:sz w:val="20"/>
          <w:szCs w:val="20"/>
        </w:rPr>
        <w:t>, 112: 269-283.</w:t>
      </w:r>
    </w:p>
    <w:p w:rsidR="000313BF" w:rsidRPr="000B50F8" w:rsidRDefault="000313BF" w:rsidP="000313BF">
      <w:pPr>
        <w:pStyle w:val="ListParagraph"/>
        <w:numPr>
          <w:ilvl w:val="0"/>
          <w:numId w:val="1"/>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Laupa, J. (2008). Bekas doktor tanam cendawan shiitake. Utusan Malaysia. Retrieved April, 7 2014 from http://www.utusan.com.my.</w:t>
      </w:r>
    </w:p>
    <w:p w:rsidR="000313BF" w:rsidRPr="000B50F8" w:rsidRDefault="000313BF" w:rsidP="000313BF">
      <w:pPr>
        <w:pStyle w:val="ListParagraph"/>
        <w:numPr>
          <w:ilvl w:val="0"/>
          <w:numId w:val="1"/>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Ministry of Agriculture (MOA). (2012). Dasar Agromakanan Negara (DAN). Malaysia: Jabatan Penerbitan.</w:t>
      </w:r>
    </w:p>
    <w:p w:rsidR="000313BF" w:rsidRPr="000B50F8" w:rsidRDefault="000313BF" w:rsidP="000313BF">
      <w:pPr>
        <w:pStyle w:val="ListParagraph"/>
        <w:numPr>
          <w:ilvl w:val="0"/>
          <w:numId w:val="1"/>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Wilson, K. and Walker, J. (2000). Practical Biochemistry: Principle and Technique. Cambridge University Press.</w:t>
      </w:r>
    </w:p>
    <w:p w:rsidR="000313BF" w:rsidRPr="000B50F8" w:rsidRDefault="000313BF" w:rsidP="000313BF">
      <w:pPr>
        <w:pStyle w:val="ListParagraph"/>
        <w:numPr>
          <w:ilvl w:val="0"/>
          <w:numId w:val="1"/>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 xml:space="preserve">Leo, M.L, Nollet. (2002). Handbook of Food Analysis. Food and Science Technology. 2(3). 2296 pp. CRC Press. </w:t>
      </w:r>
    </w:p>
    <w:p w:rsidR="000313BF" w:rsidRPr="000B50F8" w:rsidRDefault="000313BF" w:rsidP="000313BF">
      <w:pPr>
        <w:pStyle w:val="ListParagraph"/>
        <w:numPr>
          <w:ilvl w:val="0"/>
          <w:numId w:val="1"/>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FOSS Analytical AB Department. (2003). Soxtec</w:t>
      </w:r>
      <w:r w:rsidRPr="000B50F8">
        <w:rPr>
          <w:rFonts w:ascii="Times New Roman" w:hAnsi="Times New Roman"/>
          <w:sz w:val="20"/>
          <w:szCs w:val="20"/>
          <w:vertAlign w:val="superscript"/>
        </w:rPr>
        <w:t>TM</w:t>
      </w:r>
      <w:r w:rsidRPr="000B50F8">
        <w:rPr>
          <w:rFonts w:ascii="Times New Roman" w:hAnsi="Times New Roman"/>
          <w:sz w:val="20"/>
          <w:szCs w:val="20"/>
        </w:rPr>
        <w:t xml:space="preserve"> 2043 Extraction Unit User Manual (1001700 Rev.2). Sweden. </w:t>
      </w:r>
    </w:p>
    <w:p w:rsidR="000313BF" w:rsidRPr="000B50F8" w:rsidRDefault="000313BF" w:rsidP="000313BF">
      <w:pPr>
        <w:pStyle w:val="ListParagraph"/>
        <w:numPr>
          <w:ilvl w:val="0"/>
          <w:numId w:val="1"/>
        </w:numPr>
        <w:spacing w:after="0" w:line="240" w:lineRule="auto"/>
        <w:ind w:left="360" w:right="72"/>
        <w:jc w:val="both"/>
        <w:rPr>
          <w:rFonts w:ascii="Times New Roman" w:hAnsi="Times New Roman"/>
          <w:sz w:val="20"/>
          <w:szCs w:val="20"/>
        </w:rPr>
      </w:pPr>
      <w:r w:rsidRPr="000B50F8">
        <w:rPr>
          <w:rFonts w:ascii="Times New Roman" w:eastAsiaTheme="minorHAnsi" w:hAnsi="Times New Roman"/>
          <w:sz w:val="20"/>
          <w:szCs w:val="20"/>
        </w:rPr>
        <w:t xml:space="preserve">Shiguang, L., Shaoping, L., Shuqin. L, Chen. Y, Qinghua. L. (2004). Fast pyrolysis of Biomass in free fall rector for hydrogen rich gas. </w:t>
      </w:r>
      <w:r w:rsidRPr="000B50F8">
        <w:rPr>
          <w:rFonts w:ascii="Times New Roman" w:eastAsiaTheme="minorHAnsi" w:hAnsi="Times New Roman"/>
          <w:i/>
          <w:sz w:val="20"/>
          <w:szCs w:val="20"/>
        </w:rPr>
        <w:t>Fuel Processing Technology</w:t>
      </w:r>
      <w:r w:rsidRPr="000B50F8">
        <w:rPr>
          <w:rFonts w:ascii="Times New Roman" w:eastAsiaTheme="minorHAnsi" w:hAnsi="Times New Roman"/>
          <w:sz w:val="20"/>
          <w:szCs w:val="20"/>
        </w:rPr>
        <w:t>, 85: 1201– 1211</w:t>
      </w:r>
    </w:p>
    <w:p w:rsidR="000313BF" w:rsidRPr="000B50F8" w:rsidRDefault="000313BF" w:rsidP="000313BF">
      <w:pPr>
        <w:pStyle w:val="ListParagraph"/>
        <w:numPr>
          <w:ilvl w:val="0"/>
          <w:numId w:val="1"/>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AOAC (Association of Official Analytical Chemists) (1997). In: Cunniff.P. A. (Ed.), Official Methods of Analysis of AOAC International, 16</w:t>
      </w:r>
      <w:r w:rsidRPr="000B50F8">
        <w:rPr>
          <w:rFonts w:ascii="Times New Roman" w:hAnsi="Times New Roman"/>
          <w:sz w:val="20"/>
          <w:szCs w:val="20"/>
          <w:vertAlign w:val="superscript"/>
        </w:rPr>
        <w:t>th</w:t>
      </w:r>
      <w:r w:rsidRPr="000B50F8">
        <w:rPr>
          <w:rFonts w:ascii="Times New Roman" w:hAnsi="Times New Roman"/>
          <w:sz w:val="20"/>
          <w:szCs w:val="20"/>
        </w:rPr>
        <w:t xml:space="preserve"> Edition. AOAC International, Arlington, VA, USA.</w:t>
      </w:r>
    </w:p>
    <w:p w:rsidR="000313BF" w:rsidRPr="000B50F8" w:rsidRDefault="000313BF" w:rsidP="000313BF">
      <w:pPr>
        <w:pStyle w:val="ListParagraph"/>
        <w:numPr>
          <w:ilvl w:val="0"/>
          <w:numId w:val="1"/>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 xml:space="preserve">Peredes, C., Medina, E., Moral, R., Perez-Murcia, M.D (2009). Communication soil science. </w:t>
      </w:r>
      <w:r w:rsidRPr="000B50F8">
        <w:rPr>
          <w:rFonts w:ascii="Times New Roman" w:hAnsi="Times New Roman"/>
          <w:i/>
          <w:sz w:val="20"/>
          <w:szCs w:val="20"/>
        </w:rPr>
        <w:t>Plant Anal</w:t>
      </w:r>
      <w:r w:rsidRPr="000B50F8">
        <w:rPr>
          <w:rFonts w:ascii="Times New Roman" w:hAnsi="Times New Roman"/>
          <w:sz w:val="20"/>
          <w:szCs w:val="20"/>
        </w:rPr>
        <w:t>., 40: 150-161.</w:t>
      </w:r>
    </w:p>
    <w:p w:rsidR="000313BF" w:rsidRPr="000B50F8" w:rsidRDefault="000313BF" w:rsidP="000313BF">
      <w:pPr>
        <w:pStyle w:val="ListParagraph"/>
        <w:numPr>
          <w:ilvl w:val="0"/>
          <w:numId w:val="1"/>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 xml:space="preserve">Carmen, S. (2009). Lignocellulosic residue: Biodegradation and bioconversion by fungi. </w:t>
      </w:r>
      <w:r w:rsidRPr="000B50F8">
        <w:rPr>
          <w:rFonts w:ascii="Times New Roman" w:hAnsi="Times New Roman"/>
          <w:i/>
          <w:sz w:val="20"/>
          <w:szCs w:val="20"/>
        </w:rPr>
        <w:t>Biotechnology Advance</w:t>
      </w:r>
      <w:r w:rsidRPr="000B50F8">
        <w:rPr>
          <w:rFonts w:ascii="Times New Roman" w:hAnsi="Times New Roman"/>
          <w:sz w:val="20"/>
          <w:szCs w:val="20"/>
        </w:rPr>
        <w:t>, 27(2): 185-194</w:t>
      </w:r>
    </w:p>
    <w:p w:rsidR="000313BF" w:rsidRPr="000313BF" w:rsidRDefault="000313BF" w:rsidP="000313BF">
      <w:pPr>
        <w:pStyle w:val="ListParagraph"/>
        <w:numPr>
          <w:ilvl w:val="0"/>
          <w:numId w:val="1"/>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Bushwell, J.A., Cai, J.Y., and Chang, S.T. (1996). Ligninolytic enzyme production and secretion in edible mushroom fungi. In: Royse DJ (Ed) Mushroom Biology and Mushroom Products. Pen</w:t>
      </w:r>
      <w:r>
        <w:rPr>
          <w:rFonts w:ascii="Times New Roman" w:hAnsi="Times New Roman"/>
          <w:sz w:val="20"/>
          <w:szCs w:val="20"/>
        </w:rPr>
        <w:t>n State University. Pennsylvania.</w:t>
      </w:r>
    </w:p>
    <w:sectPr w:rsidR="000313BF" w:rsidRPr="000313BF" w:rsidSect="000313B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620E3"/>
    <w:multiLevelType w:val="hybridMultilevel"/>
    <w:tmpl w:val="A56E2090"/>
    <w:lvl w:ilvl="0" w:tplc="6E82129E">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3BF"/>
    <w:rsid w:val="000313BF"/>
    <w:rsid w:val="006222B2"/>
    <w:rsid w:val="009675CD"/>
    <w:rsid w:val="00D0718B"/>
    <w:rsid w:val="00D40B1F"/>
    <w:rsid w:val="00D65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3B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3BF"/>
    <w:pPr>
      <w:ind w:left="720"/>
      <w:contextualSpacing/>
    </w:pPr>
  </w:style>
  <w:style w:type="character" w:customStyle="1" w:styleId="apple-converted-space">
    <w:name w:val="apple-converted-space"/>
    <w:basedOn w:val="DefaultParagraphFont"/>
    <w:rsid w:val="000313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3B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3BF"/>
    <w:pPr>
      <w:ind w:left="720"/>
      <w:contextualSpacing/>
    </w:pPr>
  </w:style>
  <w:style w:type="character" w:customStyle="1" w:styleId="apple-converted-space">
    <w:name w:val="apple-converted-space"/>
    <w:basedOn w:val="DefaultParagraphFont"/>
    <w:rsid w:val="00031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2015-01-28T07:28:00Z</dcterms:created>
  <dcterms:modified xsi:type="dcterms:W3CDTF">2015-02-20T15:16:00Z</dcterms:modified>
</cp:coreProperties>
</file>