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BB6" w:rsidRDefault="001C5BB6" w:rsidP="001C5BB6">
      <w:pPr>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B7702D">
        <w:rPr>
          <w:rFonts w:ascii="Times New Roman" w:hAnsi="Times New Roman"/>
          <w:sz w:val="24"/>
          <w:szCs w:val="24"/>
        </w:rPr>
        <w:t>Sciences Vol 19 No 1 (2015): 268 – 274</w:t>
      </w:r>
      <w:bookmarkStart w:id="0" w:name="_GoBack"/>
      <w:bookmarkEnd w:id="0"/>
    </w:p>
    <w:p w:rsidR="001C5BB6" w:rsidRDefault="001C5BB6" w:rsidP="001C5BB6">
      <w:pPr>
        <w:spacing w:after="0" w:line="240" w:lineRule="auto"/>
        <w:rPr>
          <w:rFonts w:ascii="Times New Roman" w:hAnsi="Times New Roman"/>
          <w:sz w:val="24"/>
          <w:szCs w:val="24"/>
        </w:rPr>
      </w:pPr>
    </w:p>
    <w:p w:rsidR="001C5BB6" w:rsidRDefault="001C5BB6" w:rsidP="001C5BB6">
      <w:pPr>
        <w:spacing w:after="0" w:line="240" w:lineRule="auto"/>
        <w:rPr>
          <w:rFonts w:ascii="Times New Roman" w:hAnsi="Times New Roman"/>
          <w:sz w:val="24"/>
          <w:szCs w:val="24"/>
        </w:rPr>
      </w:pPr>
    </w:p>
    <w:p w:rsidR="001C5BB6" w:rsidRPr="001C5BB6" w:rsidRDefault="001C5BB6" w:rsidP="001C5BB6">
      <w:pPr>
        <w:spacing w:after="0" w:line="240" w:lineRule="auto"/>
        <w:rPr>
          <w:rFonts w:ascii="Times New Roman" w:hAnsi="Times New Roman"/>
          <w:sz w:val="24"/>
          <w:szCs w:val="24"/>
        </w:rPr>
      </w:pPr>
    </w:p>
    <w:p w:rsidR="001C5BB6" w:rsidRPr="00011932" w:rsidRDefault="001C5BB6" w:rsidP="001C5BB6">
      <w:pPr>
        <w:spacing w:after="0" w:line="240" w:lineRule="auto"/>
        <w:jc w:val="center"/>
        <w:rPr>
          <w:rFonts w:ascii="Times New Roman" w:hAnsi="Times New Roman"/>
          <w:sz w:val="28"/>
          <w:szCs w:val="28"/>
        </w:rPr>
      </w:pPr>
      <w:r w:rsidRPr="00011932">
        <w:rPr>
          <w:rFonts w:ascii="Times New Roman" w:hAnsi="Times New Roman"/>
          <w:sz w:val="28"/>
          <w:szCs w:val="28"/>
        </w:rPr>
        <w:t>POTENTIAL SOURCES FOR LIPID SOLUBLE FOOD COLORANTS FROM SELECTED MALAYSIAN TRADITIONAL VEGETABLES</w:t>
      </w:r>
    </w:p>
    <w:p w:rsidR="001C5BB6" w:rsidRPr="00F447A7" w:rsidRDefault="001C5BB6" w:rsidP="001C5BB6">
      <w:pPr>
        <w:spacing w:after="0" w:line="240" w:lineRule="auto"/>
        <w:jc w:val="center"/>
        <w:rPr>
          <w:rFonts w:ascii="Times New Roman" w:hAnsi="Times New Roman"/>
          <w:noProof/>
          <w:sz w:val="24"/>
          <w:szCs w:val="24"/>
          <w:lang w:bidi="ar-SA"/>
        </w:rPr>
      </w:pPr>
    </w:p>
    <w:p w:rsidR="001C5BB6" w:rsidRPr="00011932" w:rsidRDefault="001C5BB6" w:rsidP="001C5BB6">
      <w:pPr>
        <w:pStyle w:val="NoSpacing"/>
        <w:jc w:val="center"/>
        <w:rPr>
          <w:rFonts w:ascii="Times New Roman" w:hAnsi="Times New Roman"/>
          <w:bCs/>
          <w:sz w:val="24"/>
          <w:szCs w:val="24"/>
        </w:rPr>
      </w:pPr>
      <w:r w:rsidRPr="00011932">
        <w:rPr>
          <w:rFonts w:ascii="Times New Roman" w:hAnsi="Times New Roman"/>
          <w:bCs/>
          <w:sz w:val="24"/>
          <w:szCs w:val="24"/>
        </w:rPr>
        <w:t>(Sumber Pewarna Makanan Larut Lemak daripada Sayuran Tradisional Terpilih)</w:t>
      </w:r>
    </w:p>
    <w:p w:rsidR="001C5BB6" w:rsidRPr="00F447A7" w:rsidRDefault="001C5BB6" w:rsidP="001C5BB6">
      <w:pPr>
        <w:spacing w:after="0" w:line="240" w:lineRule="auto"/>
        <w:jc w:val="center"/>
        <w:rPr>
          <w:rFonts w:ascii="Times New Roman" w:hAnsi="Times New Roman"/>
          <w:noProof/>
          <w:sz w:val="20"/>
          <w:szCs w:val="20"/>
          <w:lang w:bidi="ar-SA"/>
        </w:rPr>
      </w:pPr>
    </w:p>
    <w:p w:rsidR="001C5BB6" w:rsidRPr="001317E6" w:rsidRDefault="001C5BB6" w:rsidP="001C5BB6">
      <w:pPr>
        <w:pStyle w:val="NoSpacing"/>
        <w:jc w:val="center"/>
        <w:rPr>
          <w:rFonts w:ascii="Times New Roman" w:hAnsi="Times New Roman"/>
          <w:bCs/>
          <w:sz w:val="20"/>
          <w:szCs w:val="20"/>
        </w:rPr>
      </w:pPr>
      <w:r w:rsidRPr="001317E6">
        <w:rPr>
          <w:rFonts w:ascii="Times New Roman" w:hAnsi="Times New Roman"/>
          <w:bCs/>
          <w:sz w:val="20"/>
          <w:szCs w:val="20"/>
        </w:rPr>
        <w:t>Rashidi Othman</w:t>
      </w:r>
      <w:r w:rsidRPr="001317E6">
        <w:rPr>
          <w:rFonts w:ascii="Times New Roman" w:hAnsi="Times New Roman"/>
          <w:bCs/>
          <w:sz w:val="20"/>
          <w:szCs w:val="20"/>
          <w:vertAlign w:val="superscript"/>
        </w:rPr>
        <w:t>1</w:t>
      </w:r>
      <w:r w:rsidRPr="001317E6">
        <w:rPr>
          <w:rFonts w:ascii="Times New Roman" w:hAnsi="Times New Roman"/>
          <w:bCs/>
          <w:sz w:val="20"/>
          <w:szCs w:val="20"/>
        </w:rPr>
        <w:t>*, Fatimah Azzahra Mohd Zaifuddin</w:t>
      </w:r>
      <w:r w:rsidRPr="001317E6">
        <w:rPr>
          <w:rFonts w:ascii="Times New Roman" w:hAnsi="Times New Roman"/>
          <w:bCs/>
          <w:sz w:val="20"/>
          <w:szCs w:val="20"/>
          <w:vertAlign w:val="superscript"/>
        </w:rPr>
        <w:t>1</w:t>
      </w:r>
      <w:r w:rsidRPr="001317E6">
        <w:rPr>
          <w:rFonts w:ascii="Times New Roman" w:hAnsi="Times New Roman"/>
          <w:bCs/>
          <w:sz w:val="20"/>
          <w:szCs w:val="20"/>
        </w:rPr>
        <w:t>, Norazian Mohd Hassan</w:t>
      </w:r>
      <w:r w:rsidRPr="001317E6">
        <w:rPr>
          <w:rFonts w:ascii="Times New Roman" w:hAnsi="Times New Roman"/>
          <w:bCs/>
          <w:sz w:val="20"/>
          <w:szCs w:val="20"/>
          <w:vertAlign w:val="superscript"/>
        </w:rPr>
        <w:t>2</w:t>
      </w:r>
    </w:p>
    <w:p w:rsidR="001C5BB6" w:rsidRPr="001C5BB6" w:rsidRDefault="001C5BB6" w:rsidP="001C5BB6">
      <w:pPr>
        <w:spacing w:after="0" w:line="240" w:lineRule="auto"/>
        <w:jc w:val="center"/>
        <w:rPr>
          <w:rFonts w:ascii="Times New Roman" w:hAnsi="Times New Roman"/>
          <w:noProof/>
          <w:sz w:val="20"/>
          <w:szCs w:val="20"/>
          <w:lang w:bidi="ar-SA"/>
        </w:rPr>
      </w:pPr>
    </w:p>
    <w:p w:rsidR="001C5BB6" w:rsidRPr="001C5BB6" w:rsidRDefault="001C5BB6" w:rsidP="001C5BB6">
      <w:pPr>
        <w:pStyle w:val="NoSpacing"/>
        <w:jc w:val="center"/>
        <w:rPr>
          <w:rFonts w:ascii="Times New Roman" w:hAnsi="Times New Roman"/>
          <w:i/>
          <w:iCs/>
          <w:sz w:val="20"/>
          <w:szCs w:val="20"/>
          <w:vertAlign w:val="superscript"/>
        </w:rPr>
      </w:pPr>
      <w:r w:rsidRPr="001C5BB6">
        <w:rPr>
          <w:rFonts w:ascii="Times New Roman" w:hAnsi="Times New Roman"/>
          <w:i/>
          <w:iCs/>
          <w:sz w:val="20"/>
          <w:szCs w:val="20"/>
          <w:vertAlign w:val="superscript"/>
        </w:rPr>
        <w:t>1</w:t>
      </w:r>
      <w:r w:rsidRPr="001C5BB6">
        <w:rPr>
          <w:rFonts w:ascii="Times New Roman" w:hAnsi="Times New Roman"/>
          <w:i/>
          <w:iCs/>
          <w:sz w:val="20"/>
          <w:szCs w:val="20"/>
        </w:rPr>
        <w:t>International Institute for Halal Research and Training (INHART), Herbarium Unit,</w:t>
      </w:r>
    </w:p>
    <w:p w:rsidR="001C5BB6" w:rsidRPr="001C5BB6" w:rsidRDefault="001C5BB6" w:rsidP="001C5BB6">
      <w:pPr>
        <w:pStyle w:val="NoSpacing"/>
        <w:jc w:val="center"/>
        <w:rPr>
          <w:rFonts w:ascii="Times New Roman" w:hAnsi="Times New Roman"/>
          <w:bCs/>
          <w:i/>
          <w:iCs/>
          <w:sz w:val="20"/>
          <w:szCs w:val="20"/>
        </w:rPr>
      </w:pPr>
      <w:r w:rsidRPr="001C5BB6">
        <w:rPr>
          <w:rFonts w:ascii="Times New Roman" w:hAnsi="Times New Roman"/>
          <w:bCs/>
          <w:i/>
          <w:iCs/>
          <w:sz w:val="20"/>
          <w:szCs w:val="20"/>
        </w:rPr>
        <w:t xml:space="preserve">Department of Landscape Architecture, Kulliyyah of Architecture &amp; Environmental Design, </w:t>
      </w:r>
    </w:p>
    <w:p w:rsidR="001C5BB6" w:rsidRPr="001C5BB6" w:rsidRDefault="001C5BB6" w:rsidP="001C5BB6">
      <w:pPr>
        <w:pStyle w:val="NoSpacing"/>
        <w:jc w:val="center"/>
        <w:rPr>
          <w:rFonts w:ascii="Times New Roman" w:hAnsi="Times New Roman"/>
          <w:i/>
          <w:iCs/>
          <w:sz w:val="20"/>
          <w:szCs w:val="20"/>
        </w:rPr>
      </w:pPr>
      <w:r w:rsidRPr="001C5BB6">
        <w:rPr>
          <w:rFonts w:ascii="Times New Roman" w:hAnsi="Times New Roman"/>
          <w:bCs/>
          <w:i/>
          <w:iCs/>
          <w:sz w:val="20"/>
          <w:szCs w:val="20"/>
        </w:rPr>
        <w:t xml:space="preserve">International Islamic University Malaysia, </w:t>
      </w:r>
      <w:r w:rsidRPr="001C5BB6">
        <w:rPr>
          <w:rFonts w:ascii="Times New Roman" w:hAnsi="Times New Roman"/>
          <w:i/>
          <w:iCs/>
          <w:sz w:val="20"/>
          <w:szCs w:val="20"/>
        </w:rPr>
        <w:t>53100 Kuala Lumpur, Malaysia</w:t>
      </w:r>
    </w:p>
    <w:p w:rsidR="001C5BB6" w:rsidRPr="001C5BB6" w:rsidRDefault="001C5BB6" w:rsidP="001C5BB6">
      <w:pPr>
        <w:pStyle w:val="NoSpacing"/>
        <w:jc w:val="center"/>
        <w:rPr>
          <w:rFonts w:ascii="Times New Roman" w:hAnsi="Times New Roman"/>
          <w:i/>
          <w:iCs/>
          <w:sz w:val="20"/>
          <w:szCs w:val="20"/>
          <w:lang w:val="en-GB"/>
        </w:rPr>
      </w:pPr>
      <w:r w:rsidRPr="001C5BB6">
        <w:rPr>
          <w:rFonts w:ascii="Times New Roman" w:hAnsi="Times New Roman"/>
          <w:i/>
          <w:iCs/>
          <w:sz w:val="20"/>
          <w:szCs w:val="20"/>
          <w:vertAlign w:val="superscript"/>
          <w:lang w:val="en-GB"/>
        </w:rPr>
        <w:t>2</w:t>
      </w:r>
      <w:r w:rsidRPr="001C5BB6">
        <w:rPr>
          <w:rFonts w:ascii="Times New Roman" w:hAnsi="Times New Roman"/>
          <w:i/>
          <w:iCs/>
          <w:sz w:val="20"/>
          <w:szCs w:val="20"/>
          <w:lang w:val="en-GB"/>
        </w:rPr>
        <w:t xml:space="preserve">Department of Pharmaceutical Chemistry, Kulliyyah of Pharmacy, </w:t>
      </w:r>
    </w:p>
    <w:p w:rsidR="001C5BB6" w:rsidRPr="001C5BB6" w:rsidRDefault="001C5BB6" w:rsidP="001C5BB6">
      <w:pPr>
        <w:pStyle w:val="NoSpacing"/>
        <w:jc w:val="center"/>
        <w:rPr>
          <w:rFonts w:ascii="Times New Roman" w:eastAsia="Calibri" w:hAnsi="Times New Roman"/>
          <w:i/>
          <w:iCs/>
          <w:sz w:val="20"/>
          <w:szCs w:val="20"/>
          <w:lang w:val="en-GB"/>
        </w:rPr>
      </w:pPr>
      <w:r w:rsidRPr="001C5BB6">
        <w:rPr>
          <w:rFonts w:ascii="Times New Roman" w:hAnsi="Times New Roman"/>
          <w:i/>
          <w:iCs/>
          <w:sz w:val="20"/>
          <w:szCs w:val="20"/>
          <w:lang w:val="en-GB"/>
        </w:rPr>
        <w:t xml:space="preserve">International </w:t>
      </w:r>
      <w:r w:rsidRPr="001C5BB6">
        <w:rPr>
          <w:rFonts w:ascii="Times New Roman" w:eastAsia="Calibri" w:hAnsi="Times New Roman"/>
          <w:i/>
          <w:iCs/>
          <w:sz w:val="20"/>
          <w:szCs w:val="20"/>
          <w:lang w:val="en-GB"/>
        </w:rPr>
        <w:t>Islamic University Malaysia, 25200 Kuantan, Pahang, Malaysia</w:t>
      </w:r>
    </w:p>
    <w:p w:rsidR="001C5BB6" w:rsidRPr="001C5BB6" w:rsidRDefault="001C5BB6" w:rsidP="001C5BB6">
      <w:pPr>
        <w:spacing w:after="0" w:line="240" w:lineRule="auto"/>
        <w:jc w:val="center"/>
        <w:rPr>
          <w:rFonts w:ascii="Times New Roman" w:hAnsi="Times New Roman"/>
          <w:noProof/>
          <w:sz w:val="20"/>
          <w:szCs w:val="20"/>
          <w:lang w:bidi="ar-SA"/>
        </w:rPr>
      </w:pPr>
    </w:p>
    <w:p w:rsidR="001C5BB6" w:rsidRPr="001C5BB6" w:rsidRDefault="001C5BB6" w:rsidP="001C5BB6">
      <w:pPr>
        <w:spacing w:after="0" w:line="240" w:lineRule="auto"/>
        <w:jc w:val="center"/>
        <w:rPr>
          <w:rFonts w:ascii="Times New Roman" w:hAnsi="Times New Roman"/>
          <w:i/>
          <w:noProof/>
          <w:sz w:val="20"/>
          <w:szCs w:val="20"/>
          <w:lang w:bidi="ar-SA"/>
        </w:rPr>
      </w:pPr>
      <w:r w:rsidRPr="001C5BB6">
        <w:rPr>
          <w:rFonts w:ascii="Times New Roman" w:hAnsi="Times New Roman"/>
          <w:i/>
          <w:noProof/>
          <w:sz w:val="20"/>
          <w:szCs w:val="20"/>
          <w:lang w:bidi="ar-SA"/>
        </w:rPr>
        <w:t xml:space="preserve">*Corresponding author: </w:t>
      </w:r>
      <w:r w:rsidRPr="001C5BB6">
        <w:rPr>
          <w:rFonts w:ascii="Times New Roman" w:hAnsi="Times New Roman"/>
          <w:i/>
          <w:iCs/>
          <w:sz w:val="20"/>
          <w:szCs w:val="20"/>
        </w:rPr>
        <w:t>rashidi@iium.edu.my</w:t>
      </w:r>
    </w:p>
    <w:p w:rsidR="001C5BB6" w:rsidRPr="001C5BB6" w:rsidRDefault="001C5BB6" w:rsidP="001C5BB6">
      <w:pPr>
        <w:spacing w:after="0" w:line="240" w:lineRule="auto"/>
        <w:jc w:val="center"/>
        <w:rPr>
          <w:rFonts w:ascii="Times New Roman" w:hAnsi="Times New Roman"/>
          <w:noProof/>
          <w:sz w:val="20"/>
          <w:szCs w:val="20"/>
          <w:lang w:bidi="ar-SA"/>
        </w:rPr>
      </w:pPr>
    </w:p>
    <w:p w:rsidR="001C5BB6" w:rsidRPr="001C5BB6" w:rsidRDefault="001C5BB6" w:rsidP="001C5BB6">
      <w:pPr>
        <w:spacing w:after="0" w:line="240" w:lineRule="auto"/>
        <w:jc w:val="center"/>
        <w:rPr>
          <w:rFonts w:ascii="Times New Roman" w:hAnsi="Times New Roman"/>
          <w:noProof/>
          <w:sz w:val="20"/>
          <w:szCs w:val="20"/>
          <w:lang w:bidi="ar-SA"/>
        </w:rPr>
      </w:pPr>
    </w:p>
    <w:p w:rsidR="001C5BB6" w:rsidRPr="001C5BB6" w:rsidRDefault="001C5BB6" w:rsidP="001C5BB6">
      <w:pPr>
        <w:spacing w:after="0" w:line="240" w:lineRule="auto"/>
        <w:jc w:val="center"/>
        <w:rPr>
          <w:rFonts w:ascii="Times New Roman" w:hAnsi="Times New Roman"/>
          <w:b/>
          <w:noProof/>
          <w:sz w:val="20"/>
          <w:szCs w:val="20"/>
          <w:lang w:bidi="ar-SA"/>
        </w:rPr>
      </w:pPr>
      <w:r w:rsidRPr="001C5BB6">
        <w:rPr>
          <w:rFonts w:ascii="Times New Roman" w:hAnsi="Times New Roman"/>
          <w:b/>
          <w:noProof/>
          <w:sz w:val="20"/>
          <w:szCs w:val="20"/>
          <w:lang w:bidi="ar-SA"/>
        </w:rPr>
        <w:t>Abstract</w:t>
      </w:r>
    </w:p>
    <w:p w:rsidR="001C5BB6" w:rsidRPr="001C5BB6" w:rsidRDefault="001C5BB6" w:rsidP="001C5BB6">
      <w:pPr>
        <w:pStyle w:val="Default"/>
        <w:tabs>
          <w:tab w:val="left" w:pos="440"/>
        </w:tabs>
        <w:jc w:val="both"/>
        <w:rPr>
          <w:color w:val="auto"/>
          <w:sz w:val="20"/>
          <w:szCs w:val="20"/>
          <w:lang w:val="en-GB"/>
        </w:rPr>
      </w:pPr>
      <w:r w:rsidRPr="001C5BB6">
        <w:rPr>
          <w:sz w:val="20"/>
          <w:szCs w:val="20"/>
          <w:lang w:val="en-GB"/>
        </w:rPr>
        <w:t xml:space="preserve">Colour is one important characteristic to food products as it dictates consumers’ first perception on the foods’ flavour and quality. In the current food industry, most of the colorants used were derived from synthetic sources. However, due to negative health impacts of the synthetic colorants, the urgency to find natural colorants and impose it to food products is of great importance. </w:t>
      </w:r>
      <w:r w:rsidRPr="001C5BB6">
        <w:rPr>
          <w:color w:val="auto"/>
          <w:sz w:val="20"/>
          <w:szCs w:val="20"/>
          <w:lang w:val="en-GB"/>
        </w:rPr>
        <w:t>In this study, a group of plant pigments which are potentially introduced as natural food colorants were quantified from 24 species of local traditional vegetables (</w:t>
      </w:r>
      <w:r w:rsidRPr="001C5BB6">
        <w:rPr>
          <w:i/>
          <w:color w:val="auto"/>
          <w:sz w:val="20"/>
          <w:szCs w:val="20"/>
          <w:lang w:val="en-GB"/>
        </w:rPr>
        <w:t>ulam</w:t>
      </w:r>
      <w:r w:rsidRPr="001C5BB6">
        <w:rPr>
          <w:color w:val="auto"/>
          <w:sz w:val="20"/>
          <w:szCs w:val="20"/>
          <w:lang w:val="en-GB"/>
        </w:rPr>
        <w:t xml:space="preserve">), characterized as neoxanthin, violaxanthin, lutein, zeaxanthin, β-cryptoxanthin, α-carotene and β-carotene by using HPLC. It was shown that </w:t>
      </w:r>
      <w:r w:rsidRPr="001C5BB6">
        <w:rPr>
          <w:i/>
          <w:color w:val="auto"/>
          <w:sz w:val="20"/>
          <w:szCs w:val="20"/>
          <w:lang w:val="en-GB"/>
        </w:rPr>
        <w:t xml:space="preserve">Sauropus androgynus </w:t>
      </w:r>
      <w:r w:rsidRPr="001C5BB6">
        <w:rPr>
          <w:color w:val="auto"/>
          <w:sz w:val="20"/>
          <w:szCs w:val="20"/>
          <w:lang w:val="en-GB"/>
        </w:rPr>
        <w:t xml:space="preserve">contained the highest amount of neoxanthin, violaxanthin and β-cryptoxanthin at 142.40±3.57, 28.06±0.65 and 0.07±0.00 mg/g dry weight (DW), respectively. In contrast, highest content of lutein  and α-carotene were observed in </w:t>
      </w:r>
      <w:r w:rsidRPr="001C5BB6">
        <w:rPr>
          <w:i/>
          <w:color w:val="auto"/>
          <w:sz w:val="20"/>
          <w:szCs w:val="20"/>
          <w:lang w:val="en-GB"/>
        </w:rPr>
        <w:t>Centella asiatica</w:t>
      </w:r>
      <w:r w:rsidRPr="001C5BB6">
        <w:rPr>
          <w:color w:val="auto"/>
          <w:sz w:val="20"/>
          <w:szCs w:val="20"/>
          <w:lang w:val="en-GB"/>
        </w:rPr>
        <w:t xml:space="preserve"> at </w:t>
      </w:r>
      <w:r w:rsidRPr="001C5BB6">
        <w:rPr>
          <w:bCs/>
          <w:color w:val="auto"/>
          <w:sz w:val="20"/>
          <w:szCs w:val="20"/>
          <w:lang w:val="en-GB"/>
        </w:rPr>
        <w:t>16.53</w:t>
      </w:r>
      <w:r w:rsidRPr="001C5BB6">
        <w:rPr>
          <w:color w:val="auto"/>
          <w:sz w:val="20"/>
          <w:szCs w:val="20"/>
          <w:lang w:val="en-GB"/>
        </w:rPr>
        <w:t xml:space="preserve">±0.97 and </w:t>
      </w:r>
      <w:r w:rsidRPr="001C5BB6">
        <w:rPr>
          <w:bCs/>
          <w:color w:val="auto"/>
          <w:sz w:val="20"/>
          <w:szCs w:val="20"/>
          <w:lang w:val="en-GB"/>
        </w:rPr>
        <w:t xml:space="preserve">2.14±0.12 mg/g DW, accordingly. Meanwhile, </w:t>
      </w:r>
      <w:r w:rsidRPr="001C5BB6">
        <w:rPr>
          <w:i/>
          <w:color w:val="auto"/>
          <w:sz w:val="20"/>
          <w:szCs w:val="20"/>
          <w:lang w:val="en-GB"/>
        </w:rPr>
        <w:t xml:space="preserve">Piper sarmentosum </w:t>
      </w:r>
      <w:r w:rsidRPr="001C5BB6">
        <w:rPr>
          <w:color w:val="auto"/>
          <w:sz w:val="20"/>
          <w:szCs w:val="20"/>
          <w:lang w:val="en-GB"/>
        </w:rPr>
        <w:t>contained the highest zeaxanthin level (</w:t>
      </w:r>
      <w:r w:rsidRPr="001C5BB6">
        <w:rPr>
          <w:bCs/>
          <w:color w:val="auto"/>
          <w:sz w:val="20"/>
          <w:szCs w:val="20"/>
          <w:lang w:val="en-GB"/>
        </w:rPr>
        <w:t>123.45</w:t>
      </w:r>
      <w:r w:rsidRPr="001C5BB6">
        <w:rPr>
          <w:color w:val="auto"/>
          <w:sz w:val="20"/>
          <w:szCs w:val="20"/>
          <w:lang w:val="en-GB"/>
        </w:rPr>
        <w:t xml:space="preserve">±12.3 mg/g DW) and </w:t>
      </w:r>
      <w:r w:rsidRPr="001C5BB6">
        <w:rPr>
          <w:i/>
          <w:color w:val="auto"/>
          <w:sz w:val="20"/>
          <w:szCs w:val="20"/>
          <w:lang w:val="en-GB"/>
        </w:rPr>
        <w:t>Oenanthe javanica</w:t>
      </w:r>
      <w:r w:rsidRPr="001C5BB6">
        <w:rPr>
          <w:color w:val="auto"/>
          <w:sz w:val="20"/>
          <w:szCs w:val="20"/>
          <w:lang w:val="en-GB"/>
        </w:rPr>
        <w:t xml:space="preserve"> has the largest amount of β-carotene (3.09±0.06 mg/g DW). The extracted yellow-to-red lipid soluble pigments can be further developed into commercial food colorant to replace the synthetic colorants in the market thus improving social awareness towards natural products as well as strengthening the national economy. </w:t>
      </w:r>
    </w:p>
    <w:p w:rsidR="001C5BB6" w:rsidRPr="001C5BB6" w:rsidRDefault="001C5BB6" w:rsidP="001C5BB6">
      <w:pPr>
        <w:pStyle w:val="Default"/>
        <w:tabs>
          <w:tab w:val="left" w:pos="440"/>
        </w:tabs>
        <w:jc w:val="both"/>
        <w:rPr>
          <w:sz w:val="20"/>
          <w:szCs w:val="20"/>
          <w:lang w:val="en-GB"/>
        </w:rPr>
      </w:pPr>
    </w:p>
    <w:p w:rsidR="001C5BB6" w:rsidRPr="001C5BB6" w:rsidRDefault="001C5BB6" w:rsidP="001C5BB6">
      <w:pPr>
        <w:spacing w:after="0" w:line="240" w:lineRule="auto"/>
        <w:jc w:val="both"/>
        <w:rPr>
          <w:rStyle w:val="Hyperlink"/>
          <w:rFonts w:ascii="Times New Roman" w:hAnsi="Times New Roman"/>
          <w:color w:val="auto"/>
          <w:sz w:val="20"/>
          <w:szCs w:val="20"/>
        </w:rPr>
      </w:pPr>
      <w:r w:rsidRPr="001C5BB6">
        <w:rPr>
          <w:rStyle w:val="Hyperlink"/>
          <w:rFonts w:ascii="Times New Roman" w:hAnsi="Times New Roman"/>
          <w:b/>
          <w:bCs/>
          <w:color w:val="auto"/>
          <w:sz w:val="20"/>
          <w:szCs w:val="20"/>
        </w:rPr>
        <w:t>Keywords</w:t>
      </w:r>
      <w:r w:rsidRPr="001C5BB6">
        <w:rPr>
          <w:rStyle w:val="Hyperlink"/>
          <w:rFonts w:ascii="Times New Roman" w:hAnsi="Times New Roman"/>
          <w:color w:val="auto"/>
          <w:sz w:val="20"/>
          <w:szCs w:val="20"/>
        </w:rPr>
        <w:t>: food colorant, traditional vegetables, ulam, natural colorants, carotenoids</w:t>
      </w:r>
    </w:p>
    <w:p w:rsidR="001C5BB6" w:rsidRPr="001C5BB6" w:rsidRDefault="001C5BB6" w:rsidP="001C5BB6">
      <w:pPr>
        <w:spacing w:after="0" w:line="240" w:lineRule="auto"/>
        <w:jc w:val="center"/>
        <w:rPr>
          <w:rFonts w:ascii="Times New Roman" w:hAnsi="Times New Roman"/>
          <w:b/>
          <w:noProof/>
          <w:sz w:val="20"/>
          <w:szCs w:val="20"/>
          <w:lang w:bidi="ar-SA"/>
        </w:rPr>
      </w:pPr>
    </w:p>
    <w:p w:rsidR="001C5BB6" w:rsidRPr="001C5BB6" w:rsidRDefault="001C5BB6" w:rsidP="001C5BB6">
      <w:pPr>
        <w:spacing w:after="0" w:line="240" w:lineRule="auto"/>
        <w:jc w:val="center"/>
        <w:rPr>
          <w:rFonts w:ascii="Times New Roman" w:hAnsi="Times New Roman"/>
          <w:b/>
          <w:noProof/>
          <w:sz w:val="20"/>
          <w:szCs w:val="20"/>
          <w:lang w:bidi="ar-SA"/>
        </w:rPr>
      </w:pPr>
      <w:r w:rsidRPr="001C5BB6">
        <w:rPr>
          <w:rFonts w:ascii="Times New Roman" w:hAnsi="Times New Roman"/>
          <w:b/>
          <w:noProof/>
          <w:sz w:val="20"/>
          <w:szCs w:val="20"/>
          <w:lang w:bidi="ar-SA"/>
        </w:rPr>
        <w:t>Abstrak</w:t>
      </w:r>
    </w:p>
    <w:p w:rsidR="001C5BB6" w:rsidRPr="001C5BB6" w:rsidRDefault="001C5BB6" w:rsidP="001C5BB6">
      <w:pPr>
        <w:pStyle w:val="Default"/>
        <w:jc w:val="both"/>
        <w:rPr>
          <w:rFonts w:eastAsiaTheme="minorHAnsi"/>
          <w:color w:val="auto"/>
          <w:sz w:val="20"/>
          <w:szCs w:val="20"/>
          <w:lang w:val="en-GB" w:bidi="ar-SA"/>
        </w:rPr>
      </w:pPr>
      <w:r w:rsidRPr="001C5BB6">
        <w:rPr>
          <w:sz w:val="20"/>
          <w:szCs w:val="20"/>
        </w:rPr>
        <w:t xml:space="preserve">Warna merupakan salah satu ciri penting kepada produk makanan yang membolehkan </w:t>
      </w:r>
      <w:r w:rsidRPr="001C5BB6">
        <w:rPr>
          <w:color w:val="auto"/>
          <w:sz w:val="20"/>
          <w:szCs w:val="20"/>
        </w:rPr>
        <w:t>pengguna mengetahui</w:t>
      </w:r>
      <w:r w:rsidRPr="001C5BB6">
        <w:rPr>
          <w:color w:val="FF0000"/>
          <w:sz w:val="20"/>
          <w:szCs w:val="20"/>
        </w:rPr>
        <w:t xml:space="preserve"> </w:t>
      </w:r>
      <w:r w:rsidRPr="001C5BB6">
        <w:rPr>
          <w:sz w:val="20"/>
          <w:szCs w:val="20"/>
        </w:rPr>
        <w:t xml:space="preserve">tentang rasa dan kualiti makanan tersebut. Dalam industri makanan kini, kebanyakan pewarna yang digunakan adalah daripada sumber sintetik atau tiruan. Namun, pewarna sintetik yang diyakini mempunyai kesan yang negatif pada kesihatan,mendorong kepada pencarian pewarna alternatif daripada sumber semulajadi untuk digunakan di dalam penghasilan produk makanan .Di dalam kajian ini, sekumpulan pigmen tumbuhan yang berpotensi untuk diketengahkan sebagai pewarna semulajadi telah ditemui di dalam 24 spesies sayuran tradisi tempatan (ulam), dikenalpasti sebagai neoxanthin, violaxanthin, lutein, zeaxanthin, β-cryptoxanthin, α-carotene dan β-carotene melalui analisis HPLC. </w:t>
      </w:r>
      <w:r w:rsidRPr="001C5BB6">
        <w:rPr>
          <w:i/>
          <w:sz w:val="20"/>
          <w:szCs w:val="20"/>
        </w:rPr>
        <w:t xml:space="preserve">Sauropus androgynus </w:t>
      </w:r>
      <w:r w:rsidRPr="001C5BB6">
        <w:rPr>
          <w:sz w:val="20"/>
          <w:szCs w:val="20"/>
        </w:rPr>
        <w:t xml:space="preserve">didapati mengandungi kandungan neoxanthin, violaxanthindan β-cryptoxanthin yang amat tinggi iaitu masing-masing pada 142.40±3.57, 28.06±0.65 dan 0.07±0.00 mg/g berat kering (DW).Manakala </w:t>
      </w:r>
      <w:r w:rsidRPr="001C5BB6">
        <w:rPr>
          <w:i/>
          <w:sz w:val="20"/>
          <w:szCs w:val="20"/>
        </w:rPr>
        <w:t xml:space="preserve">Centella asiatica </w:t>
      </w:r>
      <w:r w:rsidRPr="001C5BB6">
        <w:rPr>
          <w:sz w:val="20"/>
          <w:szCs w:val="20"/>
        </w:rPr>
        <w:t>mempunyai kandungan lutein dan α-carotene yang tinggi iaitu pada</w:t>
      </w:r>
      <w:r w:rsidRPr="001C5BB6">
        <w:rPr>
          <w:bCs/>
          <w:sz w:val="20"/>
          <w:szCs w:val="20"/>
        </w:rPr>
        <w:t>16.53</w:t>
      </w:r>
      <w:r w:rsidRPr="001C5BB6">
        <w:rPr>
          <w:sz w:val="20"/>
          <w:szCs w:val="20"/>
        </w:rPr>
        <w:t xml:space="preserve">±0.97 dan </w:t>
      </w:r>
      <w:r w:rsidRPr="001C5BB6">
        <w:rPr>
          <w:bCs/>
          <w:sz w:val="20"/>
          <w:szCs w:val="20"/>
        </w:rPr>
        <w:t xml:space="preserve">2.14±0.12 mg/g DW. </w:t>
      </w:r>
      <w:r w:rsidRPr="001C5BB6">
        <w:rPr>
          <w:i/>
          <w:sz w:val="20"/>
          <w:szCs w:val="20"/>
        </w:rPr>
        <w:t xml:space="preserve">Piper sarmentosum </w:t>
      </w:r>
      <w:r w:rsidRPr="001C5BB6">
        <w:rPr>
          <w:sz w:val="20"/>
          <w:szCs w:val="20"/>
        </w:rPr>
        <w:t xml:space="preserve">pula mempunyai kandungan zeaxanthin tertinggi </w:t>
      </w:r>
      <w:r w:rsidRPr="001C5BB6">
        <w:rPr>
          <w:color w:val="auto"/>
          <w:sz w:val="20"/>
          <w:szCs w:val="20"/>
          <w:lang w:val="en-GB"/>
        </w:rPr>
        <w:t>(</w:t>
      </w:r>
      <w:r w:rsidRPr="001C5BB6">
        <w:rPr>
          <w:bCs/>
          <w:color w:val="auto"/>
          <w:sz w:val="20"/>
          <w:szCs w:val="20"/>
          <w:lang w:val="en-GB"/>
        </w:rPr>
        <w:t>123.45</w:t>
      </w:r>
      <w:r w:rsidRPr="001C5BB6">
        <w:rPr>
          <w:color w:val="auto"/>
          <w:sz w:val="20"/>
          <w:szCs w:val="20"/>
          <w:lang w:val="en-GB"/>
        </w:rPr>
        <w:t xml:space="preserve">±12.3 mg/g DW) manakala </w:t>
      </w:r>
      <w:r w:rsidRPr="001C5BB6">
        <w:rPr>
          <w:i/>
          <w:sz w:val="20"/>
          <w:szCs w:val="20"/>
        </w:rPr>
        <w:t xml:space="preserve">Oenanthe </w:t>
      </w:r>
      <w:r w:rsidRPr="001C5BB6">
        <w:rPr>
          <w:rFonts w:eastAsiaTheme="minorHAnsi"/>
          <w:i/>
          <w:iCs/>
          <w:color w:val="auto"/>
          <w:sz w:val="20"/>
          <w:szCs w:val="20"/>
          <w:lang w:val="en-GB" w:bidi="ar-SA"/>
        </w:rPr>
        <w:t xml:space="preserve">javanica </w:t>
      </w:r>
      <w:r w:rsidRPr="001C5BB6">
        <w:rPr>
          <w:rFonts w:eastAsiaTheme="minorHAnsi"/>
          <w:color w:val="auto"/>
          <w:sz w:val="20"/>
          <w:szCs w:val="20"/>
          <w:lang w:val="en-GB" w:bidi="ar-SA"/>
        </w:rPr>
        <w:t xml:space="preserve">mempunyai kandungan </w:t>
      </w:r>
      <w:r w:rsidRPr="001C5BB6">
        <w:rPr>
          <w:sz w:val="20"/>
          <w:szCs w:val="20"/>
        </w:rPr>
        <w:t xml:space="preserve">β-carotene </w:t>
      </w:r>
      <w:r w:rsidRPr="001C5BB6">
        <w:rPr>
          <w:rFonts w:eastAsiaTheme="minorHAnsi"/>
          <w:color w:val="auto"/>
          <w:sz w:val="20"/>
          <w:szCs w:val="20"/>
          <w:lang w:val="en-GB" w:bidi="ar-SA"/>
        </w:rPr>
        <w:t xml:space="preserve">tertinggi (3.09±0.06 mg/g DW). Pigmen larut lemak berwarna kuning merah yang telah diekstrak ini boleh dikembangkan lagi kepada </w:t>
      </w:r>
      <w:r w:rsidRPr="001C5BB6">
        <w:rPr>
          <w:rFonts w:eastAsiaTheme="minorHAnsi"/>
          <w:color w:val="auto"/>
          <w:sz w:val="20"/>
          <w:szCs w:val="20"/>
          <w:lang w:val="en-GB" w:bidi="ar-SA"/>
        </w:rPr>
        <w:lastRenderedPageBreak/>
        <w:t>pewarna makanan komersil untuk menggantikan pewarna sintetik di dalam pasaran dan dipercayai mampu memperbaiki kesedaran masyarakat terhadap produk semulajadi sekaligus menjana ekonomi negara.</w:t>
      </w:r>
    </w:p>
    <w:p w:rsidR="001C5BB6" w:rsidRPr="001C5BB6" w:rsidRDefault="001C5BB6" w:rsidP="001C5BB6">
      <w:pPr>
        <w:pStyle w:val="Default"/>
        <w:jc w:val="both"/>
        <w:rPr>
          <w:rFonts w:eastAsiaTheme="minorHAnsi"/>
          <w:color w:val="auto"/>
          <w:sz w:val="20"/>
          <w:szCs w:val="20"/>
          <w:lang w:val="en-GB" w:bidi="ar-SA"/>
        </w:rPr>
      </w:pPr>
    </w:p>
    <w:p w:rsidR="000014A9" w:rsidRDefault="001C5BB6" w:rsidP="001C5BB6">
      <w:pPr>
        <w:spacing w:after="0" w:line="240" w:lineRule="auto"/>
        <w:jc w:val="both"/>
        <w:rPr>
          <w:rStyle w:val="Hyperlink"/>
          <w:rFonts w:ascii="Times New Roman" w:hAnsi="Times New Roman"/>
          <w:color w:val="auto"/>
          <w:sz w:val="20"/>
          <w:szCs w:val="20"/>
        </w:rPr>
      </w:pPr>
      <w:r w:rsidRPr="001C5BB6">
        <w:rPr>
          <w:rStyle w:val="Hyperlink"/>
          <w:rFonts w:ascii="Times New Roman" w:hAnsi="Times New Roman"/>
          <w:b/>
          <w:bCs/>
          <w:color w:val="auto"/>
          <w:sz w:val="20"/>
          <w:szCs w:val="20"/>
        </w:rPr>
        <w:t>Kata kunci</w:t>
      </w:r>
      <w:r w:rsidRPr="001C5BB6">
        <w:rPr>
          <w:rStyle w:val="Hyperlink"/>
          <w:rFonts w:ascii="Times New Roman" w:hAnsi="Times New Roman"/>
          <w:color w:val="auto"/>
          <w:sz w:val="20"/>
          <w:szCs w:val="20"/>
        </w:rPr>
        <w:t>: pewarna makanan, sayuran tradisional, ulam, pewarna semulajadi, carotenoid</w:t>
      </w:r>
    </w:p>
    <w:p w:rsidR="001C5BB6" w:rsidRDefault="001C5BB6" w:rsidP="001C5BB6">
      <w:pPr>
        <w:spacing w:after="0" w:line="240" w:lineRule="auto"/>
        <w:jc w:val="center"/>
        <w:rPr>
          <w:rStyle w:val="Hyperlink"/>
          <w:rFonts w:ascii="Times New Roman" w:hAnsi="Times New Roman"/>
          <w:color w:val="auto"/>
          <w:sz w:val="20"/>
          <w:szCs w:val="20"/>
        </w:rPr>
      </w:pPr>
    </w:p>
    <w:p w:rsidR="001C5BB6" w:rsidRPr="00802DCC" w:rsidRDefault="001C5BB6" w:rsidP="001C5BB6">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1C5BB6" w:rsidRPr="001B2EB3" w:rsidRDefault="001C5BB6" w:rsidP="001C5BB6">
      <w:pPr>
        <w:pStyle w:val="Default"/>
        <w:numPr>
          <w:ilvl w:val="0"/>
          <w:numId w:val="1"/>
        </w:numPr>
        <w:ind w:left="360"/>
        <w:jc w:val="both"/>
        <w:rPr>
          <w:color w:val="auto"/>
          <w:sz w:val="20"/>
          <w:szCs w:val="20"/>
        </w:rPr>
      </w:pPr>
      <w:r w:rsidRPr="001B2EB3">
        <w:rPr>
          <w:color w:val="auto"/>
          <w:sz w:val="20"/>
          <w:szCs w:val="20"/>
        </w:rPr>
        <w:t xml:space="preserve">Aberoumand, A. (2011). A review article on edible pigments properties and sources as natural biocolorants in foodstuff and food industry. </w:t>
      </w:r>
      <w:r w:rsidRPr="001B2EB3">
        <w:rPr>
          <w:i/>
          <w:iCs/>
          <w:color w:val="auto"/>
          <w:sz w:val="20"/>
          <w:szCs w:val="20"/>
        </w:rPr>
        <w:t>World Journal of Dairy &amp; Food Sciences</w:t>
      </w:r>
      <w:r w:rsidRPr="001B2EB3">
        <w:rPr>
          <w:color w:val="auto"/>
          <w:sz w:val="20"/>
          <w:szCs w:val="20"/>
        </w:rPr>
        <w:t>, 6(1): 71-78.</w:t>
      </w:r>
    </w:p>
    <w:p w:rsidR="001C5BB6" w:rsidRPr="001B2EB3" w:rsidRDefault="001C5BB6" w:rsidP="001C5BB6">
      <w:pPr>
        <w:pStyle w:val="Default"/>
        <w:numPr>
          <w:ilvl w:val="0"/>
          <w:numId w:val="1"/>
        </w:numPr>
        <w:ind w:left="360"/>
        <w:jc w:val="both"/>
        <w:rPr>
          <w:color w:val="auto"/>
          <w:sz w:val="20"/>
          <w:szCs w:val="20"/>
        </w:rPr>
      </w:pPr>
      <w:r w:rsidRPr="001B2EB3">
        <w:rPr>
          <w:color w:val="auto"/>
          <w:sz w:val="20"/>
          <w:szCs w:val="20"/>
        </w:rPr>
        <w:t xml:space="preserve">Tan, J.B.L., Lim, Y.Y. and Lee, S.M. (2014). </w:t>
      </w:r>
      <w:r w:rsidRPr="001B2EB3">
        <w:rPr>
          <w:i/>
          <w:iCs/>
          <w:color w:val="auto"/>
          <w:sz w:val="20"/>
          <w:szCs w:val="20"/>
        </w:rPr>
        <w:t>Rhoeospathacea</w:t>
      </w:r>
      <w:r w:rsidRPr="001B2EB3">
        <w:rPr>
          <w:color w:val="auto"/>
          <w:sz w:val="20"/>
          <w:szCs w:val="20"/>
        </w:rPr>
        <w:t xml:space="preserve"> (Swartz) Stearn leaves, a potential natural food colorant. </w:t>
      </w:r>
      <w:r w:rsidRPr="001B2EB3">
        <w:rPr>
          <w:i/>
          <w:iCs/>
          <w:color w:val="auto"/>
          <w:sz w:val="20"/>
          <w:szCs w:val="20"/>
          <w:shd w:val="clear" w:color="auto" w:fill="FFFFFF"/>
        </w:rPr>
        <w:t>Journal of Functional Foods</w:t>
      </w:r>
      <w:r w:rsidRPr="001B2EB3">
        <w:rPr>
          <w:color w:val="auto"/>
          <w:sz w:val="20"/>
          <w:szCs w:val="20"/>
          <w:shd w:val="clear" w:color="auto" w:fill="FFFFFF"/>
        </w:rPr>
        <w:t>, 7: 443-451.</w:t>
      </w:r>
    </w:p>
    <w:p w:rsidR="001C5BB6" w:rsidRPr="001B2EB3" w:rsidRDefault="001C5BB6" w:rsidP="001C5BB6">
      <w:pPr>
        <w:pStyle w:val="Default"/>
        <w:numPr>
          <w:ilvl w:val="0"/>
          <w:numId w:val="1"/>
        </w:numPr>
        <w:ind w:left="360"/>
        <w:jc w:val="both"/>
        <w:rPr>
          <w:color w:val="auto"/>
          <w:sz w:val="20"/>
          <w:szCs w:val="20"/>
        </w:rPr>
      </w:pPr>
      <w:r w:rsidRPr="001B2EB3">
        <w:rPr>
          <w:color w:val="auto"/>
          <w:sz w:val="20"/>
          <w:szCs w:val="20"/>
        </w:rPr>
        <w:t xml:space="preserve">Sowbhagya, H.B. and Chitra, V. N. (2010). Enzyme-assisted extraction of flavorings and colorants from plant materials. </w:t>
      </w:r>
      <w:r w:rsidRPr="001B2EB3">
        <w:rPr>
          <w:i/>
          <w:iCs/>
          <w:color w:val="auto"/>
          <w:sz w:val="20"/>
          <w:szCs w:val="20"/>
        </w:rPr>
        <w:t>Critical Reviews in Food Science and Nutrition</w:t>
      </w:r>
      <w:r w:rsidRPr="001B2EB3">
        <w:rPr>
          <w:color w:val="auto"/>
          <w:sz w:val="20"/>
          <w:szCs w:val="20"/>
        </w:rPr>
        <w:t>, 50(2): 146-161.</w:t>
      </w:r>
    </w:p>
    <w:p w:rsidR="001C5BB6" w:rsidRPr="001B2EB3" w:rsidRDefault="001C5BB6" w:rsidP="001C5BB6">
      <w:pPr>
        <w:pStyle w:val="ListParagraph"/>
        <w:numPr>
          <w:ilvl w:val="0"/>
          <w:numId w:val="1"/>
        </w:numPr>
        <w:spacing w:after="0" w:line="240" w:lineRule="auto"/>
        <w:ind w:left="360"/>
        <w:jc w:val="both"/>
        <w:rPr>
          <w:rFonts w:ascii="Times New Roman" w:hAnsi="Times New Roman"/>
          <w:sz w:val="20"/>
          <w:szCs w:val="20"/>
          <w:lang w:val="en-NZ"/>
        </w:rPr>
      </w:pPr>
      <w:r w:rsidRPr="001B2EB3">
        <w:rPr>
          <w:rFonts w:ascii="Times New Roman" w:hAnsi="Times New Roman"/>
          <w:sz w:val="20"/>
          <w:szCs w:val="20"/>
        </w:rPr>
        <w:t xml:space="preserve">Guinot, P., Rogé, A., Gargadennec, A., Garcia, M., Dupont, D., Lecoeur, E. (2006). Dyeing plants screening: An approach to combine past heritage and present development. </w:t>
      </w:r>
      <w:r w:rsidRPr="001B2EB3">
        <w:rPr>
          <w:rFonts w:ascii="Times New Roman" w:hAnsi="Times New Roman"/>
          <w:i/>
          <w:iCs/>
          <w:sz w:val="20"/>
          <w:szCs w:val="20"/>
        </w:rPr>
        <w:t>Coloration Technology</w:t>
      </w:r>
      <w:r w:rsidRPr="001B2EB3">
        <w:rPr>
          <w:rFonts w:ascii="Times New Roman" w:hAnsi="Times New Roman"/>
          <w:sz w:val="20"/>
          <w:szCs w:val="20"/>
        </w:rPr>
        <w:t xml:space="preserve">, 122(2): 93-101. </w:t>
      </w:r>
    </w:p>
    <w:p w:rsidR="001C5BB6" w:rsidRPr="001B2EB3" w:rsidRDefault="001C5BB6" w:rsidP="001C5BB6">
      <w:pPr>
        <w:pStyle w:val="ListParagraph"/>
        <w:numPr>
          <w:ilvl w:val="0"/>
          <w:numId w:val="1"/>
        </w:numPr>
        <w:spacing w:after="0" w:line="240" w:lineRule="auto"/>
        <w:ind w:left="360"/>
        <w:jc w:val="both"/>
        <w:rPr>
          <w:rFonts w:ascii="Times New Roman" w:hAnsi="Times New Roman"/>
          <w:sz w:val="20"/>
          <w:szCs w:val="20"/>
          <w:lang w:val="en-NZ"/>
        </w:rPr>
      </w:pPr>
      <w:r w:rsidRPr="001B2EB3">
        <w:rPr>
          <w:rFonts w:ascii="Times New Roman" w:hAnsi="Times New Roman"/>
          <w:sz w:val="20"/>
          <w:szCs w:val="20"/>
          <w:lang w:val="en-GB"/>
        </w:rPr>
        <w:t xml:space="preserve">Alves, S.P., Brum, D.M., Branco de Andrade, É.C. and Pereira Netto, A.D. (2008). Determination of synthetic dyes in selected foodstuffs by high performance liquid chromatography with UV-DAD detection. </w:t>
      </w:r>
      <w:r w:rsidRPr="001B2EB3">
        <w:rPr>
          <w:rFonts w:ascii="Times New Roman" w:hAnsi="Times New Roman"/>
          <w:i/>
          <w:iCs/>
          <w:sz w:val="20"/>
          <w:szCs w:val="20"/>
          <w:lang w:val="en-GB"/>
        </w:rPr>
        <w:t>Food Chemistry</w:t>
      </w:r>
      <w:r w:rsidRPr="001B2EB3">
        <w:rPr>
          <w:rFonts w:ascii="Times New Roman" w:hAnsi="Times New Roman"/>
          <w:sz w:val="20"/>
          <w:szCs w:val="20"/>
          <w:lang w:val="en-GB"/>
        </w:rPr>
        <w:t xml:space="preserve">, 107(1): 489-496. </w:t>
      </w:r>
    </w:p>
    <w:p w:rsidR="001C5BB6" w:rsidRPr="001B2EB3" w:rsidRDefault="001C5BB6" w:rsidP="001C5BB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1B2EB3">
        <w:rPr>
          <w:rFonts w:ascii="Times New Roman" w:hAnsi="Times New Roman"/>
          <w:sz w:val="20"/>
          <w:szCs w:val="20"/>
          <w:lang w:val="en-NZ"/>
        </w:rPr>
        <w:t xml:space="preserve">Inomata, N., Osuna, H., Fujita, H., Ogawa, T. and Ikezawa, Z. (2006). Multiple chemical sensitivities following intolerance to azo dye in sweets in a 5-year-old girl. </w:t>
      </w:r>
      <w:r w:rsidRPr="001B2EB3">
        <w:rPr>
          <w:rFonts w:ascii="Times New Roman" w:hAnsi="Times New Roman"/>
          <w:i/>
          <w:iCs/>
          <w:sz w:val="20"/>
          <w:szCs w:val="20"/>
          <w:lang w:val="en-NZ"/>
        </w:rPr>
        <w:t>Allergology International</w:t>
      </w:r>
      <w:r w:rsidRPr="001B2EB3">
        <w:rPr>
          <w:rFonts w:ascii="Times New Roman" w:hAnsi="Times New Roman"/>
          <w:sz w:val="20"/>
          <w:szCs w:val="20"/>
          <w:lang w:val="en-NZ"/>
        </w:rPr>
        <w:t>, 55(2): 203-205.</w:t>
      </w:r>
    </w:p>
    <w:p w:rsidR="001C5BB6" w:rsidRPr="001B2EB3" w:rsidRDefault="001C5BB6" w:rsidP="001C5BB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1B2EB3">
        <w:rPr>
          <w:rFonts w:ascii="Times New Roman" w:hAnsi="Times New Roman"/>
          <w:sz w:val="20"/>
          <w:szCs w:val="20"/>
        </w:rPr>
        <w:t xml:space="preserve">Sasaki, Y.F., Kawaguchi, S., Kamaya, A., Ohshita, M., Kabasawa, K., Iwama, K. (2002). The comet assay with 8 mouse organs: Results with 39 currently used food additives. </w:t>
      </w:r>
      <w:r w:rsidRPr="001B2EB3">
        <w:rPr>
          <w:rFonts w:ascii="Times New Roman" w:hAnsi="Times New Roman"/>
          <w:i/>
          <w:iCs/>
          <w:sz w:val="20"/>
          <w:szCs w:val="20"/>
        </w:rPr>
        <w:t>Mutation Research/Genetic Toxicology and Environmental Mutagenesis</w:t>
      </w:r>
      <w:r w:rsidRPr="001B2EB3">
        <w:rPr>
          <w:rFonts w:ascii="Times New Roman" w:hAnsi="Times New Roman"/>
          <w:sz w:val="20"/>
          <w:szCs w:val="20"/>
        </w:rPr>
        <w:t>, 519(1): 103-119.</w:t>
      </w:r>
    </w:p>
    <w:p w:rsidR="001C5BB6" w:rsidRPr="001B2EB3" w:rsidRDefault="001C5BB6" w:rsidP="001C5BB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lang w:val="en-GB"/>
        </w:rPr>
      </w:pPr>
      <w:r w:rsidRPr="001B2EB3">
        <w:rPr>
          <w:rFonts w:ascii="Times New Roman" w:hAnsi="Times New Roman"/>
          <w:sz w:val="20"/>
          <w:szCs w:val="20"/>
        </w:rPr>
        <w:t>Centre for Science in Public Interest. (2010). Food dyes: A rainbow of risks. Retrieved from http://cspinet.org/new/pdf/food-dyes-rainbow-of-risks.pdf.</w:t>
      </w:r>
    </w:p>
    <w:p w:rsidR="001C5BB6" w:rsidRPr="001B2EB3" w:rsidRDefault="001C5BB6" w:rsidP="001C5BB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1B2EB3">
        <w:rPr>
          <w:rFonts w:ascii="Times New Roman" w:hAnsi="Times New Roman"/>
          <w:sz w:val="20"/>
          <w:szCs w:val="20"/>
        </w:rPr>
        <w:t>Beutner, S., Bloedorn, B., Frixel, S., Hernández Blanco, I., Hoffmann, T., Martin, H.D. (2001). Quantitative assessment of antioxidant properties of natural colorants and phytochemicals: Carotenoids, flavonoids, phenols and indigoids. The role of β</w:t>
      </w:r>
      <w:r w:rsidRPr="001B2EB3">
        <w:rPr>
          <w:rFonts w:ascii="Cambria Math" w:hAnsi="Cambria Math" w:cs="Cambria Math"/>
          <w:sz w:val="20"/>
          <w:szCs w:val="20"/>
        </w:rPr>
        <w:t>‐</w:t>
      </w:r>
      <w:r w:rsidRPr="001B2EB3">
        <w:rPr>
          <w:rFonts w:ascii="Times New Roman" w:hAnsi="Times New Roman"/>
          <w:sz w:val="20"/>
          <w:szCs w:val="20"/>
        </w:rPr>
        <w:t xml:space="preserve">carotene in antioxidant functions. </w:t>
      </w:r>
      <w:r w:rsidRPr="001B2EB3">
        <w:rPr>
          <w:rFonts w:ascii="Times New Roman" w:hAnsi="Times New Roman"/>
          <w:i/>
          <w:iCs/>
          <w:sz w:val="20"/>
          <w:szCs w:val="20"/>
        </w:rPr>
        <w:t>Journal of the Science of Food and Agriculture</w:t>
      </w:r>
      <w:r w:rsidRPr="001B2EB3">
        <w:rPr>
          <w:rFonts w:ascii="Times New Roman" w:hAnsi="Times New Roman"/>
          <w:sz w:val="20"/>
          <w:szCs w:val="20"/>
        </w:rPr>
        <w:t>, 81(6): 559-568.</w:t>
      </w:r>
    </w:p>
    <w:p w:rsidR="001C5BB6" w:rsidRPr="001B2EB3" w:rsidRDefault="001C5BB6" w:rsidP="001C5BB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1B2EB3">
        <w:rPr>
          <w:rFonts w:ascii="Times New Roman" w:hAnsi="Times New Roman"/>
          <w:sz w:val="20"/>
          <w:szCs w:val="20"/>
          <w:lang w:val="en-GB"/>
        </w:rPr>
        <w:t>Chandrika, U.G. (2009). Carotenoid dyes-properties. In, T. Bechtold and R. Mussak (Eds.), Handbook of Natural Colorant. Chichester, United Kingdom: John Wiley &amp; Sons, pp. 221-224.</w:t>
      </w:r>
    </w:p>
    <w:p w:rsidR="001C5BB6" w:rsidRPr="001B2EB3" w:rsidRDefault="001C5BB6" w:rsidP="001C5BB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1B2EB3">
        <w:rPr>
          <w:rFonts w:ascii="Times New Roman" w:hAnsi="Times New Roman"/>
          <w:sz w:val="20"/>
          <w:szCs w:val="20"/>
        </w:rPr>
        <w:t xml:space="preserve">Delgado-Vargas, F., Jiménez, A.R. and Paredes-López, O. (2000). Natural pigments: Carotenoids, anthocyanins, and betalains - characteristics, biosynthesis, processing, and stability. </w:t>
      </w:r>
      <w:r w:rsidRPr="001B2EB3">
        <w:rPr>
          <w:rFonts w:ascii="Times New Roman" w:hAnsi="Times New Roman"/>
          <w:i/>
          <w:iCs/>
          <w:sz w:val="20"/>
          <w:szCs w:val="20"/>
        </w:rPr>
        <w:t>Critical Reviews in Food Science and Nutrition</w:t>
      </w:r>
      <w:r w:rsidRPr="001B2EB3">
        <w:rPr>
          <w:rFonts w:ascii="Times New Roman" w:hAnsi="Times New Roman"/>
          <w:sz w:val="20"/>
          <w:szCs w:val="20"/>
        </w:rPr>
        <w:t>, 40(3):173–289.</w:t>
      </w:r>
    </w:p>
    <w:p w:rsidR="001C5BB6" w:rsidRPr="001B2EB3" w:rsidRDefault="001C5BB6" w:rsidP="001C5BB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1B2EB3">
        <w:rPr>
          <w:rFonts w:ascii="Times New Roman" w:hAnsi="Times New Roman"/>
          <w:sz w:val="20"/>
          <w:szCs w:val="20"/>
        </w:rPr>
        <w:t xml:space="preserve">Castañeda-Ovando, A., Pacheco-Hernández, M.L., Páez-Hernández, M.E., Rodríguez, J.A. and Galán-Vidal, C.A. (2009). Chemical studies of anthocyanins: A review. </w:t>
      </w:r>
      <w:r w:rsidRPr="001B2EB3">
        <w:rPr>
          <w:rFonts w:ascii="Times New Roman" w:hAnsi="Times New Roman"/>
          <w:i/>
          <w:iCs/>
          <w:sz w:val="20"/>
          <w:szCs w:val="20"/>
        </w:rPr>
        <w:t>Food Chemistry</w:t>
      </w:r>
      <w:r w:rsidRPr="001B2EB3">
        <w:rPr>
          <w:rFonts w:ascii="Times New Roman" w:hAnsi="Times New Roman"/>
          <w:sz w:val="20"/>
          <w:szCs w:val="20"/>
        </w:rPr>
        <w:t>, 113: 859–871.</w:t>
      </w:r>
    </w:p>
    <w:p w:rsidR="001C5BB6" w:rsidRPr="001B2EB3" w:rsidRDefault="001C5BB6" w:rsidP="001C5BB6">
      <w:pPr>
        <w:numPr>
          <w:ilvl w:val="0"/>
          <w:numId w:val="1"/>
        </w:numPr>
        <w:autoSpaceDE w:val="0"/>
        <w:autoSpaceDN w:val="0"/>
        <w:adjustRightInd w:val="0"/>
        <w:spacing w:after="0" w:line="240" w:lineRule="auto"/>
        <w:ind w:left="360"/>
        <w:jc w:val="both"/>
        <w:rPr>
          <w:rFonts w:ascii="Times New Roman" w:hAnsi="Times New Roman"/>
          <w:sz w:val="20"/>
          <w:szCs w:val="20"/>
        </w:rPr>
      </w:pPr>
      <w:r w:rsidRPr="001B2EB3">
        <w:rPr>
          <w:rFonts w:ascii="Times New Roman" w:hAnsi="Times New Roman"/>
          <w:sz w:val="20"/>
          <w:szCs w:val="20"/>
        </w:rPr>
        <w:t xml:space="preserve">Boo, H.O., Hwang, S.J., Bae, C.S., Park, S.H., Heo, B.G. and Gorinstein, S. (2012). Extraction and characterization of some natural plant pigments. </w:t>
      </w:r>
      <w:r w:rsidRPr="001B2EB3">
        <w:rPr>
          <w:rFonts w:ascii="Times New Roman" w:hAnsi="Times New Roman"/>
          <w:i/>
          <w:iCs/>
          <w:sz w:val="20"/>
          <w:szCs w:val="20"/>
        </w:rPr>
        <w:t>Industrial Crops and Products</w:t>
      </w:r>
      <w:r w:rsidRPr="001B2EB3">
        <w:rPr>
          <w:rFonts w:ascii="Times New Roman" w:hAnsi="Times New Roman"/>
          <w:sz w:val="20"/>
          <w:szCs w:val="20"/>
        </w:rPr>
        <w:t>, 40: 129-135.</w:t>
      </w:r>
    </w:p>
    <w:p w:rsidR="001C5BB6" w:rsidRPr="001B2EB3" w:rsidRDefault="001C5BB6" w:rsidP="001C5BB6">
      <w:pPr>
        <w:numPr>
          <w:ilvl w:val="0"/>
          <w:numId w:val="1"/>
        </w:numPr>
        <w:autoSpaceDE w:val="0"/>
        <w:autoSpaceDN w:val="0"/>
        <w:adjustRightInd w:val="0"/>
        <w:spacing w:after="0" w:line="240" w:lineRule="auto"/>
        <w:ind w:left="360"/>
        <w:jc w:val="both"/>
        <w:rPr>
          <w:rFonts w:ascii="Times New Roman" w:hAnsi="Times New Roman"/>
          <w:sz w:val="20"/>
          <w:szCs w:val="20"/>
        </w:rPr>
      </w:pPr>
      <w:r w:rsidRPr="001B2EB3">
        <w:rPr>
          <w:rFonts w:ascii="Times New Roman" w:hAnsi="Times New Roman"/>
          <w:sz w:val="20"/>
          <w:szCs w:val="20"/>
        </w:rPr>
        <w:t xml:space="preserve">Boon, C.S., McClements, D.J., Weiss, J. and Decker, E.A. (2010). Factors influencing the chemical stability of carotenoids in foods. </w:t>
      </w:r>
      <w:r w:rsidRPr="001B2EB3">
        <w:rPr>
          <w:rFonts w:ascii="Times New Roman" w:hAnsi="Times New Roman"/>
          <w:i/>
          <w:iCs/>
          <w:sz w:val="20"/>
          <w:szCs w:val="20"/>
        </w:rPr>
        <w:t>Critical Reviews in Food Science and Nutrition</w:t>
      </w:r>
      <w:r w:rsidRPr="001B2EB3">
        <w:rPr>
          <w:rFonts w:ascii="Times New Roman" w:hAnsi="Times New Roman"/>
          <w:sz w:val="20"/>
          <w:szCs w:val="20"/>
        </w:rPr>
        <w:t>, 50:515–532.</w:t>
      </w:r>
    </w:p>
    <w:p w:rsidR="001C5BB6" w:rsidRPr="001B2EB3" w:rsidRDefault="001C5BB6" w:rsidP="001C5BB6">
      <w:pPr>
        <w:numPr>
          <w:ilvl w:val="0"/>
          <w:numId w:val="1"/>
        </w:numPr>
        <w:autoSpaceDE w:val="0"/>
        <w:autoSpaceDN w:val="0"/>
        <w:adjustRightInd w:val="0"/>
        <w:spacing w:after="0" w:line="240" w:lineRule="auto"/>
        <w:ind w:left="360"/>
        <w:jc w:val="both"/>
        <w:rPr>
          <w:rFonts w:ascii="Times New Roman" w:hAnsi="Times New Roman"/>
          <w:sz w:val="20"/>
          <w:szCs w:val="20"/>
        </w:rPr>
      </w:pPr>
      <w:r w:rsidRPr="001B2EB3">
        <w:rPr>
          <w:rFonts w:ascii="Times New Roman" w:hAnsi="Times New Roman"/>
          <w:sz w:val="20"/>
          <w:szCs w:val="20"/>
        </w:rPr>
        <w:t xml:space="preserve">Fatimah, A.M.Z. (2014). Constitutive and induced carotenoid production from intact plant and </w:t>
      </w:r>
      <w:r w:rsidRPr="001B2EB3">
        <w:rPr>
          <w:rFonts w:ascii="Times New Roman" w:hAnsi="Times New Roman"/>
          <w:i/>
          <w:iCs/>
          <w:sz w:val="20"/>
          <w:szCs w:val="20"/>
        </w:rPr>
        <w:t>in vitro</w:t>
      </w:r>
      <w:r w:rsidRPr="001B2EB3">
        <w:rPr>
          <w:rFonts w:ascii="Times New Roman" w:hAnsi="Times New Roman"/>
          <w:sz w:val="20"/>
          <w:szCs w:val="20"/>
        </w:rPr>
        <w:t xml:space="preserve"> cultures of selected medicinal plants. Kuantan, Malaysia: International Islamic University Malaysia, MSc thesis.</w:t>
      </w:r>
    </w:p>
    <w:p w:rsidR="001C5BB6" w:rsidRPr="001B2EB3" w:rsidRDefault="001C5BB6" w:rsidP="001C5BB6">
      <w:pPr>
        <w:pStyle w:val="ListParagraph"/>
        <w:numPr>
          <w:ilvl w:val="0"/>
          <w:numId w:val="1"/>
        </w:numPr>
        <w:spacing w:after="0" w:line="240" w:lineRule="auto"/>
        <w:ind w:left="360"/>
        <w:jc w:val="both"/>
        <w:rPr>
          <w:rFonts w:ascii="Times New Roman" w:hAnsi="Times New Roman"/>
          <w:sz w:val="20"/>
          <w:szCs w:val="20"/>
          <w:lang w:val="en-NZ"/>
        </w:rPr>
      </w:pPr>
      <w:r w:rsidRPr="001B2EB3">
        <w:rPr>
          <w:rFonts w:ascii="Times New Roman" w:hAnsi="Times New Roman"/>
          <w:sz w:val="20"/>
          <w:szCs w:val="20"/>
          <w:lang w:val="en-GB"/>
        </w:rPr>
        <w:t xml:space="preserve">Husain, K., Zabidi, M.S., Jantan, I., Jamal, J.A. and Jalil, J. (2004). Etnobotani keatas tumbuhan yang digunakan sebagai ulam di Malaysia. </w:t>
      </w:r>
      <w:r w:rsidRPr="001B2EB3">
        <w:rPr>
          <w:rFonts w:ascii="Times New Roman" w:hAnsi="Times New Roman"/>
          <w:i/>
          <w:iCs/>
          <w:sz w:val="20"/>
          <w:szCs w:val="20"/>
          <w:lang w:val="en-GB"/>
        </w:rPr>
        <w:t>Jurnal Sains Kesihatan Malaysia</w:t>
      </w:r>
      <w:r w:rsidRPr="001B2EB3">
        <w:rPr>
          <w:rFonts w:ascii="Times New Roman" w:hAnsi="Times New Roman"/>
          <w:sz w:val="20"/>
          <w:szCs w:val="20"/>
          <w:lang w:val="en-GB"/>
        </w:rPr>
        <w:t>, 2(1): 5-8.</w:t>
      </w:r>
    </w:p>
    <w:p w:rsidR="001C5BB6" w:rsidRPr="001B2EB3" w:rsidRDefault="001C5BB6" w:rsidP="001C5BB6">
      <w:pPr>
        <w:numPr>
          <w:ilvl w:val="0"/>
          <w:numId w:val="1"/>
        </w:numPr>
        <w:autoSpaceDE w:val="0"/>
        <w:autoSpaceDN w:val="0"/>
        <w:adjustRightInd w:val="0"/>
        <w:spacing w:after="0" w:line="240" w:lineRule="auto"/>
        <w:ind w:left="360"/>
        <w:jc w:val="both"/>
        <w:rPr>
          <w:rFonts w:ascii="Times New Roman" w:hAnsi="Times New Roman"/>
          <w:sz w:val="20"/>
          <w:szCs w:val="20"/>
        </w:rPr>
      </w:pPr>
      <w:r w:rsidRPr="001B2EB3">
        <w:rPr>
          <w:rFonts w:ascii="Times New Roman" w:hAnsi="Times New Roman"/>
          <w:sz w:val="20"/>
          <w:szCs w:val="20"/>
        </w:rPr>
        <w:t>Saidin, I. (2000). Sayuran tradisional, ulam dan penyedap rasa. Bangi, Malaysia: Penerbit Universiti Kebangsaan Malaysia.</w:t>
      </w:r>
    </w:p>
    <w:p w:rsidR="001C5BB6" w:rsidRPr="001B2EB3" w:rsidRDefault="001C5BB6" w:rsidP="001C5BB6">
      <w:pPr>
        <w:numPr>
          <w:ilvl w:val="0"/>
          <w:numId w:val="1"/>
        </w:numPr>
        <w:autoSpaceDE w:val="0"/>
        <w:autoSpaceDN w:val="0"/>
        <w:adjustRightInd w:val="0"/>
        <w:spacing w:after="0" w:line="240" w:lineRule="auto"/>
        <w:ind w:left="360"/>
        <w:jc w:val="both"/>
        <w:rPr>
          <w:rFonts w:ascii="Times New Roman" w:hAnsi="Times New Roman"/>
          <w:sz w:val="20"/>
          <w:szCs w:val="20"/>
        </w:rPr>
      </w:pPr>
      <w:r w:rsidRPr="001B2EB3">
        <w:rPr>
          <w:rFonts w:ascii="Times New Roman" w:hAnsi="Times New Roman"/>
          <w:sz w:val="20"/>
          <w:szCs w:val="20"/>
        </w:rPr>
        <w:t>Ong, H.C. (2003). Sayuran: Khasiat Makanan &amp; Ubatan. Kuala Lumpur, Malaysia: Utusan Publications and Distributors.</w:t>
      </w:r>
    </w:p>
    <w:p w:rsidR="001C5BB6" w:rsidRPr="001B2EB3" w:rsidRDefault="001C5BB6" w:rsidP="001C5BB6">
      <w:pPr>
        <w:pStyle w:val="ListParagraph"/>
        <w:numPr>
          <w:ilvl w:val="0"/>
          <w:numId w:val="1"/>
        </w:numPr>
        <w:spacing w:after="0" w:line="240" w:lineRule="auto"/>
        <w:ind w:left="360"/>
        <w:jc w:val="both"/>
        <w:rPr>
          <w:rFonts w:ascii="Times New Roman" w:eastAsiaTheme="minorHAnsi" w:hAnsi="Times New Roman"/>
          <w:sz w:val="20"/>
          <w:szCs w:val="20"/>
          <w:lang w:val="en-GB" w:bidi="ar-SA"/>
        </w:rPr>
      </w:pPr>
      <w:r w:rsidRPr="001B2EB3">
        <w:rPr>
          <w:rFonts w:ascii="Times New Roman" w:eastAsiaTheme="minorHAnsi" w:hAnsi="Times New Roman"/>
          <w:sz w:val="20"/>
          <w:szCs w:val="20"/>
          <w:lang w:val="en-GB" w:bidi="ar-SA"/>
        </w:rPr>
        <w:t>Ong, H.C. (2011). Sayuran 2: Khasiat Makanan &amp; Ubatan. Kuala Lumpur, Malaysia: Utusan Publications and Distributors.</w:t>
      </w:r>
    </w:p>
    <w:p w:rsidR="001C5BB6" w:rsidRPr="001B2EB3" w:rsidRDefault="001C5BB6" w:rsidP="001C5BB6">
      <w:pPr>
        <w:numPr>
          <w:ilvl w:val="0"/>
          <w:numId w:val="1"/>
        </w:numPr>
        <w:autoSpaceDE w:val="0"/>
        <w:autoSpaceDN w:val="0"/>
        <w:adjustRightInd w:val="0"/>
        <w:spacing w:after="0" w:line="240" w:lineRule="auto"/>
        <w:ind w:left="360"/>
        <w:jc w:val="both"/>
        <w:rPr>
          <w:rFonts w:ascii="Times New Roman" w:hAnsi="Times New Roman"/>
          <w:sz w:val="20"/>
          <w:szCs w:val="20"/>
        </w:rPr>
      </w:pPr>
      <w:r w:rsidRPr="001B2EB3">
        <w:rPr>
          <w:rFonts w:ascii="Times New Roman" w:hAnsi="Times New Roman"/>
          <w:sz w:val="20"/>
          <w:szCs w:val="20"/>
        </w:rPr>
        <w:t xml:space="preserve">Fatimah, A.M.Z., Norazian, M.H. and Rashidi, O. (2012). Identification of carotenoid composition in selected ‘ulam’ or traditional vegetables of Malaysia. </w:t>
      </w:r>
      <w:r w:rsidRPr="001B2EB3">
        <w:rPr>
          <w:rFonts w:ascii="Times New Roman" w:hAnsi="Times New Roman"/>
          <w:i/>
          <w:iCs/>
          <w:sz w:val="20"/>
          <w:szCs w:val="20"/>
        </w:rPr>
        <w:t>International Food Research Journal</w:t>
      </w:r>
      <w:r w:rsidRPr="001B2EB3">
        <w:rPr>
          <w:rFonts w:ascii="Times New Roman" w:hAnsi="Times New Roman"/>
          <w:sz w:val="20"/>
          <w:szCs w:val="20"/>
        </w:rPr>
        <w:t>, 19(2): 527-530.</w:t>
      </w:r>
    </w:p>
    <w:p w:rsidR="001C5BB6" w:rsidRPr="001B2EB3" w:rsidRDefault="001C5BB6" w:rsidP="001C5BB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1B2EB3">
        <w:rPr>
          <w:rFonts w:ascii="Times New Roman" w:hAnsi="Times New Roman"/>
          <w:sz w:val="20"/>
          <w:szCs w:val="20"/>
          <w:lang w:val="en-GB"/>
        </w:rPr>
        <w:t>Othman, R. (2009). Biochemistry and genetics of carotenoid composition in potato tubers. Christchurch, New Zealand: Lincoln University, PhD thesis.</w:t>
      </w:r>
    </w:p>
    <w:p w:rsidR="001C5BB6" w:rsidRPr="001B2EB3" w:rsidRDefault="001C5BB6" w:rsidP="001C5BB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1B2EB3">
        <w:rPr>
          <w:rFonts w:ascii="Times New Roman" w:hAnsi="Times New Roman"/>
          <w:sz w:val="20"/>
          <w:szCs w:val="20"/>
        </w:rPr>
        <w:lastRenderedPageBreak/>
        <w:t xml:space="preserve">Çinar, I. (2004). Carotenoid pigment loss of freeze-dried plant samples under different storage conditions. </w:t>
      </w:r>
      <w:r w:rsidRPr="001B2EB3">
        <w:rPr>
          <w:rFonts w:ascii="Times New Roman" w:hAnsi="Times New Roman"/>
          <w:i/>
          <w:iCs/>
          <w:sz w:val="20"/>
          <w:szCs w:val="20"/>
        </w:rPr>
        <w:t>LWT - Food Science and Technology</w:t>
      </w:r>
      <w:r w:rsidRPr="001B2EB3">
        <w:rPr>
          <w:rFonts w:ascii="Times New Roman" w:hAnsi="Times New Roman"/>
          <w:sz w:val="20"/>
          <w:szCs w:val="20"/>
        </w:rPr>
        <w:t>, 37(3): 363-367.</w:t>
      </w:r>
    </w:p>
    <w:p w:rsidR="001C5BB6" w:rsidRPr="001B2EB3" w:rsidRDefault="001C5BB6" w:rsidP="001C5BB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1B2EB3">
        <w:rPr>
          <w:rFonts w:ascii="Times New Roman" w:hAnsi="Times New Roman"/>
          <w:sz w:val="20"/>
          <w:szCs w:val="20"/>
        </w:rPr>
        <w:t>Yang, J., Zhu, Z., Wang, Z. and Zhu, B. (2010). Effects of storage temperature on the contents of carotenoids and glucosinolates in Pakchoi (</w:t>
      </w:r>
      <w:r w:rsidRPr="001B2EB3">
        <w:rPr>
          <w:rFonts w:ascii="Times New Roman" w:hAnsi="Times New Roman"/>
          <w:i/>
          <w:iCs/>
          <w:sz w:val="20"/>
          <w:szCs w:val="20"/>
        </w:rPr>
        <w:t>Brassica Rapa</w:t>
      </w:r>
      <w:r w:rsidRPr="001B2EB3">
        <w:rPr>
          <w:rFonts w:ascii="Times New Roman" w:hAnsi="Times New Roman"/>
          <w:sz w:val="20"/>
          <w:szCs w:val="20"/>
        </w:rPr>
        <w:t xml:space="preserve"> L. ssp. </w:t>
      </w:r>
      <w:r w:rsidRPr="001B2EB3">
        <w:rPr>
          <w:rFonts w:ascii="Times New Roman" w:hAnsi="Times New Roman"/>
          <w:i/>
          <w:iCs/>
          <w:sz w:val="20"/>
          <w:szCs w:val="20"/>
        </w:rPr>
        <w:t>Chinensis</w:t>
      </w:r>
      <w:r w:rsidRPr="001B2EB3">
        <w:rPr>
          <w:rFonts w:ascii="Times New Roman" w:hAnsi="Times New Roman"/>
          <w:sz w:val="20"/>
          <w:szCs w:val="20"/>
        </w:rPr>
        <w:t xml:space="preserve"> Var. </w:t>
      </w:r>
      <w:r w:rsidRPr="001B2EB3">
        <w:rPr>
          <w:rFonts w:ascii="Times New Roman" w:hAnsi="Times New Roman"/>
          <w:i/>
          <w:iCs/>
          <w:sz w:val="20"/>
          <w:szCs w:val="20"/>
        </w:rPr>
        <w:t>Communis</w:t>
      </w:r>
      <w:r w:rsidRPr="001B2EB3">
        <w:rPr>
          <w:rFonts w:ascii="Times New Roman" w:hAnsi="Times New Roman"/>
          <w:sz w:val="20"/>
          <w:szCs w:val="20"/>
        </w:rPr>
        <w:t xml:space="preserve">). </w:t>
      </w:r>
      <w:r w:rsidRPr="001B2EB3">
        <w:rPr>
          <w:rFonts w:ascii="Times New Roman" w:hAnsi="Times New Roman"/>
          <w:i/>
          <w:iCs/>
          <w:sz w:val="20"/>
          <w:szCs w:val="20"/>
        </w:rPr>
        <w:t>Journal of Food Biochemistry</w:t>
      </w:r>
      <w:r w:rsidRPr="001B2EB3">
        <w:rPr>
          <w:rFonts w:ascii="Times New Roman" w:hAnsi="Times New Roman"/>
          <w:sz w:val="20"/>
          <w:szCs w:val="20"/>
        </w:rPr>
        <w:t>, 34(6): 1186-1204.</w:t>
      </w:r>
    </w:p>
    <w:p w:rsidR="001C5BB6" w:rsidRPr="001B2EB3" w:rsidRDefault="001C5BB6" w:rsidP="001C5BB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1B2EB3">
        <w:rPr>
          <w:rFonts w:ascii="Times New Roman" w:hAnsi="Times New Roman"/>
          <w:sz w:val="20"/>
          <w:szCs w:val="20"/>
        </w:rPr>
        <w:t xml:space="preserve">Solovchenko, A.E., Avertcheva, O.V. and Merzlyak, M.N. (2006). Elevated sunlight promotes ripening-associated pigment changes in apple fruit. </w:t>
      </w:r>
      <w:r w:rsidRPr="001B2EB3">
        <w:rPr>
          <w:rFonts w:ascii="Times New Roman" w:hAnsi="Times New Roman"/>
          <w:i/>
          <w:iCs/>
          <w:sz w:val="20"/>
          <w:szCs w:val="20"/>
        </w:rPr>
        <w:t>Postharvest Biology and Technology</w:t>
      </w:r>
      <w:r w:rsidRPr="001B2EB3">
        <w:rPr>
          <w:rFonts w:ascii="Times New Roman" w:hAnsi="Times New Roman"/>
          <w:sz w:val="20"/>
          <w:szCs w:val="20"/>
        </w:rPr>
        <w:t>, 40(2): 183-189.</w:t>
      </w:r>
    </w:p>
    <w:p w:rsidR="001C5BB6" w:rsidRPr="001B2EB3" w:rsidRDefault="001C5BB6" w:rsidP="001C5BB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1B2EB3">
        <w:rPr>
          <w:rFonts w:ascii="Times New Roman" w:hAnsi="Times New Roman"/>
          <w:sz w:val="20"/>
          <w:szCs w:val="20"/>
        </w:rPr>
        <w:t xml:space="preserve">Othman, R., Mohd Zaifuddin, F.A. and Mohd Hassan, N. (2014). Carotenoid biosynthesis regulatory mechanisms in plants. </w:t>
      </w:r>
      <w:r w:rsidRPr="001B2EB3">
        <w:rPr>
          <w:rFonts w:ascii="Times New Roman" w:hAnsi="Times New Roman"/>
          <w:i/>
          <w:iCs/>
          <w:sz w:val="20"/>
          <w:szCs w:val="20"/>
        </w:rPr>
        <w:t>Journal of Oleo Science,</w:t>
      </w:r>
      <w:r w:rsidRPr="001B2EB3">
        <w:rPr>
          <w:rFonts w:ascii="Times New Roman" w:hAnsi="Times New Roman"/>
          <w:sz w:val="20"/>
          <w:szCs w:val="20"/>
        </w:rPr>
        <w:t xml:space="preserve"> 63(8): 753-760.</w:t>
      </w:r>
    </w:p>
    <w:p w:rsidR="001C5BB6" w:rsidRPr="001B2EB3" w:rsidRDefault="001C5BB6" w:rsidP="001C5BB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1B2EB3">
        <w:rPr>
          <w:rFonts w:ascii="Times New Roman" w:hAnsi="Times New Roman"/>
          <w:sz w:val="20"/>
          <w:szCs w:val="20"/>
        </w:rPr>
        <w:t xml:space="preserve">Stringham, J.M., Bovier, E.R., Wong, J.C. and Hammond, B.R. (2010). The influence of dietary lutein and zeaxanthin on visual performance. </w:t>
      </w:r>
      <w:r w:rsidRPr="001B2EB3">
        <w:rPr>
          <w:rFonts w:ascii="Times New Roman" w:hAnsi="Times New Roman"/>
          <w:i/>
          <w:iCs/>
          <w:sz w:val="20"/>
          <w:szCs w:val="20"/>
        </w:rPr>
        <w:t>Journal of Food Science</w:t>
      </w:r>
      <w:r w:rsidRPr="001B2EB3">
        <w:rPr>
          <w:rFonts w:ascii="Times New Roman" w:hAnsi="Times New Roman"/>
          <w:sz w:val="20"/>
          <w:szCs w:val="20"/>
        </w:rPr>
        <w:t>, 75(1): R24-R29.</w:t>
      </w:r>
    </w:p>
    <w:p w:rsidR="001C5BB6" w:rsidRPr="001B2EB3" w:rsidRDefault="001C5BB6" w:rsidP="001C5BB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1B2EB3">
        <w:rPr>
          <w:rFonts w:ascii="Times New Roman" w:hAnsi="Times New Roman"/>
          <w:sz w:val="20"/>
          <w:szCs w:val="20"/>
        </w:rPr>
        <w:t xml:space="preserve">Sluijs, I., Beulens, J.W., Grobbee, D.E. and van der Schouw, Y.T. (2009). Dietary carotenoid intake is associated with lower prevalence of metabolic syndrome in middle-aged and elderly men. </w:t>
      </w:r>
      <w:r w:rsidRPr="001B2EB3">
        <w:rPr>
          <w:rFonts w:ascii="Times New Roman" w:hAnsi="Times New Roman"/>
          <w:i/>
          <w:iCs/>
          <w:sz w:val="20"/>
          <w:szCs w:val="20"/>
        </w:rPr>
        <w:t>The Journal of Nutrition</w:t>
      </w:r>
      <w:r w:rsidRPr="001B2EB3">
        <w:rPr>
          <w:rFonts w:ascii="Times New Roman" w:hAnsi="Times New Roman"/>
          <w:sz w:val="20"/>
          <w:szCs w:val="20"/>
        </w:rPr>
        <w:t>, 139(5): 987-992.</w:t>
      </w:r>
    </w:p>
    <w:p w:rsidR="001C5BB6" w:rsidRPr="001B2EB3" w:rsidRDefault="001C5BB6" w:rsidP="001C5BB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1B2EB3">
        <w:rPr>
          <w:rFonts w:ascii="Times New Roman" w:hAnsi="Times New Roman"/>
          <w:sz w:val="20"/>
          <w:szCs w:val="20"/>
        </w:rPr>
        <w:t xml:space="preserve">Kim, Y.S. and Oh, D.K. (2010). Biotransformation of carotenoids to retinal by carotenoid 15,15’-oxygenase. </w:t>
      </w:r>
      <w:r w:rsidRPr="001B2EB3">
        <w:rPr>
          <w:rFonts w:ascii="Times New Roman" w:hAnsi="Times New Roman"/>
          <w:i/>
          <w:iCs/>
          <w:sz w:val="20"/>
          <w:szCs w:val="20"/>
        </w:rPr>
        <w:t>Applied Microbiology and Biotechnology</w:t>
      </w:r>
      <w:r w:rsidRPr="001B2EB3">
        <w:rPr>
          <w:rFonts w:ascii="Times New Roman" w:hAnsi="Times New Roman"/>
          <w:sz w:val="20"/>
          <w:szCs w:val="20"/>
        </w:rPr>
        <w:t>, 88: 807-816.</w:t>
      </w:r>
    </w:p>
    <w:p w:rsidR="001C5BB6" w:rsidRPr="001B2EB3" w:rsidRDefault="001C5BB6" w:rsidP="001C5BB6">
      <w:pPr>
        <w:numPr>
          <w:ilvl w:val="0"/>
          <w:numId w:val="1"/>
        </w:numPr>
        <w:autoSpaceDE w:val="0"/>
        <w:autoSpaceDN w:val="0"/>
        <w:adjustRightInd w:val="0"/>
        <w:spacing w:after="0" w:line="240" w:lineRule="auto"/>
        <w:ind w:left="360"/>
        <w:jc w:val="both"/>
        <w:rPr>
          <w:rFonts w:ascii="Times New Roman" w:hAnsi="Times New Roman"/>
          <w:sz w:val="20"/>
          <w:szCs w:val="20"/>
        </w:rPr>
      </w:pPr>
      <w:r w:rsidRPr="001B2EB3">
        <w:rPr>
          <w:rFonts w:ascii="Times New Roman" w:hAnsi="Times New Roman"/>
          <w:sz w:val="20"/>
          <w:szCs w:val="20"/>
        </w:rPr>
        <w:t xml:space="preserve">Santipanichwong, R. and Suphantharika, M. (2007). Carotenoids as colorants in reduced-fat mayonnaise containing spent brewer’s yeast β-glucan as a fat replacer. </w:t>
      </w:r>
      <w:r w:rsidRPr="001B2EB3">
        <w:rPr>
          <w:rFonts w:ascii="Times New Roman" w:hAnsi="Times New Roman"/>
          <w:i/>
          <w:iCs/>
          <w:sz w:val="20"/>
          <w:szCs w:val="20"/>
        </w:rPr>
        <w:t>Food Hydrocolloids</w:t>
      </w:r>
      <w:r w:rsidRPr="001B2EB3">
        <w:rPr>
          <w:rFonts w:ascii="Times New Roman" w:hAnsi="Times New Roman"/>
          <w:sz w:val="20"/>
          <w:szCs w:val="20"/>
        </w:rPr>
        <w:t>, 21: 565-574.</w:t>
      </w:r>
    </w:p>
    <w:p w:rsidR="001C5BB6" w:rsidRPr="001C5BB6" w:rsidRDefault="001C5BB6" w:rsidP="001C5BB6">
      <w:pPr>
        <w:numPr>
          <w:ilvl w:val="0"/>
          <w:numId w:val="1"/>
        </w:numPr>
        <w:autoSpaceDE w:val="0"/>
        <w:autoSpaceDN w:val="0"/>
        <w:adjustRightInd w:val="0"/>
        <w:spacing w:after="0" w:line="240" w:lineRule="auto"/>
        <w:ind w:left="360"/>
        <w:jc w:val="both"/>
        <w:rPr>
          <w:rFonts w:ascii="Times New Roman" w:hAnsi="Times New Roman"/>
          <w:noProof/>
          <w:lang w:bidi="ar-SA"/>
        </w:rPr>
      </w:pPr>
      <w:r w:rsidRPr="00652EC3">
        <w:rPr>
          <w:rFonts w:ascii="Times New Roman" w:hAnsi="Times New Roman"/>
          <w:sz w:val="20"/>
          <w:szCs w:val="20"/>
        </w:rPr>
        <w:t xml:space="preserve">Mattea, F., Martín, A. and Cocero, M.J. (2009). Carotenoid processing with supercritical fluids. </w:t>
      </w:r>
      <w:r w:rsidRPr="00652EC3">
        <w:rPr>
          <w:rFonts w:ascii="Times New Roman" w:hAnsi="Times New Roman"/>
          <w:i/>
          <w:iCs/>
          <w:sz w:val="20"/>
          <w:szCs w:val="20"/>
        </w:rPr>
        <w:t>Journal of Food Engineering</w:t>
      </w:r>
      <w:r w:rsidRPr="00652EC3">
        <w:rPr>
          <w:rFonts w:ascii="Times New Roman" w:hAnsi="Times New Roman"/>
          <w:sz w:val="20"/>
          <w:szCs w:val="20"/>
        </w:rPr>
        <w:t>, 93: 255–265.</w:t>
      </w:r>
      <w:r w:rsidRPr="00652EC3">
        <w:rPr>
          <w:rFonts w:ascii="Times New Roman" w:hAnsi="Times New Roman"/>
          <w:noProof/>
          <w:lang w:bidi="ar-SA"/>
        </w:rPr>
        <w:t xml:space="preserve">  </w:t>
      </w:r>
    </w:p>
    <w:sectPr w:rsidR="001C5BB6" w:rsidRPr="001C5BB6" w:rsidSect="001C5BB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46908"/>
    <w:multiLevelType w:val="hybridMultilevel"/>
    <w:tmpl w:val="0B0E5A72"/>
    <w:lvl w:ilvl="0" w:tplc="1C2E7D6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BB6"/>
    <w:rsid w:val="000014A9"/>
    <w:rsid w:val="001C5BB6"/>
    <w:rsid w:val="00B7702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BB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aptions"/>
    <w:basedOn w:val="Normal"/>
    <w:uiPriority w:val="1"/>
    <w:qFormat/>
    <w:rsid w:val="001C5BB6"/>
    <w:pPr>
      <w:spacing w:after="0" w:line="240" w:lineRule="auto"/>
    </w:pPr>
  </w:style>
  <w:style w:type="character" w:styleId="Hyperlink">
    <w:name w:val="Hyperlink"/>
    <w:semiHidden/>
    <w:unhideWhenUsed/>
    <w:rsid w:val="001C5BB6"/>
    <w:rPr>
      <w:strike w:val="0"/>
      <w:dstrike w:val="0"/>
      <w:color w:val="316C9D"/>
      <w:u w:val="none"/>
      <w:effect w:val="none"/>
    </w:rPr>
  </w:style>
  <w:style w:type="paragraph" w:customStyle="1" w:styleId="Default">
    <w:name w:val="Default"/>
    <w:rsid w:val="001C5BB6"/>
    <w:pPr>
      <w:autoSpaceDE w:val="0"/>
      <w:autoSpaceDN w:val="0"/>
      <w:adjustRightInd w:val="0"/>
      <w:spacing w:after="0" w:line="240" w:lineRule="auto"/>
    </w:pPr>
    <w:rPr>
      <w:rFonts w:ascii="Times New Roman" w:eastAsia="Times New Roman" w:hAnsi="Times New Roman" w:cs="Times New Roman"/>
      <w:color w:val="000000"/>
      <w:sz w:val="24"/>
      <w:szCs w:val="24"/>
      <w:lang w:bidi="th-TH"/>
    </w:rPr>
  </w:style>
  <w:style w:type="paragraph" w:styleId="ListParagraph">
    <w:name w:val="List Paragraph"/>
    <w:basedOn w:val="Normal"/>
    <w:uiPriority w:val="34"/>
    <w:qFormat/>
    <w:rsid w:val="001C5B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BB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aptions"/>
    <w:basedOn w:val="Normal"/>
    <w:uiPriority w:val="1"/>
    <w:qFormat/>
    <w:rsid w:val="001C5BB6"/>
    <w:pPr>
      <w:spacing w:after="0" w:line="240" w:lineRule="auto"/>
    </w:pPr>
  </w:style>
  <w:style w:type="character" w:styleId="Hyperlink">
    <w:name w:val="Hyperlink"/>
    <w:semiHidden/>
    <w:unhideWhenUsed/>
    <w:rsid w:val="001C5BB6"/>
    <w:rPr>
      <w:strike w:val="0"/>
      <w:dstrike w:val="0"/>
      <w:color w:val="316C9D"/>
      <w:u w:val="none"/>
      <w:effect w:val="none"/>
    </w:rPr>
  </w:style>
  <w:style w:type="paragraph" w:customStyle="1" w:styleId="Default">
    <w:name w:val="Default"/>
    <w:rsid w:val="001C5BB6"/>
    <w:pPr>
      <w:autoSpaceDE w:val="0"/>
      <w:autoSpaceDN w:val="0"/>
      <w:adjustRightInd w:val="0"/>
      <w:spacing w:after="0" w:line="240" w:lineRule="auto"/>
    </w:pPr>
    <w:rPr>
      <w:rFonts w:ascii="Times New Roman" w:eastAsia="Times New Roman" w:hAnsi="Times New Roman" w:cs="Times New Roman"/>
      <w:color w:val="000000"/>
      <w:sz w:val="24"/>
      <w:szCs w:val="24"/>
      <w:lang w:bidi="th-TH"/>
    </w:rPr>
  </w:style>
  <w:style w:type="paragraph" w:styleId="ListParagraph">
    <w:name w:val="List Paragraph"/>
    <w:basedOn w:val="Normal"/>
    <w:uiPriority w:val="34"/>
    <w:qFormat/>
    <w:rsid w:val="001C5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2015-02-16T16:17:00Z</dcterms:created>
  <dcterms:modified xsi:type="dcterms:W3CDTF">2015-02-17T03:55:00Z</dcterms:modified>
</cp:coreProperties>
</file>