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8E" w:rsidRDefault="00BF468E" w:rsidP="00BF468E">
      <w:pPr>
        <w:tabs>
          <w:tab w:val="left" w:pos="3261"/>
        </w:tabs>
        <w:spacing w:after="0" w:line="240" w:lineRule="auto"/>
        <w:rPr>
          <w:rFonts w:ascii="Times New Roman" w:hAnsi="Times New Roman"/>
          <w:sz w:val="24"/>
          <w:szCs w:val="24"/>
        </w:rPr>
      </w:pPr>
      <w:r>
        <w:rPr>
          <w:rFonts w:ascii="Times New Roman" w:hAnsi="Times New Roman"/>
          <w:sz w:val="24"/>
          <w:szCs w:val="24"/>
        </w:rPr>
        <w:t>Malaysian Journal of Analytic</w:t>
      </w:r>
      <w:r w:rsidR="000F7A3C">
        <w:rPr>
          <w:rFonts w:ascii="Times New Roman" w:hAnsi="Times New Roman"/>
          <w:sz w:val="24"/>
          <w:szCs w:val="24"/>
        </w:rPr>
        <w:t>al Sciences Vol 19 No 1</w:t>
      </w:r>
      <w:r w:rsidR="00E2439C">
        <w:rPr>
          <w:rFonts w:ascii="Times New Roman" w:hAnsi="Times New Roman"/>
          <w:sz w:val="24"/>
          <w:szCs w:val="24"/>
        </w:rPr>
        <w:t xml:space="preserve"> (2015): 244 – 250</w:t>
      </w:r>
      <w:bookmarkStart w:id="0" w:name="_GoBack"/>
      <w:bookmarkEnd w:id="0"/>
    </w:p>
    <w:p w:rsidR="00BF468E" w:rsidRDefault="00BF468E" w:rsidP="00BF468E">
      <w:pPr>
        <w:tabs>
          <w:tab w:val="left" w:pos="3261"/>
        </w:tabs>
        <w:spacing w:after="0" w:line="240" w:lineRule="auto"/>
        <w:rPr>
          <w:rFonts w:ascii="Times New Roman" w:hAnsi="Times New Roman"/>
          <w:sz w:val="24"/>
          <w:szCs w:val="24"/>
        </w:rPr>
      </w:pPr>
    </w:p>
    <w:p w:rsidR="00BF468E" w:rsidRDefault="00BF468E" w:rsidP="00BF468E">
      <w:pPr>
        <w:tabs>
          <w:tab w:val="left" w:pos="3261"/>
        </w:tabs>
        <w:spacing w:after="0" w:line="240" w:lineRule="auto"/>
        <w:rPr>
          <w:rFonts w:ascii="Times New Roman" w:hAnsi="Times New Roman"/>
          <w:sz w:val="24"/>
          <w:szCs w:val="24"/>
        </w:rPr>
      </w:pPr>
    </w:p>
    <w:p w:rsidR="00BF468E" w:rsidRPr="00BF468E" w:rsidRDefault="00BF468E" w:rsidP="00BF468E">
      <w:pPr>
        <w:tabs>
          <w:tab w:val="left" w:pos="3261"/>
        </w:tabs>
        <w:spacing w:after="0" w:line="240" w:lineRule="auto"/>
        <w:rPr>
          <w:rFonts w:ascii="Times New Roman" w:hAnsi="Times New Roman"/>
          <w:sz w:val="24"/>
          <w:szCs w:val="24"/>
        </w:rPr>
      </w:pPr>
    </w:p>
    <w:p w:rsidR="00BF468E" w:rsidRPr="000D2CB2" w:rsidRDefault="00BF468E" w:rsidP="00BF468E">
      <w:pPr>
        <w:tabs>
          <w:tab w:val="left" w:pos="3261"/>
        </w:tabs>
        <w:spacing w:after="0" w:line="240" w:lineRule="auto"/>
        <w:jc w:val="center"/>
        <w:rPr>
          <w:rFonts w:ascii="Times New Roman" w:hAnsi="Times New Roman"/>
          <w:sz w:val="28"/>
          <w:szCs w:val="28"/>
        </w:rPr>
      </w:pPr>
      <w:r w:rsidRPr="000D2CB2">
        <w:rPr>
          <w:rFonts w:ascii="Times New Roman" w:hAnsi="Times New Roman"/>
          <w:sz w:val="28"/>
          <w:szCs w:val="28"/>
        </w:rPr>
        <w:t>KESAN KAEDAH PENSTERILAN YANG BERBEZA TERHADAP MINYAK YANG DIEKSTRAK DARIPADA BUAH KELAPA SAWIT</w:t>
      </w:r>
    </w:p>
    <w:p w:rsidR="00BF468E" w:rsidRPr="00F447A7" w:rsidRDefault="00BF468E" w:rsidP="00BF468E">
      <w:pPr>
        <w:spacing w:after="0" w:line="240" w:lineRule="auto"/>
        <w:jc w:val="center"/>
        <w:rPr>
          <w:rFonts w:ascii="Times New Roman" w:hAnsi="Times New Roman"/>
          <w:noProof/>
          <w:sz w:val="24"/>
          <w:szCs w:val="24"/>
          <w:lang w:bidi="ar-SA"/>
        </w:rPr>
      </w:pPr>
    </w:p>
    <w:p w:rsidR="00BF468E" w:rsidRPr="000D2CB2" w:rsidRDefault="00BF468E" w:rsidP="00BF468E">
      <w:pPr>
        <w:tabs>
          <w:tab w:val="left" w:pos="180"/>
          <w:tab w:val="left" w:pos="3261"/>
          <w:tab w:val="center" w:pos="4513"/>
        </w:tabs>
        <w:spacing w:after="0" w:line="240" w:lineRule="auto"/>
        <w:jc w:val="center"/>
        <w:outlineLvl w:val="0"/>
        <w:rPr>
          <w:rFonts w:ascii="Times New Roman" w:hAnsi="Times New Roman"/>
          <w:sz w:val="24"/>
          <w:szCs w:val="24"/>
        </w:rPr>
      </w:pPr>
      <w:r w:rsidRPr="000D2CB2">
        <w:rPr>
          <w:rFonts w:ascii="Times New Roman" w:hAnsi="Times New Roman"/>
          <w:sz w:val="24"/>
          <w:szCs w:val="24"/>
        </w:rPr>
        <w:t>(Effect of Different Sterilization Methods on the Extracted Oil from</w:t>
      </w:r>
      <w:r>
        <w:rPr>
          <w:rFonts w:ascii="Times New Roman" w:hAnsi="Times New Roman"/>
          <w:sz w:val="24"/>
          <w:szCs w:val="24"/>
        </w:rPr>
        <w:t xml:space="preserve"> </w:t>
      </w:r>
      <w:r w:rsidRPr="000D2CB2">
        <w:rPr>
          <w:rFonts w:ascii="Times New Roman" w:hAnsi="Times New Roman"/>
          <w:sz w:val="24"/>
          <w:szCs w:val="24"/>
        </w:rPr>
        <w:t>Oil Palm Fruit)</w:t>
      </w:r>
    </w:p>
    <w:p w:rsidR="00BF468E" w:rsidRPr="00F447A7" w:rsidRDefault="00BF468E" w:rsidP="00BF468E">
      <w:pPr>
        <w:spacing w:after="0" w:line="240" w:lineRule="auto"/>
        <w:jc w:val="center"/>
        <w:rPr>
          <w:rFonts w:ascii="Times New Roman" w:hAnsi="Times New Roman"/>
          <w:noProof/>
          <w:sz w:val="20"/>
          <w:szCs w:val="20"/>
          <w:lang w:bidi="ar-SA"/>
        </w:rPr>
      </w:pPr>
    </w:p>
    <w:p w:rsidR="00BF468E" w:rsidRDefault="00BF468E" w:rsidP="00BF468E">
      <w:pPr>
        <w:tabs>
          <w:tab w:val="left" w:pos="3261"/>
        </w:tabs>
        <w:spacing w:after="0" w:line="240" w:lineRule="auto"/>
        <w:jc w:val="center"/>
        <w:outlineLvl w:val="0"/>
        <w:rPr>
          <w:rFonts w:ascii="Times New Roman" w:hAnsi="Times New Roman"/>
          <w:sz w:val="18"/>
          <w:szCs w:val="18"/>
        </w:rPr>
      </w:pPr>
      <w:r w:rsidRPr="009429D1">
        <w:rPr>
          <w:rFonts w:ascii="Times New Roman" w:hAnsi="Times New Roman"/>
        </w:rPr>
        <w:t>Ha</w:t>
      </w:r>
      <w:r>
        <w:rPr>
          <w:rFonts w:ascii="Times New Roman" w:hAnsi="Times New Roman"/>
        </w:rPr>
        <w:t>simah Kasmin</w:t>
      </w:r>
      <w:r>
        <w:rPr>
          <w:rFonts w:ascii="Times New Roman" w:hAnsi="Times New Roman"/>
          <w:vertAlign w:val="superscript"/>
        </w:rPr>
        <w:t>1, 2</w:t>
      </w:r>
      <w:r w:rsidRPr="009429D1">
        <w:rPr>
          <w:rFonts w:ascii="Times New Roman" w:hAnsi="Times New Roman"/>
        </w:rPr>
        <w:t xml:space="preserve">, </w:t>
      </w:r>
      <w:r w:rsidRPr="006A1B9B">
        <w:rPr>
          <w:rFonts w:ascii="Times New Roman" w:hAnsi="Times New Roman"/>
        </w:rPr>
        <w:t>Roila Awang</w:t>
      </w:r>
      <w:r w:rsidRPr="006A1B9B">
        <w:rPr>
          <w:rFonts w:ascii="Times New Roman" w:hAnsi="Times New Roman"/>
          <w:vertAlign w:val="superscript"/>
        </w:rPr>
        <w:t>2</w:t>
      </w:r>
      <w:r w:rsidRPr="000D2CB2">
        <w:rPr>
          <w:rFonts w:ascii="Times New Roman" w:hAnsi="Times New Roman"/>
        </w:rPr>
        <w:t xml:space="preserve">, </w:t>
      </w:r>
      <w:r>
        <w:rPr>
          <w:rFonts w:ascii="Times New Roman" w:hAnsi="Times New Roman"/>
        </w:rPr>
        <w:t xml:space="preserve"> </w:t>
      </w:r>
      <w:r w:rsidRPr="0014156F">
        <w:rPr>
          <w:rFonts w:ascii="Times New Roman" w:hAnsi="Times New Roman"/>
        </w:rPr>
        <w:t xml:space="preserve">Azwan Mat </w:t>
      </w:r>
      <w:r>
        <w:rPr>
          <w:rFonts w:ascii="Times New Roman" w:hAnsi="Times New Roman"/>
        </w:rPr>
        <w:t>Lazim</w:t>
      </w:r>
      <w:r>
        <w:rPr>
          <w:rFonts w:ascii="Times New Roman" w:hAnsi="Times New Roman"/>
          <w:vertAlign w:val="superscript"/>
        </w:rPr>
        <w:t>1</w:t>
      </w:r>
      <w:r w:rsidRPr="000D2CB2">
        <w:rPr>
          <w:rFonts w:ascii="Times New Roman" w:hAnsi="Times New Roman"/>
        </w:rPr>
        <w:t>*</w:t>
      </w:r>
    </w:p>
    <w:p w:rsidR="00BF468E" w:rsidRPr="00BF468E" w:rsidRDefault="00BF468E" w:rsidP="00BF468E">
      <w:pPr>
        <w:tabs>
          <w:tab w:val="left" w:pos="3261"/>
        </w:tabs>
        <w:spacing w:after="0" w:line="240" w:lineRule="auto"/>
        <w:jc w:val="center"/>
        <w:outlineLvl w:val="0"/>
        <w:rPr>
          <w:rFonts w:ascii="Times New Roman" w:hAnsi="Times New Roman"/>
          <w:sz w:val="20"/>
          <w:szCs w:val="20"/>
        </w:rPr>
      </w:pPr>
    </w:p>
    <w:p w:rsidR="00BF468E" w:rsidRPr="00BF468E" w:rsidRDefault="00BF468E" w:rsidP="00BF468E">
      <w:pPr>
        <w:spacing w:after="0" w:line="240" w:lineRule="auto"/>
        <w:jc w:val="center"/>
        <w:outlineLvl w:val="0"/>
        <w:rPr>
          <w:rFonts w:ascii="Times New Roman" w:hAnsi="Times New Roman"/>
          <w:i/>
          <w:sz w:val="20"/>
          <w:szCs w:val="20"/>
        </w:rPr>
      </w:pPr>
      <w:r w:rsidRPr="00BF468E">
        <w:rPr>
          <w:rFonts w:ascii="Times New Roman" w:hAnsi="Times New Roman"/>
          <w:i/>
          <w:sz w:val="20"/>
          <w:szCs w:val="20"/>
          <w:vertAlign w:val="superscript"/>
        </w:rPr>
        <w:t>1</w:t>
      </w:r>
      <w:r w:rsidRPr="00BF468E">
        <w:rPr>
          <w:rFonts w:ascii="Times New Roman" w:hAnsi="Times New Roman"/>
          <w:i/>
          <w:sz w:val="20"/>
          <w:szCs w:val="20"/>
        </w:rPr>
        <w:t xml:space="preserve">Pusat Pengajian Sains Kimia &amp; Teknologi Makanan, Fakulti Sains &amp; Teknologi, </w:t>
      </w:r>
    </w:p>
    <w:p w:rsidR="00BF468E" w:rsidRPr="00BF468E" w:rsidRDefault="00BF468E" w:rsidP="00BF468E">
      <w:pPr>
        <w:spacing w:after="0" w:line="240" w:lineRule="auto"/>
        <w:jc w:val="center"/>
        <w:outlineLvl w:val="0"/>
        <w:rPr>
          <w:rFonts w:ascii="Times New Roman" w:hAnsi="Times New Roman"/>
          <w:i/>
          <w:sz w:val="20"/>
          <w:szCs w:val="20"/>
        </w:rPr>
      </w:pPr>
      <w:r w:rsidRPr="00BF468E">
        <w:rPr>
          <w:rFonts w:ascii="Times New Roman" w:hAnsi="Times New Roman"/>
          <w:i/>
          <w:sz w:val="20"/>
          <w:szCs w:val="20"/>
        </w:rPr>
        <w:t>Universiti Kebangsaan Malaysia, 43600 UKM Bangi, Selangor, Malaysia</w:t>
      </w:r>
    </w:p>
    <w:p w:rsidR="00BF468E" w:rsidRPr="00BF468E" w:rsidRDefault="00BF468E" w:rsidP="00BF468E">
      <w:pPr>
        <w:spacing w:after="0" w:line="240" w:lineRule="auto"/>
        <w:jc w:val="center"/>
        <w:outlineLvl w:val="0"/>
        <w:rPr>
          <w:rFonts w:ascii="Times New Roman" w:hAnsi="Times New Roman"/>
          <w:i/>
          <w:sz w:val="20"/>
          <w:szCs w:val="20"/>
        </w:rPr>
      </w:pPr>
      <w:r w:rsidRPr="00BF468E">
        <w:rPr>
          <w:rFonts w:ascii="Times New Roman" w:hAnsi="Times New Roman"/>
          <w:i/>
          <w:sz w:val="20"/>
          <w:szCs w:val="20"/>
          <w:vertAlign w:val="superscript"/>
        </w:rPr>
        <w:t>2</w:t>
      </w:r>
      <w:r w:rsidRPr="00BF468E">
        <w:rPr>
          <w:rFonts w:ascii="Times New Roman" w:hAnsi="Times New Roman"/>
          <w:i/>
          <w:sz w:val="20"/>
          <w:szCs w:val="20"/>
        </w:rPr>
        <w:t xml:space="preserve">Lembaga Minyak Sawit Malaysia, </w:t>
      </w:r>
    </w:p>
    <w:p w:rsidR="00BF468E" w:rsidRPr="00BF468E" w:rsidRDefault="00BF468E" w:rsidP="00BF468E">
      <w:pPr>
        <w:spacing w:after="0" w:line="240" w:lineRule="auto"/>
        <w:jc w:val="center"/>
        <w:outlineLvl w:val="0"/>
        <w:rPr>
          <w:rFonts w:ascii="Times New Roman" w:hAnsi="Times New Roman"/>
          <w:i/>
          <w:sz w:val="20"/>
          <w:szCs w:val="20"/>
        </w:rPr>
      </w:pPr>
      <w:r w:rsidRPr="00BF468E">
        <w:rPr>
          <w:rFonts w:ascii="Times New Roman" w:hAnsi="Times New Roman"/>
          <w:i/>
          <w:sz w:val="20"/>
          <w:szCs w:val="20"/>
        </w:rPr>
        <w:t>No.6, Persiaran Institusi, Bandar Baru Bangi, 43000 Kajang, Selangor, Malaysia</w:t>
      </w:r>
    </w:p>
    <w:p w:rsidR="00BF468E" w:rsidRPr="00BF468E" w:rsidRDefault="00BF468E" w:rsidP="00BF468E">
      <w:pPr>
        <w:spacing w:after="0" w:line="240" w:lineRule="auto"/>
        <w:jc w:val="center"/>
        <w:rPr>
          <w:rFonts w:ascii="Times New Roman" w:hAnsi="Times New Roman"/>
          <w:noProof/>
          <w:sz w:val="20"/>
          <w:szCs w:val="20"/>
          <w:lang w:bidi="ar-SA"/>
        </w:rPr>
      </w:pPr>
    </w:p>
    <w:p w:rsidR="00BF468E" w:rsidRPr="00BF468E" w:rsidRDefault="00BF468E" w:rsidP="00BF468E">
      <w:pPr>
        <w:spacing w:after="0" w:line="240" w:lineRule="auto"/>
        <w:jc w:val="center"/>
        <w:outlineLvl w:val="0"/>
        <w:rPr>
          <w:rFonts w:ascii="Times New Roman" w:hAnsi="Times New Roman"/>
          <w:i/>
          <w:color w:val="548DD4"/>
          <w:sz w:val="20"/>
          <w:szCs w:val="20"/>
        </w:rPr>
      </w:pPr>
      <w:r w:rsidRPr="00BF468E">
        <w:rPr>
          <w:rFonts w:ascii="Times New Roman" w:hAnsi="Times New Roman"/>
          <w:i/>
          <w:noProof/>
          <w:sz w:val="20"/>
          <w:szCs w:val="20"/>
          <w:lang w:bidi="ar-SA"/>
        </w:rPr>
        <w:t xml:space="preserve">*Corresponding author: </w:t>
      </w:r>
      <w:r w:rsidRPr="00BF468E">
        <w:rPr>
          <w:rFonts w:ascii="Times New Roman" w:hAnsi="Times New Roman"/>
          <w:i/>
          <w:sz w:val="20"/>
          <w:szCs w:val="20"/>
        </w:rPr>
        <w:t>azwanlazim@ukm.edu.my</w:t>
      </w:r>
    </w:p>
    <w:p w:rsidR="00BF468E" w:rsidRPr="00BF468E" w:rsidRDefault="00BF468E" w:rsidP="00BF468E">
      <w:pPr>
        <w:spacing w:after="0" w:line="240" w:lineRule="auto"/>
        <w:jc w:val="center"/>
        <w:rPr>
          <w:rFonts w:ascii="Times New Roman" w:hAnsi="Times New Roman"/>
          <w:noProof/>
          <w:sz w:val="20"/>
          <w:szCs w:val="20"/>
          <w:lang w:bidi="ar-SA"/>
        </w:rPr>
      </w:pPr>
    </w:p>
    <w:p w:rsidR="00BF468E" w:rsidRPr="00BF468E" w:rsidRDefault="00BF468E" w:rsidP="00BF468E">
      <w:pPr>
        <w:spacing w:after="0" w:line="240" w:lineRule="auto"/>
        <w:jc w:val="center"/>
        <w:rPr>
          <w:rFonts w:ascii="Times New Roman" w:hAnsi="Times New Roman"/>
          <w:noProof/>
          <w:sz w:val="20"/>
          <w:szCs w:val="20"/>
          <w:lang w:bidi="ar-SA"/>
        </w:rPr>
      </w:pPr>
    </w:p>
    <w:p w:rsidR="00BF468E" w:rsidRPr="00BF468E" w:rsidRDefault="00BF468E" w:rsidP="00BF468E">
      <w:pPr>
        <w:spacing w:after="0" w:line="240" w:lineRule="auto"/>
        <w:jc w:val="center"/>
        <w:rPr>
          <w:rFonts w:ascii="Times New Roman" w:hAnsi="Times New Roman"/>
          <w:b/>
          <w:noProof/>
          <w:sz w:val="20"/>
          <w:szCs w:val="20"/>
          <w:lang w:bidi="ar-SA"/>
        </w:rPr>
      </w:pPr>
      <w:r w:rsidRPr="00BF468E">
        <w:rPr>
          <w:rFonts w:ascii="Times New Roman" w:hAnsi="Times New Roman"/>
          <w:b/>
          <w:noProof/>
          <w:sz w:val="20"/>
          <w:szCs w:val="20"/>
          <w:lang w:bidi="ar-SA"/>
        </w:rPr>
        <w:t>Abstrak</w:t>
      </w:r>
    </w:p>
    <w:p w:rsidR="00BF468E" w:rsidRPr="00BF468E" w:rsidRDefault="00BF468E" w:rsidP="00BF468E">
      <w:pPr>
        <w:spacing w:after="0" w:line="240" w:lineRule="auto"/>
        <w:jc w:val="both"/>
        <w:outlineLvl w:val="0"/>
        <w:rPr>
          <w:rFonts w:ascii="Times New Roman" w:hAnsi="Times New Roman"/>
          <w:noProof/>
          <w:sz w:val="20"/>
          <w:szCs w:val="20"/>
          <w:lang w:val="en-MY" w:eastAsia="ms-MY"/>
        </w:rPr>
      </w:pPr>
      <w:r w:rsidRPr="00BF468E">
        <w:rPr>
          <w:rFonts w:ascii="Times New Roman" w:hAnsi="Times New Roman"/>
          <w:sz w:val="20"/>
          <w:szCs w:val="20"/>
          <w:lang w:val="en-MY"/>
        </w:rPr>
        <w:t>Pensterilan merupakan proses terpenting semasa pemprosesan buah sawit bagi mendapatkan minyak sawit mentah. Proses ini boleh dilakukan dengan menggunakan kaedah stim (konvensional), pemanasan kering atau pemanasan basah. Dalam kajian ini, keberkesanan pemanasan kering dan pemanasan basah bagi tujuan pensterilan dan pengekstrakan menggunakan pelarut telah dijalankan. Seterusnya, masa pensterilan bagi kedua-dua kaedah dipelbagaikan kepada 30, 60 dan 90 min bagi melihat kesannya ke atas peratus pengekstrakan minyak dan kualitinya</w:t>
      </w:r>
      <w:r w:rsidRPr="00BF468E">
        <w:rPr>
          <w:rFonts w:ascii="Times New Roman" w:hAnsi="Times New Roman"/>
          <w:noProof/>
          <w:sz w:val="20"/>
          <w:szCs w:val="20"/>
          <w:lang w:eastAsia="ms-MY"/>
        </w:rPr>
        <w:t xml:space="preserve">. Keputusan menunjukkan </w:t>
      </w:r>
      <w:r w:rsidRPr="00BF468E">
        <w:rPr>
          <w:rFonts w:ascii="Times New Roman" w:hAnsi="Times New Roman"/>
          <w:noProof/>
          <w:sz w:val="20"/>
          <w:szCs w:val="20"/>
          <w:lang w:val="en-MY" w:eastAsia="ms-MY"/>
        </w:rPr>
        <w:t xml:space="preserve">pada 30 min pensterilan, pemanasan basah menghasilkan purata peratus minyak yang lebih tinggi berbanding pemanasan kering dan konvensional iaitu masing-masing 27.65%, 19.01% dan 20.21%. Kedua-dua kaedah pensterilan juga menunjukkan nilai asid lemak bebas (FFA) dan indeks pemerosotan terhadap pelunturan (DOBI) yang lebih baik daripada kaedah konvensional. Keputusan bagi kedua-dua kaedah pensterilan menunjukkan purata nilai FFA antara 0.37% hingga 0.93% manakala purata nilai DOBI antara 4.89 hingga 6.12. Purata kandungan karotena bagi kedua-dua kaedah pensterilan yang digunakan berada dalam julat yang diperoleh oleh kaedah konvensional iaitu antara 644.64 ppm hingga 764.80 ppm. </w:t>
      </w:r>
    </w:p>
    <w:p w:rsidR="00BF468E" w:rsidRPr="00BF468E" w:rsidRDefault="00BF468E" w:rsidP="00BF468E">
      <w:pPr>
        <w:spacing w:after="0" w:line="240" w:lineRule="auto"/>
        <w:jc w:val="both"/>
        <w:outlineLvl w:val="0"/>
        <w:rPr>
          <w:rFonts w:ascii="Times New Roman" w:hAnsi="Times New Roman"/>
          <w:noProof/>
          <w:sz w:val="20"/>
          <w:szCs w:val="20"/>
          <w:lang w:val="en-MY" w:eastAsia="ms-MY"/>
        </w:rPr>
      </w:pPr>
    </w:p>
    <w:p w:rsidR="00BF468E" w:rsidRPr="00BF468E" w:rsidRDefault="00BF468E" w:rsidP="00BF468E">
      <w:pPr>
        <w:spacing w:after="0" w:line="240" w:lineRule="auto"/>
        <w:jc w:val="both"/>
        <w:outlineLvl w:val="0"/>
        <w:rPr>
          <w:rFonts w:ascii="Times New Roman" w:hAnsi="Times New Roman"/>
          <w:b/>
          <w:sz w:val="20"/>
          <w:szCs w:val="20"/>
        </w:rPr>
      </w:pPr>
      <w:r w:rsidRPr="00BF468E">
        <w:rPr>
          <w:rFonts w:ascii="Times New Roman" w:hAnsi="Times New Roman"/>
          <w:b/>
          <w:sz w:val="20"/>
          <w:szCs w:val="20"/>
        </w:rPr>
        <w:t>Kata kunci:</w:t>
      </w:r>
      <w:r w:rsidRPr="00BF468E">
        <w:rPr>
          <w:rFonts w:ascii="Times New Roman" w:hAnsi="Times New Roman"/>
          <w:sz w:val="20"/>
          <w:szCs w:val="20"/>
        </w:rPr>
        <w:t xml:space="preserve"> Pensterilan, pemanasan kering, pemanasan basah, pengekstrakan minyak, kualiti minyak</w:t>
      </w:r>
    </w:p>
    <w:p w:rsidR="00BF468E" w:rsidRPr="00BF468E" w:rsidRDefault="00BF468E" w:rsidP="00BF468E">
      <w:pPr>
        <w:spacing w:after="0" w:line="240" w:lineRule="auto"/>
        <w:jc w:val="center"/>
        <w:rPr>
          <w:rFonts w:ascii="Times New Roman" w:hAnsi="Times New Roman"/>
          <w:b/>
          <w:noProof/>
          <w:sz w:val="20"/>
          <w:szCs w:val="20"/>
          <w:lang w:bidi="ar-SA"/>
        </w:rPr>
      </w:pPr>
    </w:p>
    <w:p w:rsidR="00BF468E" w:rsidRPr="00BF468E" w:rsidRDefault="00BF468E" w:rsidP="00BF468E">
      <w:pPr>
        <w:spacing w:after="0" w:line="240" w:lineRule="auto"/>
        <w:jc w:val="center"/>
        <w:rPr>
          <w:rFonts w:ascii="Times New Roman" w:hAnsi="Times New Roman"/>
          <w:b/>
          <w:noProof/>
          <w:sz w:val="20"/>
          <w:szCs w:val="20"/>
          <w:lang w:bidi="ar-SA"/>
        </w:rPr>
      </w:pPr>
      <w:r w:rsidRPr="00BF468E">
        <w:rPr>
          <w:rFonts w:ascii="Times New Roman" w:hAnsi="Times New Roman"/>
          <w:b/>
          <w:noProof/>
          <w:sz w:val="20"/>
          <w:szCs w:val="20"/>
          <w:lang w:bidi="ar-SA"/>
        </w:rPr>
        <w:t>Abstract</w:t>
      </w:r>
    </w:p>
    <w:p w:rsidR="00BF468E" w:rsidRPr="00BF468E" w:rsidRDefault="00BF468E" w:rsidP="00BF468E">
      <w:pPr>
        <w:spacing w:after="0" w:line="240" w:lineRule="auto"/>
        <w:jc w:val="both"/>
        <w:outlineLvl w:val="0"/>
        <w:rPr>
          <w:rFonts w:ascii="Times New Roman" w:hAnsi="Times New Roman"/>
          <w:sz w:val="20"/>
          <w:szCs w:val="20"/>
        </w:rPr>
      </w:pPr>
      <w:r w:rsidRPr="00BF468E">
        <w:rPr>
          <w:rFonts w:ascii="Times New Roman" w:hAnsi="Times New Roman"/>
          <w:sz w:val="20"/>
          <w:szCs w:val="20"/>
        </w:rPr>
        <w:t>Sterilization is important process during the processing of oil palm fruits in order to produce crude palm oil (CPO). This process can be carried out using steam (conventional method), dry heating or wet heating method. In this study, the effectiveness of the dry heating and wet heating method for sterilization and solvent extraction were carried out. The sterilization time of these two methods were varied at 30, 60 and 90 min in order to determine their effectiveness on the oil extraction and their quality. Results showed that, at 30 min of sterilization, the wet heating produced a higher percentage of oil extraction compared to the conventional and dry heating, with average of 27.65%, 19.01% and 20.21% respectively. In comparison with the conventional method, both sterilization methods gave better FFA and DOBI results. This can be seen where the average of free fatty acid (FFA) content for proposed sterilization method was between 0.37% to 0.93% while, average deterioration of bleachability index (DOBI) was from 4.89 to 6.12. The average carotene content was in agreement with the conventional method at a range of 644.64 ppm to 764.80 ppm.</w:t>
      </w:r>
    </w:p>
    <w:p w:rsidR="00BF468E" w:rsidRPr="00BF468E" w:rsidRDefault="00BF468E" w:rsidP="00BF468E">
      <w:pPr>
        <w:spacing w:after="0" w:line="240" w:lineRule="auto"/>
        <w:jc w:val="both"/>
        <w:outlineLvl w:val="0"/>
        <w:rPr>
          <w:rFonts w:ascii="Times New Roman" w:hAnsi="Times New Roman"/>
          <w:sz w:val="20"/>
          <w:szCs w:val="20"/>
        </w:rPr>
      </w:pPr>
    </w:p>
    <w:p w:rsidR="005D684C" w:rsidRDefault="00BF468E" w:rsidP="00BF468E">
      <w:pPr>
        <w:spacing w:after="0" w:line="240" w:lineRule="auto"/>
        <w:jc w:val="both"/>
        <w:outlineLvl w:val="0"/>
        <w:rPr>
          <w:rFonts w:ascii="Times New Roman" w:hAnsi="Times New Roman"/>
          <w:sz w:val="20"/>
          <w:szCs w:val="20"/>
        </w:rPr>
      </w:pPr>
      <w:r w:rsidRPr="00BF468E">
        <w:rPr>
          <w:rFonts w:ascii="Times New Roman" w:hAnsi="Times New Roman"/>
          <w:b/>
          <w:sz w:val="20"/>
          <w:szCs w:val="20"/>
        </w:rPr>
        <w:t>Keywood</w:t>
      </w:r>
      <w:r w:rsidRPr="00BF468E">
        <w:rPr>
          <w:rFonts w:ascii="Times New Roman" w:hAnsi="Times New Roman"/>
          <w:sz w:val="20"/>
          <w:szCs w:val="20"/>
        </w:rPr>
        <w:t>: Sterilization, dry heating, wet heating, oil extraction, oil quality</w:t>
      </w:r>
    </w:p>
    <w:p w:rsidR="00BF468E" w:rsidRDefault="00BF468E" w:rsidP="00BF468E">
      <w:pPr>
        <w:spacing w:after="0" w:line="240" w:lineRule="auto"/>
        <w:jc w:val="center"/>
        <w:outlineLvl w:val="0"/>
        <w:rPr>
          <w:rFonts w:ascii="Times New Roman" w:hAnsi="Times New Roman"/>
          <w:sz w:val="20"/>
          <w:szCs w:val="20"/>
        </w:rPr>
      </w:pPr>
    </w:p>
    <w:p w:rsidR="00BF468E" w:rsidRDefault="00BF468E" w:rsidP="00BF468E">
      <w:pPr>
        <w:spacing w:after="0" w:line="240" w:lineRule="auto"/>
        <w:jc w:val="center"/>
        <w:outlineLvl w:val="0"/>
        <w:rPr>
          <w:rFonts w:ascii="Times New Roman" w:hAnsi="Times New Roman"/>
          <w:sz w:val="20"/>
          <w:szCs w:val="20"/>
        </w:rPr>
      </w:pPr>
    </w:p>
    <w:p w:rsidR="00BF468E" w:rsidRPr="00B943EF" w:rsidRDefault="00BF468E" w:rsidP="00BF468E">
      <w:pPr>
        <w:spacing w:after="0" w:line="240" w:lineRule="auto"/>
        <w:ind w:left="360" w:hanging="360"/>
        <w:jc w:val="center"/>
        <w:outlineLvl w:val="0"/>
        <w:rPr>
          <w:rFonts w:ascii="Times New Roman" w:hAnsi="Times New Roman"/>
          <w:b/>
          <w:sz w:val="20"/>
          <w:szCs w:val="20"/>
        </w:rPr>
      </w:pPr>
      <w:r>
        <w:rPr>
          <w:rFonts w:ascii="Times New Roman" w:hAnsi="Times New Roman"/>
          <w:b/>
          <w:sz w:val="20"/>
          <w:szCs w:val="20"/>
        </w:rPr>
        <w:lastRenderedPageBreak/>
        <w:t>References</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Salmiah, A., Rubaah, M., Hazimah, A. H. &amp; Razmah, G. (2004). Perusahaan Sawit di Malaysia - Satu Panduan, hlmn 268. Kajang. Malaysian Palm Oil Board. </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Ohlson, J. S. R. (1976). Processing Effects on Oil Quality.</w:t>
      </w:r>
      <w:r w:rsidRPr="00B943EF">
        <w:rPr>
          <w:rFonts w:ascii="Times New Roman" w:hAnsi="Times New Roman"/>
          <w:i/>
          <w:sz w:val="20"/>
          <w:szCs w:val="20"/>
        </w:rPr>
        <w:t xml:space="preserve"> Journal of the American Oil’s Chemist Society. </w:t>
      </w:r>
      <w:r w:rsidRPr="00B943EF">
        <w:rPr>
          <w:rFonts w:ascii="Times New Roman" w:hAnsi="Times New Roman"/>
          <w:sz w:val="20"/>
          <w:szCs w:val="20"/>
        </w:rPr>
        <w:t>53(6): 297-301.</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Ariffin, A.A. (1991). Chemical change during sterilization process affecting strippability and oil quality. </w:t>
      </w:r>
      <w:r w:rsidRPr="00B943EF">
        <w:rPr>
          <w:rFonts w:ascii="Times New Roman" w:hAnsi="Times New Roman"/>
          <w:i/>
          <w:sz w:val="20"/>
          <w:szCs w:val="20"/>
        </w:rPr>
        <w:t>Prosiding of Workshop on Quality in the Palm Oil Industry</w:t>
      </w:r>
      <w:r w:rsidRPr="00B943EF">
        <w:rPr>
          <w:rFonts w:ascii="Times New Roman" w:hAnsi="Times New Roman"/>
          <w:sz w:val="20"/>
          <w:szCs w:val="20"/>
        </w:rPr>
        <w:t>. 16 – 17 Mei.</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Desa, A., Hishamuddin, J. &amp; Gan Leng, S. (1997). </w:t>
      </w:r>
      <w:r w:rsidRPr="00B943EF">
        <w:rPr>
          <w:rFonts w:ascii="Times New Roman" w:hAnsi="Times New Roman"/>
          <w:i/>
          <w:sz w:val="20"/>
          <w:szCs w:val="20"/>
        </w:rPr>
        <w:t>Pertanika Journal Science &amp; Technology</w:t>
      </w:r>
      <w:r w:rsidRPr="00B943EF">
        <w:rPr>
          <w:rFonts w:ascii="Times New Roman" w:hAnsi="Times New Roman"/>
          <w:sz w:val="20"/>
          <w:szCs w:val="20"/>
        </w:rPr>
        <w:t xml:space="preserve">. 5(1): 95-104. </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Ng, K. T. &amp; Southworth, A. (1973). Optimum time of harvesting oil palm fruit. </w:t>
      </w:r>
      <w:r w:rsidRPr="00B943EF">
        <w:rPr>
          <w:rFonts w:ascii="Times New Roman" w:hAnsi="Times New Roman"/>
          <w:i/>
          <w:sz w:val="20"/>
          <w:szCs w:val="20"/>
        </w:rPr>
        <w:t>In Advances in Oil Palm Cultivation</w:t>
      </w:r>
      <w:r w:rsidRPr="00B943EF">
        <w:rPr>
          <w:rFonts w:ascii="Times New Roman" w:hAnsi="Times New Roman"/>
          <w:sz w:val="20"/>
          <w:szCs w:val="20"/>
        </w:rPr>
        <w:t>. Kuala Lumpur, Incorporated Society of Planters.</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Sivasothy, K., Rohaya, M. H. &amp; Yusof, B. </w:t>
      </w:r>
      <w:r w:rsidRPr="00B943EF">
        <w:rPr>
          <w:rFonts w:ascii="Times New Roman" w:hAnsi="Times New Roman"/>
          <w:sz w:val="20"/>
          <w:szCs w:val="20"/>
        </w:rPr>
        <w:t xml:space="preserve">(2005). A new system for continuous sterilization of oil palm fresh fruit bunches. </w:t>
      </w:r>
      <w:r w:rsidRPr="00B943EF">
        <w:rPr>
          <w:rFonts w:ascii="Times New Roman" w:hAnsi="Times New Roman"/>
          <w:i/>
          <w:sz w:val="20"/>
          <w:szCs w:val="20"/>
        </w:rPr>
        <w:t>Journal of Oil Palm Research</w:t>
      </w:r>
      <w:r w:rsidRPr="00B943EF">
        <w:rPr>
          <w:rFonts w:ascii="Times New Roman" w:hAnsi="Times New Roman"/>
          <w:sz w:val="20"/>
          <w:szCs w:val="20"/>
        </w:rPr>
        <w:t>. 17:145-151.</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Chow, M. C. &amp; Ma, A. N. (2007). Processing of fresh palm fruits using microwaves. </w:t>
      </w:r>
      <w:r w:rsidRPr="00B943EF">
        <w:rPr>
          <w:rFonts w:ascii="Times New Roman" w:hAnsi="Times New Roman"/>
          <w:i/>
          <w:sz w:val="20"/>
          <w:szCs w:val="20"/>
        </w:rPr>
        <w:t xml:space="preserve">Journal of Microwave Power &amp; Electromagnetic Energy. </w:t>
      </w:r>
      <w:r w:rsidRPr="00B943EF">
        <w:rPr>
          <w:rFonts w:ascii="Times New Roman" w:hAnsi="Times New Roman"/>
          <w:sz w:val="20"/>
          <w:szCs w:val="20"/>
        </w:rPr>
        <w:t>40 (3):165-173.</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Cheng, S.F. Mohd Nor, L. &amp; Chuah, C.H. (2011). Microwave pretreatment: A clean and dry method for palm oil production. </w:t>
      </w:r>
      <w:r w:rsidRPr="00B943EF">
        <w:rPr>
          <w:rFonts w:ascii="Times New Roman" w:hAnsi="Times New Roman"/>
          <w:i/>
          <w:iCs/>
          <w:sz w:val="20"/>
          <w:szCs w:val="20"/>
        </w:rPr>
        <w:t>Journal of Industrial Crops and Products</w:t>
      </w:r>
      <w:r w:rsidRPr="00B943EF">
        <w:rPr>
          <w:rFonts w:ascii="Times New Roman" w:hAnsi="Times New Roman"/>
          <w:sz w:val="20"/>
          <w:szCs w:val="20"/>
        </w:rPr>
        <w:t>. 34: 967-971.</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Nu’man, A. H., Mei Han, N., Yuen May, C. &amp; Ah Ngan, M. (2012). Dry heating of palm fruits: Effect on selected parameters. </w:t>
      </w:r>
      <w:r w:rsidRPr="00B943EF">
        <w:rPr>
          <w:rFonts w:ascii="Times New Roman" w:hAnsi="Times New Roman"/>
          <w:i/>
          <w:iCs/>
          <w:sz w:val="20"/>
          <w:szCs w:val="20"/>
        </w:rPr>
        <w:t xml:space="preserve">American Journal of Engineering and Applied Sciences. </w:t>
      </w:r>
      <w:r w:rsidRPr="00B943EF">
        <w:rPr>
          <w:rFonts w:ascii="Times New Roman" w:hAnsi="Times New Roman"/>
          <w:sz w:val="20"/>
          <w:szCs w:val="20"/>
        </w:rPr>
        <w:t>5(2): 128-131.</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Stein, W. &amp; Glaser, F. W. (1976). Continuous solvent extraction of sunflower, seed, groundnuts, palm kernels, rapeseed and copra. </w:t>
      </w:r>
      <w:r w:rsidRPr="00B943EF">
        <w:rPr>
          <w:rFonts w:ascii="Times New Roman" w:hAnsi="Times New Roman"/>
          <w:i/>
          <w:iCs/>
          <w:sz w:val="20"/>
          <w:szCs w:val="20"/>
        </w:rPr>
        <w:t xml:space="preserve">Journal American Oil Chemist Society. </w:t>
      </w:r>
      <w:r w:rsidRPr="00B943EF">
        <w:rPr>
          <w:rFonts w:ascii="Times New Roman" w:hAnsi="Times New Roman"/>
          <w:sz w:val="20"/>
          <w:szCs w:val="20"/>
        </w:rPr>
        <w:t>53:283-285.</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Owolarafe, O.K. &amp; Faborode, M.O. (2007). Micro-structural characterisation of palm fruit at sterilisation and digestion stages in relation to oil expression. </w:t>
      </w:r>
      <w:r w:rsidRPr="00B943EF">
        <w:rPr>
          <w:rFonts w:ascii="Times New Roman" w:hAnsi="Times New Roman"/>
          <w:i/>
          <w:iCs/>
          <w:sz w:val="20"/>
          <w:szCs w:val="20"/>
        </w:rPr>
        <w:t xml:space="preserve">Journal of Food Engineering. </w:t>
      </w:r>
      <w:r w:rsidRPr="00B943EF">
        <w:rPr>
          <w:rFonts w:ascii="Times New Roman" w:hAnsi="Times New Roman"/>
          <w:sz w:val="20"/>
          <w:szCs w:val="20"/>
        </w:rPr>
        <w:t>85: 598–605.</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MPOB (2004). MPOB Test Methods. Malaysian Palm Oil Board, Ministry of Primary Industries, Malaysia.</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MPOB (2010). Malaysian Oil Palm Statistic 2009. Kajang. Malaysia.</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lang w:val="es-ES"/>
        </w:rPr>
        <w:t xml:space="preserve">Noraini, S. &amp; Siew, W. L. (1990). </w:t>
      </w:r>
      <w:r w:rsidRPr="00B943EF">
        <w:rPr>
          <w:rFonts w:ascii="Times New Roman" w:hAnsi="Times New Roman"/>
          <w:sz w:val="20"/>
          <w:szCs w:val="20"/>
        </w:rPr>
        <w:t xml:space="preserve">Quality control measures in palm oil industry. Palm Oil Dev.  </w:t>
      </w:r>
    </w:p>
    <w:p w:rsid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 xml:space="preserve">Choon Hui, Tan., Hasanah, M. G, Ainie, K., Chin Ping, Tan.&amp; Ariffin, A. A. (2009). Extraction and physicochemical properties of low free fatty acid crude palm oil. </w:t>
      </w:r>
      <w:r w:rsidRPr="00B943EF">
        <w:rPr>
          <w:rFonts w:ascii="Times New Roman" w:hAnsi="Times New Roman"/>
          <w:i/>
          <w:sz w:val="20"/>
          <w:szCs w:val="20"/>
        </w:rPr>
        <w:t xml:space="preserve">Journal Food Chemistry. </w:t>
      </w:r>
      <w:r w:rsidRPr="00B943EF">
        <w:rPr>
          <w:rFonts w:ascii="Times New Roman" w:hAnsi="Times New Roman"/>
          <w:sz w:val="20"/>
          <w:szCs w:val="20"/>
        </w:rPr>
        <w:t>113: 645-650.</w:t>
      </w:r>
    </w:p>
    <w:p w:rsidR="00BF468E" w:rsidRPr="00BF468E" w:rsidRDefault="00BF468E" w:rsidP="00BF468E">
      <w:pPr>
        <w:pStyle w:val="ListParagraph"/>
        <w:numPr>
          <w:ilvl w:val="0"/>
          <w:numId w:val="1"/>
        </w:numPr>
        <w:tabs>
          <w:tab w:val="left" w:pos="-426"/>
        </w:tabs>
        <w:spacing w:after="0" w:line="240" w:lineRule="auto"/>
        <w:ind w:left="360"/>
        <w:contextualSpacing w:val="0"/>
        <w:jc w:val="both"/>
        <w:outlineLvl w:val="0"/>
        <w:rPr>
          <w:rFonts w:ascii="Times New Roman" w:hAnsi="Times New Roman"/>
          <w:sz w:val="20"/>
          <w:szCs w:val="20"/>
        </w:rPr>
      </w:pPr>
      <w:r w:rsidRPr="00B943EF">
        <w:rPr>
          <w:rFonts w:ascii="Times New Roman" w:hAnsi="Times New Roman"/>
          <w:sz w:val="20"/>
          <w:szCs w:val="20"/>
        </w:rPr>
        <w:t>Pocketbook of Palm Oil Uses (2009). 6</w:t>
      </w:r>
      <w:r w:rsidRPr="00B943EF">
        <w:rPr>
          <w:rFonts w:ascii="Times New Roman" w:hAnsi="Times New Roman"/>
          <w:sz w:val="20"/>
          <w:szCs w:val="20"/>
          <w:vertAlign w:val="superscript"/>
        </w:rPr>
        <w:t>th</w:t>
      </w:r>
      <w:r w:rsidRPr="00B943EF">
        <w:rPr>
          <w:rFonts w:ascii="Times New Roman" w:hAnsi="Times New Roman"/>
          <w:sz w:val="20"/>
          <w:szCs w:val="20"/>
        </w:rPr>
        <w:t xml:space="preserve"> Edition. Kajang. Malaysian Palm Oil Board.</w:t>
      </w:r>
    </w:p>
    <w:sectPr w:rsidR="00BF468E" w:rsidRPr="00BF468E" w:rsidSect="00BF468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0DB"/>
    <w:multiLevelType w:val="hybridMultilevel"/>
    <w:tmpl w:val="1AF47C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8E"/>
    <w:rsid w:val="000F7A3C"/>
    <w:rsid w:val="005D684C"/>
    <w:rsid w:val="00BF468E"/>
    <w:rsid w:val="00D0718B"/>
    <w:rsid w:val="00D40B1F"/>
    <w:rsid w:val="00E24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8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68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6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2015-02-10T08:04:00Z</dcterms:created>
  <dcterms:modified xsi:type="dcterms:W3CDTF">2015-02-17T03:40:00Z</dcterms:modified>
</cp:coreProperties>
</file>