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86D" w:rsidRDefault="00D4286D" w:rsidP="00F862B6">
      <w:pPr>
        <w:spacing w:after="0" w:line="240" w:lineRule="auto"/>
        <w:ind w:left="115" w:right="130"/>
        <w:rPr>
          <w:rFonts w:ascii="Times New Roman" w:hAnsi="Times New Roman"/>
          <w:spacing w:val="-1"/>
          <w:sz w:val="24"/>
          <w:szCs w:val="24"/>
        </w:rPr>
      </w:pPr>
      <w:r>
        <w:rPr>
          <w:rFonts w:ascii="Times New Roman" w:hAnsi="Times New Roman"/>
          <w:spacing w:val="-1"/>
          <w:sz w:val="24"/>
          <w:szCs w:val="24"/>
        </w:rPr>
        <w:t xml:space="preserve">Malaysian Journal of Analytical Sciences </w:t>
      </w:r>
      <w:r w:rsidR="00CE2116">
        <w:rPr>
          <w:rFonts w:ascii="Times New Roman" w:hAnsi="Times New Roman"/>
          <w:spacing w:val="-1"/>
          <w:sz w:val="24"/>
          <w:szCs w:val="24"/>
        </w:rPr>
        <w:t xml:space="preserve">Vol 19 </w:t>
      </w:r>
      <w:r w:rsidR="00F862B6">
        <w:rPr>
          <w:rFonts w:ascii="Times New Roman" w:hAnsi="Times New Roman"/>
          <w:sz w:val="24"/>
          <w:szCs w:val="24"/>
        </w:rPr>
        <w:t>No 1</w:t>
      </w:r>
      <w:r w:rsidR="00F862B6">
        <w:rPr>
          <w:rFonts w:ascii="Times New Roman" w:hAnsi="Times New Roman"/>
          <w:spacing w:val="-1"/>
          <w:sz w:val="24"/>
          <w:szCs w:val="24"/>
        </w:rPr>
        <w:t xml:space="preserve"> </w:t>
      </w:r>
      <w:bookmarkStart w:id="0" w:name="_GoBack"/>
      <w:bookmarkEnd w:id="0"/>
      <w:r w:rsidR="00CE2116">
        <w:rPr>
          <w:rFonts w:ascii="Times New Roman" w:hAnsi="Times New Roman"/>
          <w:spacing w:val="-1"/>
          <w:sz w:val="24"/>
          <w:szCs w:val="24"/>
        </w:rPr>
        <w:t>(2015): 155 – 162</w:t>
      </w:r>
    </w:p>
    <w:p w:rsidR="00D4286D" w:rsidRDefault="00D4286D" w:rsidP="00D4286D">
      <w:pPr>
        <w:spacing w:after="0" w:line="240" w:lineRule="auto"/>
        <w:ind w:left="115" w:right="130"/>
        <w:rPr>
          <w:rFonts w:ascii="Times New Roman" w:hAnsi="Times New Roman"/>
          <w:spacing w:val="-1"/>
          <w:sz w:val="24"/>
          <w:szCs w:val="24"/>
        </w:rPr>
      </w:pPr>
    </w:p>
    <w:p w:rsidR="00D4286D" w:rsidRDefault="00D4286D" w:rsidP="00D4286D">
      <w:pPr>
        <w:spacing w:after="0" w:line="240" w:lineRule="auto"/>
        <w:ind w:left="115" w:right="130"/>
        <w:rPr>
          <w:rFonts w:ascii="Times New Roman" w:hAnsi="Times New Roman"/>
          <w:spacing w:val="-1"/>
          <w:sz w:val="24"/>
          <w:szCs w:val="24"/>
        </w:rPr>
      </w:pPr>
    </w:p>
    <w:p w:rsidR="00D4286D" w:rsidRPr="00D4286D" w:rsidRDefault="00D4286D" w:rsidP="00D4286D">
      <w:pPr>
        <w:spacing w:after="0" w:line="240" w:lineRule="auto"/>
        <w:ind w:left="115" w:right="130"/>
        <w:rPr>
          <w:rFonts w:ascii="Times New Roman" w:hAnsi="Times New Roman"/>
          <w:spacing w:val="-1"/>
          <w:sz w:val="24"/>
          <w:szCs w:val="24"/>
        </w:rPr>
      </w:pPr>
    </w:p>
    <w:p w:rsidR="00D4286D" w:rsidRPr="00F447A7" w:rsidRDefault="00D4286D" w:rsidP="00D4286D">
      <w:pPr>
        <w:spacing w:after="0" w:line="240" w:lineRule="auto"/>
        <w:ind w:left="115" w:right="130"/>
        <w:jc w:val="center"/>
        <w:rPr>
          <w:rFonts w:ascii="Times New Roman" w:hAnsi="Times New Roman"/>
          <w:sz w:val="28"/>
          <w:szCs w:val="28"/>
        </w:rPr>
      </w:pPr>
      <w:r w:rsidRPr="005B7AE9">
        <w:rPr>
          <w:rFonts w:ascii="Times New Roman" w:hAnsi="Times New Roman"/>
          <w:spacing w:val="-1"/>
          <w:sz w:val="28"/>
          <w:szCs w:val="28"/>
        </w:rPr>
        <w:t>EFFECT OF CHITOSAN BINDER ON WATER ABSORPTION OF EMPTY FRUIT BUNCHES FILTER MEDIA</w:t>
      </w:r>
    </w:p>
    <w:p w:rsidR="00D4286D" w:rsidRPr="00F447A7" w:rsidRDefault="00D4286D" w:rsidP="00D4286D">
      <w:pPr>
        <w:spacing w:after="0" w:line="240" w:lineRule="auto"/>
        <w:jc w:val="center"/>
        <w:rPr>
          <w:rFonts w:ascii="Times New Roman" w:hAnsi="Times New Roman"/>
          <w:noProof/>
          <w:sz w:val="24"/>
          <w:szCs w:val="24"/>
          <w:lang w:bidi="ar-SA"/>
        </w:rPr>
      </w:pPr>
    </w:p>
    <w:p w:rsidR="00D4286D" w:rsidRPr="00D34D84" w:rsidRDefault="00D4286D" w:rsidP="00D4286D">
      <w:pPr>
        <w:spacing w:after="0" w:line="240" w:lineRule="auto"/>
        <w:jc w:val="center"/>
        <w:rPr>
          <w:rFonts w:ascii="Times New Roman" w:hAnsi="Times New Roman"/>
          <w:spacing w:val="-1"/>
          <w:sz w:val="24"/>
          <w:szCs w:val="24"/>
        </w:rPr>
      </w:pPr>
      <w:r w:rsidRPr="005B7AE9">
        <w:rPr>
          <w:rFonts w:ascii="Times New Roman" w:hAnsi="Times New Roman"/>
          <w:spacing w:val="-1"/>
          <w:sz w:val="24"/>
          <w:szCs w:val="24"/>
        </w:rPr>
        <w:t>(Kesan Kitosan Sebagai Pengikat Keatas Penjerapan Air Media Penapis Tandan Kosong Kelapa Sawit)</w:t>
      </w:r>
    </w:p>
    <w:p w:rsidR="00D4286D" w:rsidRDefault="00D4286D" w:rsidP="00D4286D">
      <w:pPr>
        <w:spacing w:after="0" w:line="240" w:lineRule="auto"/>
        <w:jc w:val="center"/>
        <w:rPr>
          <w:rFonts w:ascii="Times New Roman" w:hAnsi="Times New Roman"/>
          <w:sz w:val="20"/>
          <w:szCs w:val="20"/>
        </w:rPr>
      </w:pPr>
    </w:p>
    <w:p w:rsidR="00D4286D" w:rsidRDefault="00D4286D" w:rsidP="00D4286D">
      <w:pPr>
        <w:spacing w:after="0" w:line="240" w:lineRule="auto"/>
        <w:jc w:val="center"/>
        <w:rPr>
          <w:rFonts w:ascii="Times New Roman" w:hAnsi="Times New Roman"/>
          <w:sz w:val="20"/>
          <w:szCs w:val="20"/>
        </w:rPr>
      </w:pPr>
      <w:r w:rsidRPr="00A63E6B">
        <w:rPr>
          <w:rFonts w:ascii="Times New Roman" w:hAnsi="Times New Roman"/>
          <w:sz w:val="20"/>
          <w:szCs w:val="20"/>
        </w:rPr>
        <w:t>Aziatul Niza Sadikin</w:t>
      </w:r>
      <w:r w:rsidRPr="00A63E6B">
        <w:rPr>
          <w:rFonts w:ascii="Times New Roman" w:hAnsi="Times New Roman"/>
          <w:sz w:val="20"/>
          <w:szCs w:val="20"/>
          <w:vertAlign w:val="superscript"/>
        </w:rPr>
        <w:t>1, 3</w:t>
      </w:r>
      <w:r w:rsidRPr="001B3D70">
        <w:rPr>
          <w:rFonts w:ascii="Times New Roman" w:hAnsi="Times New Roman"/>
          <w:sz w:val="20"/>
          <w:szCs w:val="20"/>
        </w:rPr>
        <w:t>*</w:t>
      </w:r>
      <w:r w:rsidRPr="00A63E6B">
        <w:rPr>
          <w:rFonts w:ascii="Times New Roman" w:hAnsi="Times New Roman"/>
          <w:sz w:val="20"/>
          <w:szCs w:val="20"/>
        </w:rPr>
        <w:t>, Mohd Ghazali Mohd Nawawi</w:t>
      </w:r>
      <w:r w:rsidRPr="00A63E6B">
        <w:rPr>
          <w:rFonts w:ascii="Times New Roman" w:hAnsi="Times New Roman"/>
          <w:sz w:val="20"/>
          <w:szCs w:val="20"/>
          <w:vertAlign w:val="superscript"/>
        </w:rPr>
        <w:t>1, 3</w:t>
      </w:r>
      <w:r w:rsidRPr="00A63E6B">
        <w:rPr>
          <w:rFonts w:ascii="Times New Roman" w:hAnsi="Times New Roman"/>
          <w:sz w:val="20"/>
          <w:szCs w:val="20"/>
        </w:rPr>
        <w:t>, Norasikin Othman</w:t>
      </w:r>
      <w:r w:rsidRPr="00A63E6B">
        <w:rPr>
          <w:rFonts w:ascii="Times New Roman" w:hAnsi="Times New Roman"/>
          <w:sz w:val="20"/>
          <w:szCs w:val="20"/>
          <w:vertAlign w:val="superscript"/>
        </w:rPr>
        <w:t>1, 3</w:t>
      </w:r>
      <w:r w:rsidRPr="00A63E6B">
        <w:rPr>
          <w:rFonts w:ascii="Times New Roman" w:hAnsi="Times New Roman"/>
          <w:sz w:val="20"/>
          <w:szCs w:val="20"/>
        </w:rPr>
        <w:t>, Umi Aisah Asli</w:t>
      </w:r>
      <w:r w:rsidRPr="00A63E6B">
        <w:rPr>
          <w:rFonts w:ascii="Times New Roman" w:hAnsi="Times New Roman"/>
          <w:sz w:val="20"/>
          <w:szCs w:val="20"/>
          <w:vertAlign w:val="superscript"/>
        </w:rPr>
        <w:t>1, 4</w:t>
      </w:r>
      <w:r w:rsidRPr="00A63E6B">
        <w:rPr>
          <w:rFonts w:ascii="Times New Roman" w:hAnsi="Times New Roman"/>
          <w:sz w:val="20"/>
          <w:szCs w:val="20"/>
        </w:rPr>
        <w:t xml:space="preserve">, </w:t>
      </w:r>
    </w:p>
    <w:p w:rsidR="00D4286D" w:rsidRPr="00D34D84" w:rsidRDefault="00D4286D" w:rsidP="00D4286D">
      <w:pPr>
        <w:spacing w:after="0" w:line="240" w:lineRule="auto"/>
        <w:jc w:val="center"/>
        <w:rPr>
          <w:rFonts w:ascii="Times New Roman" w:hAnsi="Times New Roman"/>
          <w:sz w:val="20"/>
          <w:szCs w:val="20"/>
          <w:vertAlign w:val="superscript"/>
        </w:rPr>
      </w:pPr>
      <w:r w:rsidRPr="00A63E6B">
        <w:rPr>
          <w:rFonts w:ascii="Times New Roman" w:hAnsi="Times New Roman"/>
          <w:sz w:val="20"/>
          <w:szCs w:val="20"/>
        </w:rPr>
        <w:t>Roshafima Rasit Ali</w:t>
      </w:r>
      <w:r w:rsidRPr="00A63E6B">
        <w:rPr>
          <w:rFonts w:ascii="Times New Roman" w:hAnsi="Times New Roman"/>
          <w:sz w:val="20"/>
          <w:szCs w:val="20"/>
          <w:vertAlign w:val="superscript"/>
        </w:rPr>
        <w:t>1, 5</w:t>
      </w:r>
      <w:r w:rsidRPr="00A63E6B">
        <w:rPr>
          <w:rFonts w:ascii="Times New Roman" w:hAnsi="Times New Roman"/>
          <w:sz w:val="20"/>
          <w:szCs w:val="20"/>
        </w:rPr>
        <w:t>, Hasrinah Hasbullah</w:t>
      </w:r>
      <w:r w:rsidRPr="00A63E6B">
        <w:rPr>
          <w:rFonts w:ascii="Times New Roman" w:hAnsi="Times New Roman"/>
          <w:sz w:val="20"/>
          <w:szCs w:val="20"/>
          <w:vertAlign w:val="superscript"/>
        </w:rPr>
        <w:t>2, 6</w:t>
      </w:r>
      <w:r w:rsidRPr="00A63E6B">
        <w:rPr>
          <w:rFonts w:ascii="Times New Roman" w:hAnsi="Times New Roman"/>
          <w:sz w:val="20"/>
          <w:szCs w:val="20"/>
        </w:rPr>
        <w:t>, Norazana Ibrahim</w:t>
      </w:r>
      <w:r w:rsidRPr="00A63E6B">
        <w:rPr>
          <w:rFonts w:ascii="Times New Roman" w:hAnsi="Times New Roman"/>
          <w:sz w:val="20"/>
          <w:szCs w:val="20"/>
          <w:vertAlign w:val="superscript"/>
        </w:rPr>
        <w:t>2, 7</w:t>
      </w:r>
    </w:p>
    <w:p w:rsidR="00D4286D" w:rsidRPr="00D4286D" w:rsidRDefault="00D4286D" w:rsidP="00D4286D">
      <w:pPr>
        <w:spacing w:after="0" w:line="240" w:lineRule="auto"/>
        <w:jc w:val="center"/>
        <w:rPr>
          <w:rFonts w:ascii="Times New Roman" w:hAnsi="Times New Roman"/>
          <w:sz w:val="20"/>
          <w:szCs w:val="20"/>
        </w:rPr>
      </w:pP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1</w:t>
      </w:r>
      <w:r w:rsidRPr="00D4286D">
        <w:rPr>
          <w:rFonts w:ascii="Times New Roman" w:hAnsi="Times New Roman"/>
          <w:i/>
          <w:sz w:val="20"/>
          <w:szCs w:val="20"/>
        </w:rPr>
        <w:t xml:space="preserve">Faculty of Chemical Engineering, </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2</w:t>
      </w:r>
      <w:r w:rsidRPr="00D4286D">
        <w:rPr>
          <w:rFonts w:ascii="Times New Roman" w:hAnsi="Times New Roman"/>
          <w:i/>
          <w:sz w:val="20"/>
          <w:szCs w:val="20"/>
        </w:rPr>
        <w:t>Faculty of Petroleum &amp; Renewable Engineering,</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3</w:t>
      </w:r>
      <w:r w:rsidRPr="00D4286D">
        <w:rPr>
          <w:rFonts w:ascii="Times New Roman" w:hAnsi="Times New Roman"/>
          <w:i/>
          <w:sz w:val="20"/>
          <w:szCs w:val="20"/>
        </w:rPr>
        <w:t>Center of Lipid and Applied Research,</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4</w:t>
      </w:r>
      <w:r w:rsidRPr="00D4286D">
        <w:rPr>
          <w:rFonts w:ascii="Times New Roman" w:hAnsi="Times New Roman"/>
          <w:i/>
          <w:sz w:val="20"/>
          <w:szCs w:val="20"/>
        </w:rPr>
        <w:t>Institute Hydrogen Economy,</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5</w:t>
      </w:r>
      <w:r w:rsidRPr="00D4286D">
        <w:rPr>
          <w:rFonts w:ascii="Times New Roman" w:hAnsi="Times New Roman"/>
          <w:i/>
          <w:sz w:val="20"/>
          <w:szCs w:val="20"/>
        </w:rPr>
        <w:t xml:space="preserve">Composite Centre, </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6</w:t>
      </w:r>
      <w:r w:rsidRPr="00D4286D">
        <w:rPr>
          <w:rFonts w:ascii="Times New Roman" w:hAnsi="Times New Roman"/>
          <w:i/>
          <w:sz w:val="20"/>
          <w:szCs w:val="20"/>
        </w:rPr>
        <w:t>Advanced Membrane Technology Research Centre,</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vertAlign w:val="superscript"/>
        </w:rPr>
        <w:t>7</w:t>
      </w:r>
      <w:r w:rsidRPr="00D4286D">
        <w:rPr>
          <w:rFonts w:ascii="Times New Roman" w:hAnsi="Times New Roman"/>
          <w:i/>
          <w:sz w:val="20"/>
          <w:szCs w:val="20"/>
        </w:rPr>
        <w:t xml:space="preserve">Gas Technology Centre, </w:t>
      </w:r>
    </w:p>
    <w:p w:rsidR="00D4286D" w:rsidRPr="00D4286D" w:rsidRDefault="00D4286D" w:rsidP="00D4286D">
      <w:pPr>
        <w:spacing w:after="0" w:line="240" w:lineRule="auto"/>
        <w:jc w:val="center"/>
        <w:rPr>
          <w:rFonts w:ascii="Times New Roman" w:hAnsi="Times New Roman"/>
          <w:i/>
          <w:sz w:val="20"/>
          <w:szCs w:val="20"/>
        </w:rPr>
      </w:pPr>
      <w:r w:rsidRPr="00D4286D">
        <w:rPr>
          <w:rFonts w:ascii="Times New Roman" w:hAnsi="Times New Roman"/>
          <w:i/>
          <w:sz w:val="20"/>
          <w:szCs w:val="20"/>
        </w:rPr>
        <w:t>Universiti Teknologi Malaysia, 81310 Johor Bahru, Johor, Malaysia</w:t>
      </w:r>
    </w:p>
    <w:p w:rsidR="00D4286D" w:rsidRPr="00D4286D" w:rsidRDefault="00D4286D" w:rsidP="00D4286D">
      <w:pPr>
        <w:spacing w:after="0" w:line="240" w:lineRule="auto"/>
        <w:jc w:val="center"/>
        <w:rPr>
          <w:rFonts w:ascii="Times New Roman" w:hAnsi="Times New Roman"/>
          <w:noProof/>
          <w:sz w:val="20"/>
          <w:szCs w:val="20"/>
          <w:lang w:bidi="ar-SA"/>
        </w:rPr>
      </w:pPr>
    </w:p>
    <w:p w:rsidR="00D4286D" w:rsidRPr="00D4286D" w:rsidRDefault="00D4286D" w:rsidP="00D4286D">
      <w:pPr>
        <w:spacing w:after="0" w:line="240" w:lineRule="auto"/>
        <w:jc w:val="center"/>
        <w:rPr>
          <w:rFonts w:ascii="Times New Roman" w:hAnsi="Times New Roman"/>
          <w:sz w:val="20"/>
          <w:szCs w:val="20"/>
        </w:rPr>
      </w:pPr>
      <w:r w:rsidRPr="00D4286D">
        <w:rPr>
          <w:rFonts w:ascii="Times New Roman" w:hAnsi="Times New Roman"/>
          <w:i/>
          <w:noProof/>
          <w:sz w:val="20"/>
          <w:szCs w:val="20"/>
          <w:lang w:bidi="ar-SA"/>
        </w:rPr>
        <w:t xml:space="preserve">*Corresponding author: </w:t>
      </w:r>
      <w:r w:rsidRPr="00D4286D">
        <w:rPr>
          <w:rFonts w:ascii="Times New Roman" w:hAnsi="Times New Roman"/>
          <w:i/>
          <w:spacing w:val="1"/>
          <w:sz w:val="20"/>
          <w:szCs w:val="20"/>
        </w:rPr>
        <w:t>aziatulniza@cheme.utm.my</w:t>
      </w:r>
    </w:p>
    <w:p w:rsidR="00D4286D" w:rsidRPr="00D4286D" w:rsidRDefault="00D4286D" w:rsidP="00D4286D">
      <w:pPr>
        <w:spacing w:after="0" w:line="240" w:lineRule="auto"/>
        <w:jc w:val="center"/>
        <w:rPr>
          <w:rFonts w:ascii="Times New Roman" w:hAnsi="Times New Roman"/>
          <w:noProof/>
          <w:sz w:val="20"/>
          <w:szCs w:val="20"/>
          <w:lang w:bidi="ar-SA"/>
        </w:rPr>
      </w:pPr>
    </w:p>
    <w:p w:rsidR="00D4286D" w:rsidRPr="00D4286D" w:rsidRDefault="00D4286D" w:rsidP="00D4286D">
      <w:pPr>
        <w:spacing w:after="0" w:line="240" w:lineRule="auto"/>
        <w:jc w:val="center"/>
        <w:rPr>
          <w:rFonts w:ascii="Times New Roman" w:hAnsi="Times New Roman"/>
          <w:noProof/>
          <w:sz w:val="20"/>
          <w:szCs w:val="20"/>
          <w:lang w:bidi="ar-SA"/>
        </w:rPr>
      </w:pPr>
    </w:p>
    <w:p w:rsidR="00D4286D" w:rsidRPr="00D4286D" w:rsidRDefault="00D4286D" w:rsidP="00D4286D">
      <w:pPr>
        <w:spacing w:after="0" w:line="240" w:lineRule="auto"/>
        <w:jc w:val="center"/>
        <w:rPr>
          <w:rFonts w:ascii="Times New Roman" w:hAnsi="Times New Roman"/>
          <w:b/>
          <w:noProof/>
          <w:sz w:val="20"/>
          <w:szCs w:val="20"/>
          <w:lang w:bidi="ar-SA"/>
        </w:rPr>
      </w:pPr>
      <w:r w:rsidRPr="00D4286D">
        <w:rPr>
          <w:rFonts w:ascii="Times New Roman" w:hAnsi="Times New Roman"/>
          <w:b/>
          <w:noProof/>
          <w:sz w:val="20"/>
          <w:szCs w:val="20"/>
          <w:lang w:bidi="ar-SA"/>
        </w:rPr>
        <w:t>Abstract</w:t>
      </w:r>
    </w:p>
    <w:p w:rsidR="00D4286D" w:rsidRPr="00D4286D" w:rsidRDefault="00D4286D" w:rsidP="00D4286D">
      <w:pPr>
        <w:spacing w:after="0" w:line="240" w:lineRule="auto"/>
        <w:jc w:val="both"/>
        <w:rPr>
          <w:rFonts w:ascii="Times New Roman" w:hAnsi="Times New Roman"/>
          <w:spacing w:val="-1"/>
          <w:sz w:val="20"/>
          <w:szCs w:val="20"/>
        </w:rPr>
      </w:pPr>
      <w:r w:rsidRPr="00D4286D">
        <w:rPr>
          <w:rFonts w:ascii="Times New Roman" w:hAnsi="Times New Roman"/>
          <w:spacing w:val="-1"/>
          <w:sz w:val="20"/>
          <w:szCs w:val="20"/>
        </w:rPr>
        <w:t>The potential of chitosan as filter media binder was investigated in this study. Chitosan solution with different concentrations were applied to the empty fruit bunches using two different deposition techniques, namely, spray method and addition method. In this study, a water absorption test was used to study the sorption behaviour of empty fruit bunches filter media. The water absorption study showed that the water uptake for empty fruit bunches filter media without the chitosan binder increases with time, until the water sorption reaches the equilibrium state. It was observed that the water uptake decreased from 23% to 14% for the chitosan-filled filter media as compared to binder-less filter media, over the duration of 24 hours. For 1% chitosan concentration, the water uptake is higher compared to 3% chitosan-filled filter media. The water absorption is relatively lower for filter media with a higher concentration of chitosan due to the high compatibility achieved at this interfacial region between empty fruit bunches fibres and chitosan. Alkali-treated filter media showed the lowest water uptake compared to diethyl ether, ethanol and hot water pretreatment methods.</w:t>
      </w:r>
    </w:p>
    <w:p w:rsidR="00D4286D" w:rsidRPr="00D4286D" w:rsidRDefault="00D4286D" w:rsidP="00D4286D">
      <w:pPr>
        <w:spacing w:after="0" w:line="240" w:lineRule="auto"/>
        <w:ind w:right="166"/>
        <w:rPr>
          <w:rFonts w:ascii="Times New Roman" w:hAnsi="Times New Roman"/>
          <w:b/>
          <w:bCs/>
          <w:spacing w:val="-1"/>
          <w:sz w:val="20"/>
          <w:szCs w:val="20"/>
        </w:rPr>
      </w:pPr>
    </w:p>
    <w:p w:rsidR="00D4286D" w:rsidRPr="00D4286D" w:rsidRDefault="00D4286D" w:rsidP="00D4286D">
      <w:pPr>
        <w:spacing w:after="0" w:line="240" w:lineRule="auto"/>
        <w:ind w:right="166"/>
        <w:rPr>
          <w:rFonts w:ascii="Times New Roman" w:hAnsi="Times New Roman"/>
          <w:sz w:val="20"/>
          <w:szCs w:val="20"/>
        </w:rPr>
      </w:pPr>
      <w:r w:rsidRPr="00D4286D">
        <w:rPr>
          <w:rFonts w:ascii="Times New Roman" w:hAnsi="Times New Roman"/>
          <w:b/>
          <w:bCs/>
          <w:spacing w:val="-1"/>
          <w:sz w:val="20"/>
          <w:szCs w:val="20"/>
        </w:rPr>
        <w:t>Keywords:</w:t>
      </w:r>
      <w:r w:rsidRPr="00D4286D">
        <w:rPr>
          <w:rFonts w:ascii="Times New Roman" w:hAnsi="Times New Roman"/>
          <w:b/>
          <w:bCs/>
          <w:sz w:val="20"/>
          <w:szCs w:val="20"/>
        </w:rPr>
        <w:t xml:space="preserve"> </w:t>
      </w:r>
      <w:r w:rsidRPr="00D4286D">
        <w:rPr>
          <w:rFonts w:ascii="Times New Roman" w:hAnsi="Times New Roman"/>
          <w:spacing w:val="-1"/>
          <w:sz w:val="20"/>
          <w:szCs w:val="20"/>
        </w:rPr>
        <w:t>empty fruit bunch, filter media, chitosan, water absorption</w:t>
      </w:r>
    </w:p>
    <w:p w:rsidR="00D4286D" w:rsidRPr="00D4286D" w:rsidRDefault="00D4286D" w:rsidP="00D4286D">
      <w:pPr>
        <w:spacing w:after="0" w:line="240" w:lineRule="auto"/>
        <w:jc w:val="center"/>
        <w:rPr>
          <w:rFonts w:ascii="Times New Roman" w:hAnsi="Times New Roman"/>
          <w:b/>
          <w:noProof/>
          <w:sz w:val="20"/>
          <w:szCs w:val="20"/>
          <w:lang w:bidi="ar-SA"/>
        </w:rPr>
      </w:pPr>
    </w:p>
    <w:p w:rsidR="00D4286D" w:rsidRPr="00D4286D" w:rsidRDefault="00D4286D" w:rsidP="00D4286D">
      <w:pPr>
        <w:spacing w:after="0" w:line="240" w:lineRule="auto"/>
        <w:jc w:val="center"/>
        <w:rPr>
          <w:rFonts w:ascii="Times New Roman" w:hAnsi="Times New Roman"/>
          <w:b/>
          <w:noProof/>
          <w:sz w:val="20"/>
          <w:szCs w:val="20"/>
          <w:lang w:bidi="ar-SA"/>
        </w:rPr>
      </w:pPr>
      <w:r w:rsidRPr="00D4286D">
        <w:rPr>
          <w:rFonts w:ascii="Times New Roman" w:hAnsi="Times New Roman"/>
          <w:b/>
          <w:noProof/>
          <w:sz w:val="20"/>
          <w:szCs w:val="20"/>
          <w:lang w:bidi="ar-SA"/>
        </w:rPr>
        <w:t>Abstrak</w:t>
      </w:r>
    </w:p>
    <w:p w:rsidR="00D4286D" w:rsidRPr="00D4286D" w:rsidRDefault="00D4286D" w:rsidP="00D4286D">
      <w:pPr>
        <w:pStyle w:val="p13"/>
        <w:spacing w:before="0" w:beforeAutospacing="0" w:after="0" w:afterAutospacing="0"/>
        <w:jc w:val="both"/>
        <w:rPr>
          <w:color w:val="000000"/>
          <w:sz w:val="20"/>
          <w:szCs w:val="20"/>
        </w:rPr>
      </w:pPr>
      <w:r w:rsidRPr="00D4286D">
        <w:rPr>
          <w:color w:val="000000"/>
          <w:sz w:val="20"/>
          <w:szCs w:val="20"/>
        </w:rPr>
        <w:t xml:space="preserve">Potensi kitosan sebagai pengikat media penapis telah dikaji dalam kajian ini. Pelarut kitosan dengan kepekatan yang berbeza telah digunakan untuk tandan kosong buah kelapa sawit dengan menggunakan dua teknik penyaduran yang berbeza, iaitu, kaedah semburan dan kaedah tambahan. Dalam kajian ini, ujian penyerapan air digunakan untuk mengkaji kelakuan serapan media penapis dari tandan kosong buah kelapa sawit. Kajian penyerapan air menunjukkan bahawa pengambilan air untuk tandan buah kosong penapis media tanpa pengikat kitosan meningkat dengan masa, sehingga penyerapan air mencapai keseimbangan. Diperhatikan bahawa pengambilan air sepanjang 24 jam, menurun daripada 23% kepada 14% untuk media penapis berisi kitosan berbanding media penapis tanpa pengikat. Untuk kepekatan 1% kitosan, serabut media mempunyai jurang lebar yang lebih tinggi berbanding dengan penapis kitosan yang berkepekatan 4%. Penyerapan air untuk penapis media dengan kepekatan yang lebih tinggi </w:t>
      </w:r>
      <w:r w:rsidRPr="00D4286D">
        <w:rPr>
          <w:color w:val="000000"/>
          <w:sz w:val="20"/>
          <w:szCs w:val="20"/>
        </w:rPr>
        <w:lastRenderedPageBreak/>
        <w:t>adalah rendah kerana keserasian yang tinggi dicapai pada rantau di antara permukaan serat tandan kosong kelapa sawit dan kitosan.</w:t>
      </w:r>
    </w:p>
    <w:p w:rsidR="00D4286D" w:rsidRPr="00D4286D" w:rsidRDefault="00D4286D" w:rsidP="00D4286D">
      <w:pPr>
        <w:spacing w:after="0" w:line="240" w:lineRule="auto"/>
        <w:jc w:val="both"/>
        <w:rPr>
          <w:sz w:val="20"/>
          <w:szCs w:val="20"/>
        </w:rPr>
      </w:pPr>
    </w:p>
    <w:p w:rsidR="00497E09" w:rsidRDefault="00D4286D" w:rsidP="00D4286D">
      <w:pPr>
        <w:spacing w:after="0" w:line="240" w:lineRule="auto"/>
        <w:ind w:right="-45"/>
        <w:jc w:val="both"/>
        <w:rPr>
          <w:rFonts w:ascii="Times New Roman" w:hAnsi="Times New Roman"/>
          <w:spacing w:val="-1"/>
          <w:sz w:val="20"/>
          <w:szCs w:val="20"/>
        </w:rPr>
      </w:pPr>
      <w:r w:rsidRPr="00D4286D">
        <w:rPr>
          <w:rFonts w:ascii="Times New Roman" w:hAnsi="Times New Roman"/>
          <w:b/>
          <w:bCs/>
          <w:spacing w:val="-1"/>
          <w:sz w:val="20"/>
          <w:szCs w:val="20"/>
        </w:rPr>
        <w:t>Kata</w:t>
      </w:r>
      <w:r w:rsidRPr="00D4286D">
        <w:rPr>
          <w:rFonts w:ascii="Times New Roman" w:hAnsi="Times New Roman"/>
          <w:b/>
          <w:bCs/>
          <w:spacing w:val="1"/>
          <w:sz w:val="20"/>
          <w:szCs w:val="20"/>
        </w:rPr>
        <w:t xml:space="preserve"> </w:t>
      </w:r>
      <w:r w:rsidRPr="00D4286D">
        <w:rPr>
          <w:rFonts w:ascii="Times New Roman" w:hAnsi="Times New Roman"/>
          <w:b/>
          <w:bCs/>
          <w:spacing w:val="-1"/>
          <w:sz w:val="20"/>
          <w:szCs w:val="20"/>
        </w:rPr>
        <w:t>kunci:</w:t>
      </w:r>
      <w:r w:rsidRPr="00D4286D">
        <w:rPr>
          <w:rFonts w:ascii="Times New Roman" w:hAnsi="Times New Roman"/>
          <w:b/>
          <w:bCs/>
          <w:spacing w:val="1"/>
          <w:sz w:val="20"/>
          <w:szCs w:val="20"/>
        </w:rPr>
        <w:t xml:space="preserve"> </w:t>
      </w:r>
      <w:r w:rsidRPr="00D4286D">
        <w:rPr>
          <w:rFonts w:ascii="Times New Roman" w:hAnsi="Times New Roman"/>
          <w:spacing w:val="-1"/>
          <w:sz w:val="20"/>
          <w:szCs w:val="20"/>
        </w:rPr>
        <w:t>tandan kosong kelapa sawit, media penapis, kitosan, penjerapan air</w:t>
      </w:r>
    </w:p>
    <w:p w:rsidR="00D4286D" w:rsidRDefault="00D4286D" w:rsidP="00D4286D">
      <w:pPr>
        <w:spacing w:after="0" w:line="240" w:lineRule="auto"/>
        <w:ind w:right="-45"/>
        <w:jc w:val="both"/>
        <w:rPr>
          <w:rFonts w:ascii="Times New Roman" w:hAnsi="Times New Roman"/>
          <w:spacing w:val="-1"/>
          <w:sz w:val="20"/>
          <w:szCs w:val="20"/>
        </w:rPr>
      </w:pPr>
    </w:p>
    <w:p w:rsidR="00D4286D" w:rsidRPr="00F447A7" w:rsidRDefault="00D4286D" w:rsidP="00D4286D">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4286D" w:rsidRPr="00B11784"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Rowell, R.M., </w:t>
      </w:r>
      <w:r w:rsidRPr="00B11784">
        <w:rPr>
          <w:rFonts w:ascii="Times New Roman" w:hAnsi="Times New Roman"/>
          <w:i/>
          <w:noProof/>
          <w:sz w:val="20"/>
          <w:szCs w:val="20"/>
        </w:rPr>
        <w:t>Chemical modification of lignocellulosics</w:t>
      </w:r>
      <w:r w:rsidRPr="00B11784">
        <w:rPr>
          <w:rFonts w:ascii="Times New Roman" w:hAnsi="Times New Roman"/>
          <w:noProof/>
          <w:sz w:val="20"/>
          <w:szCs w:val="20"/>
        </w:rPr>
        <w:t xml:space="preserve">, in </w:t>
      </w:r>
      <w:r w:rsidRPr="00B11784">
        <w:rPr>
          <w:rFonts w:ascii="Times New Roman" w:hAnsi="Times New Roman"/>
          <w:i/>
          <w:noProof/>
          <w:sz w:val="20"/>
          <w:szCs w:val="20"/>
        </w:rPr>
        <w:t>223rd National Meeting on American Chemical Society</w:t>
      </w:r>
      <w:r w:rsidRPr="00B11784">
        <w:rPr>
          <w:rFonts w:ascii="Times New Roman" w:hAnsi="Times New Roman"/>
          <w:noProof/>
          <w:sz w:val="20"/>
          <w:szCs w:val="20"/>
        </w:rPr>
        <w:t>: Orlando, FL.</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Aliabadi, M., K. Morshedzadeh, and H. Soheyli. (2006). Removal of hexavalent chromium from aqueous solution by lignocellulosic solid wastes. </w:t>
      </w:r>
      <w:r w:rsidRPr="00B11784">
        <w:rPr>
          <w:rFonts w:ascii="Times New Roman" w:hAnsi="Times New Roman"/>
          <w:i/>
          <w:noProof/>
          <w:sz w:val="20"/>
          <w:szCs w:val="20"/>
        </w:rPr>
        <w:t>International Journal Environment Science Technology</w:t>
      </w:r>
      <w:r w:rsidRPr="00B11784">
        <w:rPr>
          <w:rFonts w:ascii="Times New Roman" w:hAnsi="Times New Roman"/>
          <w:noProof/>
          <w:sz w:val="20"/>
          <w:szCs w:val="20"/>
        </w:rPr>
        <w:t>, 3(3): 321-325.</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Shin, E.W., K.G. Karthikeyan, and M.A. Tshabalala. (2007). Adsorption mechanism of cadmium on juniper bark and wood. </w:t>
      </w:r>
      <w:r w:rsidRPr="00B11784">
        <w:rPr>
          <w:rFonts w:ascii="Times New Roman" w:hAnsi="Times New Roman"/>
          <w:i/>
          <w:noProof/>
          <w:sz w:val="20"/>
          <w:szCs w:val="20"/>
        </w:rPr>
        <w:t>Bioresource Technology</w:t>
      </w:r>
      <w:r w:rsidRPr="00B11784">
        <w:rPr>
          <w:rFonts w:ascii="Times New Roman" w:hAnsi="Times New Roman"/>
          <w:noProof/>
          <w:sz w:val="20"/>
          <w:szCs w:val="20"/>
        </w:rPr>
        <w:t>, 98(3): 588-594.</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Shukla, S.R. and R.S. Pai. (2005). Adsorption of Cu(II), Ni(II) and Zn(II) on modified jute fibres. </w:t>
      </w:r>
      <w:r w:rsidRPr="00B11784">
        <w:rPr>
          <w:rFonts w:ascii="Times New Roman" w:hAnsi="Times New Roman"/>
          <w:i/>
          <w:noProof/>
          <w:sz w:val="20"/>
          <w:szCs w:val="20"/>
        </w:rPr>
        <w:t>Bioresource Technology</w:t>
      </w:r>
      <w:r w:rsidRPr="00B11784">
        <w:rPr>
          <w:rFonts w:ascii="Times New Roman" w:hAnsi="Times New Roman"/>
          <w:noProof/>
          <w:sz w:val="20"/>
          <w:szCs w:val="20"/>
        </w:rPr>
        <w:t>, 96(13): 1430-1438.</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Karageorgiou, K., M. Paschalis, and G.N. Anastassakis. (2007). Removal of phosphate species from solution by adsorption onto calcite used as natural adsorbent. </w:t>
      </w:r>
      <w:r w:rsidRPr="00B11784">
        <w:rPr>
          <w:rFonts w:ascii="Times New Roman" w:hAnsi="Times New Roman"/>
          <w:i/>
          <w:noProof/>
          <w:sz w:val="20"/>
          <w:szCs w:val="20"/>
        </w:rPr>
        <w:t>Journal of Hazardous Materials</w:t>
      </w:r>
      <w:r w:rsidRPr="00B11784">
        <w:rPr>
          <w:rFonts w:ascii="Times New Roman" w:hAnsi="Times New Roman"/>
          <w:noProof/>
          <w:sz w:val="20"/>
          <w:szCs w:val="20"/>
        </w:rPr>
        <w:t>, 139(3): 447-452.</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Kim, R.H., et al. (2007). Reuse of greywater and rainwater using fiber filter media and metal membrane. </w:t>
      </w:r>
      <w:r w:rsidRPr="00B11784">
        <w:rPr>
          <w:rFonts w:ascii="Times New Roman" w:hAnsi="Times New Roman"/>
          <w:i/>
          <w:noProof/>
          <w:sz w:val="20"/>
          <w:szCs w:val="20"/>
        </w:rPr>
        <w:t>Desalination</w:t>
      </w:r>
      <w:r w:rsidRPr="00B11784">
        <w:rPr>
          <w:rFonts w:ascii="Times New Roman" w:hAnsi="Times New Roman"/>
          <w:noProof/>
          <w:sz w:val="20"/>
          <w:szCs w:val="20"/>
        </w:rPr>
        <w:t>, 202(1-3): 326-332.</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Riahi, K., A. Ben Mammou, and B. Ben Thayer. (2009). Date-palm fibers media filters as a potential technology for tertiary domestic wastewater treatment. </w:t>
      </w:r>
      <w:r w:rsidRPr="00B11784">
        <w:rPr>
          <w:rFonts w:ascii="Times New Roman" w:hAnsi="Times New Roman"/>
          <w:i/>
          <w:noProof/>
          <w:sz w:val="20"/>
          <w:szCs w:val="20"/>
        </w:rPr>
        <w:t>Journal of Hazardous Materials,</w:t>
      </w:r>
      <w:r w:rsidRPr="00B11784">
        <w:rPr>
          <w:rFonts w:ascii="Times New Roman" w:hAnsi="Times New Roman"/>
          <w:noProof/>
          <w:sz w:val="20"/>
          <w:szCs w:val="20"/>
        </w:rPr>
        <w:t xml:space="preserve"> 161(2-3): 608-613.</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Sreekala, M.S., M.G. Kumaran, and S. Thomas. (1997). Oil palm fibers: Morphology, chemical composition, surface modification, and mechanical properties. </w:t>
      </w:r>
      <w:r w:rsidRPr="00B11784">
        <w:rPr>
          <w:rFonts w:ascii="Times New Roman" w:hAnsi="Times New Roman"/>
          <w:i/>
          <w:noProof/>
          <w:sz w:val="20"/>
          <w:szCs w:val="20"/>
        </w:rPr>
        <w:t>Journal of Applied Polymer Science</w:t>
      </w:r>
      <w:r w:rsidRPr="00B11784">
        <w:rPr>
          <w:rFonts w:ascii="Times New Roman" w:hAnsi="Times New Roman"/>
          <w:noProof/>
          <w:sz w:val="20"/>
          <w:szCs w:val="20"/>
        </w:rPr>
        <w:t>, 66(5): 821-835.</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Sreekala, M.S., George, J., Kumaran, M. G., &amp; Thomas, S. (2001). Water-sorption kinetics in oil palm fibers. </w:t>
      </w:r>
      <w:r w:rsidRPr="00B11784">
        <w:rPr>
          <w:rFonts w:ascii="Times New Roman" w:hAnsi="Times New Roman"/>
          <w:i/>
          <w:noProof/>
          <w:sz w:val="20"/>
          <w:szCs w:val="20"/>
        </w:rPr>
        <w:t>Journal of Polymer Science Part B-Polymer Physics</w:t>
      </w:r>
      <w:r w:rsidRPr="00B11784">
        <w:rPr>
          <w:rFonts w:ascii="Times New Roman" w:hAnsi="Times New Roman"/>
          <w:noProof/>
          <w:sz w:val="20"/>
          <w:szCs w:val="20"/>
        </w:rPr>
        <w:t>, 39(11): 1215-1223.</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Sreekala, M.S., Kumaran, M. G., Joseph, R., &amp; Thomas, S. (2001). Stress-relaxation behaviour in composites based on short oil-palm fibres and phenol formaldehyde resin. </w:t>
      </w:r>
      <w:r w:rsidRPr="00B11784">
        <w:rPr>
          <w:rFonts w:ascii="Times New Roman" w:hAnsi="Times New Roman"/>
          <w:i/>
          <w:noProof/>
          <w:sz w:val="20"/>
          <w:szCs w:val="20"/>
        </w:rPr>
        <w:t>Composites Science and Technology</w:t>
      </w:r>
      <w:r w:rsidRPr="00B11784">
        <w:rPr>
          <w:rFonts w:ascii="Times New Roman" w:hAnsi="Times New Roman"/>
          <w:noProof/>
          <w:sz w:val="20"/>
          <w:szCs w:val="20"/>
        </w:rPr>
        <w:t>, 61(9): 1175-1188.</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Yahya, M.Z.A. and A.K. Arof. (2003). Effect of oleic acid plasticizer on chitosan-lithium acetate solid polymer electrolytes. </w:t>
      </w:r>
      <w:r w:rsidRPr="00B11784">
        <w:rPr>
          <w:rFonts w:ascii="Times New Roman" w:hAnsi="Times New Roman"/>
          <w:i/>
          <w:noProof/>
          <w:sz w:val="20"/>
          <w:szCs w:val="20"/>
        </w:rPr>
        <w:t>European Polymer Journal</w:t>
      </w:r>
      <w:r w:rsidRPr="00B11784">
        <w:rPr>
          <w:rFonts w:ascii="Times New Roman" w:hAnsi="Times New Roman"/>
          <w:noProof/>
          <w:sz w:val="20"/>
          <w:szCs w:val="20"/>
        </w:rPr>
        <w:t>, 39(5): 897-902.</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Umemura, K., K. Kaiho, and S. Kawai. (2009). Characterization of Bagasse-Rind Particleboard Bonded with Chitosan. </w:t>
      </w:r>
      <w:r w:rsidRPr="00B11784">
        <w:rPr>
          <w:rFonts w:ascii="Times New Roman" w:hAnsi="Times New Roman"/>
          <w:i/>
          <w:noProof/>
          <w:sz w:val="20"/>
          <w:szCs w:val="20"/>
        </w:rPr>
        <w:t>Journal of Applied Polymer Science</w:t>
      </w:r>
      <w:r w:rsidRPr="00B11784">
        <w:rPr>
          <w:rFonts w:ascii="Times New Roman" w:hAnsi="Times New Roman"/>
          <w:noProof/>
          <w:sz w:val="20"/>
          <w:szCs w:val="20"/>
        </w:rPr>
        <w:t>, 113(4): 2103-2108.</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Abdul Khalil, H.P.S., Issam, A. M., Ahmad Shakri, M. T., Suriani, R., &amp; Awang, A. Y. (2007). Conventional agro-composites from chemically modified fibres. </w:t>
      </w:r>
      <w:r w:rsidRPr="00B11784">
        <w:rPr>
          <w:rFonts w:ascii="Times New Roman" w:hAnsi="Times New Roman"/>
          <w:i/>
          <w:noProof/>
          <w:sz w:val="20"/>
          <w:szCs w:val="20"/>
        </w:rPr>
        <w:t>Industrial Crops and Products</w:t>
      </w:r>
      <w:r w:rsidRPr="00B11784">
        <w:rPr>
          <w:rFonts w:ascii="Times New Roman" w:hAnsi="Times New Roman"/>
          <w:noProof/>
          <w:sz w:val="20"/>
          <w:szCs w:val="20"/>
        </w:rPr>
        <w:t>, 26(3): 315-323.</w:t>
      </w:r>
    </w:p>
    <w:p w:rsid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Moshiul Alam, A.K.M. Beg, M. D. H., Reddy Prasad, D. M., Khan, M. R., and Mina, M. F. (2012). Structures and performances of simultaneous ultrasound and alkali treated oil palm empty fruit bunch fiber reinforced poly(lactic acid) composites. </w:t>
      </w:r>
      <w:r w:rsidRPr="00B11784">
        <w:rPr>
          <w:rFonts w:ascii="Times New Roman" w:hAnsi="Times New Roman"/>
          <w:i/>
          <w:noProof/>
          <w:sz w:val="20"/>
          <w:szCs w:val="20"/>
        </w:rPr>
        <w:t>Composites Part A: Applied Science and Manufacturing</w:t>
      </w:r>
      <w:r w:rsidRPr="00B11784">
        <w:rPr>
          <w:rFonts w:ascii="Times New Roman" w:hAnsi="Times New Roman"/>
          <w:noProof/>
          <w:sz w:val="20"/>
          <w:szCs w:val="20"/>
        </w:rPr>
        <w:t>, 43(11): 1921-1929.</w:t>
      </w:r>
    </w:p>
    <w:p w:rsidR="00D4286D" w:rsidRPr="00D4286D" w:rsidRDefault="00D4286D" w:rsidP="00D4286D">
      <w:pPr>
        <w:pStyle w:val="ListParagraph"/>
        <w:numPr>
          <w:ilvl w:val="0"/>
          <w:numId w:val="1"/>
        </w:numPr>
        <w:spacing w:after="0" w:line="240" w:lineRule="auto"/>
        <w:ind w:left="360"/>
        <w:jc w:val="both"/>
        <w:rPr>
          <w:rFonts w:ascii="Times New Roman" w:hAnsi="Times New Roman"/>
          <w:noProof/>
          <w:sz w:val="20"/>
          <w:szCs w:val="20"/>
        </w:rPr>
      </w:pPr>
      <w:r w:rsidRPr="00B11784">
        <w:rPr>
          <w:rFonts w:ascii="Times New Roman" w:hAnsi="Times New Roman"/>
          <w:noProof/>
          <w:sz w:val="20"/>
          <w:szCs w:val="20"/>
        </w:rPr>
        <w:t xml:space="preserve">Hassan, E.A., M.L. Hassan, and K. Oksman (2011). Improving bagasse pulp paper sheet properties with microfibrillated cellulose isolated from xylanase-treated bagasse. </w:t>
      </w:r>
      <w:r w:rsidRPr="00B11784">
        <w:rPr>
          <w:rFonts w:ascii="Times New Roman" w:hAnsi="Times New Roman"/>
          <w:i/>
          <w:noProof/>
          <w:sz w:val="20"/>
          <w:szCs w:val="20"/>
        </w:rPr>
        <w:t>Wood and Fiber Science</w:t>
      </w:r>
      <w:r w:rsidRPr="00B11784">
        <w:rPr>
          <w:rFonts w:ascii="Times New Roman" w:hAnsi="Times New Roman"/>
          <w:noProof/>
          <w:sz w:val="20"/>
          <w:szCs w:val="20"/>
        </w:rPr>
        <w:t>, 43(1): 76-82.</w:t>
      </w:r>
    </w:p>
    <w:sectPr w:rsidR="00D4286D" w:rsidRPr="00D4286D" w:rsidSect="00D4286D">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0476CC"/>
    <w:multiLevelType w:val="hybridMultilevel"/>
    <w:tmpl w:val="B0EA9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86D"/>
    <w:rsid w:val="00497E09"/>
    <w:rsid w:val="00CE2116"/>
    <w:rsid w:val="00D0718B"/>
    <w:rsid w:val="00D40B1F"/>
    <w:rsid w:val="00D4286D"/>
    <w:rsid w:val="00F862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D4286D"/>
    <w:pPr>
      <w:spacing w:before="100" w:beforeAutospacing="1" w:after="100" w:afterAutospacing="1" w:line="240" w:lineRule="auto"/>
    </w:pPr>
    <w:rPr>
      <w:rFonts w:ascii="Times New Roman" w:hAnsi="Times New Roman"/>
      <w:sz w:val="24"/>
      <w:szCs w:val="24"/>
      <w:lang w:val="en-GB" w:eastAsia="zh-CN" w:bidi="ar-SA"/>
    </w:rPr>
  </w:style>
  <w:style w:type="paragraph" w:styleId="ListParagraph">
    <w:name w:val="List Paragraph"/>
    <w:basedOn w:val="Normal"/>
    <w:uiPriority w:val="34"/>
    <w:qFormat/>
    <w:rsid w:val="00D42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86D"/>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3">
    <w:name w:val="p13"/>
    <w:basedOn w:val="Normal"/>
    <w:rsid w:val="00D4286D"/>
    <w:pPr>
      <w:spacing w:before="100" w:beforeAutospacing="1" w:after="100" w:afterAutospacing="1" w:line="240" w:lineRule="auto"/>
    </w:pPr>
    <w:rPr>
      <w:rFonts w:ascii="Times New Roman" w:hAnsi="Times New Roman"/>
      <w:sz w:val="24"/>
      <w:szCs w:val="24"/>
      <w:lang w:val="en-GB" w:eastAsia="zh-CN" w:bidi="ar-SA"/>
    </w:rPr>
  </w:style>
  <w:style w:type="paragraph" w:styleId="ListParagraph">
    <w:name w:val="List Paragraph"/>
    <w:basedOn w:val="Normal"/>
    <w:uiPriority w:val="34"/>
    <w:qFormat/>
    <w:rsid w:val="00D42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911</Words>
  <Characters>5194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3</cp:revision>
  <dcterms:created xsi:type="dcterms:W3CDTF">2015-02-04T01:45:00Z</dcterms:created>
  <dcterms:modified xsi:type="dcterms:W3CDTF">2015-02-20T15:25:00Z</dcterms:modified>
</cp:coreProperties>
</file>