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6D" w:rsidRDefault="00D1476D" w:rsidP="00774E11">
      <w:pPr>
        <w:spacing w:after="0" w:line="240" w:lineRule="auto"/>
        <w:rPr>
          <w:rFonts w:asciiTheme="majorBidi" w:hAnsiTheme="majorBidi" w:cstheme="majorBidi"/>
          <w:sz w:val="24"/>
          <w:szCs w:val="24"/>
        </w:rPr>
      </w:pPr>
      <w:r>
        <w:rPr>
          <w:rFonts w:asciiTheme="majorBidi" w:hAnsiTheme="majorBidi" w:cstheme="majorBidi"/>
          <w:sz w:val="24"/>
          <w:szCs w:val="24"/>
        </w:rPr>
        <w:t xml:space="preserve">Malaysian Journal of Analytical Sciences Vol 19 </w:t>
      </w:r>
      <w:r w:rsidR="00774E11">
        <w:rPr>
          <w:rFonts w:ascii="Times New Roman" w:hAnsi="Times New Roman"/>
          <w:sz w:val="24"/>
          <w:szCs w:val="24"/>
        </w:rPr>
        <w:t>No 1</w:t>
      </w:r>
      <w:r w:rsidR="00774E11">
        <w:rPr>
          <w:rFonts w:asciiTheme="majorBidi" w:hAnsiTheme="majorBidi" w:cstheme="majorBidi"/>
          <w:sz w:val="24"/>
          <w:szCs w:val="24"/>
        </w:rPr>
        <w:t xml:space="preserve"> </w:t>
      </w:r>
      <w:bookmarkStart w:id="0" w:name="_GoBack"/>
      <w:bookmarkEnd w:id="0"/>
      <w:r>
        <w:rPr>
          <w:rFonts w:asciiTheme="majorBidi" w:hAnsiTheme="majorBidi" w:cstheme="majorBidi"/>
          <w:sz w:val="24"/>
          <w:szCs w:val="24"/>
        </w:rPr>
        <w:t>(2015): 129 – 137</w:t>
      </w:r>
    </w:p>
    <w:p w:rsidR="00D1476D" w:rsidRDefault="00D1476D" w:rsidP="00D1476D">
      <w:pPr>
        <w:spacing w:after="0" w:line="240" w:lineRule="auto"/>
        <w:rPr>
          <w:rFonts w:asciiTheme="majorBidi" w:hAnsiTheme="majorBidi" w:cstheme="majorBidi"/>
          <w:sz w:val="24"/>
          <w:szCs w:val="24"/>
        </w:rPr>
      </w:pPr>
    </w:p>
    <w:p w:rsidR="00D1476D" w:rsidRDefault="00D1476D" w:rsidP="00D1476D">
      <w:pPr>
        <w:spacing w:after="0" w:line="240" w:lineRule="auto"/>
        <w:rPr>
          <w:rFonts w:asciiTheme="majorBidi" w:hAnsiTheme="majorBidi" w:cstheme="majorBidi"/>
          <w:sz w:val="24"/>
          <w:szCs w:val="24"/>
        </w:rPr>
      </w:pPr>
    </w:p>
    <w:p w:rsidR="00D1476D" w:rsidRPr="00D1476D" w:rsidRDefault="00D1476D" w:rsidP="00D1476D">
      <w:pPr>
        <w:spacing w:after="0" w:line="240" w:lineRule="auto"/>
        <w:rPr>
          <w:rFonts w:asciiTheme="majorBidi" w:hAnsiTheme="majorBidi" w:cstheme="majorBidi"/>
          <w:sz w:val="24"/>
          <w:szCs w:val="24"/>
        </w:rPr>
      </w:pPr>
    </w:p>
    <w:p w:rsidR="00D1476D" w:rsidRPr="001731B0" w:rsidRDefault="00D1476D" w:rsidP="00D1476D">
      <w:pPr>
        <w:spacing w:after="0" w:line="240" w:lineRule="auto"/>
        <w:jc w:val="center"/>
        <w:rPr>
          <w:rFonts w:asciiTheme="majorBidi" w:hAnsiTheme="majorBidi" w:cstheme="majorBidi"/>
          <w:sz w:val="28"/>
          <w:szCs w:val="28"/>
        </w:rPr>
      </w:pPr>
      <w:r w:rsidRPr="001731B0">
        <w:rPr>
          <w:rFonts w:asciiTheme="majorBidi" w:hAnsiTheme="majorBidi" w:cstheme="majorBidi"/>
          <w:sz w:val="28"/>
          <w:szCs w:val="28"/>
        </w:rPr>
        <w:t>PRODUCTION OF HYPERBRANCHED NONAOLEATE TRIMETHYLPROPANE FOR BIOLUBRICANTS BASESTOCK</w:t>
      </w:r>
    </w:p>
    <w:p w:rsidR="00D1476D" w:rsidRPr="00802DCC" w:rsidRDefault="00D1476D" w:rsidP="00D1476D">
      <w:pPr>
        <w:spacing w:after="0" w:line="240" w:lineRule="auto"/>
        <w:jc w:val="center"/>
        <w:rPr>
          <w:rFonts w:ascii="Times New Roman" w:hAnsi="Times New Roman"/>
          <w:noProof/>
          <w:sz w:val="24"/>
          <w:szCs w:val="24"/>
          <w:lang w:bidi="ar-SA"/>
        </w:rPr>
      </w:pPr>
    </w:p>
    <w:p w:rsidR="00D1476D" w:rsidRPr="001731B0" w:rsidRDefault="00D1476D" w:rsidP="00D1476D">
      <w:pPr>
        <w:spacing w:after="0" w:line="240" w:lineRule="auto"/>
        <w:jc w:val="center"/>
        <w:rPr>
          <w:rFonts w:asciiTheme="majorBidi" w:hAnsiTheme="majorBidi" w:cstheme="majorBidi"/>
          <w:bCs/>
          <w:sz w:val="24"/>
          <w:szCs w:val="24"/>
        </w:rPr>
      </w:pPr>
      <w:r w:rsidRPr="001731B0">
        <w:rPr>
          <w:rFonts w:asciiTheme="majorBidi" w:hAnsiTheme="majorBidi" w:cstheme="majorBidi"/>
          <w:bCs/>
          <w:sz w:val="24"/>
          <w:szCs w:val="24"/>
        </w:rPr>
        <w:t>(Penghasilan Trimetilopropana Nonaoleat Hipercabang untuk Minyak Asas Biolubrikan)</w:t>
      </w:r>
    </w:p>
    <w:p w:rsidR="00D1476D" w:rsidRPr="00802DCC" w:rsidRDefault="00D1476D" w:rsidP="00D1476D">
      <w:pPr>
        <w:spacing w:after="0" w:line="240" w:lineRule="auto"/>
        <w:jc w:val="center"/>
        <w:rPr>
          <w:rFonts w:ascii="Times New Roman" w:hAnsi="Times New Roman"/>
          <w:noProof/>
          <w:sz w:val="20"/>
          <w:szCs w:val="20"/>
          <w:lang w:bidi="ar-SA"/>
        </w:rPr>
      </w:pPr>
    </w:p>
    <w:p w:rsidR="00D1476D" w:rsidRDefault="00D1476D" w:rsidP="00D1476D">
      <w:pPr>
        <w:spacing w:after="0" w:line="240" w:lineRule="auto"/>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Salma Samidin, Nadia Salih, </w:t>
      </w:r>
      <w:r w:rsidRPr="00D5201D">
        <w:rPr>
          <w:rFonts w:ascii="Times New Roman" w:hAnsi="Times New Roman"/>
          <w:color w:val="000000"/>
          <w:sz w:val="20"/>
          <w:szCs w:val="20"/>
          <w:shd w:val="clear" w:color="auto" w:fill="FFFFFF"/>
        </w:rPr>
        <w:t>Jumat Salimon</w:t>
      </w:r>
      <w:r>
        <w:rPr>
          <w:rFonts w:ascii="Times New Roman" w:hAnsi="Times New Roman"/>
          <w:color w:val="000000"/>
          <w:sz w:val="20"/>
          <w:szCs w:val="20"/>
          <w:shd w:val="clear" w:color="auto" w:fill="FFFFFF"/>
        </w:rPr>
        <w:t>*</w:t>
      </w:r>
    </w:p>
    <w:p w:rsidR="00D1476D" w:rsidRPr="00802DCC" w:rsidRDefault="00D1476D" w:rsidP="00D1476D">
      <w:pPr>
        <w:spacing w:after="0" w:line="240" w:lineRule="auto"/>
        <w:jc w:val="center"/>
        <w:rPr>
          <w:rFonts w:ascii="Times New Roman" w:hAnsi="Times New Roman"/>
          <w:noProof/>
          <w:sz w:val="18"/>
          <w:szCs w:val="18"/>
          <w:lang w:bidi="ar-SA"/>
        </w:rPr>
      </w:pPr>
    </w:p>
    <w:p w:rsidR="00D1476D" w:rsidRDefault="00D1476D" w:rsidP="00D1476D">
      <w:pPr>
        <w:spacing w:after="0" w:line="240" w:lineRule="auto"/>
        <w:jc w:val="center"/>
        <w:rPr>
          <w:rFonts w:ascii="Times New Roman" w:hAnsi="Times New Roman"/>
          <w:i/>
          <w:sz w:val="18"/>
          <w:szCs w:val="16"/>
        </w:rPr>
      </w:pPr>
      <w:r w:rsidRPr="0074423A">
        <w:rPr>
          <w:rFonts w:ascii="Times New Roman" w:hAnsi="Times New Roman"/>
          <w:i/>
          <w:sz w:val="18"/>
          <w:szCs w:val="16"/>
        </w:rPr>
        <w:t xml:space="preserve">School of chemical sciences and Food Technology, </w:t>
      </w:r>
    </w:p>
    <w:p w:rsidR="00D1476D" w:rsidRDefault="00D1476D" w:rsidP="00D1476D">
      <w:pPr>
        <w:spacing w:after="0" w:line="240" w:lineRule="auto"/>
        <w:jc w:val="center"/>
        <w:rPr>
          <w:rFonts w:ascii="Times New Roman" w:hAnsi="Times New Roman"/>
          <w:i/>
          <w:sz w:val="18"/>
          <w:szCs w:val="16"/>
        </w:rPr>
      </w:pPr>
      <w:r w:rsidRPr="0074423A">
        <w:rPr>
          <w:rFonts w:ascii="Times New Roman" w:hAnsi="Times New Roman"/>
          <w:i/>
          <w:sz w:val="18"/>
          <w:szCs w:val="16"/>
        </w:rPr>
        <w:t xml:space="preserve">Faculty of Science and Technology, </w:t>
      </w:r>
    </w:p>
    <w:p w:rsidR="00D1476D" w:rsidRPr="0074423A" w:rsidRDefault="00D1476D" w:rsidP="00D1476D">
      <w:pPr>
        <w:spacing w:after="0" w:line="240" w:lineRule="auto"/>
        <w:jc w:val="center"/>
        <w:rPr>
          <w:rFonts w:ascii="Times New Roman" w:hAnsi="Times New Roman"/>
          <w:i/>
          <w:sz w:val="18"/>
          <w:szCs w:val="16"/>
        </w:rPr>
      </w:pPr>
      <w:r w:rsidRPr="0074423A">
        <w:rPr>
          <w:rFonts w:ascii="Times New Roman" w:hAnsi="Times New Roman"/>
          <w:i/>
          <w:sz w:val="18"/>
          <w:szCs w:val="16"/>
        </w:rPr>
        <w:t xml:space="preserve">Universiti Kebangsaan Malaysia, </w:t>
      </w:r>
      <w:r>
        <w:rPr>
          <w:rFonts w:ascii="Times New Roman" w:hAnsi="Times New Roman"/>
          <w:i/>
          <w:sz w:val="18"/>
          <w:szCs w:val="16"/>
        </w:rPr>
        <w:t>43600 Bangi, Selangor, Malaysia</w:t>
      </w:r>
    </w:p>
    <w:p w:rsidR="00D1476D" w:rsidRPr="00802DCC" w:rsidRDefault="00D1476D" w:rsidP="00D1476D">
      <w:pPr>
        <w:spacing w:after="0" w:line="240" w:lineRule="auto"/>
        <w:jc w:val="center"/>
        <w:rPr>
          <w:rFonts w:ascii="Times New Roman" w:hAnsi="Times New Roman"/>
          <w:noProof/>
          <w:sz w:val="18"/>
          <w:szCs w:val="18"/>
          <w:lang w:bidi="ar-SA"/>
        </w:rPr>
      </w:pPr>
    </w:p>
    <w:p w:rsidR="00D1476D" w:rsidRPr="00802DCC" w:rsidRDefault="00D1476D" w:rsidP="00D1476D">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1731B0">
        <w:rPr>
          <w:rFonts w:ascii="Times New Roman" w:hAnsi="Times New Roman"/>
          <w:i/>
          <w:sz w:val="18"/>
          <w:szCs w:val="18"/>
        </w:rPr>
        <w:t>jumat@ukm.edu.my</w:t>
      </w:r>
    </w:p>
    <w:p w:rsidR="00D1476D" w:rsidRPr="00802DCC" w:rsidRDefault="00D1476D" w:rsidP="00D1476D">
      <w:pPr>
        <w:spacing w:after="0" w:line="240" w:lineRule="auto"/>
        <w:jc w:val="center"/>
        <w:rPr>
          <w:rFonts w:ascii="Times New Roman" w:hAnsi="Times New Roman"/>
          <w:noProof/>
          <w:sz w:val="18"/>
          <w:szCs w:val="18"/>
          <w:lang w:bidi="ar-SA"/>
        </w:rPr>
      </w:pPr>
    </w:p>
    <w:p w:rsidR="00D1476D" w:rsidRPr="00802DCC" w:rsidRDefault="00D1476D" w:rsidP="00D1476D">
      <w:pPr>
        <w:spacing w:after="0" w:line="240" w:lineRule="auto"/>
        <w:jc w:val="center"/>
        <w:rPr>
          <w:rFonts w:ascii="Times New Roman" w:hAnsi="Times New Roman"/>
          <w:noProof/>
          <w:sz w:val="18"/>
          <w:szCs w:val="18"/>
          <w:lang w:bidi="ar-SA"/>
        </w:rPr>
      </w:pPr>
    </w:p>
    <w:p w:rsidR="00D1476D" w:rsidRPr="00802DCC" w:rsidRDefault="00D1476D" w:rsidP="00D1476D">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D1476D" w:rsidRPr="00442B5A" w:rsidRDefault="00D1476D" w:rsidP="00D1476D">
      <w:pPr>
        <w:spacing w:after="0" w:line="240" w:lineRule="auto"/>
        <w:jc w:val="both"/>
        <w:rPr>
          <w:rFonts w:ascii="Times New Roman" w:hAnsi="Times New Roman"/>
          <w:sz w:val="18"/>
          <w:szCs w:val="18"/>
        </w:rPr>
      </w:pPr>
      <w:r w:rsidRPr="00442B5A">
        <w:rPr>
          <w:rFonts w:ascii="Times New Roman" w:hAnsi="Times New Roman"/>
          <w:sz w:val="18"/>
          <w:szCs w:val="18"/>
        </w:rPr>
        <w:t xml:space="preserve">In this study, </w:t>
      </w:r>
      <w:r>
        <w:rPr>
          <w:rFonts w:ascii="Times New Roman" w:hAnsi="Times New Roman"/>
          <w:sz w:val="18"/>
          <w:szCs w:val="18"/>
        </w:rPr>
        <w:t>trioleate t</w:t>
      </w:r>
      <w:r w:rsidRPr="00442B5A">
        <w:rPr>
          <w:rFonts w:ascii="Times New Roman" w:hAnsi="Times New Roman"/>
          <w:sz w:val="18"/>
          <w:szCs w:val="18"/>
        </w:rPr>
        <w:t>rimethylolpropane was successfull</w:t>
      </w:r>
      <w:r>
        <w:rPr>
          <w:rFonts w:ascii="Times New Roman" w:hAnsi="Times New Roman"/>
          <w:sz w:val="18"/>
          <w:szCs w:val="18"/>
        </w:rPr>
        <w:t>y converted into hyperbranched nonaoleate t</w:t>
      </w:r>
      <w:r w:rsidRPr="00442B5A">
        <w:rPr>
          <w:rFonts w:ascii="Times New Roman" w:hAnsi="Times New Roman"/>
          <w:sz w:val="18"/>
          <w:szCs w:val="18"/>
        </w:rPr>
        <w:t xml:space="preserve">rimethylolpropane </w:t>
      </w:r>
      <w:r w:rsidRPr="00442B5A">
        <w:rPr>
          <w:rFonts w:ascii="Times New Roman" w:hAnsi="Times New Roman"/>
          <w:i/>
          <w:sz w:val="18"/>
          <w:szCs w:val="18"/>
        </w:rPr>
        <w:t xml:space="preserve">via </w:t>
      </w:r>
      <w:r>
        <w:rPr>
          <w:rFonts w:ascii="Times New Roman" w:hAnsi="Times New Roman"/>
          <w:sz w:val="18"/>
          <w:szCs w:val="18"/>
        </w:rPr>
        <w:t>epoxidation with formic acid</w:t>
      </w:r>
      <w:r w:rsidRPr="00442B5A">
        <w:rPr>
          <w:rFonts w:ascii="Times New Roman" w:hAnsi="Times New Roman"/>
          <w:sz w:val="18"/>
          <w:szCs w:val="18"/>
        </w:rPr>
        <w:t xml:space="preserve"> and hydrogen peroxide followed by </w:t>
      </w:r>
      <w:r>
        <w:rPr>
          <w:rFonts w:ascii="Times New Roman" w:hAnsi="Times New Roman"/>
          <w:sz w:val="18"/>
          <w:szCs w:val="18"/>
        </w:rPr>
        <w:t xml:space="preserve">the esterification </w:t>
      </w:r>
      <w:r w:rsidRPr="004A03C5">
        <w:rPr>
          <w:rFonts w:ascii="Times New Roman" w:hAnsi="Times New Roman"/>
          <w:i/>
          <w:sz w:val="18"/>
          <w:szCs w:val="18"/>
        </w:rPr>
        <w:t>via</w:t>
      </w:r>
      <w:r>
        <w:rPr>
          <w:rFonts w:ascii="Times New Roman" w:hAnsi="Times New Roman"/>
          <w:sz w:val="18"/>
          <w:szCs w:val="18"/>
        </w:rPr>
        <w:t xml:space="preserve"> the </w:t>
      </w:r>
      <w:r w:rsidRPr="00442B5A">
        <w:rPr>
          <w:rFonts w:ascii="Times New Roman" w:hAnsi="Times New Roman"/>
          <w:sz w:val="18"/>
          <w:szCs w:val="18"/>
        </w:rPr>
        <w:t>oxirane ring opening reaction with oleic acids (OA). Sulphuric acid (SA) was found to be</w:t>
      </w:r>
      <w:r>
        <w:rPr>
          <w:rFonts w:ascii="Times New Roman" w:hAnsi="Times New Roman"/>
          <w:sz w:val="18"/>
          <w:szCs w:val="18"/>
        </w:rPr>
        <w:t xml:space="preserve"> an effective catalyst compared to para</w:t>
      </w:r>
      <w:r w:rsidRPr="00442B5A">
        <w:rPr>
          <w:rFonts w:ascii="Times New Roman" w:hAnsi="Times New Roman"/>
          <w:sz w:val="18"/>
          <w:szCs w:val="18"/>
        </w:rPr>
        <w:t xml:space="preserve">toluene sulfonic acid (PTSA) in the reaction of oxirane ring opening. High yield was obtained </w:t>
      </w:r>
      <w:r>
        <w:rPr>
          <w:rFonts w:ascii="Times New Roman" w:hAnsi="Times New Roman"/>
          <w:sz w:val="18"/>
          <w:szCs w:val="18"/>
        </w:rPr>
        <w:t>at</w:t>
      </w:r>
      <w:r w:rsidRPr="00442B5A">
        <w:rPr>
          <w:rFonts w:ascii="Times New Roman" w:hAnsi="Times New Roman"/>
          <w:sz w:val="18"/>
          <w:szCs w:val="18"/>
        </w:rPr>
        <w:t xml:space="preserve"> 95%</w:t>
      </w:r>
      <w:r>
        <w:rPr>
          <w:rFonts w:ascii="Times New Roman" w:hAnsi="Times New Roman"/>
          <w:sz w:val="18"/>
          <w:szCs w:val="18"/>
        </w:rPr>
        <w:t>.  S</w:t>
      </w:r>
      <w:r w:rsidRPr="00442B5A">
        <w:rPr>
          <w:rFonts w:ascii="Times New Roman" w:hAnsi="Times New Roman"/>
          <w:sz w:val="18"/>
          <w:szCs w:val="18"/>
        </w:rPr>
        <w:t xml:space="preserve">tructure elucidation of </w:t>
      </w:r>
      <w:r>
        <w:rPr>
          <w:rFonts w:ascii="Times New Roman" w:hAnsi="Times New Roman"/>
          <w:sz w:val="18"/>
          <w:szCs w:val="18"/>
        </w:rPr>
        <w:t xml:space="preserve">the functional </w:t>
      </w:r>
      <w:r w:rsidRPr="00442B5A">
        <w:rPr>
          <w:rFonts w:ascii="Times New Roman" w:hAnsi="Times New Roman"/>
          <w:sz w:val="18"/>
          <w:szCs w:val="18"/>
        </w:rPr>
        <w:t xml:space="preserve">ester groups </w:t>
      </w:r>
      <w:r>
        <w:rPr>
          <w:rFonts w:ascii="Times New Roman" w:hAnsi="Times New Roman"/>
          <w:sz w:val="18"/>
          <w:szCs w:val="18"/>
        </w:rPr>
        <w:t>in hyperbranched</w:t>
      </w:r>
      <w:r w:rsidRPr="00442B5A">
        <w:rPr>
          <w:rFonts w:ascii="Times New Roman" w:hAnsi="Times New Roman"/>
          <w:sz w:val="18"/>
          <w:szCs w:val="18"/>
        </w:rPr>
        <w:t xml:space="preserve"> </w:t>
      </w:r>
      <w:r>
        <w:rPr>
          <w:rFonts w:ascii="Times New Roman" w:hAnsi="Times New Roman"/>
          <w:sz w:val="18"/>
          <w:szCs w:val="18"/>
        </w:rPr>
        <w:t xml:space="preserve">product </w:t>
      </w:r>
      <w:r w:rsidRPr="00442B5A">
        <w:rPr>
          <w:rFonts w:ascii="Times New Roman" w:hAnsi="Times New Roman"/>
          <w:sz w:val="18"/>
          <w:szCs w:val="18"/>
        </w:rPr>
        <w:t xml:space="preserve">was confirmed by Fourier Transform Infrared (FTIR) and Nuclear Magnetic Resonance (NMR), </w:t>
      </w:r>
      <w:r w:rsidRPr="00442B5A">
        <w:rPr>
          <w:rFonts w:ascii="Times New Roman" w:hAnsi="Times New Roman"/>
          <w:sz w:val="18"/>
          <w:szCs w:val="18"/>
          <w:vertAlign w:val="superscript"/>
        </w:rPr>
        <w:t>1</w:t>
      </w:r>
      <w:r w:rsidRPr="00442B5A">
        <w:rPr>
          <w:rFonts w:ascii="Times New Roman" w:hAnsi="Times New Roman"/>
          <w:sz w:val="18"/>
          <w:szCs w:val="18"/>
        </w:rPr>
        <w:t xml:space="preserve">H and </w:t>
      </w:r>
      <w:r w:rsidRPr="00442B5A">
        <w:rPr>
          <w:rFonts w:ascii="Times New Roman" w:hAnsi="Times New Roman"/>
          <w:sz w:val="18"/>
          <w:szCs w:val="18"/>
          <w:vertAlign w:val="superscript"/>
        </w:rPr>
        <w:t>13</w:t>
      </w:r>
      <w:r w:rsidRPr="00442B5A">
        <w:rPr>
          <w:rFonts w:ascii="Times New Roman" w:hAnsi="Times New Roman"/>
          <w:sz w:val="18"/>
          <w:szCs w:val="18"/>
        </w:rPr>
        <w:t>C spectroscopy studies.</w:t>
      </w:r>
    </w:p>
    <w:p w:rsidR="00D1476D" w:rsidRPr="00442B5A" w:rsidRDefault="00D1476D" w:rsidP="00D1476D">
      <w:pPr>
        <w:spacing w:after="0" w:line="240" w:lineRule="auto"/>
        <w:jc w:val="both"/>
        <w:rPr>
          <w:rFonts w:asciiTheme="majorBidi" w:hAnsiTheme="majorBidi" w:cstheme="majorBidi"/>
          <w:sz w:val="18"/>
          <w:szCs w:val="18"/>
        </w:rPr>
      </w:pPr>
    </w:p>
    <w:p w:rsidR="00D1476D" w:rsidRDefault="00D1476D" w:rsidP="00D1476D">
      <w:pPr>
        <w:spacing w:after="0" w:line="240" w:lineRule="auto"/>
        <w:jc w:val="both"/>
        <w:rPr>
          <w:rFonts w:ascii="Times New Roman" w:hAnsi="Times New Roman"/>
          <w:sz w:val="18"/>
          <w:szCs w:val="18"/>
          <w:lang w:eastAsia="en-GB"/>
        </w:rPr>
      </w:pPr>
      <w:r w:rsidRPr="00DC2A8C">
        <w:rPr>
          <w:rFonts w:ascii="Times New Roman" w:hAnsi="Times New Roman"/>
          <w:b/>
          <w:bCs/>
          <w:sz w:val="18"/>
          <w:szCs w:val="18"/>
          <w:lang w:eastAsia="en-GB"/>
        </w:rPr>
        <w:t>K</w:t>
      </w:r>
      <w:r>
        <w:rPr>
          <w:rFonts w:ascii="Times New Roman" w:hAnsi="Times New Roman"/>
          <w:b/>
          <w:bCs/>
          <w:sz w:val="18"/>
          <w:szCs w:val="18"/>
          <w:lang w:eastAsia="en-GB"/>
        </w:rPr>
        <w:t>eywords</w:t>
      </w:r>
      <w:r w:rsidRPr="00DC2A8C">
        <w:rPr>
          <w:rFonts w:ascii="Times New Roman" w:hAnsi="Times New Roman"/>
          <w:sz w:val="18"/>
          <w:szCs w:val="18"/>
          <w:lang w:eastAsia="en-GB"/>
        </w:rPr>
        <w:t xml:space="preserve">: </w:t>
      </w:r>
      <w:r>
        <w:rPr>
          <w:rStyle w:val="apple-converted-space"/>
          <w:rFonts w:ascii="Verdana" w:hAnsi="Verdana"/>
          <w:color w:val="000000"/>
          <w:sz w:val="17"/>
          <w:szCs w:val="17"/>
          <w:shd w:val="clear" w:color="auto" w:fill="FFFFFF"/>
        </w:rPr>
        <w:t> </w:t>
      </w:r>
      <w:r>
        <w:rPr>
          <w:rFonts w:ascii="Times New Roman" w:hAnsi="Times New Roman"/>
          <w:color w:val="000000"/>
          <w:sz w:val="18"/>
          <w:szCs w:val="18"/>
          <w:shd w:val="clear" w:color="auto" w:fill="FFFFFF"/>
        </w:rPr>
        <w:t>b</w:t>
      </w:r>
      <w:r w:rsidRPr="00D5201D">
        <w:rPr>
          <w:rFonts w:ascii="Times New Roman" w:hAnsi="Times New Roman"/>
          <w:color w:val="000000"/>
          <w:sz w:val="18"/>
          <w:szCs w:val="18"/>
          <w:shd w:val="clear" w:color="auto" w:fill="FFFFFF"/>
        </w:rPr>
        <w:t>iolubricants</w:t>
      </w:r>
      <w:r>
        <w:rPr>
          <w:rFonts w:ascii="Times New Roman" w:hAnsi="Times New Roman"/>
          <w:color w:val="000000"/>
          <w:sz w:val="18"/>
          <w:szCs w:val="18"/>
          <w:shd w:val="clear" w:color="auto" w:fill="FFFFFF"/>
        </w:rPr>
        <w:t>, hiperbranch, modification, FTIR, NMR</w:t>
      </w:r>
    </w:p>
    <w:p w:rsidR="00D1476D" w:rsidRPr="00802DCC" w:rsidRDefault="00D1476D" w:rsidP="00D1476D">
      <w:pPr>
        <w:spacing w:after="0" w:line="240" w:lineRule="auto"/>
        <w:jc w:val="center"/>
        <w:rPr>
          <w:rFonts w:ascii="Times New Roman" w:hAnsi="Times New Roman"/>
          <w:noProof/>
          <w:sz w:val="18"/>
          <w:szCs w:val="18"/>
          <w:lang w:bidi="ar-SA"/>
        </w:rPr>
      </w:pPr>
    </w:p>
    <w:p w:rsidR="00D1476D" w:rsidRPr="00802DCC" w:rsidRDefault="00D1476D" w:rsidP="00D1476D">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D1476D" w:rsidRDefault="00D1476D" w:rsidP="00D1476D">
      <w:pPr>
        <w:spacing w:after="0" w:line="240" w:lineRule="auto"/>
        <w:jc w:val="both"/>
        <w:rPr>
          <w:rFonts w:ascii="Times New Roman" w:hAnsi="Times New Roman"/>
          <w:sz w:val="18"/>
          <w:szCs w:val="18"/>
          <w:lang w:eastAsia="en-GB"/>
        </w:rPr>
      </w:pPr>
      <w:r>
        <w:rPr>
          <w:rFonts w:ascii="Times New Roman" w:hAnsi="Times New Roman"/>
          <w:color w:val="000000"/>
          <w:sz w:val="18"/>
          <w:szCs w:val="18"/>
          <w:shd w:val="clear" w:color="auto" w:fill="FFFFFF"/>
        </w:rPr>
        <w:t xml:space="preserve">Dalam kajian ini, trimetilolpropana trioleat telah berjaya ditukarkan kepada hipercabang trimetilolpropana nonaoleat melalui tindak balas pengepoksidaan dengan asid formic dan hydrogen peroksida diikuti dengan tindak balas pengesteran melalui tindak balas pembukaan gelang oksirana dengan asid oleik (OA). Hasil kajian menunjukkan penggunaan asid sulfurik (SA) lebih berkesan sebagai mangkin berbanding dengan asid para toluena sulfonik (PTSA) dalam tindak balas pembukaan gelang oksirana. Peratusan hasil yang tinggi diperolehi pada 95%. </w:t>
      </w:r>
      <w:r>
        <w:rPr>
          <w:rFonts w:ascii="Times New Roman" w:hAnsi="Times New Roman"/>
          <w:sz w:val="18"/>
          <w:szCs w:val="18"/>
          <w:lang w:eastAsia="en-GB"/>
        </w:rPr>
        <w:t xml:space="preserve">Pencirian struktur kumpulan berfungsi ester dalam produk </w:t>
      </w:r>
      <w:r>
        <w:rPr>
          <w:rFonts w:ascii="Times New Roman" w:hAnsi="Times New Roman"/>
          <w:color w:val="000000"/>
          <w:sz w:val="18"/>
          <w:szCs w:val="18"/>
          <w:shd w:val="clear" w:color="auto" w:fill="FFFFFF"/>
        </w:rPr>
        <w:t>hipercabang</w:t>
      </w:r>
      <w:r>
        <w:rPr>
          <w:rFonts w:ascii="Times New Roman" w:hAnsi="Times New Roman"/>
          <w:sz w:val="18"/>
          <w:szCs w:val="18"/>
          <w:lang w:eastAsia="en-GB"/>
        </w:rPr>
        <w:t xml:space="preserve"> ditentusahkan melalui kajian spektroskopi Fourier Transfomasi Inframerah (FTIR) dan </w:t>
      </w:r>
      <w:r>
        <w:rPr>
          <w:rFonts w:ascii="Times New Roman" w:hAnsi="Times New Roman"/>
          <w:sz w:val="18"/>
          <w:szCs w:val="18"/>
          <w:vertAlign w:val="superscript"/>
          <w:lang w:eastAsia="en-GB"/>
        </w:rPr>
        <w:t>1</w:t>
      </w:r>
      <w:r>
        <w:rPr>
          <w:rFonts w:ascii="Times New Roman" w:hAnsi="Times New Roman"/>
          <w:sz w:val="18"/>
          <w:szCs w:val="18"/>
          <w:lang w:eastAsia="en-GB"/>
        </w:rPr>
        <w:t xml:space="preserve">H dan </w:t>
      </w:r>
      <w:r>
        <w:rPr>
          <w:rFonts w:ascii="Times New Roman" w:hAnsi="Times New Roman"/>
          <w:sz w:val="18"/>
          <w:szCs w:val="18"/>
          <w:vertAlign w:val="superscript"/>
          <w:lang w:eastAsia="en-GB"/>
        </w:rPr>
        <w:t>13</w:t>
      </w:r>
      <w:r>
        <w:rPr>
          <w:rFonts w:ascii="Times New Roman" w:hAnsi="Times New Roman"/>
          <w:sz w:val="18"/>
          <w:szCs w:val="18"/>
          <w:lang w:eastAsia="en-GB"/>
        </w:rPr>
        <w:t>C Resonans Magnet Nukleus (NMR).</w:t>
      </w:r>
    </w:p>
    <w:p w:rsidR="00D1476D" w:rsidRPr="00963B75" w:rsidRDefault="00D1476D" w:rsidP="00D1476D">
      <w:pPr>
        <w:spacing w:after="0" w:line="240" w:lineRule="auto"/>
        <w:jc w:val="both"/>
        <w:rPr>
          <w:rFonts w:ascii="Times New Roman" w:hAnsi="Times New Roman"/>
          <w:sz w:val="18"/>
          <w:szCs w:val="18"/>
          <w:lang w:eastAsia="en-GB"/>
        </w:rPr>
      </w:pPr>
    </w:p>
    <w:p w:rsidR="008930DF" w:rsidRDefault="00D1476D" w:rsidP="00D1476D">
      <w:pPr>
        <w:spacing w:after="0" w:line="240" w:lineRule="auto"/>
        <w:jc w:val="both"/>
        <w:rPr>
          <w:rFonts w:ascii="Times New Roman" w:hAnsi="Times New Roman"/>
          <w:sz w:val="18"/>
          <w:szCs w:val="18"/>
          <w:lang w:eastAsia="en-GB"/>
        </w:rPr>
      </w:pPr>
      <w:r w:rsidRPr="00D525CA">
        <w:rPr>
          <w:rFonts w:ascii="Times New Roman" w:hAnsi="Times New Roman"/>
          <w:b/>
          <w:bCs/>
          <w:sz w:val="18"/>
          <w:szCs w:val="18"/>
          <w:lang w:eastAsia="en-GB"/>
        </w:rPr>
        <w:t>Kata kunci</w:t>
      </w:r>
      <w:r w:rsidRPr="00D525CA">
        <w:rPr>
          <w:rFonts w:ascii="Times New Roman" w:hAnsi="Times New Roman"/>
          <w:sz w:val="18"/>
          <w:szCs w:val="18"/>
          <w:lang w:eastAsia="en-GB"/>
        </w:rPr>
        <w:t xml:space="preserve">: </w:t>
      </w:r>
      <w:r>
        <w:rPr>
          <w:rFonts w:ascii="Times New Roman" w:hAnsi="Times New Roman"/>
          <w:sz w:val="18"/>
          <w:szCs w:val="18"/>
          <w:lang w:eastAsia="en-GB"/>
        </w:rPr>
        <w:t>Biolubrikan, hipercabang, modifikasi, FTIR, NMR</w:t>
      </w:r>
    </w:p>
    <w:p w:rsidR="00D1476D" w:rsidRDefault="00D1476D" w:rsidP="00D1476D">
      <w:pPr>
        <w:spacing w:after="0" w:line="240" w:lineRule="auto"/>
        <w:jc w:val="both"/>
        <w:rPr>
          <w:rFonts w:ascii="Times New Roman" w:hAnsi="Times New Roman"/>
          <w:sz w:val="18"/>
          <w:szCs w:val="18"/>
          <w:lang w:eastAsia="en-GB"/>
        </w:rPr>
      </w:pPr>
    </w:p>
    <w:p w:rsidR="00D1476D" w:rsidRPr="00802DCC" w:rsidRDefault="00D1476D" w:rsidP="00D1476D">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D1476D" w:rsidRPr="004A0350" w:rsidRDefault="00D1476D" w:rsidP="00D1476D">
      <w:pPr>
        <w:pStyle w:val="NormalWeb"/>
        <w:numPr>
          <w:ilvl w:val="0"/>
          <w:numId w:val="1"/>
        </w:numPr>
        <w:spacing w:before="0" w:beforeAutospacing="0" w:after="0" w:afterAutospacing="0"/>
        <w:ind w:left="360"/>
        <w:jc w:val="both"/>
        <w:rPr>
          <w:noProof/>
          <w:sz w:val="20"/>
          <w:szCs w:val="20"/>
        </w:rPr>
      </w:pPr>
      <w:r w:rsidRPr="004A0350">
        <w:rPr>
          <w:noProof/>
          <w:sz w:val="20"/>
          <w:szCs w:val="20"/>
        </w:rPr>
        <w:t>André, J. (2001). Biodegradable Lubricants and Their Production Via Chemical Catalysis pp 185 -201.</w:t>
      </w:r>
    </w:p>
    <w:p w:rsidR="00D1476D" w:rsidRPr="004A0350" w:rsidRDefault="00D1476D" w:rsidP="00D1476D">
      <w:pPr>
        <w:pStyle w:val="NormalWeb"/>
        <w:numPr>
          <w:ilvl w:val="0"/>
          <w:numId w:val="1"/>
        </w:numPr>
        <w:spacing w:before="0" w:beforeAutospacing="0" w:after="0" w:afterAutospacing="0"/>
        <w:ind w:left="360"/>
        <w:jc w:val="both"/>
        <w:rPr>
          <w:noProof/>
          <w:sz w:val="20"/>
          <w:szCs w:val="20"/>
        </w:rPr>
      </w:pPr>
      <w:r w:rsidRPr="004A0350">
        <w:rPr>
          <w:rFonts w:asciiTheme="majorBidi" w:hAnsiTheme="majorBidi" w:cstheme="majorBidi"/>
          <w:sz w:val="20"/>
          <w:szCs w:val="20"/>
        </w:rPr>
        <w:t>Amit, K.J and Amit</w:t>
      </w:r>
      <w:r w:rsidRPr="004A0350">
        <w:rPr>
          <w:rFonts w:asciiTheme="majorBidi" w:hAnsiTheme="majorBidi" w:cstheme="majorBidi"/>
          <w:i/>
          <w:iCs/>
          <w:sz w:val="20"/>
          <w:szCs w:val="20"/>
        </w:rPr>
        <w:t xml:space="preserve">, </w:t>
      </w:r>
      <w:r w:rsidRPr="004A0350">
        <w:rPr>
          <w:rFonts w:asciiTheme="majorBidi" w:hAnsiTheme="majorBidi" w:cstheme="majorBidi"/>
          <w:iCs/>
          <w:sz w:val="20"/>
          <w:szCs w:val="20"/>
        </w:rPr>
        <w:t>S. (2012).</w:t>
      </w:r>
      <w:r w:rsidRPr="004A0350">
        <w:rPr>
          <w:rFonts w:asciiTheme="majorBidi" w:hAnsiTheme="majorBidi" w:cstheme="majorBidi"/>
          <w:i/>
          <w:iCs/>
          <w:sz w:val="20"/>
          <w:szCs w:val="20"/>
        </w:rPr>
        <w:t xml:space="preserve"> </w:t>
      </w:r>
      <w:r w:rsidRPr="004A0350">
        <w:rPr>
          <w:rFonts w:asciiTheme="majorBidi" w:hAnsiTheme="majorBidi" w:cstheme="majorBidi"/>
          <w:iCs/>
          <w:sz w:val="20"/>
          <w:szCs w:val="20"/>
        </w:rPr>
        <w:t>“Research Approach &amp; Prospects of Non Edible Vegetable Oil as a Potential</w:t>
      </w:r>
      <w:r w:rsidRPr="004A0350">
        <w:rPr>
          <w:noProof/>
          <w:sz w:val="20"/>
          <w:szCs w:val="20"/>
        </w:rPr>
        <w:t xml:space="preserve"> </w:t>
      </w:r>
      <w:r w:rsidRPr="004A0350">
        <w:rPr>
          <w:rFonts w:asciiTheme="majorBidi" w:hAnsiTheme="majorBidi" w:cstheme="majorBidi"/>
          <w:iCs/>
          <w:sz w:val="20"/>
          <w:szCs w:val="20"/>
        </w:rPr>
        <w:t xml:space="preserve">Resource for Biolubricant - A Review. </w:t>
      </w:r>
      <w:r w:rsidRPr="004A0350">
        <w:rPr>
          <w:rFonts w:asciiTheme="majorBidi" w:hAnsiTheme="majorBidi" w:cstheme="majorBidi"/>
          <w:i/>
          <w:iCs/>
          <w:sz w:val="20"/>
          <w:szCs w:val="20"/>
        </w:rPr>
        <w:t xml:space="preserve">Advanced Enggeneering and Applied Sciences, </w:t>
      </w:r>
      <w:r w:rsidRPr="004A0350">
        <w:rPr>
          <w:rFonts w:asciiTheme="majorBidi" w:hAnsiTheme="majorBidi" w:cstheme="majorBidi"/>
          <w:b/>
          <w:sz w:val="20"/>
          <w:szCs w:val="20"/>
        </w:rPr>
        <w:t>1</w:t>
      </w:r>
      <w:r w:rsidRPr="004A0350">
        <w:rPr>
          <w:rFonts w:asciiTheme="majorBidi" w:hAnsiTheme="majorBidi" w:cstheme="majorBidi"/>
          <w:sz w:val="20"/>
          <w:szCs w:val="20"/>
        </w:rPr>
        <w:t>(1):23-32</w:t>
      </w:r>
      <w:r w:rsidRPr="004A0350">
        <w:rPr>
          <w:noProof/>
          <w:sz w:val="20"/>
          <w:szCs w:val="20"/>
        </w:rPr>
        <w:t xml:space="preserve"> </w:t>
      </w:r>
    </w:p>
    <w:p w:rsidR="00D1476D" w:rsidRPr="004A0350" w:rsidRDefault="00D1476D" w:rsidP="00D1476D">
      <w:pPr>
        <w:pStyle w:val="NormalWeb"/>
        <w:numPr>
          <w:ilvl w:val="0"/>
          <w:numId w:val="1"/>
        </w:numPr>
        <w:spacing w:before="0" w:beforeAutospacing="0" w:after="0" w:afterAutospacing="0"/>
        <w:ind w:left="360"/>
        <w:jc w:val="both"/>
        <w:rPr>
          <w:noProof/>
          <w:sz w:val="20"/>
          <w:szCs w:val="20"/>
        </w:rPr>
      </w:pPr>
      <w:r w:rsidRPr="004A0350">
        <w:rPr>
          <w:noProof/>
          <w:sz w:val="20"/>
          <w:szCs w:val="20"/>
        </w:rPr>
        <w:t xml:space="preserve">Naidir, F., Yunus, R., Idaty, T., Ghazi, M. and Ramli, I. (2012). Synthesis of Epoxidized Palm Oil-Based Trimethylolpropane Ester. </w:t>
      </w:r>
      <w:r w:rsidRPr="004A0350">
        <w:rPr>
          <w:i/>
          <w:iCs/>
          <w:noProof/>
          <w:sz w:val="20"/>
          <w:szCs w:val="20"/>
        </w:rPr>
        <w:t>Science &amp; Technology Journal.</w:t>
      </w:r>
      <w:r w:rsidRPr="004A0350">
        <w:rPr>
          <w:b/>
          <w:i/>
          <w:iCs/>
          <w:noProof/>
          <w:sz w:val="20"/>
          <w:szCs w:val="20"/>
        </w:rPr>
        <w:t xml:space="preserve"> 20</w:t>
      </w:r>
      <w:r w:rsidRPr="004A0350">
        <w:rPr>
          <w:noProof/>
          <w:sz w:val="20"/>
          <w:szCs w:val="20"/>
        </w:rPr>
        <w:t>(2), 331–337.</w:t>
      </w:r>
    </w:p>
    <w:p w:rsidR="00D1476D" w:rsidRPr="004A0350" w:rsidRDefault="00D1476D" w:rsidP="00D1476D">
      <w:pPr>
        <w:pStyle w:val="NormalWeb"/>
        <w:numPr>
          <w:ilvl w:val="0"/>
          <w:numId w:val="1"/>
        </w:numPr>
        <w:spacing w:before="0" w:beforeAutospacing="0" w:after="0" w:afterAutospacing="0"/>
        <w:ind w:left="360"/>
        <w:jc w:val="both"/>
        <w:rPr>
          <w:noProof/>
          <w:sz w:val="20"/>
          <w:szCs w:val="20"/>
        </w:rPr>
      </w:pPr>
      <w:r w:rsidRPr="004A0350">
        <w:rPr>
          <w:noProof/>
          <w:sz w:val="20"/>
          <w:szCs w:val="20"/>
        </w:rPr>
        <w:t xml:space="preserve">Naidir, F., Yunus, R., Rashid, U., Masood, H., Ghazi, T. I. M. and Ramli, I. (2012). The kinetics of epoxidation of trimethylolpropane ester. </w:t>
      </w:r>
      <w:r w:rsidRPr="004A0350">
        <w:rPr>
          <w:i/>
          <w:iCs/>
          <w:noProof/>
          <w:sz w:val="20"/>
          <w:szCs w:val="20"/>
        </w:rPr>
        <w:t>European Journal of Lipid Science and Technology</w:t>
      </w:r>
      <w:r w:rsidRPr="004A0350">
        <w:rPr>
          <w:noProof/>
          <w:sz w:val="20"/>
          <w:szCs w:val="20"/>
        </w:rPr>
        <w:t>,</w:t>
      </w:r>
      <w:r w:rsidRPr="004A0350">
        <w:rPr>
          <w:b/>
          <w:noProof/>
          <w:sz w:val="20"/>
          <w:szCs w:val="20"/>
        </w:rPr>
        <w:t xml:space="preserve"> </w:t>
      </w:r>
      <w:r w:rsidRPr="004A0350">
        <w:rPr>
          <w:b/>
          <w:i/>
          <w:iCs/>
          <w:noProof/>
          <w:sz w:val="20"/>
          <w:szCs w:val="20"/>
        </w:rPr>
        <w:t>114</w:t>
      </w:r>
      <w:r w:rsidRPr="004A0350">
        <w:rPr>
          <w:noProof/>
          <w:sz w:val="20"/>
          <w:szCs w:val="20"/>
        </w:rPr>
        <w:t xml:space="preserve">(7), 816–822. </w:t>
      </w:r>
    </w:p>
    <w:p w:rsidR="00D1476D" w:rsidRPr="004A0350" w:rsidRDefault="00D1476D" w:rsidP="00D1476D">
      <w:pPr>
        <w:pStyle w:val="NormalWeb"/>
        <w:numPr>
          <w:ilvl w:val="0"/>
          <w:numId w:val="1"/>
        </w:numPr>
        <w:spacing w:before="0" w:beforeAutospacing="0" w:after="0" w:afterAutospacing="0"/>
        <w:ind w:left="360"/>
        <w:jc w:val="both"/>
        <w:rPr>
          <w:noProof/>
          <w:sz w:val="20"/>
          <w:szCs w:val="20"/>
        </w:rPr>
      </w:pPr>
      <w:r w:rsidRPr="004A0350">
        <w:rPr>
          <w:noProof/>
          <w:sz w:val="20"/>
          <w:szCs w:val="20"/>
        </w:rPr>
        <w:t xml:space="preserve">Kulkarni, R. D., Deshpande, P. S., Mahajan, S. U. and Mahulikar, P. P. (2013). Epoxidation of mustard oil and ring opening with 2-ethylhexanol for biolubricants with enhanced thermo-oxidative and cold flow characteristics. </w:t>
      </w:r>
      <w:r w:rsidRPr="004A0350">
        <w:rPr>
          <w:i/>
          <w:iCs/>
          <w:noProof/>
          <w:sz w:val="20"/>
          <w:szCs w:val="20"/>
        </w:rPr>
        <w:t>Industrial Crops and Products</w:t>
      </w:r>
      <w:r w:rsidRPr="004A0350">
        <w:rPr>
          <w:noProof/>
          <w:sz w:val="20"/>
          <w:szCs w:val="20"/>
        </w:rPr>
        <w:t xml:space="preserve">, </w:t>
      </w:r>
      <w:r w:rsidRPr="004A0350">
        <w:rPr>
          <w:b/>
          <w:i/>
          <w:iCs/>
          <w:noProof/>
          <w:sz w:val="20"/>
          <w:szCs w:val="20"/>
        </w:rPr>
        <w:t>49</w:t>
      </w:r>
      <w:r w:rsidRPr="004A0350">
        <w:rPr>
          <w:noProof/>
          <w:sz w:val="20"/>
          <w:szCs w:val="20"/>
        </w:rPr>
        <w:t xml:space="preserve">, 586–592. </w:t>
      </w:r>
    </w:p>
    <w:p w:rsidR="00D1476D" w:rsidRPr="004A0350" w:rsidRDefault="00D1476D" w:rsidP="00D1476D">
      <w:pPr>
        <w:pStyle w:val="NormalWeb"/>
        <w:numPr>
          <w:ilvl w:val="0"/>
          <w:numId w:val="1"/>
        </w:numPr>
        <w:spacing w:before="0" w:beforeAutospacing="0" w:after="0" w:afterAutospacing="0"/>
        <w:ind w:left="360"/>
        <w:jc w:val="both"/>
        <w:rPr>
          <w:noProof/>
          <w:sz w:val="20"/>
          <w:szCs w:val="20"/>
        </w:rPr>
      </w:pPr>
      <w:r w:rsidRPr="004A0350">
        <w:rPr>
          <w:noProof/>
          <w:sz w:val="20"/>
          <w:szCs w:val="20"/>
        </w:rPr>
        <w:t xml:space="preserve">Hwang, H.-S. and Erhan, S. Z. (2001). Modification of epoxidized soybean oil for lubricant formulations with improved oxidative stability and low pour point. </w:t>
      </w:r>
      <w:r w:rsidRPr="004A0350">
        <w:rPr>
          <w:i/>
          <w:iCs/>
          <w:noProof/>
          <w:sz w:val="20"/>
          <w:szCs w:val="20"/>
        </w:rPr>
        <w:t>Journal of the American Oil Chemists’ Society</w:t>
      </w:r>
      <w:r w:rsidRPr="004A0350">
        <w:rPr>
          <w:noProof/>
          <w:sz w:val="20"/>
          <w:szCs w:val="20"/>
        </w:rPr>
        <w:t xml:space="preserve">, </w:t>
      </w:r>
      <w:r w:rsidRPr="004A0350">
        <w:rPr>
          <w:b/>
          <w:i/>
          <w:iCs/>
          <w:noProof/>
          <w:sz w:val="20"/>
          <w:szCs w:val="20"/>
        </w:rPr>
        <w:t>78</w:t>
      </w:r>
      <w:r w:rsidRPr="004A0350">
        <w:rPr>
          <w:noProof/>
          <w:sz w:val="20"/>
          <w:szCs w:val="20"/>
        </w:rPr>
        <w:t xml:space="preserve">(12), 1179–1184. </w:t>
      </w:r>
    </w:p>
    <w:p w:rsidR="00D1476D" w:rsidRPr="004A0350" w:rsidRDefault="00D1476D" w:rsidP="00D1476D">
      <w:pPr>
        <w:pStyle w:val="NormalWeb"/>
        <w:numPr>
          <w:ilvl w:val="0"/>
          <w:numId w:val="1"/>
        </w:numPr>
        <w:spacing w:before="0" w:beforeAutospacing="0" w:after="0" w:afterAutospacing="0"/>
        <w:ind w:left="360"/>
        <w:jc w:val="both"/>
        <w:rPr>
          <w:noProof/>
          <w:sz w:val="20"/>
          <w:szCs w:val="20"/>
        </w:rPr>
      </w:pPr>
      <w:r w:rsidRPr="004A0350">
        <w:rPr>
          <w:noProof/>
          <w:sz w:val="20"/>
          <w:szCs w:val="20"/>
        </w:rPr>
        <w:lastRenderedPageBreak/>
        <w:t xml:space="preserve">Erhan, S. Z., Adhvaryu, A. and Liu, Z. (2003). Chemical Modification of Vegetable Oils for Lubricant Basestocks. </w:t>
      </w:r>
      <w:r w:rsidRPr="004A0350">
        <w:rPr>
          <w:i/>
          <w:iCs/>
          <w:noProof/>
          <w:sz w:val="20"/>
          <w:szCs w:val="20"/>
        </w:rPr>
        <w:t>Design, Application, Performance and Emissions of Modern Internal Combustion Engine Systems and Components</w:t>
      </w:r>
      <w:r w:rsidRPr="004A0350">
        <w:rPr>
          <w:noProof/>
          <w:sz w:val="20"/>
          <w:szCs w:val="20"/>
        </w:rPr>
        <w:t xml:space="preserve">, pp 369–380. </w:t>
      </w:r>
    </w:p>
    <w:p w:rsidR="00D1476D" w:rsidRPr="004A0350" w:rsidRDefault="00D1476D" w:rsidP="00D1476D">
      <w:pPr>
        <w:pStyle w:val="NormalWeb"/>
        <w:numPr>
          <w:ilvl w:val="0"/>
          <w:numId w:val="1"/>
        </w:numPr>
        <w:spacing w:before="0" w:beforeAutospacing="0" w:after="0" w:afterAutospacing="0"/>
        <w:ind w:left="360"/>
        <w:jc w:val="both"/>
        <w:rPr>
          <w:noProof/>
          <w:sz w:val="20"/>
          <w:szCs w:val="20"/>
        </w:rPr>
      </w:pPr>
      <w:r w:rsidRPr="004A0350">
        <w:rPr>
          <w:noProof/>
          <w:sz w:val="20"/>
          <w:szCs w:val="20"/>
        </w:rPr>
        <w:t xml:space="preserve">Erhan, S. Z., Sharma, B. K., Liu, Z. and Adhvaryu, A. (2008). Lubricant base stock potential of chemically modified vegetable oils. </w:t>
      </w:r>
      <w:r w:rsidRPr="004A0350">
        <w:rPr>
          <w:i/>
          <w:iCs/>
          <w:noProof/>
          <w:sz w:val="20"/>
          <w:szCs w:val="20"/>
        </w:rPr>
        <w:t>Journal of Agricultural and Food Chemistry</w:t>
      </w:r>
      <w:r w:rsidRPr="004A0350">
        <w:rPr>
          <w:noProof/>
          <w:sz w:val="20"/>
          <w:szCs w:val="20"/>
        </w:rPr>
        <w:t xml:space="preserve">, </w:t>
      </w:r>
      <w:r w:rsidRPr="004A0350">
        <w:rPr>
          <w:i/>
          <w:iCs/>
          <w:noProof/>
          <w:sz w:val="20"/>
          <w:szCs w:val="20"/>
        </w:rPr>
        <w:t>56</w:t>
      </w:r>
      <w:r w:rsidRPr="004A0350">
        <w:rPr>
          <w:noProof/>
          <w:sz w:val="20"/>
          <w:szCs w:val="20"/>
        </w:rPr>
        <w:t xml:space="preserve">(19), 8919–25. </w:t>
      </w:r>
    </w:p>
    <w:p w:rsidR="00D1476D" w:rsidRPr="004A0350" w:rsidRDefault="00D1476D" w:rsidP="00D1476D">
      <w:pPr>
        <w:pStyle w:val="NormalWeb"/>
        <w:numPr>
          <w:ilvl w:val="0"/>
          <w:numId w:val="1"/>
        </w:numPr>
        <w:spacing w:before="0" w:beforeAutospacing="0" w:after="0" w:afterAutospacing="0"/>
        <w:ind w:left="360"/>
        <w:jc w:val="both"/>
        <w:rPr>
          <w:noProof/>
          <w:sz w:val="20"/>
          <w:szCs w:val="20"/>
        </w:rPr>
      </w:pPr>
      <w:r w:rsidRPr="004A0350">
        <w:rPr>
          <w:noProof/>
          <w:sz w:val="20"/>
          <w:szCs w:val="20"/>
        </w:rPr>
        <w:t>Aqueous, S. &amp; Protocol, W. (n.d.). 8.4 - Extraction and Washing Guide 61–64.</w:t>
      </w:r>
    </w:p>
    <w:p w:rsidR="00D1476D" w:rsidRPr="00D1476D" w:rsidRDefault="00D1476D" w:rsidP="00D1476D">
      <w:pPr>
        <w:pStyle w:val="NormalWeb"/>
        <w:numPr>
          <w:ilvl w:val="0"/>
          <w:numId w:val="1"/>
        </w:numPr>
        <w:spacing w:before="0" w:beforeAutospacing="0" w:after="0" w:afterAutospacing="0"/>
        <w:ind w:left="360"/>
        <w:jc w:val="both"/>
        <w:rPr>
          <w:noProof/>
        </w:rPr>
      </w:pPr>
      <w:r w:rsidRPr="006841AF">
        <w:rPr>
          <w:noProof/>
          <w:sz w:val="20"/>
          <w:szCs w:val="20"/>
        </w:rPr>
        <w:t xml:space="preserve">Salimon, J., Abdullah, B. M., Yusop, R. M., Salih, N. and Yousif, E. (2013). Synthesis and optimization ring opening of monoepoxide linoleic acid using p-toluenesulfonic acid. </w:t>
      </w:r>
      <w:r w:rsidRPr="006841AF">
        <w:rPr>
          <w:i/>
          <w:iCs/>
          <w:noProof/>
          <w:sz w:val="20"/>
          <w:szCs w:val="20"/>
        </w:rPr>
        <w:t>SpringerPlus</w:t>
      </w:r>
      <w:r w:rsidRPr="006841AF">
        <w:rPr>
          <w:noProof/>
          <w:sz w:val="20"/>
          <w:szCs w:val="20"/>
        </w:rPr>
        <w:t xml:space="preserve">, </w:t>
      </w:r>
      <w:r w:rsidRPr="006841AF">
        <w:rPr>
          <w:b/>
          <w:i/>
          <w:iCs/>
          <w:noProof/>
          <w:sz w:val="20"/>
          <w:szCs w:val="20"/>
        </w:rPr>
        <w:t>2</w:t>
      </w:r>
      <w:r w:rsidRPr="006841AF">
        <w:rPr>
          <w:noProof/>
          <w:sz w:val="20"/>
          <w:szCs w:val="20"/>
        </w:rPr>
        <w:t>(1), 429</w:t>
      </w:r>
      <w:r>
        <w:rPr>
          <w:noProof/>
          <w:sz w:val="20"/>
          <w:szCs w:val="20"/>
        </w:rPr>
        <w:t>.</w:t>
      </w:r>
    </w:p>
    <w:sectPr w:rsidR="00D1476D" w:rsidRPr="00D1476D" w:rsidSect="00D1476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D07"/>
    <w:multiLevelType w:val="hybridMultilevel"/>
    <w:tmpl w:val="447CA56A"/>
    <w:lvl w:ilvl="0" w:tplc="84A6476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6D"/>
    <w:rsid w:val="00774E11"/>
    <w:rsid w:val="008930DF"/>
    <w:rsid w:val="00D0718B"/>
    <w:rsid w:val="00D1476D"/>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6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476D"/>
  </w:style>
  <w:style w:type="paragraph" w:styleId="NormalWeb">
    <w:name w:val="Normal (Web)"/>
    <w:basedOn w:val="Normal"/>
    <w:uiPriority w:val="99"/>
    <w:unhideWhenUsed/>
    <w:rsid w:val="00D1476D"/>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6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476D"/>
  </w:style>
  <w:style w:type="paragraph" w:styleId="NormalWeb">
    <w:name w:val="Normal (Web)"/>
    <w:basedOn w:val="Normal"/>
    <w:uiPriority w:val="99"/>
    <w:unhideWhenUsed/>
    <w:rsid w:val="00D1476D"/>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2015-01-29T17:12:00Z</dcterms:created>
  <dcterms:modified xsi:type="dcterms:W3CDTF">2015-02-20T15:23:00Z</dcterms:modified>
</cp:coreProperties>
</file>