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E8E" w:rsidRPr="001C6E14" w:rsidRDefault="00163E8E" w:rsidP="00163E8E">
      <w:pPr>
        <w:jc w:val="center"/>
        <w:rPr>
          <w:b/>
          <w:sz w:val="28"/>
          <w:szCs w:val="28"/>
        </w:rPr>
      </w:pPr>
      <w:r w:rsidRPr="001C6E14">
        <w:rPr>
          <w:b/>
          <w:sz w:val="28"/>
          <w:szCs w:val="28"/>
        </w:rPr>
        <w:t>MOSQUITO LARVICIDAL ACTIVITY (LC</w:t>
      </w:r>
      <w:r w:rsidRPr="001C6E14">
        <w:rPr>
          <w:b/>
          <w:sz w:val="28"/>
          <w:szCs w:val="28"/>
          <w:vertAlign w:val="subscript"/>
        </w:rPr>
        <w:t>50</w:t>
      </w:r>
      <w:r w:rsidRPr="001C6E14">
        <w:rPr>
          <w:b/>
          <w:sz w:val="28"/>
          <w:szCs w:val="28"/>
        </w:rPr>
        <w:t xml:space="preserve">) OF ROTENONE LIQUID CRUDE EXTRACTS FROM </w:t>
      </w:r>
      <w:r w:rsidRPr="001C6E14">
        <w:rPr>
          <w:b/>
          <w:i/>
          <w:sz w:val="28"/>
          <w:szCs w:val="28"/>
        </w:rPr>
        <w:t xml:space="preserve">Derris </w:t>
      </w:r>
      <w:proofErr w:type="spellStart"/>
      <w:r w:rsidRPr="001C6E14">
        <w:rPr>
          <w:b/>
          <w:i/>
          <w:sz w:val="28"/>
          <w:szCs w:val="28"/>
        </w:rPr>
        <w:t>elliptica</w:t>
      </w:r>
      <w:proofErr w:type="spellEnd"/>
      <w:r w:rsidRPr="001C6E14">
        <w:rPr>
          <w:b/>
          <w:sz w:val="28"/>
          <w:szCs w:val="28"/>
        </w:rPr>
        <w:t xml:space="preserve"> ROOTS </w:t>
      </w:r>
    </w:p>
    <w:p w:rsidR="00163E8E" w:rsidRPr="008B1929" w:rsidRDefault="00163E8E" w:rsidP="00163E8E">
      <w:pPr>
        <w:jc w:val="center"/>
      </w:pPr>
    </w:p>
    <w:p w:rsidR="00163E8E" w:rsidRPr="001C6E14" w:rsidRDefault="00163E8E" w:rsidP="00163E8E">
      <w:pPr>
        <w:jc w:val="center"/>
        <w:rPr>
          <w:sz w:val="28"/>
        </w:rPr>
      </w:pPr>
      <w:r w:rsidRPr="001C6E14">
        <w:rPr>
          <w:sz w:val="28"/>
        </w:rPr>
        <w:t>(</w:t>
      </w:r>
      <w:proofErr w:type="spellStart"/>
      <w:r w:rsidR="001C5670" w:rsidRPr="001C6E14">
        <w:rPr>
          <w:sz w:val="28"/>
        </w:rPr>
        <w:t>Aktiviti</w:t>
      </w:r>
      <w:proofErr w:type="spellEnd"/>
      <w:r w:rsidR="001C5670" w:rsidRPr="001C6E14">
        <w:rPr>
          <w:sz w:val="28"/>
        </w:rPr>
        <w:t xml:space="preserve"> </w:t>
      </w:r>
      <w:proofErr w:type="spellStart"/>
      <w:r w:rsidR="001C5670" w:rsidRPr="001C6E14">
        <w:rPr>
          <w:sz w:val="28"/>
        </w:rPr>
        <w:t>Kematian</w:t>
      </w:r>
      <w:proofErr w:type="spellEnd"/>
      <w:r w:rsidR="001C5670" w:rsidRPr="001C6E14">
        <w:rPr>
          <w:sz w:val="28"/>
        </w:rPr>
        <w:t xml:space="preserve"> Larva </w:t>
      </w:r>
      <w:proofErr w:type="spellStart"/>
      <w:r w:rsidR="001C5670" w:rsidRPr="001C6E14">
        <w:rPr>
          <w:sz w:val="28"/>
        </w:rPr>
        <w:t>Nyamuk</w:t>
      </w:r>
      <w:proofErr w:type="spellEnd"/>
      <w:r w:rsidR="001C5670" w:rsidRPr="001C6E14">
        <w:rPr>
          <w:sz w:val="28"/>
        </w:rPr>
        <w:t xml:space="preserve"> (LC</w:t>
      </w:r>
      <w:r w:rsidR="001C5670" w:rsidRPr="001C6E14">
        <w:rPr>
          <w:sz w:val="28"/>
          <w:vertAlign w:val="subscript"/>
        </w:rPr>
        <w:t>50</w:t>
      </w:r>
      <w:r w:rsidR="001C5670" w:rsidRPr="001C6E14">
        <w:rPr>
          <w:sz w:val="28"/>
        </w:rPr>
        <w:t xml:space="preserve">) </w:t>
      </w:r>
      <w:proofErr w:type="spellStart"/>
      <w:r w:rsidR="001C5670" w:rsidRPr="001C6E14">
        <w:rPr>
          <w:sz w:val="28"/>
        </w:rPr>
        <w:t>Bagi</w:t>
      </w:r>
      <w:proofErr w:type="spellEnd"/>
      <w:r w:rsidR="001C5670" w:rsidRPr="001C6E14">
        <w:rPr>
          <w:sz w:val="28"/>
        </w:rPr>
        <w:t xml:space="preserve"> </w:t>
      </w:r>
      <w:proofErr w:type="spellStart"/>
      <w:r w:rsidR="001C5670" w:rsidRPr="001C6E14">
        <w:rPr>
          <w:sz w:val="28"/>
        </w:rPr>
        <w:t>Cecair</w:t>
      </w:r>
      <w:proofErr w:type="spellEnd"/>
      <w:r w:rsidR="001C5670" w:rsidRPr="001C6E14">
        <w:rPr>
          <w:sz w:val="28"/>
        </w:rPr>
        <w:t xml:space="preserve"> </w:t>
      </w:r>
      <w:proofErr w:type="spellStart"/>
      <w:r w:rsidR="001C5670" w:rsidRPr="001C6E14">
        <w:rPr>
          <w:sz w:val="28"/>
        </w:rPr>
        <w:t>Ekstrak</w:t>
      </w:r>
      <w:proofErr w:type="spellEnd"/>
      <w:r w:rsidR="001C5670" w:rsidRPr="001C6E14">
        <w:rPr>
          <w:sz w:val="28"/>
        </w:rPr>
        <w:t xml:space="preserve"> </w:t>
      </w:r>
      <w:proofErr w:type="spellStart"/>
      <w:r w:rsidR="001C5670" w:rsidRPr="001C6E14">
        <w:rPr>
          <w:sz w:val="28"/>
        </w:rPr>
        <w:t>Mentah</w:t>
      </w:r>
      <w:proofErr w:type="spellEnd"/>
      <w:r w:rsidR="001C5670" w:rsidRPr="001C6E14">
        <w:rPr>
          <w:sz w:val="28"/>
        </w:rPr>
        <w:t xml:space="preserve"> Rotenone </w:t>
      </w:r>
      <w:proofErr w:type="spellStart"/>
      <w:r w:rsidR="001C5670" w:rsidRPr="001C6E14">
        <w:rPr>
          <w:sz w:val="28"/>
        </w:rPr>
        <w:t>Daripada</w:t>
      </w:r>
      <w:proofErr w:type="spellEnd"/>
      <w:r w:rsidR="001C5670" w:rsidRPr="001C6E14">
        <w:rPr>
          <w:sz w:val="28"/>
        </w:rPr>
        <w:t xml:space="preserve"> </w:t>
      </w:r>
      <w:proofErr w:type="spellStart"/>
      <w:r w:rsidR="001C5670" w:rsidRPr="001C6E14">
        <w:rPr>
          <w:sz w:val="28"/>
        </w:rPr>
        <w:t>Akar</w:t>
      </w:r>
      <w:proofErr w:type="spellEnd"/>
      <w:r w:rsidR="001C5670" w:rsidRPr="001C6E14">
        <w:rPr>
          <w:sz w:val="28"/>
        </w:rPr>
        <w:t xml:space="preserve"> </w:t>
      </w:r>
      <w:r w:rsidR="001C5670" w:rsidRPr="001C6E14">
        <w:rPr>
          <w:i/>
          <w:sz w:val="28"/>
        </w:rPr>
        <w:t xml:space="preserve">Derris </w:t>
      </w:r>
      <w:proofErr w:type="spellStart"/>
      <w:r w:rsidR="001C5670" w:rsidRPr="001C6E14">
        <w:rPr>
          <w:i/>
          <w:sz w:val="28"/>
        </w:rPr>
        <w:t>elliptica</w:t>
      </w:r>
      <w:proofErr w:type="spellEnd"/>
      <w:r w:rsidRPr="001C6E14">
        <w:rPr>
          <w:sz w:val="28"/>
        </w:rPr>
        <w:t xml:space="preserve">) </w:t>
      </w:r>
    </w:p>
    <w:p w:rsidR="00163E8E" w:rsidRPr="008B1929" w:rsidRDefault="00163E8E" w:rsidP="00163E8E">
      <w:pPr>
        <w:rPr>
          <w:b/>
        </w:rPr>
      </w:pPr>
    </w:p>
    <w:p w:rsidR="00163E8E" w:rsidRPr="008B1929" w:rsidRDefault="00163E8E" w:rsidP="00163E8E">
      <w:pPr>
        <w:jc w:val="center"/>
        <w:rPr>
          <w:bCs/>
          <w:sz w:val="18"/>
          <w:szCs w:val="18"/>
          <w:vertAlign w:val="superscript"/>
        </w:rPr>
      </w:pPr>
      <w:proofErr w:type="spellStart"/>
      <w:r w:rsidRPr="008B1929">
        <w:rPr>
          <w:sz w:val="18"/>
          <w:szCs w:val="18"/>
        </w:rPr>
        <w:t>Saiful</w:t>
      </w:r>
      <w:proofErr w:type="spellEnd"/>
      <w:r w:rsidRPr="008B1929">
        <w:rPr>
          <w:sz w:val="18"/>
          <w:szCs w:val="18"/>
        </w:rPr>
        <w:t xml:space="preserve"> </w:t>
      </w:r>
      <w:proofErr w:type="spellStart"/>
      <w:r w:rsidRPr="008B1929">
        <w:rPr>
          <w:sz w:val="18"/>
          <w:szCs w:val="18"/>
        </w:rPr>
        <w:t>Irwan</w:t>
      </w:r>
      <w:proofErr w:type="spellEnd"/>
      <w:r w:rsidRPr="008B1929">
        <w:rPr>
          <w:sz w:val="18"/>
          <w:szCs w:val="18"/>
        </w:rPr>
        <w:t xml:space="preserve"> </w:t>
      </w:r>
      <w:proofErr w:type="spellStart"/>
      <w:r w:rsidRPr="00190AEA">
        <w:rPr>
          <w:sz w:val="18"/>
          <w:szCs w:val="18"/>
        </w:rPr>
        <w:t>Zubairi</w:t>
      </w:r>
      <w:proofErr w:type="spellEnd"/>
      <w:r w:rsidRPr="00190AEA">
        <w:rPr>
          <w:sz w:val="18"/>
          <w:szCs w:val="18"/>
          <w:vertAlign w:val="superscript"/>
        </w:rPr>
        <w:t>*1</w:t>
      </w:r>
      <w:r w:rsidR="00190AEA">
        <w:rPr>
          <w:bCs/>
          <w:sz w:val="18"/>
          <w:szCs w:val="18"/>
        </w:rPr>
        <w:t xml:space="preserve">, </w:t>
      </w:r>
      <w:proofErr w:type="spellStart"/>
      <w:r w:rsidRPr="00190AEA">
        <w:rPr>
          <w:rFonts w:ascii="Arno Pro" w:hAnsi="Arno Pro"/>
          <w:bCs/>
          <w:sz w:val="18"/>
          <w:szCs w:val="18"/>
          <w:lang w:bidi="fa-IR"/>
        </w:rPr>
        <w:t>Mohamad</w:t>
      </w:r>
      <w:proofErr w:type="spellEnd"/>
      <w:r w:rsidRPr="00190AEA">
        <w:rPr>
          <w:rFonts w:ascii="Arno Pro" w:hAnsi="Arno Pro"/>
          <w:bCs/>
          <w:sz w:val="18"/>
          <w:szCs w:val="18"/>
          <w:lang w:bidi="fa-IR"/>
        </w:rPr>
        <w:t xml:space="preserve"> </w:t>
      </w:r>
      <w:proofErr w:type="spellStart"/>
      <w:r w:rsidRPr="00190AEA">
        <w:rPr>
          <w:rFonts w:ascii="Arno Pro" w:hAnsi="Arno Pro"/>
          <w:bCs/>
          <w:sz w:val="18"/>
          <w:szCs w:val="18"/>
          <w:lang w:bidi="fa-IR"/>
        </w:rPr>
        <w:t>Roji</w:t>
      </w:r>
      <w:proofErr w:type="spellEnd"/>
      <w:r w:rsidRPr="00190AEA">
        <w:rPr>
          <w:rFonts w:ascii="Arno Pro" w:hAnsi="Arno Pro"/>
          <w:bCs/>
          <w:sz w:val="18"/>
          <w:szCs w:val="18"/>
          <w:lang w:bidi="fa-IR"/>
        </w:rPr>
        <w:t xml:space="preserve"> Sarmidi</w:t>
      </w:r>
      <w:r w:rsidRPr="00190AEA">
        <w:rPr>
          <w:rFonts w:ascii="Arno Pro" w:hAnsi="Arno Pro"/>
          <w:bCs/>
          <w:sz w:val="18"/>
          <w:szCs w:val="18"/>
          <w:vertAlign w:val="superscript"/>
          <w:lang w:bidi="fa-IR"/>
        </w:rPr>
        <w:t>2</w:t>
      </w:r>
      <w:r w:rsidR="00190AEA">
        <w:rPr>
          <w:rFonts w:ascii="Arno Pro" w:hAnsi="Arno Pro"/>
          <w:bCs/>
          <w:sz w:val="18"/>
          <w:szCs w:val="18"/>
          <w:lang w:bidi="fa-IR"/>
        </w:rPr>
        <w:t xml:space="preserve"> &amp;</w:t>
      </w:r>
      <w:r w:rsidRPr="00190AEA">
        <w:rPr>
          <w:rFonts w:ascii="Arno Pro" w:hAnsi="Arno Pro"/>
          <w:bCs/>
          <w:sz w:val="18"/>
          <w:szCs w:val="18"/>
          <w:lang w:bidi="fa-IR"/>
        </w:rPr>
        <w:t xml:space="preserve"> </w:t>
      </w:r>
      <w:proofErr w:type="spellStart"/>
      <w:r w:rsidRPr="00190AEA">
        <w:rPr>
          <w:rFonts w:ascii="Arno Pro" w:hAnsi="Arno Pro"/>
          <w:bCs/>
          <w:sz w:val="18"/>
          <w:szCs w:val="18"/>
          <w:lang w:bidi="fa-IR"/>
        </w:rPr>
        <w:t>Ramlan</w:t>
      </w:r>
      <w:proofErr w:type="spellEnd"/>
      <w:r w:rsidRPr="00190AEA">
        <w:rPr>
          <w:rFonts w:ascii="Arno Pro" w:hAnsi="Arno Pro"/>
          <w:bCs/>
          <w:sz w:val="18"/>
          <w:szCs w:val="18"/>
          <w:lang w:bidi="fa-IR"/>
        </w:rPr>
        <w:t xml:space="preserve"> Abdul Aziz</w:t>
      </w:r>
      <w:r w:rsidRPr="00190AEA">
        <w:rPr>
          <w:rFonts w:ascii="Arno Pro" w:hAnsi="Arno Pro"/>
          <w:bCs/>
          <w:sz w:val="18"/>
          <w:szCs w:val="18"/>
          <w:vertAlign w:val="superscript"/>
          <w:lang w:bidi="fa-IR"/>
        </w:rPr>
        <w:t>2</w:t>
      </w:r>
    </w:p>
    <w:p w:rsidR="00163E8E" w:rsidRPr="00163E8E" w:rsidRDefault="00163E8E" w:rsidP="00163E8E">
      <w:pPr>
        <w:jc w:val="center"/>
        <w:rPr>
          <w:sz w:val="18"/>
          <w:szCs w:val="18"/>
        </w:rPr>
      </w:pPr>
    </w:p>
    <w:p w:rsidR="00190AEA" w:rsidRDefault="00163E8E" w:rsidP="00190AEA">
      <w:pPr>
        <w:tabs>
          <w:tab w:val="left" w:pos="0"/>
          <w:tab w:val="left" w:pos="1080"/>
        </w:tabs>
        <w:jc w:val="center"/>
        <w:rPr>
          <w:rFonts w:eastAsia="Calibri"/>
          <w:i/>
          <w:sz w:val="18"/>
          <w:szCs w:val="18"/>
        </w:rPr>
      </w:pPr>
      <w:r w:rsidRPr="00190AEA">
        <w:rPr>
          <w:rFonts w:eastAsia="Calibri"/>
          <w:i/>
          <w:sz w:val="18"/>
          <w:szCs w:val="18"/>
          <w:vertAlign w:val="superscript"/>
        </w:rPr>
        <w:t>1</w:t>
      </w:r>
      <w:r w:rsidR="00190AEA">
        <w:rPr>
          <w:rFonts w:eastAsia="Calibri"/>
          <w:i/>
          <w:sz w:val="18"/>
          <w:szCs w:val="18"/>
        </w:rPr>
        <w:t>School of Chemical Sciences</w:t>
      </w:r>
      <w:r w:rsidR="00190AEA" w:rsidRPr="00163E8E">
        <w:rPr>
          <w:rFonts w:eastAsia="Calibri"/>
          <w:i/>
          <w:sz w:val="18"/>
          <w:szCs w:val="18"/>
        </w:rPr>
        <w:t xml:space="preserve"> and</w:t>
      </w:r>
      <w:r w:rsidRPr="00163E8E">
        <w:rPr>
          <w:rFonts w:eastAsia="Calibri"/>
          <w:i/>
          <w:sz w:val="18"/>
          <w:szCs w:val="18"/>
        </w:rPr>
        <w:t xml:space="preserve"> Food Technology, Faculty of Science and Technology, </w:t>
      </w:r>
    </w:p>
    <w:p w:rsidR="00163E8E" w:rsidRPr="00163E8E" w:rsidRDefault="007F652A" w:rsidP="00190AEA">
      <w:pPr>
        <w:tabs>
          <w:tab w:val="left" w:pos="0"/>
          <w:tab w:val="left" w:pos="1080"/>
        </w:tabs>
        <w:jc w:val="center"/>
        <w:rPr>
          <w:rFonts w:eastAsia="Calibri"/>
          <w:i/>
          <w:sz w:val="18"/>
          <w:szCs w:val="18"/>
        </w:rPr>
      </w:pPr>
      <w:proofErr w:type="spellStart"/>
      <w:r>
        <w:rPr>
          <w:rFonts w:eastAsia="Calibri"/>
          <w:i/>
          <w:sz w:val="18"/>
          <w:szCs w:val="18"/>
        </w:rPr>
        <w:t>Universiti</w:t>
      </w:r>
      <w:proofErr w:type="spellEnd"/>
      <w:r>
        <w:rPr>
          <w:rFonts w:eastAsia="Calibri"/>
          <w:i/>
          <w:sz w:val="18"/>
          <w:szCs w:val="18"/>
        </w:rPr>
        <w:t xml:space="preserve"> </w:t>
      </w:r>
      <w:proofErr w:type="spellStart"/>
      <w:r>
        <w:rPr>
          <w:rFonts w:eastAsia="Calibri"/>
          <w:i/>
          <w:sz w:val="18"/>
          <w:szCs w:val="18"/>
        </w:rPr>
        <w:t>Kebangsaan</w:t>
      </w:r>
      <w:proofErr w:type="spellEnd"/>
      <w:r>
        <w:rPr>
          <w:rFonts w:eastAsia="Calibri"/>
          <w:i/>
          <w:sz w:val="18"/>
          <w:szCs w:val="18"/>
        </w:rPr>
        <w:t xml:space="preserve"> Malaysia</w:t>
      </w:r>
      <w:r w:rsidR="00163E8E" w:rsidRPr="00163E8E">
        <w:rPr>
          <w:rFonts w:eastAsia="Calibri"/>
          <w:i/>
          <w:sz w:val="18"/>
          <w:szCs w:val="18"/>
        </w:rPr>
        <w:t xml:space="preserve">, 43600 UKM </w:t>
      </w:r>
      <w:proofErr w:type="spellStart"/>
      <w:r w:rsidR="00163E8E" w:rsidRPr="00163E8E">
        <w:rPr>
          <w:rFonts w:eastAsia="Calibri"/>
          <w:i/>
          <w:sz w:val="18"/>
          <w:szCs w:val="18"/>
        </w:rPr>
        <w:t>Bangi</w:t>
      </w:r>
      <w:proofErr w:type="spellEnd"/>
      <w:r w:rsidR="00163E8E" w:rsidRPr="00163E8E">
        <w:rPr>
          <w:rFonts w:eastAsia="Calibri"/>
          <w:i/>
          <w:sz w:val="18"/>
          <w:szCs w:val="18"/>
        </w:rPr>
        <w:t>, Malaysia.</w:t>
      </w:r>
    </w:p>
    <w:p w:rsidR="00163E8E" w:rsidRPr="00190AEA" w:rsidRDefault="00190AEA" w:rsidP="00163E8E">
      <w:pPr>
        <w:jc w:val="center"/>
        <w:rPr>
          <w:i/>
          <w:color w:val="000000"/>
          <w:sz w:val="18"/>
          <w:szCs w:val="18"/>
        </w:rPr>
      </w:pPr>
      <w:r w:rsidRPr="00190AEA">
        <w:rPr>
          <w:i/>
          <w:iCs/>
          <w:sz w:val="18"/>
          <w:szCs w:val="18"/>
          <w:vertAlign w:val="superscript"/>
          <w:lang w:bidi="fa-IR"/>
        </w:rPr>
        <w:t>2</w:t>
      </w:r>
      <w:r w:rsidRPr="00190AEA">
        <w:rPr>
          <w:i/>
          <w:iCs/>
          <w:sz w:val="18"/>
          <w:szCs w:val="18"/>
          <w:lang w:bidi="fa-IR"/>
        </w:rPr>
        <w:t xml:space="preserve">Institute of </w:t>
      </w:r>
      <w:proofErr w:type="spellStart"/>
      <w:r w:rsidRPr="00190AEA">
        <w:rPr>
          <w:i/>
          <w:iCs/>
          <w:sz w:val="18"/>
          <w:szCs w:val="18"/>
          <w:lang w:bidi="fa-IR"/>
        </w:rPr>
        <w:t>Bioproduct</w:t>
      </w:r>
      <w:proofErr w:type="spellEnd"/>
      <w:r w:rsidRPr="00190AEA">
        <w:rPr>
          <w:i/>
          <w:iCs/>
          <w:sz w:val="18"/>
          <w:szCs w:val="18"/>
          <w:lang w:bidi="fa-IR"/>
        </w:rPr>
        <w:t xml:space="preserve"> Development, </w:t>
      </w:r>
      <w:proofErr w:type="spellStart"/>
      <w:r w:rsidRPr="00190AEA">
        <w:rPr>
          <w:i/>
          <w:iCs/>
          <w:sz w:val="18"/>
          <w:szCs w:val="18"/>
          <w:lang w:bidi="fa-IR"/>
        </w:rPr>
        <w:t>Universiti</w:t>
      </w:r>
      <w:proofErr w:type="spellEnd"/>
      <w:r w:rsidRPr="00190AEA">
        <w:rPr>
          <w:i/>
          <w:iCs/>
          <w:sz w:val="18"/>
          <w:szCs w:val="18"/>
          <w:lang w:bidi="fa-IR"/>
        </w:rPr>
        <w:t xml:space="preserve"> </w:t>
      </w:r>
      <w:proofErr w:type="spellStart"/>
      <w:r w:rsidRPr="00190AEA">
        <w:rPr>
          <w:i/>
          <w:iCs/>
          <w:sz w:val="18"/>
          <w:szCs w:val="18"/>
          <w:lang w:bidi="fa-IR"/>
        </w:rPr>
        <w:t>Teknologi</w:t>
      </w:r>
      <w:proofErr w:type="spellEnd"/>
      <w:r w:rsidRPr="00190AEA">
        <w:rPr>
          <w:i/>
          <w:iCs/>
          <w:sz w:val="18"/>
          <w:szCs w:val="18"/>
          <w:lang w:bidi="fa-IR"/>
        </w:rPr>
        <w:t xml:space="preserve"> Malaysia, 81310 UTM </w:t>
      </w:r>
      <w:proofErr w:type="spellStart"/>
      <w:r w:rsidRPr="00190AEA">
        <w:rPr>
          <w:i/>
          <w:iCs/>
          <w:sz w:val="18"/>
          <w:szCs w:val="18"/>
          <w:lang w:bidi="fa-IR"/>
        </w:rPr>
        <w:t>Skudai</w:t>
      </w:r>
      <w:proofErr w:type="spellEnd"/>
      <w:r w:rsidRPr="00190AEA">
        <w:rPr>
          <w:i/>
          <w:iCs/>
          <w:sz w:val="18"/>
          <w:szCs w:val="18"/>
          <w:lang w:bidi="fa-IR"/>
        </w:rPr>
        <w:t>, Malaysia</w:t>
      </w:r>
      <w:r w:rsidR="00163E8E" w:rsidRPr="00190AEA">
        <w:rPr>
          <w:i/>
          <w:sz w:val="18"/>
          <w:szCs w:val="18"/>
        </w:rPr>
        <w:t>.</w:t>
      </w:r>
    </w:p>
    <w:p w:rsidR="00163E8E" w:rsidRPr="008B1929" w:rsidRDefault="00163E8E" w:rsidP="00163E8E">
      <w:pPr>
        <w:tabs>
          <w:tab w:val="left" w:pos="0"/>
          <w:tab w:val="left" w:pos="1080"/>
        </w:tabs>
        <w:jc w:val="center"/>
        <w:rPr>
          <w:rFonts w:eastAsia="Calibri"/>
          <w:sz w:val="18"/>
          <w:szCs w:val="18"/>
        </w:rPr>
      </w:pPr>
    </w:p>
    <w:p w:rsidR="00163E8E" w:rsidRDefault="00163E8E" w:rsidP="00163E8E">
      <w:pPr>
        <w:tabs>
          <w:tab w:val="left" w:pos="0"/>
          <w:tab w:val="left" w:pos="1080"/>
        </w:tabs>
        <w:jc w:val="center"/>
        <w:rPr>
          <w:rFonts w:eastAsia="Calibri"/>
          <w:i/>
          <w:sz w:val="18"/>
          <w:szCs w:val="18"/>
        </w:rPr>
      </w:pPr>
      <w:r w:rsidRPr="008B1929">
        <w:rPr>
          <w:rFonts w:eastAsia="Calibri"/>
          <w:sz w:val="18"/>
          <w:szCs w:val="18"/>
        </w:rPr>
        <w:t>*</w:t>
      </w:r>
      <w:r w:rsidRPr="008B1929">
        <w:rPr>
          <w:i/>
          <w:sz w:val="18"/>
        </w:rPr>
        <w:t xml:space="preserve">Corresponding author: </w:t>
      </w:r>
      <w:r w:rsidRPr="008B1929">
        <w:rPr>
          <w:rFonts w:eastAsia="Calibri"/>
          <w:i/>
          <w:sz w:val="18"/>
          <w:szCs w:val="18"/>
        </w:rPr>
        <w:t>saiful-z@ukm.edu.my</w:t>
      </w:r>
    </w:p>
    <w:p w:rsidR="00FF2FB0" w:rsidRPr="008B1929" w:rsidRDefault="00FF2FB0" w:rsidP="00163E8E">
      <w:pPr>
        <w:tabs>
          <w:tab w:val="left" w:pos="0"/>
          <w:tab w:val="left" w:pos="1080"/>
        </w:tabs>
        <w:jc w:val="center"/>
        <w:rPr>
          <w:rFonts w:eastAsia="Calibri"/>
          <w:sz w:val="18"/>
          <w:szCs w:val="18"/>
        </w:rPr>
      </w:pPr>
    </w:p>
    <w:p w:rsidR="00FF2FB0" w:rsidRPr="008B1929" w:rsidRDefault="00FF2FB0" w:rsidP="00FF2FB0">
      <w:pPr>
        <w:jc w:val="center"/>
        <w:rPr>
          <w:b/>
          <w:sz w:val="18"/>
          <w:szCs w:val="18"/>
        </w:rPr>
      </w:pPr>
      <w:r w:rsidRPr="008B1929">
        <w:rPr>
          <w:b/>
          <w:sz w:val="18"/>
          <w:szCs w:val="18"/>
        </w:rPr>
        <w:t>Abstract</w:t>
      </w:r>
    </w:p>
    <w:p w:rsidR="00FF2FB0" w:rsidRPr="00FF2FB0" w:rsidRDefault="00FF2FB0" w:rsidP="00FF2FB0">
      <w:pPr>
        <w:jc w:val="both"/>
        <w:rPr>
          <w:bCs/>
          <w:sz w:val="18"/>
          <w:szCs w:val="18"/>
          <w:lang w:bidi="ar-JO"/>
        </w:rPr>
      </w:pPr>
      <w:r w:rsidRPr="00FF2FB0">
        <w:rPr>
          <w:bCs/>
          <w:sz w:val="18"/>
          <w:szCs w:val="18"/>
          <w:lang w:bidi="ar-JO"/>
        </w:rPr>
        <w:t xml:space="preserve">Rotenone is a bio-active compound extracted from </w:t>
      </w:r>
      <w:r w:rsidRPr="00FF2FB0">
        <w:rPr>
          <w:bCs/>
          <w:i/>
          <w:sz w:val="18"/>
          <w:szCs w:val="18"/>
          <w:lang w:bidi="ar-JO"/>
        </w:rPr>
        <w:t xml:space="preserve">Derris </w:t>
      </w:r>
      <w:proofErr w:type="spellStart"/>
      <w:r w:rsidRPr="00FF2FB0">
        <w:rPr>
          <w:bCs/>
          <w:i/>
          <w:sz w:val="18"/>
          <w:szCs w:val="18"/>
          <w:lang w:bidi="ar-JO"/>
        </w:rPr>
        <w:t>elliptica</w:t>
      </w:r>
      <w:proofErr w:type="spellEnd"/>
      <w:r w:rsidRPr="00FF2FB0">
        <w:rPr>
          <w:bCs/>
          <w:sz w:val="18"/>
          <w:szCs w:val="18"/>
          <w:lang w:bidi="ar-JO"/>
        </w:rPr>
        <w:t xml:space="preserve"> (locally known as ‘Tuba’ plant). It has long been used as bio-pesticide, which is more environmental friendly than the commercially available pesticides and has the potential to be used in eliminating mosquito larvae. </w:t>
      </w:r>
      <w:r w:rsidR="00CD32EA">
        <w:rPr>
          <w:bCs/>
          <w:sz w:val="18"/>
          <w:szCs w:val="18"/>
          <w:lang w:bidi="ar-JO"/>
        </w:rPr>
        <w:t>Therefore, t</w:t>
      </w:r>
      <w:r w:rsidRPr="00FF2FB0">
        <w:rPr>
          <w:bCs/>
          <w:sz w:val="18"/>
          <w:szCs w:val="18"/>
          <w:lang w:bidi="ar-JO"/>
        </w:rPr>
        <w:t xml:space="preserve">he objective of this study is to determine the mosquito </w:t>
      </w:r>
      <w:proofErr w:type="spellStart"/>
      <w:r w:rsidRPr="00FF2FB0">
        <w:rPr>
          <w:bCs/>
          <w:sz w:val="18"/>
          <w:szCs w:val="18"/>
          <w:lang w:bidi="ar-JO"/>
        </w:rPr>
        <w:t>larvicidal</w:t>
      </w:r>
      <w:proofErr w:type="spellEnd"/>
      <w:r w:rsidRPr="00FF2FB0">
        <w:rPr>
          <w:bCs/>
          <w:sz w:val="18"/>
          <w:szCs w:val="18"/>
          <w:lang w:bidi="ar-JO"/>
        </w:rPr>
        <w:t xml:space="preserve"> activity (LC</w:t>
      </w:r>
      <w:r w:rsidRPr="00FF2FB0">
        <w:rPr>
          <w:bCs/>
          <w:sz w:val="18"/>
          <w:szCs w:val="18"/>
          <w:vertAlign w:val="subscript"/>
          <w:lang w:bidi="ar-JO"/>
        </w:rPr>
        <w:t>50</w:t>
      </w:r>
      <w:r w:rsidRPr="00FF2FB0">
        <w:rPr>
          <w:bCs/>
          <w:sz w:val="18"/>
          <w:szCs w:val="18"/>
          <w:lang w:bidi="ar-JO"/>
        </w:rPr>
        <w:t xml:space="preserve">) through the usage of liquid crude extract of </w:t>
      </w:r>
      <w:r w:rsidRPr="00FF2FB0">
        <w:rPr>
          <w:bCs/>
          <w:i/>
          <w:sz w:val="18"/>
          <w:szCs w:val="18"/>
          <w:lang w:bidi="ar-JO"/>
        </w:rPr>
        <w:t xml:space="preserve">Derris </w:t>
      </w:r>
      <w:r w:rsidRPr="00FF2FB0">
        <w:rPr>
          <w:bCs/>
          <w:sz w:val="18"/>
          <w:szCs w:val="18"/>
          <w:lang w:bidi="ar-JO"/>
        </w:rPr>
        <w:t xml:space="preserve">plant root. The rotenone liquid crude extract was extracted using normal soaking extraction (NSE) method. Two different solvent ratios were used to extract rotenone namely: (A) methyl chloride: methanol (1:1) and (B) methyl chloride: methanol (1:9). The extracts were concentrated using rotary evaporator at 40 </w:t>
      </w:r>
      <w:proofErr w:type="spellStart"/>
      <w:r w:rsidRPr="00FF2FB0">
        <w:rPr>
          <w:bCs/>
          <w:sz w:val="18"/>
          <w:szCs w:val="18"/>
          <w:vertAlign w:val="superscript"/>
          <w:lang w:bidi="ar-JO"/>
        </w:rPr>
        <w:t>o</w:t>
      </w:r>
      <w:r w:rsidRPr="00FF2FB0">
        <w:rPr>
          <w:bCs/>
          <w:sz w:val="18"/>
          <w:szCs w:val="18"/>
          <w:lang w:bidi="ar-JO"/>
        </w:rPr>
        <w:t>C</w:t>
      </w:r>
      <w:proofErr w:type="spellEnd"/>
      <w:r w:rsidRPr="00FF2FB0">
        <w:rPr>
          <w:bCs/>
          <w:sz w:val="18"/>
          <w:szCs w:val="18"/>
          <w:lang w:bidi="ar-JO"/>
        </w:rPr>
        <w:t xml:space="preserve"> with vacuum pressure of 800 mbar prior to the reverse-phase high performance liquid chromatography analysis (RP-HPLC) and biological activity</w:t>
      </w:r>
      <w:r w:rsidR="004B21C5">
        <w:rPr>
          <w:bCs/>
          <w:sz w:val="18"/>
          <w:szCs w:val="18"/>
          <w:lang w:bidi="ar-JO"/>
        </w:rPr>
        <w:t xml:space="preserve"> </w:t>
      </w:r>
      <w:r w:rsidR="004B21C5" w:rsidRPr="00FF2FB0">
        <w:rPr>
          <w:bCs/>
          <w:sz w:val="18"/>
          <w:szCs w:val="18"/>
          <w:lang w:bidi="ar-JO"/>
        </w:rPr>
        <w:t>(LC</w:t>
      </w:r>
      <w:r w:rsidR="004B21C5" w:rsidRPr="00FF2FB0">
        <w:rPr>
          <w:bCs/>
          <w:sz w:val="18"/>
          <w:szCs w:val="18"/>
          <w:vertAlign w:val="subscript"/>
          <w:lang w:bidi="ar-JO"/>
        </w:rPr>
        <w:t>50</w:t>
      </w:r>
      <w:r w:rsidR="004B21C5" w:rsidRPr="00FF2FB0">
        <w:rPr>
          <w:bCs/>
          <w:sz w:val="18"/>
          <w:szCs w:val="18"/>
          <w:lang w:bidi="ar-JO"/>
        </w:rPr>
        <w:t xml:space="preserve">) </w:t>
      </w:r>
      <w:r w:rsidRPr="00FF2FB0">
        <w:rPr>
          <w:bCs/>
          <w:sz w:val="18"/>
          <w:szCs w:val="18"/>
          <w:lang w:bidi="ar-JO"/>
        </w:rPr>
        <w:t>study. Next, the diluted extracts were subjected to the biological activity treatment for 6 hrs. The results showed that the concentrated liquid crude extracts of methyl chloride: methanol (1:1) which contained the highest rotenone content produced the lowest treatment concentration of 0.024 mg/ml to achieve 50% mortality within 3 hrs of treatment. The rapid mortality (as indicated by the LC</w:t>
      </w:r>
      <w:r w:rsidRPr="00FF2FB0">
        <w:rPr>
          <w:bCs/>
          <w:sz w:val="18"/>
          <w:szCs w:val="18"/>
          <w:vertAlign w:val="subscript"/>
          <w:lang w:bidi="ar-JO"/>
        </w:rPr>
        <w:t>50</w:t>
      </w:r>
      <w:r w:rsidRPr="00FF2FB0">
        <w:rPr>
          <w:bCs/>
          <w:sz w:val="18"/>
          <w:szCs w:val="18"/>
          <w:lang w:bidi="ar-JO"/>
        </w:rPr>
        <w:t xml:space="preserve"> value) of the mosquitoes’ larvae against rotenone extracted from </w:t>
      </w:r>
      <w:r w:rsidRPr="00FF2FB0">
        <w:rPr>
          <w:bCs/>
          <w:i/>
          <w:sz w:val="18"/>
          <w:szCs w:val="18"/>
          <w:lang w:bidi="ar-JO"/>
        </w:rPr>
        <w:t>Derris</w:t>
      </w:r>
      <w:r w:rsidRPr="00FF2FB0">
        <w:rPr>
          <w:bCs/>
          <w:sz w:val="18"/>
          <w:szCs w:val="18"/>
          <w:lang w:bidi="ar-JO"/>
        </w:rPr>
        <w:t xml:space="preserve"> plant roots has proven that it has the potential to be used as </w:t>
      </w:r>
      <w:proofErr w:type="spellStart"/>
      <w:r w:rsidRPr="00FF2FB0">
        <w:rPr>
          <w:bCs/>
          <w:sz w:val="18"/>
          <w:szCs w:val="18"/>
          <w:lang w:bidi="ar-JO"/>
        </w:rPr>
        <w:t>larvicide</w:t>
      </w:r>
      <w:proofErr w:type="spellEnd"/>
      <w:r w:rsidRPr="00FF2FB0">
        <w:rPr>
          <w:bCs/>
          <w:sz w:val="18"/>
          <w:szCs w:val="18"/>
          <w:lang w:bidi="ar-JO"/>
        </w:rPr>
        <w:t xml:space="preserve"> to control vector-borne diseases especially from mosquitoes.</w:t>
      </w:r>
    </w:p>
    <w:p w:rsidR="00FF2FB0" w:rsidRPr="008B1929" w:rsidRDefault="00FF2FB0" w:rsidP="00FF2FB0">
      <w:pPr>
        <w:jc w:val="both"/>
        <w:rPr>
          <w:sz w:val="18"/>
          <w:szCs w:val="18"/>
        </w:rPr>
      </w:pPr>
    </w:p>
    <w:p w:rsidR="00FF2FB0" w:rsidRPr="008B1929" w:rsidRDefault="00FF2FB0" w:rsidP="00FF2FB0">
      <w:pPr>
        <w:tabs>
          <w:tab w:val="left" w:pos="0"/>
        </w:tabs>
        <w:jc w:val="both"/>
        <w:rPr>
          <w:sz w:val="18"/>
          <w:szCs w:val="18"/>
        </w:rPr>
      </w:pPr>
      <w:r w:rsidRPr="008B1929">
        <w:rPr>
          <w:b/>
          <w:sz w:val="18"/>
          <w:szCs w:val="18"/>
        </w:rPr>
        <w:t>Keyword</w:t>
      </w:r>
      <w:r w:rsidRPr="008B1929">
        <w:rPr>
          <w:sz w:val="18"/>
          <w:szCs w:val="18"/>
        </w:rPr>
        <w:t xml:space="preserve">: </w:t>
      </w:r>
      <w:r w:rsidRPr="00FF2FB0">
        <w:rPr>
          <w:i/>
          <w:sz w:val="18"/>
          <w:szCs w:val="18"/>
        </w:rPr>
        <w:t xml:space="preserve">Derris </w:t>
      </w:r>
      <w:proofErr w:type="spellStart"/>
      <w:r w:rsidRPr="00FF2FB0">
        <w:rPr>
          <w:i/>
          <w:sz w:val="18"/>
          <w:szCs w:val="18"/>
        </w:rPr>
        <w:t>elliptica</w:t>
      </w:r>
      <w:proofErr w:type="spellEnd"/>
      <w:r>
        <w:rPr>
          <w:sz w:val="18"/>
          <w:szCs w:val="18"/>
        </w:rPr>
        <w:t>, rotenone, liquid crude extract, m</w:t>
      </w:r>
      <w:r w:rsidRPr="00FF2FB0">
        <w:rPr>
          <w:sz w:val="18"/>
          <w:szCs w:val="18"/>
        </w:rPr>
        <w:t>osquito larvae,</w:t>
      </w:r>
      <w:r>
        <w:rPr>
          <w:sz w:val="18"/>
          <w:szCs w:val="18"/>
        </w:rPr>
        <w:t xml:space="preserve"> biological activity, mortality </w:t>
      </w:r>
    </w:p>
    <w:p w:rsidR="00FF2FB0" w:rsidRPr="008B1929" w:rsidRDefault="00FF2FB0" w:rsidP="00FF2FB0">
      <w:pPr>
        <w:tabs>
          <w:tab w:val="left" w:pos="0"/>
        </w:tabs>
        <w:jc w:val="both"/>
        <w:rPr>
          <w:bCs/>
          <w:sz w:val="18"/>
          <w:szCs w:val="18"/>
        </w:rPr>
      </w:pPr>
    </w:p>
    <w:p w:rsidR="00FF2FB0" w:rsidRPr="001C6E14" w:rsidRDefault="00FF2FB0" w:rsidP="00FF2FB0">
      <w:pPr>
        <w:jc w:val="center"/>
        <w:rPr>
          <w:b/>
          <w:sz w:val="18"/>
          <w:szCs w:val="18"/>
        </w:rPr>
      </w:pPr>
      <w:proofErr w:type="spellStart"/>
      <w:r w:rsidRPr="001C6E14">
        <w:rPr>
          <w:b/>
          <w:sz w:val="18"/>
          <w:szCs w:val="18"/>
        </w:rPr>
        <w:t>Abstrak</w:t>
      </w:r>
      <w:proofErr w:type="spellEnd"/>
    </w:p>
    <w:p w:rsidR="00DC5B43" w:rsidRPr="001C6E14" w:rsidRDefault="00CD32EA" w:rsidP="00DC5B43">
      <w:pPr>
        <w:jc w:val="both"/>
        <w:rPr>
          <w:bCs/>
          <w:sz w:val="18"/>
          <w:szCs w:val="18"/>
          <w:lang w:bidi="ar-JO"/>
        </w:rPr>
      </w:pPr>
      <w:proofErr w:type="spellStart"/>
      <w:r w:rsidRPr="001C6E14">
        <w:rPr>
          <w:bCs/>
          <w:sz w:val="18"/>
          <w:szCs w:val="18"/>
          <w:lang w:bidi="ar-JO"/>
        </w:rPr>
        <w:t>Rotenon</w:t>
      </w:r>
      <w:proofErr w:type="spellEnd"/>
      <w:r w:rsidRPr="001C6E14">
        <w:rPr>
          <w:bCs/>
          <w:sz w:val="18"/>
          <w:szCs w:val="18"/>
          <w:lang w:bidi="ar-JO"/>
        </w:rPr>
        <w:t xml:space="preserve"> </w:t>
      </w:r>
      <w:proofErr w:type="spellStart"/>
      <w:r w:rsidRPr="001C6E14">
        <w:rPr>
          <w:bCs/>
          <w:sz w:val="18"/>
          <w:szCs w:val="18"/>
          <w:lang w:bidi="ar-JO"/>
        </w:rPr>
        <w:t>adalah</w:t>
      </w:r>
      <w:proofErr w:type="spellEnd"/>
      <w:r w:rsidRPr="001C6E14">
        <w:rPr>
          <w:bCs/>
          <w:sz w:val="18"/>
          <w:szCs w:val="18"/>
          <w:lang w:bidi="ar-JO"/>
        </w:rPr>
        <w:t xml:space="preserve"> </w:t>
      </w:r>
      <w:proofErr w:type="spellStart"/>
      <w:r w:rsidRPr="001C6E14">
        <w:rPr>
          <w:bCs/>
          <w:sz w:val="18"/>
          <w:szCs w:val="18"/>
          <w:lang w:bidi="ar-JO"/>
        </w:rPr>
        <w:t>kompaun</w:t>
      </w:r>
      <w:proofErr w:type="spellEnd"/>
      <w:r w:rsidRPr="001C6E14">
        <w:rPr>
          <w:bCs/>
          <w:sz w:val="18"/>
          <w:szCs w:val="18"/>
          <w:lang w:bidi="ar-JO"/>
        </w:rPr>
        <w:t xml:space="preserve"> bio-</w:t>
      </w:r>
      <w:proofErr w:type="spellStart"/>
      <w:r w:rsidRPr="001C6E14">
        <w:rPr>
          <w:bCs/>
          <w:sz w:val="18"/>
          <w:szCs w:val="18"/>
          <w:lang w:bidi="ar-JO"/>
        </w:rPr>
        <w:t>aktif</w:t>
      </w:r>
      <w:proofErr w:type="spellEnd"/>
      <w:r w:rsidRPr="001C6E14">
        <w:rPr>
          <w:bCs/>
          <w:sz w:val="18"/>
          <w:szCs w:val="18"/>
          <w:lang w:bidi="ar-JO"/>
        </w:rPr>
        <w:t xml:space="preserve"> yang </w:t>
      </w:r>
      <w:proofErr w:type="spellStart"/>
      <w:r w:rsidRPr="001C6E14">
        <w:rPr>
          <w:bCs/>
          <w:sz w:val="18"/>
          <w:szCs w:val="18"/>
          <w:lang w:bidi="ar-JO"/>
        </w:rPr>
        <w:t>diekstrak</w:t>
      </w:r>
      <w:proofErr w:type="spellEnd"/>
      <w:r w:rsidRPr="001C6E14">
        <w:rPr>
          <w:bCs/>
          <w:sz w:val="18"/>
          <w:szCs w:val="18"/>
          <w:lang w:bidi="ar-JO"/>
        </w:rPr>
        <w:t xml:space="preserve"> </w:t>
      </w:r>
      <w:proofErr w:type="spellStart"/>
      <w:r w:rsidRPr="001C6E14">
        <w:rPr>
          <w:bCs/>
          <w:sz w:val="18"/>
          <w:szCs w:val="18"/>
          <w:lang w:bidi="ar-JO"/>
        </w:rPr>
        <w:t>daripada</w:t>
      </w:r>
      <w:proofErr w:type="spellEnd"/>
      <w:r w:rsidRPr="001C6E14">
        <w:rPr>
          <w:bCs/>
          <w:sz w:val="18"/>
          <w:szCs w:val="18"/>
          <w:lang w:bidi="ar-JO"/>
        </w:rPr>
        <w:t xml:space="preserve"> </w:t>
      </w:r>
      <w:r w:rsidR="00DC5B43" w:rsidRPr="001C6E14">
        <w:rPr>
          <w:bCs/>
          <w:i/>
          <w:sz w:val="18"/>
          <w:szCs w:val="18"/>
          <w:lang w:bidi="ar-JO"/>
        </w:rPr>
        <w:t xml:space="preserve">Derris </w:t>
      </w:r>
      <w:proofErr w:type="spellStart"/>
      <w:r w:rsidR="00DC5B43" w:rsidRPr="001C6E14">
        <w:rPr>
          <w:bCs/>
          <w:i/>
          <w:sz w:val="18"/>
          <w:szCs w:val="18"/>
          <w:lang w:bidi="ar-JO"/>
        </w:rPr>
        <w:t>elliptica</w:t>
      </w:r>
      <w:proofErr w:type="spellEnd"/>
      <w:r w:rsidR="00DC5B43" w:rsidRPr="001C6E14">
        <w:rPr>
          <w:bCs/>
          <w:sz w:val="18"/>
          <w:szCs w:val="18"/>
          <w:lang w:bidi="ar-JO"/>
        </w:rPr>
        <w:t xml:space="preserve"> (</w:t>
      </w:r>
      <w:proofErr w:type="spellStart"/>
      <w:proofErr w:type="gramStart"/>
      <w:r w:rsidRPr="001C6E14">
        <w:rPr>
          <w:bCs/>
          <w:sz w:val="18"/>
          <w:szCs w:val="18"/>
          <w:lang w:bidi="ar-JO"/>
        </w:rPr>
        <w:t>nama</w:t>
      </w:r>
      <w:proofErr w:type="spellEnd"/>
      <w:proofErr w:type="gramEnd"/>
      <w:r w:rsidRPr="001C6E14">
        <w:rPr>
          <w:bCs/>
          <w:sz w:val="18"/>
          <w:szCs w:val="18"/>
          <w:lang w:bidi="ar-JO"/>
        </w:rPr>
        <w:t xml:space="preserve"> </w:t>
      </w:r>
      <w:proofErr w:type="spellStart"/>
      <w:r w:rsidRPr="001C6E14">
        <w:rPr>
          <w:bCs/>
          <w:sz w:val="18"/>
          <w:szCs w:val="18"/>
          <w:lang w:bidi="ar-JO"/>
        </w:rPr>
        <w:t>tempatannya</w:t>
      </w:r>
      <w:proofErr w:type="spellEnd"/>
      <w:r w:rsidRPr="001C6E14">
        <w:rPr>
          <w:bCs/>
          <w:sz w:val="18"/>
          <w:szCs w:val="18"/>
          <w:lang w:bidi="ar-JO"/>
        </w:rPr>
        <w:t xml:space="preserve"> </w:t>
      </w:r>
      <w:proofErr w:type="spellStart"/>
      <w:r w:rsidRPr="001C6E14">
        <w:rPr>
          <w:bCs/>
          <w:sz w:val="18"/>
          <w:szCs w:val="18"/>
          <w:lang w:bidi="ar-JO"/>
        </w:rPr>
        <w:t>dikenali</w:t>
      </w:r>
      <w:proofErr w:type="spellEnd"/>
      <w:r w:rsidRPr="001C6E14">
        <w:rPr>
          <w:bCs/>
          <w:sz w:val="18"/>
          <w:szCs w:val="18"/>
          <w:lang w:bidi="ar-JO"/>
        </w:rPr>
        <w:t xml:space="preserve"> </w:t>
      </w:r>
      <w:proofErr w:type="spellStart"/>
      <w:r w:rsidRPr="001C6E14">
        <w:rPr>
          <w:bCs/>
          <w:sz w:val="18"/>
          <w:szCs w:val="18"/>
          <w:lang w:bidi="ar-JO"/>
        </w:rPr>
        <w:t>sebagai</w:t>
      </w:r>
      <w:proofErr w:type="spellEnd"/>
      <w:r w:rsidRPr="001C6E14">
        <w:rPr>
          <w:bCs/>
          <w:sz w:val="18"/>
          <w:szCs w:val="18"/>
          <w:lang w:bidi="ar-JO"/>
        </w:rPr>
        <w:t xml:space="preserve"> </w:t>
      </w:r>
      <w:proofErr w:type="spellStart"/>
      <w:r w:rsidRPr="001C6E14">
        <w:rPr>
          <w:bCs/>
          <w:sz w:val="18"/>
          <w:szCs w:val="18"/>
          <w:lang w:bidi="ar-JO"/>
        </w:rPr>
        <w:t>pokok</w:t>
      </w:r>
      <w:proofErr w:type="spellEnd"/>
      <w:r w:rsidRPr="001C6E14">
        <w:rPr>
          <w:bCs/>
          <w:sz w:val="18"/>
          <w:szCs w:val="18"/>
          <w:lang w:bidi="ar-JO"/>
        </w:rPr>
        <w:t xml:space="preserve"> Tuba</w:t>
      </w:r>
      <w:r w:rsidR="00DC5B43" w:rsidRPr="001C6E14">
        <w:rPr>
          <w:bCs/>
          <w:sz w:val="18"/>
          <w:szCs w:val="18"/>
          <w:lang w:bidi="ar-JO"/>
        </w:rPr>
        <w:t xml:space="preserve">). </w:t>
      </w:r>
      <w:proofErr w:type="spellStart"/>
      <w:proofErr w:type="gramStart"/>
      <w:r w:rsidRPr="001C6E14">
        <w:rPr>
          <w:bCs/>
          <w:sz w:val="18"/>
          <w:szCs w:val="18"/>
          <w:lang w:bidi="ar-JO"/>
        </w:rPr>
        <w:t>Ia</w:t>
      </w:r>
      <w:proofErr w:type="spellEnd"/>
      <w:proofErr w:type="gramEnd"/>
      <w:r w:rsidRPr="001C6E14">
        <w:rPr>
          <w:bCs/>
          <w:sz w:val="18"/>
          <w:szCs w:val="18"/>
          <w:lang w:bidi="ar-JO"/>
        </w:rPr>
        <w:t xml:space="preserve"> </w:t>
      </w:r>
      <w:proofErr w:type="spellStart"/>
      <w:r w:rsidRPr="001C6E14">
        <w:rPr>
          <w:bCs/>
          <w:sz w:val="18"/>
          <w:szCs w:val="18"/>
          <w:lang w:bidi="ar-JO"/>
        </w:rPr>
        <w:t>telah</w:t>
      </w:r>
      <w:proofErr w:type="spellEnd"/>
      <w:r w:rsidRPr="001C6E14">
        <w:rPr>
          <w:bCs/>
          <w:sz w:val="18"/>
          <w:szCs w:val="18"/>
          <w:lang w:bidi="ar-JO"/>
        </w:rPr>
        <w:t xml:space="preserve"> lama </w:t>
      </w:r>
      <w:proofErr w:type="spellStart"/>
      <w:r w:rsidRPr="001C6E14">
        <w:rPr>
          <w:bCs/>
          <w:sz w:val="18"/>
          <w:szCs w:val="18"/>
          <w:lang w:bidi="ar-JO"/>
        </w:rPr>
        <w:t>digunakan</w:t>
      </w:r>
      <w:proofErr w:type="spellEnd"/>
      <w:r w:rsidRPr="001C6E14">
        <w:rPr>
          <w:bCs/>
          <w:sz w:val="18"/>
          <w:szCs w:val="18"/>
          <w:lang w:bidi="ar-JO"/>
        </w:rPr>
        <w:t xml:space="preserve"> </w:t>
      </w:r>
      <w:proofErr w:type="spellStart"/>
      <w:r w:rsidRPr="001C6E14">
        <w:rPr>
          <w:bCs/>
          <w:sz w:val="18"/>
          <w:szCs w:val="18"/>
          <w:lang w:bidi="ar-JO"/>
        </w:rPr>
        <w:t>sebagai</w:t>
      </w:r>
      <w:proofErr w:type="spellEnd"/>
      <w:r w:rsidRPr="001C6E14">
        <w:rPr>
          <w:bCs/>
          <w:sz w:val="18"/>
          <w:szCs w:val="18"/>
          <w:lang w:bidi="ar-JO"/>
        </w:rPr>
        <w:t xml:space="preserve"> bio-</w:t>
      </w:r>
      <w:proofErr w:type="spellStart"/>
      <w:r w:rsidRPr="001C6E14">
        <w:rPr>
          <w:bCs/>
          <w:sz w:val="18"/>
          <w:szCs w:val="18"/>
          <w:lang w:bidi="ar-JO"/>
        </w:rPr>
        <w:t>pestisid</w:t>
      </w:r>
      <w:proofErr w:type="spellEnd"/>
      <w:r w:rsidRPr="001C6E14">
        <w:rPr>
          <w:bCs/>
          <w:sz w:val="18"/>
          <w:szCs w:val="18"/>
          <w:lang w:bidi="ar-JO"/>
        </w:rPr>
        <w:t xml:space="preserve"> yang </w:t>
      </w:r>
      <w:proofErr w:type="spellStart"/>
      <w:r w:rsidRPr="001C6E14">
        <w:rPr>
          <w:bCs/>
          <w:sz w:val="18"/>
          <w:szCs w:val="18"/>
          <w:lang w:bidi="ar-JO"/>
        </w:rPr>
        <w:t>mana</w:t>
      </w:r>
      <w:proofErr w:type="spellEnd"/>
      <w:r w:rsidRPr="001C6E14">
        <w:rPr>
          <w:bCs/>
          <w:sz w:val="18"/>
          <w:szCs w:val="18"/>
          <w:lang w:bidi="ar-JO"/>
        </w:rPr>
        <w:t xml:space="preserve"> </w:t>
      </w:r>
      <w:proofErr w:type="spellStart"/>
      <w:r w:rsidRPr="001C6E14">
        <w:rPr>
          <w:bCs/>
          <w:sz w:val="18"/>
          <w:szCs w:val="18"/>
          <w:lang w:bidi="ar-JO"/>
        </w:rPr>
        <w:t>lebih</w:t>
      </w:r>
      <w:proofErr w:type="spellEnd"/>
      <w:r w:rsidRPr="001C6E14">
        <w:rPr>
          <w:bCs/>
          <w:sz w:val="18"/>
          <w:szCs w:val="18"/>
          <w:lang w:bidi="ar-JO"/>
        </w:rPr>
        <w:t xml:space="preserve"> </w:t>
      </w:r>
      <w:proofErr w:type="spellStart"/>
      <w:r w:rsidRPr="001C6E14">
        <w:rPr>
          <w:bCs/>
          <w:sz w:val="18"/>
          <w:szCs w:val="18"/>
          <w:lang w:bidi="ar-JO"/>
        </w:rPr>
        <w:t>bersifat</w:t>
      </w:r>
      <w:proofErr w:type="spellEnd"/>
      <w:r w:rsidRPr="001C6E14">
        <w:rPr>
          <w:bCs/>
          <w:sz w:val="18"/>
          <w:szCs w:val="18"/>
          <w:lang w:bidi="ar-JO"/>
        </w:rPr>
        <w:t xml:space="preserve"> </w:t>
      </w:r>
      <w:proofErr w:type="spellStart"/>
      <w:r w:rsidRPr="001C6E14">
        <w:rPr>
          <w:bCs/>
          <w:sz w:val="18"/>
          <w:szCs w:val="18"/>
          <w:lang w:bidi="ar-JO"/>
        </w:rPr>
        <w:t>mesra</w:t>
      </w:r>
      <w:proofErr w:type="spellEnd"/>
      <w:r w:rsidRPr="001C6E14">
        <w:rPr>
          <w:bCs/>
          <w:sz w:val="18"/>
          <w:szCs w:val="18"/>
          <w:lang w:bidi="ar-JO"/>
        </w:rPr>
        <w:t xml:space="preserve"> </w:t>
      </w:r>
      <w:proofErr w:type="spellStart"/>
      <w:r w:rsidRPr="001C6E14">
        <w:rPr>
          <w:bCs/>
          <w:sz w:val="18"/>
          <w:szCs w:val="18"/>
          <w:lang w:bidi="ar-JO"/>
        </w:rPr>
        <w:t>alam</w:t>
      </w:r>
      <w:proofErr w:type="spellEnd"/>
      <w:r w:rsidRPr="001C6E14">
        <w:rPr>
          <w:bCs/>
          <w:sz w:val="18"/>
          <w:szCs w:val="18"/>
          <w:lang w:bidi="ar-JO"/>
        </w:rPr>
        <w:t xml:space="preserve"> </w:t>
      </w:r>
      <w:proofErr w:type="spellStart"/>
      <w:r w:rsidRPr="001C6E14">
        <w:rPr>
          <w:bCs/>
          <w:sz w:val="18"/>
          <w:szCs w:val="18"/>
          <w:lang w:bidi="ar-JO"/>
        </w:rPr>
        <w:t>berbanding</w:t>
      </w:r>
      <w:proofErr w:type="spellEnd"/>
      <w:r w:rsidRPr="001C6E14">
        <w:rPr>
          <w:bCs/>
          <w:sz w:val="18"/>
          <w:szCs w:val="18"/>
          <w:lang w:bidi="ar-JO"/>
        </w:rPr>
        <w:t xml:space="preserve"> </w:t>
      </w:r>
      <w:proofErr w:type="spellStart"/>
      <w:r w:rsidRPr="001C6E14">
        <w:rPr>
          <w:bCs/>
          <w:sz w:val="18"/>
          <w:szCs w:val="18"/>
          <w:lang w:bidi="ar-JO"/>
        </w:rPr>
        <w:t>pestisid</w:t>
      </w:r>
      <w:proofErr w:type="spellEnd"/>
      <w:r w:rsidRPr="001C6E14">
        <w:rPr>
          <w:bCs/>
          <w:sz w:val="18"/>
          <w:szCs w:val="18"/>
          <w:lang w:bidi="ar-JO"/>
        </w:rPr>
        <w:t xml:space="preserve"> </w:t>
      </w:r>
      <w:proofErr w:type="spellStart"/>
      <w:r w:rsidRPr="001C6E14">
        <w:rPr>
          <w:bCs/>
          <w:sz w:val="18"/>
          <w:szCs w:val="18"/>
          <w:lang w:bidi="ar-JO"/>
        </w:rPr>
        <w:t>komersial</w:t>
      </w:r>
      <w:proofErr w:type="spellEnd"/>
      <w:r w:rsidRPr="001C6E14">
        <w:rPr>
          <w:bCs/>
          <w:sz w:val="18"/>
          <w:szCs w:val="18"/>
          <w:lang w:bidi="ar-JO"/>
        </w:rPr>
        <w:t xml:space="preserve"> </w:t>
      </w:r>
      <w:proofErr w:type="spellStart"/>
      <w:r w:rsidRPr="001C6E14">
        <w:rPr>
          <w:bCs/>
          <w:sz w:val="18"/>
          <w:szCs w:val="18"/>
          <w:lang w:bidi="ar-JO"/>
        </w:rPr>
        <w:t>serta</w:t>
      </w:r>
      <w:proofErr w:type="spellEnd"/>
      <w:r w:rsidRPr="001C6E14">
        <w:rPr>
          <w:bCs/>
          <w:sz w:val="18"/>
          <w:szCs w:val="18"/>
          <w:lang w:bidi="ar-JO"/>
        </w:rPr>
        <w:t xml:space="preserve"> </w:t>
      </w:r>
      <w:proofErr w:type="spellStart"/>
      <w:r w:rsidRPr="001C6E14">
        <w:rPr>
          <w:bCs/>
          <w:sz w:val="18"/>
          <w:szCs w:val="18"/>
          <w:lang w:bidi="ar-JO"/>
        </w:rPr>
        <w:t>berpotensi</w:t>
      </w:r>
      <w:proofErr w:type="spellEnd"/>
      <w:r w:rsidRPr="001C6E14">
        <w:rPr>
          <w:bCs/>
          <w:sz w:val="18"/>
          <w:szCs w:val="18"/>
          <w:lang w:bidi="ar-JO"/>
        </w:rPr>
        <w:t xml:space="preserve"> </w:t>
      </w:r>
      <w:proofErr w:type="spellStart"/>
      <w:r w:rsidRPr="001C6E14">
        <w:rPr>
          <w:bCs/>
          <w:sz w:val="18"/>
          <w:szCs w:val="18"/>
          <w:lang w:bidi="ar-JO"/>
        </w:rPr>
        <w:t>untuk</w:t>
      </w:r>
      <w:proofErr w:type="spellEnd"/>
      <w:r w:rsidRPr="001C6E14">
        <w:rPr>
          <w:bCs/>
          <w:sz w:val="18"/>
          <w:szCs w:val="18"/>
          <w:lang w:bidi="ar-JO"/>
        </w:rPr>
        <w:t xml:space="preserve"> </w:t>
      </w:r>
      <w:proofErr w:type="spellStart"/>
      <w:r w:rsidRPr="001C6E14">
        <w:rPr>
          <w:bCs/>
          <w:sz w:val="18"/>
          <w:szCs w:val="18"/>
          <w:lang w:bidi="ar-JO"/>
        </w:rPr>
        <w:t>membunuh</w:t>
      </w:r>
      <w:proofErr w:type="spellEnd"/>
      <w:r w:rsidRPr="001C6E14">
        <w:rPr>
          <w:bCs/>
          <w:sz w:val="18"/>
          <w:szCs w:val="18"/>
          <w:lang w:bidi="ar-JO"/>
        </w:rPr>
        <w:t xml:space="preserve"> larva </w:t>
      </w:r>
      <w:proofErr w:type="spellStart"/>
      <w:r w:rsidRPr="001C6E14">
        <w:rPr>
          <w:bCs/>
          <w:sz w:val="18"/>
          <w:szCs w:val="18"/>
          <w:lang w:bidi="ar-JO"/>
        </w:rPr>
        <w:t>nyamuk</w:t>
      </w:r>
      <w:proofErr w:type="spellEnd"/>
      <w:r w:rsidR="00DC5B43" w:rsidRPr="001C6E14">
        <w:rPr>
          <w:bCs/>
          <w:sz w:val="18"/>
          <w:szCs w:val="18"/>
          <w:lang w:bidi="ar-JO"/>
        </w:rPr>
        <w:t xml:space="preserve">. </w:t>
      </w:r>
      <w:proofErr w:type="spellStart"/>
      <w:r w:rsidRPr="001C6E14">
        <w:rPr>
          <w:bCs/>
          <w:sz w:val="18"/>
          <w:szCs w:val="18"/>
          <w:lang w:bidi="ar-JO"/>
        </w:rPr>
        <w:t>Oleh</w:t>
      </w:r>
      <w:proofErr w:type="spellEnd"/>
      <w:r w:rsidRPr="001C6E14">
        <w:rPr>
          <w:bCs/>
          <w:sz w:val="18"/>
          <w:szCs w:val="18"/>
          <w:lang w:bidi="ar-JO"/>
        </w:rPr>
        <w:t xml:space="preserve"> yang </w:t>
      </w:r>
      <w:proofErr w:type="spellStart"/>
      <w:r w:rsidRPr="001C6E14">
        <w:rPr>
          <w:bCs/>
          <w:sz w:val="18"/>
          <w:szCs w:val="18"/>
          <w:lang w:bidi="ar-JO"/>
        </w:rPr>
        <w:t>demikian</w:t>
      </w:r>
      <w:proofErr w:type="spellEnd"/>
      <w:r w:rsidRPr="001C6E14">
        <w:rPr>
          <w:bCs/>
          <w:sz w:val="18"/>
          <w:szCs w:val="18"/>
          <w:lang w:bidi="ar-JO"/>
        </w:rPr>
        <w:t xml:space="preserve">, </w:t>
      </w:r>
      <w:proofErr w:type="spellStart"/>
      <w:r w:rsidRPr="001C6E14">
        <w:rPr>
          <w:bCs/>
          <w:sz w:val="18"/>
          <w:szCs w:val="18"/>
          <w:lang w:bidi="ar-JO"/>
        </w:rPr>
        <w:t>objektif</w:t>
      </w:r>
      <w:proofErr w:type="spellEnd"/>
      <w:r w:rsidR="00B743B3" w:rsidRPr="001C6E14">
        <w:rPr>
          <w:bCs/>
          <w:sz w:val="18"/>
          <w:szCs w:val="18"/>
          <w:lang w:bidi="ar-JO"/>
        </w:rPr>
        <w:t xml:space="preserve"> </w:t>
      </w:r>
      <w:proofErr w:type="spellStart"/>
      <w:r w:rsidR="00B743B3" w:rsidRPr="001C6E14">
        <w:rPr>
          <w:bCs/>
          <w:sz w:val="18"/>
          <w:szCs w:val="18"/>
          <w:lang w:bidi="ar-JO"/>
        </w:rPr>
        <w:t>kajian</w:t>
      </w:r>
      <w:proofErr w:type="spellEnd"/>
      <w:r w:rsidR="00B743B3" w:rsidRPr="001C6E14">
        <w:rPr>
          <w:bCs/>
          <w:sz w:val="18"/>
          <w:szCs w:val="18"/>
          <w:lang w:bidi="ar-JO"/>
        </w:rPr>
        <w:t xml:space="preserve"> </w:t>
      </w:r>
      <w:proofErr w:type="spellStart"/>
      <w:r w:rsidR="00B743B3" w:rsidRPr="001C6E14">
        <w:rPr>
          <w:bCs/>
          <w:sz w:val="18"/>
          <w:szCs w:val="18"/>
          <w:lang w:bidi="ar-JO"/>
        </w:rPr>
        <w:t>ini</w:t>
      </w:r>
      <w:proofErr w:type="spellEnd"/>
      <w:r w:rsidR="00B743B3" w:rsidRPr="001C6E14">
        <w:rPr>
          <w:bCs/>
          <w:sz w:val="18"/>
          <w:szCs w:val="18"/>
          <w:lang w:bidi="ar-JO"/>
        </w:rPr>
        <w:t xml:space="preserve"> </w:t>
      </w:r>
      <w:proofErr w:type="spellStart"/>
      <w:r w:rsidR="00B743B3" w:rsidRPr="001C6E14">
        <w:rPr>
          <w:bCs/>
          <w:sz w:val="18"/>
          <w:szCs w:val="18"/>
          <w:lang w:bidi="ar-JO"/>
        </w:rPr>
        <w:t>adalah</w:t>
      </w:r>
      <w:proofErr w:type="spellEnd"/>
      <w:r w:rsidR="00B743B3" w:rsidRPr="001C6E14">
        <w:rPr>
          <w:bCs/>
          <w:sz w:val="18"/>
          <w:szCs w:val="18"/>
          <w:lang w:bidi="ar-JO"/>
        </w:rPr>
        <w:t xml:space="preserve"> </w:t>
      </w:r>
      <w:proofErr w:type="spellStart"/>
      <w:r w:rsidR="00B743B3" w:rsidRPr="001C6E14">
        <w:rPr>
          <w:bCs/>
          <w:sz w:val="18"/>
          <w:szCs w:val="18"/>
          <w:lang w:bidi="ar-JO"/>
        </w:rPr>
        <w:t>untuk</w:t>
      </w:r>
      <w:proofErr w:type="spellEnd"/>
      <w:r w:rsidR="00B743B3" w:rsidRPr="001C6E14">
        <w:rPr>
          <w:bCs/>
          <w:sz w:val="18"/>
          <w:szCs w:val="18"/>
          <w:lang w:bidi="ar-JO"/>
        </w:rPr>
        <w:t xml:space="preserve"> </w:t>
      </w:r>
      <w:proofErr w:type="spellStart"/>
      <w:r w:rsidR="00B743B3" w:rsidRPr="001C6E14">
        <w:rPr>
          <w:bCs/>
          <w:sz w:val="18"/>
          <w:szCs w:val="18"/>
          <w:lang w:bidi="ar-JO"/>
        </w:rPr>
        <w:t>menentukan</w:t>
      </w:r>
      <w:proofErr w:type="spellEnd"/>
      <w:r w:rsidRPr="001C6E14">
        <w:rPr>
          <w:bCs/>
          <w:sz w:val="18"/>
          <w:szCs w:val="18"/>
          <w:lang w:bidi="ar-JO"/>
        </w:rPr>
        <w:t xml:space="preserve"> </w:t>
      </w:r>
      <w:proofErr w:type="spellStart"/>
      <w:r w:rsidRPr="001C6E14">
        <w:rPr>
          <w:bCs/>
          <w:sz w:val="18"/>
          <w:szCs w:val="18"/>
          <w:lang w:bidi="ar-JO"/>
        </w:rPr>
        <w:t>aktiviti</w:t>
      </w:r>
      <w:proofErr w:type="spellEnd"/>
      <w:r w:rsidRPr="001C6E14">
        <w:rPr>
          <w:bCs/>
          <w:sz w:val="18"/>
          <w:szCs w:val="18"/>
          <w:lang w:bidi="ar-JO"/>
        </w:rPr>
        <w:t xml:space="preserve"> </w:t>
      </w:r>
      <w:proofErr w:type="spellStart"/>
      <w:r w:rsidRPr="001C6E14">
        <w:rPr>
          <w:bCs/>
          <w:sz w:val="18"/>
          <w:szCs w:val="18"/>
          <w:lang w:bidi="ar-JO"/>
        </w:rPr>
        <w:t>kematian</w:t>
      </w:r>
      <w:proofErr w:type="spellEnd"/>
      <w:r w:rsidR="00B743B3" w:rsidRPr="001C6E14">
        <w:rPr>
          <w:bCs/>
          <w:sz w:val="18"/>
          <w:szCs w:val="18"/>
          <w:lang w:bidi="ar-JO"/>
        </w:rPr>
        <w:t xml:space="preserve"> larva </w:t>
      </w:r>
      <w:proofErr w:type="spellStart"/>
      <w:r w:rsidR="00B743B3" w:rsidRPr="001C6E14">
        <w:rPr>
          <w:bCs/>
          <w:sz w:val="18"/>
          <w:szCs w:val="18"/>
          <w:lang w:bidi="ar-JO"/>
        </w:rPr>
        <w:t>nyamuk</w:t>
      </w:r>
      <w:proofErr w:type="spellEnd"/>
      <w:r w:rsidR="00B743B3" w:rsidRPr="001C6E14">
        <w:rPr>
          <w:bCs/>
          <w:sz w:val="18"/>
          <w:szCs w:val="18"/>
          <w:lang w:bidi="ar-JO"/>
        </w:rPr>
        <w:t xml:space="preserve"> </w:t>
      </w:r>
      <w:r w:rsidR="00DC5B43" w:rsidRPr="001C6E14">
        <w:rPr>
          <w:bCs/>
          <w:sz w:val="18"/>
          <w:szCs w:val="18"/>
          <w:lang w:bidi="ar-JO"/>
        </w:rPr>
        <w:t>(LC</w:t>
      </w:r>
      <w:r w:rsidR="00DC5B43" w:rsidRPr="001C6E14">
        <w:rPr>
          <w:bCs/>
          <w:sz w:val="18"/>
          <w:szCs w:val="18"/>
          <w:vertAlign w:val="subscript"/>
          <w:lang w:bidi="ar-JO"/>
        </w:rPr>
        <w:t>50</w:t>
      </w:r>
      <w:r w:rsidR="00DC5B43" w:rsidRPr="001C6E14">
        <w:rPr>
          <w:bCs/>
          <w:sz w:val="18"/>
          <w:szCs w:val="18"/>
          <w:lang w:bidi="ar-JO"/>
        </w:rPr>
        <w:t xml:space="preserve">) </w:t>
      </w:r>
      <w:proofErr w:type="spellStart"/>
      <w:r w:rsidR="00B743B3" w:rsidRPr="001C6E14">
        <w:rPr>
          <w:bCs/>
          <w:sz w:val="18"/>
          <w:szCs w:val="18"/>
          <w:lang w:bidi="ar-JO"/>
        </w:rPr>
        <w:t>melalui</w:t>
      </w:r>
      <w:proofErr w:type="spellEnd"/>
      <w:r w:rsidR="00B743B3" w:rsidRPr="001C6E14">
        <w:rPr>
          <w:bCs/>
          <w:sz w:val="18"/>
          <w:szCs w:val="18"/>
          <w:lang w:bidi="ar-JO"/>
        </w:rPr>
        <w:t xml:space="preserve"> </w:t>
      </w:r>
      <w:proofErr w:type="spellStart"/>
      <w:r w:rsidR="00B743B3" w:rsidRPr="001C6E14">
        <w:rPr>
          <w:bCs/>
          <w:sz w:val="18"/>
          <w:szCs w:val="18"/>
          <w:lang w:bidi="ar-JO"/>
        </w:rPr>
        <w:t>penggunaan</w:t>
      </w:r>
      <w:proofErr w:type="spellEnd"/>
      <w:r w:rsidR="00B743B3" w:rsidRPr="001C6E14">
        <w:rPr>
          <w:bCs/>
          <w:sz w:val="18"/>
          <w:szCs w:val="18"/>
          <w:lang w:bidi="ar-JO"/>
        </w:rPr>
        <w:t xml:space="preserve"> </w:t>
      </w:r>
      <w:proofErr w:type="spellStart"/>
      <w:r w:rsidR="00B743B3" w:rsidRPr="001C6E14">
        <w:rPr>
          <w:bCs/>
          <w:sz w:val="18"/>
          <w:szCs w:val="18"/>
          <w:lang w:bidi="ar-JO"/>
        </w:rPr>
        <w:t>hasil</w:t>
      </w:r>
      <w:proofErr w:type="spellEnd"/>
      <w:r w:rsidR="00B743B3" w:rsidRPr="001C6E14">
        <w:rPr>
          <w:bCs/>
          <w:sz w:val="18"/>
          <w:szCs w:val="18"/>
          <w:lang w:bidi="ar-JO"/>
        </w:rPr>
        <w:t xml:space="preserve"> </w:t>
      </w:r>
      <w:proofErr w:type="spellStart"/>
      <w:r w:rsidR="00B743B3" w:rsidRPr="001C6E14">
        <w:rPr>
          <w:bCs/>
          <w:sz w:val="18"/>
          <w:szCs w:val="18"/>
          <w:lang w:bidi="ar-JO"/>
        </w:rPr>
        <w:t>ekstrak</w:t>
      </w:r>
      <w:proofErr w:type="spellEnd"/>
      <w:r w:rsidR="00B743B3" w:rsidRPr="001C6E14">
        <w:rPr>
          <w:bCs/>
          <w:sz w:val="18"/>
          <w:szCs w:val="18"/>
          <w:lang w:bidi="ar-JO"/>
        </w:rPr>
        <w:t xml:space="preserve"> </w:t>
      </w:r>
      <w:proofErr w:type="spellStart"/>
      <w:r w:rsidR="00B743B3" w:rsidRPr="001C6E14">
        <w:rPr>
          <w:bCs/>
          <w:sz w:val="18"/>
          <w:szCs w:val="18"/>
          <w:lang w:bidi="ar-JO"/>
        </w:rPr>
        <w:t>mentah</w:t>
      </w:r>
      <w:proofErr w:type="spellEnd"/>
      <w:r w:rsidR="00B743B3" w:rsidRPr="001C6E14">
        <w:rPr>
          <w:bCs/>
          <w:sz w:val="18"/>
          <w:szCs w:val="18"/>
          <w:lang w:bidi="ar-JO"/>
        </w:rPr>
        <w:t xml:space="preserve"> </w:t>
      </w:r>
      <w:proofErr w:type="spellStart"/>
      <w:r w:rsidR="00B743B3" w:rsidRPr="001C6E14">
        <w:rPr>
          <w:bCs/>
          <w:sz w:val="18"/>
          <w:szCs w:val="18"/>
          <w:lang w:bidi="ar-JO"/>
        </w:rPr>
        <w:t>akar</w:t>
      </w:r>
      <w:proofErr w:type="spellEnd"/>
      <w:r w:rsidR="00B743B3" w:rsidRPr="001C6E14">
        <w:rPr>
          <w:bCs/>
          <w:sz w:val="18"/>
          <w:szCs w:val="18"/>
          <w:lang w:bidi="ar-JO"/>
        </w:rPr>
        <w:t xml:space="preserve"> </w:t>
      </w:r>
      <w:proofErr w:type="spellStart"/>
      <w:r w:rsidR="00B743B3" w:rsidRPr="001C6E14">
        <w:rPr>
          <w:bCs/>
          <w:sz w:val="18"/>
          <w:szCs w:val="18"/>
          <w:lang w:bidi="ar-JO"/>
        </w:rPr>
        <w:t>pokok</w:t>
      </w:r>
      <w:proofErr w:type="spellEnd"/>
      <w:r w:rsidR="00B743B3" w:rsidRPr="001C6E14">
        <w:rPr>
          <w:bCs/>
          <w:sz w:val="18"/>
          <w:szCs w:val="18"/>
          <w:lang w:bidi="ar-JO"/>
        </w:rPr>
        <w:t xml:space="preserve"> </w:t>
      </w:r>
      <w:r w:rsidR="00B743B3" w:rsidRPr="001C6E14">
        <w:rPr>
          <w:bCs/>
          <w:i/>
          <w:sz w:val="18"/>
          <w:szCs w:val="18"/>
          <w:lang w:bidi="ar-JO"/>
        </w:rPr>
        <w:t>Derris</w:t>
      </w:r>
      <w:r w:rsidR="00DC5B43" w:rsidRPr="001C6E14">
        <w:rPr>
          <w:bCs/>
          <w:sz w:val="18"/>
          <w:szCs w:val="18"/>
          <w:lang w:bidi="ar-JO"/>
        </w:rPr>
        <w:t xml:space="preserve">. </w:t>
      </w:r>
      <w:proofErr w:type="spellStart"/>
      <w:r w:rsidR="009F150D" w:rsidRPr="001C6E14">
        <w:rPr>
          <w:bCs/>
          <w:sz w:val="18"/>
          <w:szCs w:val="18"/>
          <w:lang w:bidi="ar-JO"/>
        </w:rPr>
        <w:t>Cecair</w:t>
      </w:r>
      <w:proofErr w:type="spellEnd"/>
      <w:r w:rsidR="009F150D" w:rsidRPr="001C6E14">
        <w:rPr>
          <w:bCs/>
          <w:sz w:val="18"/>
          <w:szCs w:val="18"/>
          <w:lang w:bidi="ar-JO"/>
        </w:rPr>
        <w:t xml:space="preserve"> </w:t>
      </w:r>
      <w:proofErr w:type="spellStart"/>
      <w:r w:rsidR="009F150D" w:rsidRPr="001C6E14">
        <w:rPr>
          <w:bCs/>
          <w:sz w:val="18"/>
          <w:szCs w:val="18"/>
          <w:lang w:bidi="ar-JO"/>
        </w:rPr>
        <w:t>ekstrak</w:t>
      </w:r>
      <w:proofErr w:type="spellEnd"/>
      <w:r w:rsidR="009F150D" w:rsidRPr="001C6E14">
        <w:rPr>
          <w:bCs/>
          <w:sz w:val="18"/>
          <w:szCs w:val="18"/>
          <w:lang w:bidi="ar-JO"/>
        </w:rPr>
        <w:t xml:space="preserve"> </w:t>
      </w:r>
      <w:proofErr w:type="spellStart"/>
      <w:r w:rsidR="009F150D" w:rsidRPr="001C6E14">
        <w:rPr>
          <w:bCs/>
          <w:sz w:val="18"/>
          <w:szCs w:val="18"/>
          <w:lang w:bidi="ar-JO"/>
        </w:rPr>
        <w:t>mentah</w:t>
      </w:r>
      <w:proofErr w:type="spellEnd"/>
      <w:r w:rsidR="009F150D" w:rsidRPr="001C6E14">
        <w:rPr>
          <w:bCs/>
          <w:sz w:val="18"/>
          <w:szCs w:val="18"/>
          <w:lang w:bidi="ar-JO"/>
        </w:rPr>
        <w:t xml:space="preserve"> </w:t>
      </w:r>
      <w:proofErr w:type="spellStart"/>
      <w:r w:rsidR="009F150D" w:rsidRPr="001C6E14">
        <w:rPr>
          <w:bCs/>
          <w:sz w:val="18"/>
          <w:szCs w:val="18"/>
          <w:lang w:bidi="ar-JO"/>
        </w:rPr>
        <w:t>rotenon</w:t>
      </w:r>
      <w:proofErr w:type="spellEnd"/>
      <w:r w:rsidR="00624899" w:rsidRPr="001C6E14">
        <w:rPr>
          <w:bCs/>
          <w:sz w:val="18"/>
          <w:szCs w:val="18"/>
          <w:lang w:bidi="ar-JO"/>
        </w:rPr>
        <w:t xml:space="preserve"> </w:t>
      </w:r>
      <w:proofErr w:type="spellStart"/>
      <w:r w:rsidR="00624899" w:rsidRPr="001C6E14">
        <w:rPr>
          <w:bCs/>
          <w:sz w:val="18"/>
          <w:szCs w:val="18"/>
          <w:lang w:bidi="ar-JO"/>
        </w:rPr>
        <w:t>diekstrak</w:t>
      </w:r>
      <w:proofErr w:type="spellEnd"/>
      <w:r w:rsidR="00624899" w:rsidRPr="001C6E14">
        <w:rPr>
          <w:bCs/>
          <w:sz w:val="18"/>
          <w:szCs w:val="18"/>
          <w:lang w:bidi="ar-JO"/>
        </w:rPr>
        <w:t xml:space="preserve"> </w:t>
      </w:r>
      <w:proofErr w:type="spellStart"/>
      <w:r w:rsidR="00624899" w:rsidRPr="001C6E14">
        <w:rPr>
          <w:bCs/>
          <w:sz w:val="18"/>
          <w:szCs w:val="18"/>
          <w:lang w:bidi="ar-JO"/>
        </w:rPr>
        <w:t>menggunakan</w:t>
      </w:r>
      <w:proofErr w:type="spellEnd"/>
      <w:r w:rsidR="00624899" w:rsidRPr="001C6E14">
        <w:rPr>
          <w:bCs/>
          <w:sz w:val="18"/>
          <w:szCs w:val="18"/>
          <w:lang w:bidi="ar-JO"/>
        </w:rPr>
        <w:t xml:space="preserve"> </w:t>
      </w:r>
      <w:proofErr w:type="spellStart"/>
      <w:r w:rsidR="00624899" w:rsidRPr="001C6E14">
        <w:rPr>
          <w:bCs/>
          <w:sz w:val="18"/>
          <w:szCs w:val="18"/>
          <w:lang w:bidi="ar-JO"/>
        </w:rPr>
        <w:t>kaedah</w:t>
      </w:r>
      <w:proofErr w:type="spellEnd"/>
      <w:r w:rsidR="00624899" w:rsidRPr="001C6E14">
        <w:rPr>
          <w:bCs/>
          <w:sz w:val="18"/>
          <w:szCs w:val="18"/>
          <w:lang w:bidi="ar-JO"/>
        </w:rPr>
        <w:t xml:space="preserve"> </w:t>
      </w:r>
      <w:proofErr w:type="spellStart"/>
      <w:r w:rsidR="00624899" w:rsidRPr="001C6E14">
        <w:rPr>
          <w:bCs/>
          <w:sz w:val="18"/>
          <w:szCs w:val="18"/>
          <w:lang w:bidi="ar-JO"/>
        </w:rPr>
        <w:t>pengekstrakan</w:t>
      </w:r>
      <w:proofErr w:type="spellEnd"/>
      <w:r w:rsidR="00624899" w:rsidRPr="001C6E14">
        <w:rPr>
          <w:bCs/>
          <w:sz w:val="18"/>
          <w:szCs w:val="18"/>
          <w:lang w:bidi="ar-JO"/>
        </w:rPr>
        <w:t xml:space="preserve"> </w:t>
      </w:r>
      <w:proofErr w:type="spellStart"/>
      <w:r w:rsidR="00624899" w:rsidRPr="001C6E14">
        <w:rPr>
          <w:bCs/>
          <w:sz w:val="18"/>
          <w:szCs w:val="18"/>
          <w:lang w:bidi="ar-JO"/>
        </w:rPr>
        <w:t>rendaman</w:t>
      </w:r>
      <w:proofErr w:type="spellEnd"/>
      <w:r w:rsidR="00624899" w:rsidRPr="001C6E14">
        <w:rPr>
          <w:bCs/>
          <w:sz w:val="18"/>
          <w:szCs w:val="18"/>
          <w:lang w:bidi="ar-JO"/>
        </w:rPr>
        <w:t xml:space="preserve"> </w:t>
      </w:r>
      <w:proofErr w:type="spellStart"/>
      <w:proofErr w:type="gramStart"/>
      <w:r w:rsidR="00624899" w:rsidRPr="001C6E14">
        <w:rPr>
          <w:bCs/>
          <w:sz w:val="18"/>
          <w:szCs w:val="18"/>
          <w:lang w:bidi="ar-JO"/>
        </w:rPr>
        <w:t>norma</w:t>
      </w:r>
      <w:proofErr w:type="spellEnd"/>
      <w:proofErr w:type="gramEnd"/>
      <w:r w:rsidR="00624899" w:rsidRPr="001C6E14">
        <w:rPr>
          <w:bCs/>
          <w:sz w:val="18"/>
          <w:szCs w:val="18"/>
          <w:lang w:bidi="ar-JO"/>
        </w:rPr>
        <w:t xml:space="preserve"> (NSE)</w:t>
      </w:r>
      <w:r w:rsidR="00DC5B43" w:rsidRPr="001C6E14">
        <w:rPr>
          <w:bCs/>
          <w:sz w:val="18"/>
          <w:szCs w:val="18"/>
          <w:lang w:bidi="ar-JO"/>
        </w:rPr>
        <w:t xml:space="preserve">. </w:t>
      </w:r>
      <w:proofErr w:type="spellStart"/>
      <w:r w:rsidR="00DD4CFF" w:rsidRPr="001C6E14">
        <w:rPr>
          <w:bCs/>
          <w:sz w:val="18"/>
          <w:szCs w:val="18"/>
          <w:lang w:bidi="ar-JO"/>
        </w:rPr>
        <w:t>Dua</w:t>
      </w:r>
      <w:proofErr w:type="spellEnd"/>
      <w:r w:rsidR="00DD4CFF" w:rsidRPr="001C6E14">
        <w:rPr>
          <w:bCs/>
          <w:sz w:val="18"/>
          <w:szCs w:val="18"/>
          <w:lang w:bidi="ar-JO"/>
        </w:rPr>
        <w:t xml:space="preserve"> </w:t>
      </w:r>
      <w:proofErr w:type="spellStart"/>
      <w:r w:rsidR="00DD4CFF" w:rsidRPr="001C6E14">
        <w:rPr>
          <w:bCs/>
          <w:sz w:val="18"/>
          <w:szCs w:val="18"/>
          <w:lang w:bidi="ar-JO"/>
        </w:rPr>
        <w:t>jenis</w:t>
      </w:r>
      <w:proofErr w:type="spellEnd"/>
      <w:r w:rsidR="00DD4CFF" w:rsidRPr="001C6E14">
        <w:rPr>
          <w:bCs/>
          <w:sz w:val="18"/>
          <w:szCs w:val="18"/>
          <w:lang w:bidi="ar-JO"/>
        </w:rPr>
        <w:t xml:space="preserve"> </w:t>
      </w:r>
      <w:proofErr w:type="spellStart"/>
      <w:r w:rsidR="00DD4CFF" w:rsidRPr="001C6E14">
        <w:rPr>
          <w:bCs/>
          <w:sz w:val="18"/>
          <w:szCs w:val="18"/>
          <w:lang w:bidi="ar-JO"/>
        </w:rPr>
        <w:t>nisbah</w:t>
      </w:r>
      <w:proofErr w:type="spellEnd"/>
      <w:r w:rsidR="00DD4CFF" w:rsidRPr="001C6E14">
        <w:rPr>
          <w:bCs/>
          <w:sz w:val="18"/>
          <w:szCs w:val="18"/>
          <w:lang w:bidi="ar-JO"/>
        </w:rPr>
        <w:t xml:space="preserve"> </w:t>
      </w:r>
      <w:proofErr w:type="spellStart"/>
      <w:r w:rsidR="00DD4CFF" w:rsidRPr="001C6E14">
        <w:rPr>
          <w:bCs/>
          <w:sz w:val="18"/>
          <w:szCs w:val="18"/>
          <w:lang w:bidi="ar-JO"/>
        </w:rPr>
        <w:t>pelarut</w:t>
      </w:r>
      <w:proofErr w:type="spellEnd"/>
      <w:r w:rsidR="00DD4CFF" w:rsidRPr="001C6E14">
        <w:rPr>
          <w:bCs/>
          <w:sz w:val="18"/>
          <w:szCs w:val="18"/>
          <w:lang w:bidi="ar-JO"/>
        </w:rPr>
        <w:t xml:space="preserve"> </w:t>
      </w:r>
      <w:proofErr w:type="spellStart"/>
      <w:r w:rsidR="00DD4CFF" w:rsidRPr="001C6E14">
        <w:rPr>
          <w:bCs/>
          <w:sz w:val="18"/>
          <w:szCs w:val="18"/>
          <w:lang w:bidi="ar-JO"/>
        </w:rPr>
        <w:t>digunakan</w:t>
      </w:r>
      <w:proofErr w:type="spellEnd"/>
      <w:r w:rsidR="00DD4CFF" w:rsidRPr="001C6E14">
        <w:rPr>
          <w:bCs/>
          <w:sz w:val="18"/>
          <w:szCs w:val="18"/>
          <w:lang w:bidi="ar-JO"/>
        </w:rPr>
        <w:t xml:space="preserve"> </w:t>
      </w:r>
      <w:proofErr w:type="spellStart"/>
      <w:r w:rsidR="00DD4CFF" w:rsidRPr="001C6E14">
        <w:rPr>
          <w:bCs/>
          <w:sz w:val="18"/>
          <w:szCs w:val="18"/>
          <w:lang w:bidi="ar-JO"/>
        </w:rPr>
        <w:t>bagi</w:t>
      </w:r>
      <w:proofErr w:type="spellEnd"/>
      <w:r w:rsidR="00DD4CFF" w:rsidRPr="001C6E14">
        <w:rPr>
          <w:bCs/>
          <w:sz w:val="18"/>
          <w:szCs w:val="18"/>
          <w:lang w:bidi="ar-JO"/>
        </w:rPr>
        <w:t xml:space="preserve"> </w:t>
      </w:r>
      <w:proofErr w:type="spellStart"/>
      <w:r w:rsidR="00DD4CFF" w:rsidRPr="001C6E14">
        <w:rPr>
          <w:bCs/>
          <w:sz w:val="18"/>
          <w:szCs w:val="18"/>
          <w:lang w:bidi="ar-JO"/>
        </w:rPr>
        <w:t>mengekstrak</w:t>
      </w:r>
      <w:proofErr w:type="spellEnd"/>
      <w:r w:rsidR="00DD4CFF" w:rsidRPr="001C6E14">
        <w:rPr>
          <w:bCs/>
          <w:sz w:val="18"/>
          <w:szCs w:val="18"/>
          <w:lang w:bidi="ar-JO"/>
        </w:rPr>
        <w:t xml:space="preserve"> rotenone </w:t>
      </w:r>
      <w:proofErr w:type="spellStart"/>
      <w:r w:rsidR="00DD4CFF" w:rsidRPr="001C6E14">
        <w:rPr>
          <w:bCs/>
          <w:sz w:val="18"/>
          <w:szCs w:val="18"/>
          <w:lang w:bidi="ar-JO"/>
        </w:rPr>
        <w:t>iaitu</w:t>
      </w:r>
      <w:proofErr w:type="spellEnd"/>
      <w:r w:rsidR="00DD4CFF" w:rsidRPr="001C6E14">
        <w:rPr>
          <w:bCs/>
          <w:sz w:val="18"/>
          <w:szCs w:val="18"/>
          <w:lang w:bidi="ar-JO"/>
        </w:rPr>
        <w:t xml:space="preserve">: (A) </w:t>
      </w:r>
      <w:proofErr w:type="spellStart"/>
      <w:r w:rsidR="00DD4CFF" w:rsidRPr="001C6E14">
        <w:rPr>
          <w:bCs/>
          <w:sz w:val="18"/>
          <w:szCs w:val="18"/>
          <w:lang w:bidi="ar-JO"/>
        </w:rPr>
        <w:t>metil</w:t>
      </w:r>
      <w:proofErr w:type="spellEnd"/>
      <w:r w:rsidR="00DC5B43" w:rsidRPr="001C6E14">
        <w:rPr>
          <w:bCs/>
          <w:sz w:val="18"/>
          <w:szCs w:val="18"/>
          <w:lang w:bidi="ar-JO"/>
        </w:rPr>
        <w:t xml:space="preserve"> </w:t>
      </w:r>
      <w:proofErr w:type="spellStart"/>
      <w:r w:rsidR="00DD4CFF" w:rsidRPr="001C6E14">
        <w:rPr>
          <w:bCs/>
          <w:sz w:val="18"/>
          <w:szCs w:val="18"/>
          <w:lang w:bidi="ar-JO"/>
        </w:rPr>
        <w:t>klorida</w:t>
      </w:r>
      <w:proofErr w:type="spellEnd"/>
      <w:r w:rsidR="00DC5B43" w:rsidRPr="001C6E14">
        <w:rPr>
          <w:bCs/>
          <w:sz w:val="18"/>
          <w:szCs w:val="18"/>
          <w:lang w:bidi="ar-JO"/>
        </w:rPr>
        <w:t xml:space="preserve">: </w:t>
      </w:r>
      <w:proofErr w:type="spellStart"/>
      <w:r w:rsidR="00DD4CFF" w:rsidRPr="001C6E14">
        <w:rPr>
          <w:bCs/>
          <w:sz w:val="18"/>
          <w:szCs w:val="18"/>
          <w:lang w:bidi="ar-JO"/>
        </w:rPr>
        <w:t>metanol</w:t>
      </w:r>
      <w:proofErr w:type="spellEnd"/>
      <w:r w:rsidR="00DD4CFF" w:rsidRPr="001C6E14">
        <w:rPr>
          <w:bCs/>
          <w:sz w:val="18"/>
          <w:szCs w:val="18"/>
          <w:lang w:bidi="ar-JO"/>
        </w:rPr>
        <w:t xml:space="preserve"> (1:1) </w:t>
      </w:r>
      <w:proofErr w:type="spellStart"/>
      <w:r w:rsidR="00DD4CFF" w:rsidRPr="001C6E14">
        <w:rPr>
          <w:bCs/>
          <w:sz w:val="18"/>
          <w:szCs w:val="18"/>
          <w:lang w:bidi="ar-JO"/>
        </w:rPr>
        <w:t>dan</w:t>
      </w:r>
      <w:proofErr w:type="spellEnd"/>
      <w:r w:rsidR="00DD4CFF" w:rsidRPr="001C6E14">
        <w:rPr>
          <w:bCs/>
          <w:sz w:val="18"/>
          <w:szCs w:val="18"/>
          <w:lang w:bidi="ar-JO"/>
        </w:rPr>
        <w:t xml:space="preserve"> (B) </w:t>
      </w:r>
      <w:proofErr w:type="spellStart"/>
      <w:r w:rsidR="00DD4CFF" w:rsidRPr="001C6E14">
        <w:rPr>
          <w:bCs/>
          <w:sz w:val="18"/>
          <w:szCs w:val="18"/>
          <w:lang w:bidi="ar-JO"/>
        </w:rPr>
        <w:t>metil</w:t>
      </w:r>
      <w:proofErr w:type="spellEnd"/>
      <w:r w:rsidR="00DD4CFF" w:rsidRPr="001C6E14">
        <w:rPr>
          <w:bCs/>
          <w:sz w:val="18"/>
          <w:szCs w:val="18"/>
          <w:lang w:bidi="ar-JO"/>
        </w:rPr>
        <w:t xml:space="preserve"> </w:t>
      </w:r>
      <w:proofErr w:type="spellStart"/>
      <w:r w:rsidR="00DD4CFF" w:rsidRPr="001C6E14">
        <w:rPr>
          <w:bCs/>
          <w:sz w:val="18"/>
          <w:szCs w:val="18"/>
          <w:lang w:bidi="ar-JO"/>
        </w:rPr>
        <w:t>klorida</w:t>
      </w:r>
      <w:proofErr w:type="spellEnd"/>
      <w:r w:rsidR="00DD4CFF" w:rsidRPr="001C6E14">
        <w:rPr>
          <w:bCs/>
          <w:sz w:val="18"/>
          <w:szCs w:val="18"/>
          <w:lang w:bidi="ar-JO"/>
        </w:rPr>
        <w:t xml:space="preserve">: </w:t>
      </w:r>
      <w:proofErr w:type="spellStart"/>
      <w:r w:rsidR="00DD4CFF" w:rsidRPr="001C6E14">
        <w:rPr>
          <w:bCs/>
          <w:sz w:val="18"/>
          <w:szCs w:val="18"/>
          <w:lang w:bidi="ar-JO"/>
        </w:rPr>
        <w:t>metanol</w:t>
      </w:r>
      <w:proofErr w:type="spellEnd"/>
      <w:r w:rsidR="00DC5B43" w:rsidRPr="001C6E14">
        <w:rPr>
          <w:bCs/>
          <w:sz w:val="18"/>
          <w:szCs w:val="18"/>
          <w:lang w:bidi="ar-JO"/>
        </w:rPr>
        <w:t xml:space="preserve"> (1:9). </w:t>
      </w:r>
      <w:proofErr w:type="spellStart"/>
      <w:r w:rsidR="00DD4CFF" w:rsidRPr="001C6E14">
        <w:rPr>
          <w:bCs/>
          <w:sz w:val="18"/>
          <w:szCs w:val="18"/>
          <w:lang w:bidi="ar-JO"/>
        </w:rPr>
        <w:t>Hasil</w:t>
      </w:r>
      <w:proofErr w:type="spellEnd"/>
      <w:r w:rsidR="00DD4CFF" w:rsidRPr="001C6E14">
        <w:rPr>
          <w:bCs/>
          <w:sz w:val="18"/>
          <w:szCs w:val="18"/>
          <w:lang w:bidi="ar-JO"/>
        </w:rPr>
        <w:t xml:space="preserve"> </w:t>
      </w:r>
      <w:proofErr w:type="spellStart"/>
      <w:r w:rsidR="00DD4CFF" w:rsidRPr="001C6E14">
        <w:rPr>
          <w:bCs/>
          <w:sz w:val="18"/>
          <w:szCs w:val="18"/>
          <w:lang w:bidi="ar-JO"/>
        </w:rPr>
        <w:t>ekstrak</w:t>
      </w:r>
      <w:proofErr w:type="spellEnd"/>
      <w:r w:rsidR="00DD4CFF" w:rsidRPr="001C6E14">
        <w:rPr>
          <w:bCs/>
          <w:sz w:val="18"/>
          <w:szCs w:val="18"/>
          <w:lang w:bidi="ar-JO"/>
        </w:rPr>
        <w:t xml:space="preserve"> </w:t>
      </w:r>
      <w:proofErr w:type="spellStart"/>
      <w:r w:rsidR="00DD4CFF" w:rsidRPr="001C6E14">
        <w:rPr>
          <w:bCs/>
          <w:sz w:val="18"/>
          <w:szCs w:val="18"/>
          <w:lang w:bidi="ar-JO"/>
        </w:rPr>
        <w:t>dipekatkan</w:t>
      </w:r>
      <w:proofErr w:type="spellEnd"/>
      <w:r w:rsidR="00DD4CFF" w:rsidRPr="001C6E14">
        <w:rPr>
          <w:bCs/>
          <w:sz w:val="18"/>
          <w:szCs w:val="18"/>
          <w:lang w:bidi="ar-JO"/>
        </w:rPr>
        <w:t xml:space="preserve"> </w:t>
      </w:r>
      <w:proofErr w:type="spellStart"/>
      <w:r w:rsidR="00DD4CFF" w:rsidRPr="001C6E14">
        <w:rPr>
          <w:bCs/>
          <w:sz w:val="18"/>
          <w:szCs w:val="18"/>
          <w:lang w:bidi="ar-JO"/>
        </w:rPr>
        <w:t>menggunakan</w:t>
      </w:r>
      <w:proofErr w:type="spellEnd"/>
      <w:r w:rsidR="00DD4CFF" w:rsidRPr="001C6E14">
        <w:rPr>
          <w:bCs/>
          <w:sz w:val="18"/>
          <w:szCs w:val="18"/>
          <w:lang w:bidi="ar-JO"/>
        </w:rPr>
        <w:t xml:space="preserve"> </w:t>
      </w:r>
      <w:proofErr w:type="spellStart"/>
      <w:r w:rsidR="00DD4CFF" w:rsidRPr="001C6E14">
        <w:rPr>
          <w:bCs/>
          <w:sz w:val="18"/>
          <w:szCs w:val="18"/>
          <w:lang w:bidi="ar-JO"/>
        </w:rPr>
        <w:t>penyejat</w:t>
      </w:r>
      <w:proofErr w:type="spellEnd"/>
      <w:r w:rsidR="00DD4CFF" w:rsidRPr="001C6E14">
        <w:rPr>
          <w:bCs/>
          <w:sz w:val="18"/>
          <w:szCs w:val="18"/>
          <w:lang w:bidi="ar-JO"/>
        </w:rPr>
        <w:t xml:space="preserve"> </w:t>
      </w:r>
      <w:proofErr w:type="spellStart"/>
      <w:r w:rsidR="00DD4CFF" w:rsidRPr="001C6E14">
        <w:rPr>
          <w:bCs/>
          <w:sz w:val="18"/>
          <w:szCs w:val="18"/>
          <w:lang w:bidi="ar-JO"/>
        </w:rPr>
        <w:t>berputar</w:t>
      </w:r>
      <w:proofErr w:type="spellEnd"/>
      <w:r w:rsidR="00DD4CFF" w:rsidRPr="001C6E14">
        <w:rPr>
          <w:bCs/>
          <w:sz w:val="18"/>
          <w:szCs w:val="18"/>
          <w:lang w:bidi="ar-JO"/>
        </w:rPr>
        <w:t xml:space="preserve"> </w:t>
      </w:r>
      <w:proofErr w:type="spellStart"/>
      <w:r w:rsidR="00DD4CFF" w:rsidRPr="001C6E14">
        <w:rPr>
          <w:bCs/>
          <w:sz w:val="18"/>
          <w:szCs w:val="18"/>
          <w:lang w:bidi="ar-JO"/>
        </w:rPr>
        <w:t>pada</w:t>
      </w:r>
      <w:proofErr w:type="spellEnd"/>
      <w:r w:rsidR="00DD4CFF" w:rsidRPr="001C6E14">
        <w:rPr>
          <w:bCs/>
          <w:sz w:val="18"/>
          <w:szCs w:val="18"/>
          <w:lang w:bidi="ar-JO"/>
        </w:rPr>
        <w:t xml:space="preserve"> </w:t>
      </w:r>
      <w:proofErr w:type="spellStart"/>
      <w:r w:rsidR="00DD4CFF" w:rsidRPr="001C6E14">
        <w:rPr>
          <w:bCs/>
          <w:sz w:val="18"/>
          <w:szCs w:val="18"/>
          <w:lang w:bidi="ar-JO"/>
        </w:rPr>
        <w:t>suhu</w:t>
      </w:r>
      <w:proofErr w:type="spellEnd"/>
      <w:r w:rsidR="00DD4CFF" w:rsidRPr="001C6E14">
        <w:rPr>
          <w:bCs/>
          <w:sz w:val="18"/>
          <w:szCs w:val="18"/>
          <w:lang w:bidi="ar-JO"/>
        </w:rPr>
        <w:t xml:space="preserve"> </w:t>
      </w:r>
      <w:r w:rsidR="00DC5B43" w:rsidRPr="001C6E14">
        <w:rPr>
          <w:bCs/>
          <w:sz w:val="18"/>
          <w:szCs w:val="18"/>
          <w:lang w:bidi="ar-JO"/>
        </w:rPr>
        <w:t xml:space="preserve"> 40 </w:t>
      </w:r>
      <w:proofErr w:type="spellStart"/>
      <w:r w:rsidR="00DC5B43" w:rsidRPr="001C6E14">
        <w:rPr>
          <w:bCs/>
          <w:sz w:val="18"/>
          <w:szCs w:val="18"/>
          <w:vertAlign w:val="superscript"/>
          <w:lang w:bidi="ar-JO"/>
        </w:rPr>
        <w:t>o</w:t>
      </w:r>
      <w:r w:rsidR="00DC5B43" w:rsidRPr="001C6E14">
        <w:rPr>
          <w:bCs/>
          <w:sz w:val="18"/>
          <w:szCs w:val="18"/>
          <w:lang w:bidi="ar-JO"/>
        </w:rPr>
        <w:t>C</w:t>
      </w:r>
      <w:proofErr w:type="spellEnd"/>
      <w:r w:rsidR="00DC5B43" w:rsidRPr="001C6E14">
        <w:rPr>
          <w:bCs/>
          <w:sz w:val="18"/>
          <w:szCs w:val="18"/>
          <w:lang w:bidi="ar-JO"/>
        </w:rPr>
        <w:t xml:space="preserve"> </w:t>
      </w:r>
      <w:proofErr w:type="spellStart"/>
      <w:r w:rsidR="00DD4CFF" w:rsidRPr="001C6E14">
        <w:rPr>
          <w:bCs/>
          <w:sz w:val="18"/>
          <w:szCs w:val="18"/>
          <w:lang w:bidi="ar-JO"/>
        </w:rPr>
        <w:t>pada</w:t>
      </w:r>
      <w:proofErr w:type="spellEnd"/>
      <w:r w:rsidR="00DD4CFF" w:rsidRPr="001C6E14">
        <w:rPr>
          <w:bCs/>
          <w:sz w:val="18"/>
          <w:szCs w:val="18"/>
          <w:lang w:bidi="ar-JO"/>
        </w:rPr>
        <w:t xml:space="preserve"> </w:t>
      </w:r>
      <w:proofErr w:type="spellStart"/>
      <w:r w:rsidR="00DD4CFF" w:rsidRPr="001C6E14">
        <w:rPr>
          <w:bCs/>
          <w:sz w:val="18"/>
          <w:szCs w:val="18"/>
          <w:lang w:bidi="ar-JO"/>
        </w:rPr>
        <w:t>tekanan</w:t>
      </w:r>
      <w:proofErr w:type="spellEnd"/>
      <w:r w:rsidR="00DD4CFF" w:rsidRPr="001C6E14">
        <w:rPr>
          <w:bCs/>
          <w:sz w:val="18"/>
          <w:szCs w:val="18"/>
          <w:lang w:bidi="ar-JO"/>
        </w:rPr>
        <w:t xml:space="preserve"> </w:t>
      </w:r>
      <w:proofErr w:type="spellStart"/>
      <w:r w:rsidR="00DD4CFF" w:rsidRPr="001C6E14">
        <w:rPr>
          <w:bCs/>
          <w:sz w:val="18"/>
          <w:szCs w:val="18"/>
          <w:lang w:bidi="ar-JO"/>
        </w:rPr>
        <w:t>vakum</w:t>
      </w:r>
      <w:proofErr w:type="spellEnd"/>
      <w:r w:rsidR="00DD4CFF" w:rsidRPr="001C6E14">
        <w:rPr>
          <w:bCs/>
          <w:sz w:val="18"/>
          <w:szCs w:val="18"/>
          <w:lang w:bidi="ar-JO"/>
        </w:rPr>
        <w:t xml:space="preserve"> </w:t>
      </w:r>
      <w:r w:rsidR="00DC5B43" w:rsidRPr="001C6E14">
        <w:rPr>
          <w:bCs/>
          <w:sz w:val="18"/>
          <w:szCs w:val="18"/>
          <w:lang w:bidi="ar-JO"/>
        </w:rPr>
        <w:t xml:space="preserve">800 mbar </w:t>
      </w:r>
      <w:proofErr w:type="spellStart"/>
      <w:r w:rsidR="00DD4CFF" w:rsidRPr="001C6E14">
        <w:rPr>
          <w:bCs/>
          <w:sz w:val="18"/>
          <w:szCs w:val="18"/>
          <w:lang w:bidi="ar-JO"/>
        </w:rPr>
        <w:t>sebelum</w:t>
      </w:r>
      <w:proofErr w:type="spellEnd"/>
      <w:r w:rsidR="00DD4CFF" w:rsidRPr="001C6E14">
        <w:rPr>
          <w:bCs/>
          <w:sz w:val="18"/>
          <w:szCs w:val="18"/>
          <w:lang w:bidi="ar-JO"/>
        </w:rPr>
        <w:t xml:space="preserve"> </w:t>
      </w:r>
      <w:proofErr w:type="spellStart"/>
      <w:r w:rsidR="00DD4CFF" w:rsidRPr="001C6E14">
        <w:rPr>
          <w:bCs/>
          <w:sz w:val="18"/>
          <w:szCs w:val="18"/>
          <w:lang w:bidi="ar-JO"/>
        </w:rPr>
        <w:t>analisis</w:t>
      </w:r>
      <w:proofErr w:type="spellEnd"/>
      <w:r w:rsidR="00DD4CFF" w:rsidRPr="001C6E14">
        <w:rPr>
          <w:bCs/>
          <w:sz w:val="18"/>
          <w:szCs w:val="18"/>
          <w:lang w:bidi="ar-JO"/>
        </w:rPr>
        <w:t xml:space="preserve"> </w:t>
      </w:r>
      <w:proofErr w:type="spellStart"/>
      <w:r w:rsidR="00DD4CFF" w:rsidRPr="001C6E14">
        <w:rPr>
          <w:bCs/>
          <w:sz w:val="18"/>
          <w:szCs w:val="18"/>
          <w:lang w:bidi="ar-JO"/>
        </w:rPr>
        <w:t>kromatografi</w:t>
      </w:r>
      <w:proofErr w:type="spellEnd"/>
      <w:r w:rsidR="00DD4CFF" w:rsidRPr="001C6E14">
        <w:rPr>
          <w:bCs/>
          <w:sz w:val="18"/>
          <w:szCs w:val="18"/>
          <w:lang w:bidi="ar-JO"/>
        </w:rPr>
        <w:t xml:space="preserve"> </w:t>
      </w:r>
      <w:proofErr w:type="spellStart"/>
      <w:r w:rsidR="0014479D" w:rsidRPr="001C6E14">
        <w:rPr>
          <w:bCs/>
          <w:sz w:val="18"/>
          <w:szCs w:val="18"/>
          <w:lang w:bidi="ar-JO"/>
        </w:rPr>
        <w:t>cecair</w:t>
      </w:r>
      <w:proofErr w:type="spellEnd"/>
      <w:r w:rsidR="0014479D" w:rsidRPr="001C6E14">
        <w:rPr>
          <w:bCs/>
          <w:sz w:val="18"/>
          <w:szCs w:val="18"/>
          <w:lang w:bidi="ar-JO"/>
        </w:rPr>
        <w:t xml:space="preserve"> </w:t>
      </w:r>
      <w:proofErr w:type="spellStart"/>
      <w:r w:rsidR="0014479D" w:rsidRPr="001C6E14">
        <w:rPr>
          <w:bCs/>
          <w:sz w:val="18"/>
          <w:szCs w:val="18"/>
          <w:lang w:bidi="ar-JO"/>
        </w:rPr>
        <w:t>berprestasi</w:t>
      </w:r>
      <w:proofErr w:type="spellEnd"/>
      <w:r w:rsidR="0014479D" w:rsidRPr="001C6E14">
        <w:rPr>
          <w:bCs/>
          <w:sz w:val="18"/>
          <w:szCs w:val="18"/>
          <w:lang w:bidi="ar-JO"/>
        </w:rPr>
        <w:t xml:space="preserve"> </w:t>
      </w:r>
      <w:proofErr w:type="spellStart"/>
      <w:r w:rsidR="0014479D" w:rsidRPr="001C6E14">
        <w:rPr>
          <w:bCs/>
          <w:sz w:val="18"/>
          <w:szCs w:val="18"/>
          <w:lang w:bidi="ar-JO"/>
        </w:rPr>
        <w:t>tinggi</w:t>
      </w:r>
      <w:proofErr w:type="spellEnd"/>
      <w:r w:rsidR="0014479D" w:rsidRPr="001C6E14">
        <w:rPr>
          <w:bCs/>
          <w:sz w:val="18"/>
          <w:szCs w:val="18"/>
          <w:lang w:bidi="ar-JO"/>
        </w:rPr>
        <w:t xml:space="preserve"> </w:t>
      </w:r>
      <w:proofErr w:type="spellStart"/>
      <w:r w:rsidR="0014479D" w:rsidRPr="001C6E14">
        <w:rPr>
          <w:bCs/>
          <w:sz w:val="18"/>
          <w:szCs w:val="18"/>
          <w:lang w:bidi="ar-JO"/>
        </w:rPr>
        <w:t>fasa</w:t>
      </w:r>
      <w:proofErr w:type="spellEnd"/>
      <w:r w:rsidR="0014479D" w:rsidRPr="001C6E14">
        <w:rPr>
          <w:bCs/>
          <w:sz w:val="18"/>
          <w:szCs w:val="18"/>
          <w:lang w:bidi="ar-JO"/>
        </w:rPr>
        <w:t xml:space="preserve"> </w:t>
      </w:r>
      <w:proofErr w:type="spellStart"/>
      <w:r w:rsidR="0014479D" w:rsidRPr="001C6E14">
        <w:rPr>
          <w:bCs/>
          <w:sz w:val="18"/>
          <w:szCs w:val="18"/>
          <w:lang w:bidi="ar-JO"/>
        </w:rPr>
        <w:t>berbalik</w:t>
      </w:r>
      <w:proofErr w:type="spellEnd"/>
      <w:r w:rsidR="0014479D" w:rsidRPr="001C6E14">
        <w:rPr>
          <w:bCs/>
          <w:sz w:val="18"/>
          <w:szCs w:val="18"/>
          <w:lang w:bidi="ar-JO"/>
        </w:rPr>
        <w:t xml:space="preserve"> (RP-HPLC) </w:t>
      </w:r>
      <w:proofErr w:type="spellStart"/>
      <w:r w:rsidR="0014479D" w:rsidRPr="001C6E14">
        <w:rPr>
          <w:bCs/>
          <w:sz w:val="18"/>
          <w:szCs w:val="18"/>
          <w:lang w:bidi="ar-JO"/>
        </w:rPr>
        <w:t>dan</w:t>
      </w:r>
      <w:proofErr w:type="spellEnd"/>
      <w:r w:rsidR="0014479D" w:rsidRPr="001C6E14">
        <w:rPr>
          <w:bCs/>
          <w:sz w:val="18"/>
          <w:szCs w:val="18"/>
          <w:lang w:bidi="ar-JO"/>
        </w:rPr>
        <w:t xml:space="preserve"> </w:t>
      </w:r>
      <w:proofErr w:type="spellStart"/>
      <w:r w:rsidR="0014479D" w:rsidRPr="001C6E14">
        <w:rPr>
          <w:bCs/>
          <w:sz w:val="18"/>
          <w:szCs w:val="18"/>
          <w:lang w:bidi="ar-JO"/>
        </w:rPr>
        <w:t>kajian</w:t>
      </w:r>
      <w:proofErr w:type="spellEnd"/>
      <w:r w:rsidR="0014479D" w:rsidRPr="001C6E14">
        <w:rPr>
          <w:bCs/>
          <w:sz w:val="18"/>
          <w:szCs w:val="18"/>
          <w:lang w:bidi="ar-JO"/>
        </w:rPr>
        <w:t xml:space="preserve"> </w:t>
      </w:r>
      <w:proofErr w:type="spellStart"/>
      <w:r w:rsidR="0014479D" w:rsidRPr="001C6E14">
        <w:rPr>
          <w:bCs/>
          <w:sz w:val="18"/>
          <w:szCs w:val="18"/>
          <w:lang w:bidi="ar-JO"/>
        </w:rPr>
        <w:t>aktiviti</w:t>
      </w:r>
      <w:proofErr w:type="spellEnd"/>
      <w:r w:rsidR="0014479D" w:rsidRPr="001C6E14">
        <w:rPr>
          <w:bCs/>
          <w:sz w:val="18"/>
          <w:szCs w:val="18"/>
          <w:lang w:bidi="ar-JO"/>
        </w:rPr>
        <w:t xml:space="preserve"> </w:t>
      </w:r>
      <w:proofErr w:type="spellStart"/>
      <w:r w:rsidR="0014479D" w:rsidRPr="001C6E14">
        <w:rPr>
          <w:bCs/>
          <w:sz w:val="18"/>
          <w:szCs w:val="18"/>
          <w:lang w:bidi="ar-JO"/>
        </w:rPr>
        <w:t>biologi</w:t>
      </w:r>
      <w:proofErr w:type="spellEnd"/>
      <w:r w:rsidR="0014479D" w:rsidRPr="001C6E14">
        <w:rPr>
          <w:bCs/>
          <w:sz w:val="18"/>
          <w:szCs w:val="18"/>
          <w:lang w:bidi="ar-JO"/>
        </w:rPr>
        <w:t xml:space="preserve"> </w:t>
      </w:r>
      <w:r w:rsidR="004B21C5" w:rsidRPr="001C6E14">
        <w:rPr>
          <w:bCs/>
          <w:sz w:val="18"/>
          <w:szCs w:val="18"/>
          <w:lang w:bidi="ar-JO"/>
        </w:rPr>
        <w:t>(LC</w:t>
      </w:r>
      <w:r w:rsidR="004B21C5" w:rsidRPr="001C6E14">
        <w:rPr>
          <w:bCs/>
          <w:sz w:val="18"/>
          <w:szCs w:val="18"/>
          <w:vertAlign w:val="subscript"/>
          <w:lang w:bidi="ar-JO"/>
        </w:rPr>
        <w:t>50</w:t>
      </w:r>
      <w:r w:rsidR="004B21C5" w:rsidRPr="001C6E14">
        <w:rPr>
          <w:bCs/>
          <w:sz w:val="18"/>
          <w:szCs w:val="18"/>
          <w:lang w:bidi="ar-JO"/>
        </w:rPr>
        <w:t xml:space="preserve">) </w:t>
      </w:r>
      <w:proofErr w:type="spellStart"/>
      <w:r w:rsidR="0014479D" w:rsidRPr="001C6E14">
        <w:rPr>
          <w:bCs/>
          <w:sz w:val="18"/>
          <w:szCs w:val="18"/>
          <w:lang w:bidi="ar-JO"/>
        </w:rPr>
        <w:t>dijalankan</w:t>
      </w:r>
      <w:proofErr w:type="spellEnd"/>
      <w:r w:rsidR="00DC5B43" w:rsidRPr="001C6E14">
        <w:rPr>
          <w:bCs/>
          <w:sz w:val="18"/>
          <w:szCs w:val="18"/>
          <w:lang w:bidi="ar-JO"/>
        </w:rPr>
        <w:t xml:space="preserve">. </w:t>
      </w:r>
      <w:proofErr w:type="spellStart"/>
      <w:r w:rsidR="00594466" w:rsidRPr="001C6E14">
        <w:rPr>
          <w:bCs/>
          <w:sz w:val="18"/>
          <w:szCs w:val="18"/>
          <w:lang w:bidi="ar-JO"/>
        </w:rPr>
        <w:t>Seterusnya</w:t>
      </w:r>
      <w:proofErr w:type="spellEnd"/>
      <w:r w:rsidR="00594466" w:rsidRPr="001C6E14">
        <w:rPr>
          <w:bCs/>
          <w:sz w:val="18"/>
          <w:szCs w:val="18"/>
          <w:lang w:bidi="ar-JO"/>
        </w:rPr>
        <w:t xml:space="preserve">, </w:t>
      </w:r>
      <w:proofErr w:type="spellStart"/>
      <w:r w:rsidR="00594466" w:rsidRPr="001C6E14">
        <w:rPr>
          <w:bCs/>
          <w:sz w:val="18"/>
          <w:szCs w:val="18"/>
          <w:lang w:bidi="ar-JO"/>
        </w:rPr>
        <w:t>beberapa</w:t>
      </w:r>
      <w:proofErr w:type="spellEnd"/>
      <w:r w:rsidR="00594466" w:rsidRPr="001C6E14">
        <w:rPr>
          <w:bCs/>
          <w:sz w:val="18"/>
          <w:szCs w:val="18"/>
          <w:lang w:bidi="ar-JO"/>
        </w:rPr>
        <w:t xml:space="preserve"> </w:t>
      </w:r>
      <w:proofErr w:type="spellStart"/>
      <w:r w:rsidR="00594466" w:rsidRPr="001C6E14">
        <w:rPr>
          <w:bCs/>
          <w:sz w:val="18"/>
          <w:szCs w:val="18"/>
          <w:lang w:bidi="ar-JO"/>
        </w:rPr>
        <w:t>cecair</w:t>
      </w:r>
      <w:proofErr w:type="spellEnd"/>
      <w:r w:rsidR="004B21C5" w:rsidRPr="001C6E14">
        <w:rPr>
          <w:bCs/>
          <w:sz w:val="18"/>
          <w:szCs w:val="18"/>
          <w:lang w:bidi="ar-JO"/>
        </w:rPr>
        <w:t xml:space="preserve"> </w:t>
      </w:r>
      <w:proofErr w:type="spellStart"/>
      <w:r w:rsidR="004B21C5" w:rsidRPr="001C6E14">
        <w:rPr>
          <w:bCs/>
          <w:sz w:val="18"/>
          <w:szCs w:val="18"/>
          <w:lang w:bidi="ar-JO"/>
        </w:rPr>
        <w:t>ekstrak</w:t>
      </w:r>
      <w:proofErr w:type="spellEnd"/>
      <w:r w:rsidR="00594466" w:rsidRPr="001C6E14">
        <w:rPr>
          <w:bCs/>
          <w:sz w:val="18"/>
          <w:szCs w:val="18"/>
          <w:lang w:bidi="ar-JO"/>
        </w:rPr>
        <w:t xml:space="preserve"> </w:t>
      </w:r>
      <w:proofErr w:type="spellStart"/>
      <w:r w:rsidR="00594466" w:rsidRPr="001C6E14">
        <w:rPr>
          <w:bCs/>
          <w:sz w:val="18"/>
          <w:szCs w:val="18"/>
          <w:lang w:bidi="ar-JO"/>
        </w:rPr>
        <w:t>mentah</w:t>
      </w:r>
      <w:proofErr w:type="spellEnd"/>
      <w:r w:rsidR="004B21C5" w:rsidRPr="001C6E14">
        <w:rPr>
          <w:bCs/>
          <w:sz w:val="18"/>
          <w:szCs w:val="18"/>
          <w:lang w:bidi="ar-JO"/>
        </w:rPr>
        <w:t xml:space="preserve"> yang </w:t>
      </w:r>
      <w:proofErr w:type="spellStart"/>
      <w:r w:rsidR="004B21C5" w:rsidRPr="001C6E14">
        <w:rPr>
          <w:bCs/>
          <w:sz w:val="18"/>
          <w:szCs w:val="18"/>
          <w:lang w:bidi="ar-JO"/>
        </w:rPr>
        <w:t>telah</w:t>
      </w:r>
      <w:proofErr w:type="spellEnd"/>
      <w:r w:rsidR="004B21C5" w:rsidRPr="001C6E14">
        <w:rPr>
          <w:bCs/>
          <w:sz w:val="18"/>
          <w:szCs w:val="18"/>
          <w:lang w:bidi="ar-JO"/>
        </w:rPr>
        <w:t xml:space="preserve"> </w:t>
      </w:r>
      <w:proofErr w:type="spellStart"/>
      <w:r w:rsidR="004B21C5" w:rsidRPr="001C6E14">
        <w:rPr>
          <w:bCs/>
          <w:sz w:val="18"/>
          <w:szCs w:val="18"/>
          <w:lang w:bidi="ar-JO"/>
        </w:rPr>
        <w:t>dicairkan</w:t>
      </w:r>
      <w:proofErr w:type="spellEnd"/>
      <w:r w:rsidR="004B21C5" w:rsidRPr="001C6E14">
        <w:rPr>
          <w:bCs/>
          <w:sz w:val="18"/>
          <w:szCs w:val="18"/>
          <w:lang w:bidi="ar-JO"/>
        </w:rPr>
        <w:t xml:space="preserve"> </w:t>
      </w:r>
      <w:proofErr w:type="spellStart"/>
      <w:r w:rsidR="004B21C5" w:rsidRPr="001C6E14">
        <w:rPr>
          <w:bCs/>
          <w:sz w:val="18"/>
          <w:szCs w:val="18"/>
          <w:lang w:bidi="ar-JO"/>
        </w:rPr>
        <w:t>menjalani</w:t>
      </w:r>
      <w:proofErr w:type="spellEnd"/>
      <w:r w:rsidR="004B21C5" w:rsidRPr="001C6E14">
        <w:rPr>
          <w:bCs/>
          <w:sz w:val="18"/>
          <w:szCs w:val="18"/>
          <w:lang w:bidi="ar-JO"/>
        </w:rPr>
        <w:t xml:space="preserve"> </w:t>
      </w:r>
      <w:proofErr w:type="spellStart"/>
      <w:r w:rsidR="004B21C5" w:rsidRPr="001C6E14">
        <w:rPr>
          <w:bCs/>
          <w:sz w:val="18"/>
          <w:szCs w:val="18"/>
          <w:lang w:bidi="ar-JO"/>
        </w:rPr>
        <w:t>rawatan</w:t>
      </w:r>
      <w:proofErr w:type="spellEnd"/>
      <w:r w:rsidR="004B21C5" w:rsidRPr="001C6E14">
        <w:rPr>
          <w:bCs/>
          <w:sz w:val="18"/>
          <w:szCs w:val="18"/>
          <w:lang w:bidi="ar-JO"/>
        </w:rPr>
        <w:t xml:space="preserve"> </w:t>
      </w:r>
      <w:proofErr w:type="spellStart"/>
      <w:r w:rsidR="004B21C5" w:rsidRPr="001C6E14">
        <w:rPr>
          <w:bCs/>
          <w:sz w:val="18"/>
          <w:szCs w:val="18"/>
          <w:lang w:bidi="ar-JO"/>
        </w:rPr>
        <w:t>aktiviti</w:t>
      </w:r>
      <w:proofErr w:type="spellEnd"/>
      <w:r w:rsidR="004B21C5" w:rsidRPr="001C6E14">
        <w:rPr>
          <w:bCs/>
          <w:sz w:val="18"/>
          <w:szCs w:val="18"/>
          <w:lang w:bidi="ar-JO"/>
        </w:rPr>
        <w:t xml:space="preserve"> </w:t>
      </w:r>
      <w:proofErr w:type="spellStart"/>
      <w:r w:rsidR="004B21C5" w:rsidRPr="001C6E14">
        <w:rPr>
          <w:bCs/>
          <w:sz w:val="18"/>
          <w:szCs w:val="18"/>
          <w:lang w:bidi="ar-JO"/>
        </w:rPr>
        <w:t>biologi</w:t>
      </w:r>
      <w:proofErr w:type="spellEnd"/>
      <w:r w:rsidR="004B21C5" w:rsidRPr="001C6E14">
        <w:rPr>
          <w:bCs/>
          <w:sz w:val="18"/>
          <w:szCs w:val="18"/>
          <w:lang w:bidi="ar-JO"/>
        </w:rPr>
        <w:t xml:space="preserve"> </w:t>
      </w:r>
      <w:proofErr w:type="spellStart"/>
      <w:r w:rsidR="004B21C5" w:rsidRPr="001C6E14">
        <w:rPr>
          <w:bCs/>
          <w:sz w:val="18"/>
          <w:szCs w:val="18"/>
          <w:lang w:bidi="ar-JO"/>
        </w:rPr>
        <w:t>selama</w:t>
      </w:r>
      <w:proofErr w:type="spellEnd"/>
      <w:r w:rsidR="004B21C5" w:rsidRPr="001C6E14">
        <w:rPr>
          <w:bCs/>
          <w:sz w:val="18"/>
          <w:szCs w:val="18"/>
          <w:lang w:bidi="ar-JO"/>
        </w:rPr>
        <w:t xml:space="preserve"> </w:t>
      </w:r>
      <w:r w:rsidR="00DC5B43" w:rsidRPr="001C6E14">
        <w:rPr>
          <w:bCs/>
          <w:sz w:val="18"/>
          <w:szCs w:val="18"/>
          <w:lang w:bidi="ar-JO"/>
        </w:rPr>
        <w:t xml:space="preserve">6 </w:t>
      </w:r>
      <w:r w:rsidR="004B21C5" w:rsidRPr="001C6E14">
        <w:rPr>
          <w:bCs/>
          <w:sz w:val="18"/>
          <w:szCs w:val="18"/>
          <w:lang w:bidi="ar-JO"/>
        </w:rPr>
        <w:t>jam</w:t>
      </w:r>
      <w:r w:rsidR="00DC5B43" w:rsidRPr="001C6E14">
        <w:rPr>
          <w:bCs/>
          <w:sz w:val="18"/>
          <w:szCs w:val="18"/>
          <w:lang w:bidi="ar-JO"/>
        </w:rPr>
        <w:t xml:space="preserve">. </w:t>
      </w:r>
      <w:proofErr w:type="spellStart"/>
      <w:r w:rsidR="004B21C5" w:rsidRPr="001C6E14">
        <w:rPr>
          <w:bCs/>
          <w:sz w:val="18"/>
          <w:szCs w:val="18"/>
          <w:lang w:bidi="ar-JO"/>
        </w:rPr>
        <w:t>Keputusa</w:t>
      </w:r>
      <w:r w:rsidR="00594466" w:rsidRPr="001C6E14">
        <w:rPr>
          <w:bCs/>
          <w:sz w:val="18"/>
          <w:szCs w:val="18"/>
          <w:lang w:bidi="ar-JO"/>
        </w:rPr>
        <w:t>n</w:t>
      </w:r>
      <w:proofErr w:type="spellEnd"/>
      <w:r w:rsidR="00594466" w:rsidRPr="001C6E14">
        <w:rPr>
          <w:bCs/>
          <w:sz w:val="18"/>
          <w:szCs w:val="18"/>
          <w:lang w:bidi="ar-JO"/>
        </w:rPr>
        <w:t xml:space="preserve"> </w:t>
      </w:r>
      <w:proofErr w:type="spellStart"/>
      <w:r w:rsidR="00594466" w:rsidRPr="001C6E14">
        <w:rPr>
          <w:bCs/>
          <w:sz w:val="18"/>
          <w:szCs w:val="18"/>
          <w:lang w:bidi="ar-JO"/>
        </w:rPr>
        <w:t>hasil</w:t>
      </w:r>
      <w:proofErr w:type="spellEnd"/>
      <w:r w:rsidR="00594466" w:rsidRPr="001C6E14">
        <w:rPr>
          <w:bCs/>
          <w:sz w:val="18"/>
          <w:szCs w:val="18"/>
          <w:lang w:bidi="ar-JO"/>
        </w:rPr>
        <w:t xml:space="preserve"> </w:t>
      </w:r>
      <w:proofErr w:type="spellStart"/>
      <w:r w:rsidR="00594466" w:rsidRPr="001C6E14">
        <w:rPr>
          <w:bCs/>
          <w:sz w:val="18"/>
          <w:szCs w:val="18"/>
          <w:lang w:bidi="ar-JO"/>
        </w:rPr>
        <w:t>kajian</w:t>
      </w:r>
      <w:proofErr w:type="spellEnd"/>
      <w:r w:rsidR="00594466" w:rsidRPr="001C6E14">
        <w:rPr>
          <w:bCs/>
          <w:sz w:val="18"/>
          <w:szCs w:val="18"/>
          <w:lang w:bidi="ar-JO"/>
        </w:rPr>
        <w:t xml:space="preserve"> </w:t>
      </w:r>
      <w:proofErr w:type="spellStart"/>
      <w:r w:rsidR="00594466" w:rsidRPr="001C6E14">
        <w:rPr>
          <w:bCs/>
          <w:sz w:val="18"/>
          <w:szCs w:val="18"/>
          <w:lang w:bidi="ar-JO"/>
        </w:rPr>
        <w:t>menunjukkan</w:t>
      </w:r>
      <w:proofErr w:type="spellEnd"/>
      <w:r w:rsidR="00594466" w:rsidRPr="001C6E14">
        <w:rPr>
          <w:bCs/>
          <w:sz w:val="18"/>
          <w:szCs w:val="18"/>
          <w:lang w:bidi="ar-JO"/>
        </w:rPr>
        <w:t xml:space="preserve"> </w:t>
      </w:r>
      <w:proofErr w:type="spellStart"/>
      <w:r w:rsidR="00594466" w:rsidRPr="001C6E14">
        <w:rPr>
          <w:bCs/>
          <w:sz w:val="18"/>
          <w:szCs w:val="18"/>
          <w:lang w:bidi="ar-JO"/>
        </w:rPr>
        <w:t>cecair</w:t>
      </w:r>
      <w:proofErr w:type="spellEnd"/>
      <w:r w:rsidR="004B21C5" w:rsidRPr="001C6E14">
        <w:rPr>
          <w:bCs/>
          <w:sz w:val="18"/>
          <w:szCs w:val="18"/>
          <w:lang w:bidi="ar-JO"/>
        </w:rPr>
        <w:t xml:space="preserve"> </w:t>
      </w:r>
      <w:proofErr w:type="spellStart"/>
      <w:r w:rsidR="004B21C5" w:rsidRPr="001C6E14">
        <w:rPr>
          <w:bCs/>
          <w:sz w:val="18"/>
          <w:szCs w:val="18"/>
          <w:lang w:bidi="ar-JO"/>
        </w:rPr>
        <w:t>ekstrak</w:t>
      </w:r>
      <w:proofErr w:type="spellEnd"/>
      <w:r w:rsidR="00594466" w:rsidRPr="001C6E14">
        <w:rPr>
          <w:bCs/>
          <w:sz w:val="18"/>
          <w:szCs w:val="18"/>
          <w:lang w:bidi="ar-JO"/>
        </w:rPr>
        <w:t xml:space="preserve"> </w:t>
      </w:r>
      <w:proofErr w:type="spellStart"/>
      <w:r w:rsidR="00594466" w:rsidRPr="001C6E14">
        <w:rPr>
          <w:bCs/>
          <w:sz w:val="18"/>
          <w:szCs w:val="18"/>
          <w:lang w:bidi="ar-JO"/>
        </w:rPr>
        <w:t>mentah</w:t>
      </w:r>
      <w:proofErr w:type="spellEnd"/>
      <w:r w:rsidR="004B21C5" w:rsidRPr="001C6E14">
        <w:rPr>
          <w:bCs/>
          <w:sz w:val="18"/>
          <w:szCs w:val="18"/>
          <w:lang w:bidi="ar-JO"/>
        </w:rPr>
        <w:t xml:space="preserve"> </w:t>
      </w:r>
      <w:proofErr w:type="spellStart"/>
      <w:r w:rsidR="00874F8F" w:rsidRPr="001C6E14">
        <w:rPr>
          <w:bCs/>
          <w:sz w:val="18"/>
          <w:szCs w:val="18"/>
          <w:lang w:bidi="ar-JO"/>
        </w:rPr>
        <w:t>pekat</w:t>
      </w:r>
      <w:proofErr w:type="spellEnd"/>
      <w:r w:rsidR="00874F8F" w:rsidRPr="001C6E14">
        <w:rPr>
          <w:bCs/>
          <w:sz w:val="18"/>
          <w:szCs w:val="18"/>
          <w:lang w:bidi="ar-JO"/>
        </w:rPr>
        <w:t xml:space="preserve"> </w:t>
      </w:r>
      <w:proofErr w:type="spellStart"/>
      <w:r w:rsidR="00874F8F" w:rsidRPr="001C6E14">
        <w:rPr>
          <w:bCs/>
          <w:sz w:val="18"/>
          <w:szCs w:val="18"/>
          <w:lang w:bidi="ar-JO"/>
        </w:rPr>
        <w:t>dengan</w:t>
      </w:r>
      <w:proofErr w:type="spellEnd"/>
      <w:r w:rsidR="00874F8F" w:rsidRPr="001C6E14">
        <w:rPr>
          <w:bCs/>
          <w:sz w:val="18"/>
          <w:szCs w:val="18"/>
          <w:lang w:bidi="ar-JO"/>
        </w:rPr>
        <w:t xml:space="preserve"> </w:t>
      </w:r>
      <w:proofErr w:type="spellStart"/>
      <w:r w:rsidR="00874F8F" w:rsidRPr="001C6E14">
        <w:rPr>
          <w:bCs/>
          <w:sz w:val="18"/>
          <w:szCs w:val="18"/>
          <w:lang w:bidi="ar-JO"/>
        </w:rPr>
        <w:t>nisbah</w:t>
      </w:r>
      <w:proofErr w:type="spellEnd"/>
      <w:r w:rsidR="00874F8F" w:rsidRPr="001C6E14">
        <w:rPr>
          <w:bCs/>
          <w:sz w:val="18"/>
          <w:szCs w:val="18"/>
          <w:lang w:bidi="ar-JO"/>
        </w:rPr>
        <w:t xml:space="preserve"> </w:t>
      </w:r>
      <w:proofErr w:type="spellStart"/>
      <w:r w:rsidR="00874F8F" w:rsidRPr="001C6E14">
        <w:rPr>
          <w:bCs/>
          <w:sz w:val="18"/>
          <w:szCs w:val="18"/>
          <w:lang w:bidi="ar-JO"/>
        </w:rPr>
        <w:t>pelarut</w:t>
      </w:r>
      <w:proofErr w:type="spellEnd"/>
      <w:r w:rsidR="00874F8F" w:rsidRPr="001C6E14">
        <w:rPr>
          <w:bCs/>
          <w:sz w:val="18"/>
          <w:szCs w:val="18"/>
          <w:lang w:bidi="ar-JO"/>
        </w:rPr>
        <w:t xml:space="preserve"> </w:t>
      </w:r>
      <w:proofErr w:type="spellStart"/>
      <w:r w:rsidR="00874F8F" w:rsidRPr="001C6E14">
        <w:rPr>
          <w:bCs/>
          <w:sz w:val="18"/>
          <w:szCs w:val="18"/>
          <w:lang w:bidi="ar-JO"/>
        </w:rPr>
        <w:t>metil</w:t>
      </w:r>
      <w:proofErr w:type="spellEnd"/>
      <w:r w:rsidR="00874F8F" w:rsidRPr="001C6E14">
        <w:rPr>
          <w:bCs/>
          <w:sz w:val="18"/>
          <w:szCs w:val="18"/>
          <w:lang w:bidi="ar-JO"/>
        </w:rPr>
        <w:t xml:space="preserve"> </w:t>
      </w:r>
      <w:proofErr w:type="spellStart"/>
      <w:r w:rsidR="004B21C5" w:rsidRPr="001C6E14">
        <w:rPr>
          <w:bCs/>
          <w:sz w:val="18"/>
          <w:szCs w:val="18"/>
          <w:lang w:bidi="ar-JO"/>
        </w:rPr>
        <w:t>klorida</w:t>
      </w:r>
      <w:proofErr w:type="spellEnd"/>
      <w:r w:rsidR="004B21C5" w:rsidRPr="001C6E14">
        <w:rPr>
          <w:bCs/>
          <w:sz w:val="18"/>
          <w:szCs w:val="18"/>
          <w:lang w:bidi="ar-JO"/>
        </w:rPr>
        <w:t xml:space="preserve">: </w:t>
      </w:r>
      <w:proofErr w:type="spellStart"/>
      <w:r w:rsidR="004B21C5" w:rsidRPr="001C6E14">
        <w:rPr>
          <w:bCs/>
          <w:sz w:val="18"/>
          <w:szCs w:val="18"/>
          <w:lang w:bidi="ar-JO"/>
        </w:rPr>
        <w:t>metanol</w:t>
      </w:r>
      <w:proofErr w:type="spellEnd"/>
      <w:r w:rsidR="004B21C5" w:rsidRPr="001C6E14">
        <w:rPr>
          <w:bCs/>
          <w:sz w:val="18"/>
          <w:szCs w:val="18"/>
          <w:lang w:bidi="ar-JO"/>
        </w:rPr>
        <w:t xml:space="preserve"> (1:1) yang </w:t>
      </w:r>
      <w:proofErr w:type="spellStart"/>
      <w:r w:rsidR="004B21C5" w:rsidRPr="001C6E14">
        <w:rPr>
          <w:bCs/>
          <w:sz w:val="18"/>
          <w:szCs w:val="18"/>
          <w:lang w:bidi="ar-JO"/>
        </w:rPr>
        <w:t>man</w:t>
      </w:r>
      <w:r w:rsidR="009F150D" w:rsidRPr="001C6E14">
        <w:rPr>
          <w:bCs/>
          <w:sz w:val="18"/>
          <w:szCs w:val="18"/>
          <w:lang w:bidi="ar-JO"/>
        </w:rPr>
        <w:t>a</w:t>
      </w:r>
      <w:proofErr w:type="spellEnd"/>
      <w:r w:rsidR="009F150D" w:rsidRPr="001C6E14">
        <w:rPr>
          <w:bCs/>
          <w:sz w:val="18"/>
          <w:szCs w:val="18"/>
          <w:lang w:bidi="ar-JO"/>
        </w:rPr>
        <w:t xml:space="preserve"> </w:t>
      </w:r>
      <w:proofErr w:type="spellStart"/>
      <w:r w:rsidR="009F150D" w:rsidRPr="001C6E14">
        <w:rPr>
          <w:bCs/>
          <w:sz w:val="18"/>
          <w:szCs w:val="18"/>
          <w:lang w:bidi="ar-JO"/>
        </w:rPr>
        <w:t>mengandungi</w:t>
      </w:r>
      <w:proofErr w:type="spellEnd"/>
      <w:r w:rsidR="009F150D" w:rsidRPr="001C6E14">
        <w:rPr>
          <w:bCs/>
          <w:sz w:val="18"/>
          <w:szCs w:val="18"/>
          <w:lang w:bidi="ar-JO"/>
        </w:rPr>
        <w:t xml:space="preserve"> </w:t>
      </w:r>
      <w:proofErr w:type="spellStart"/>
      <w:r w:rsidR="009F150D" w:rsidRPr="001C6E14">
        <w:rPr>
          <w:bCs/>
          <w:sz w:val="18"/>
          <w:szCs w:val="18"/>
          <w:lang w:bidi="ar-JO"/>
        </w:rPr>
        <w:t>kandungan</w:t>
      </w:r>
      <w:proofErr w:type="spellEnd"/>
      <w:r w:rsidR="009F150D" w:rsidRPr="001C6E14">
        <w:rPr>
          <w:bCs/>
          <w:sz w:val="18"/>
          <w:szCs w:val="18"/>
          <w:lang w:bidi="ar-JO"/>
        </w:rPr>
        <w:t xml:space="preserve"> </w:t>
      </w:r>
      <w:proofErr w:type="spellStart"/>
      <w:r w:rsidR="009F150D" w:rsidRPr="001C6E14">
        <w:rPr>
          <w:bCs/>
          <w:sz w:val="18"/>
          <w:szCs w:val="18"/>
          <w:lang w:bidi="ar-JO"/>
        </w:rPr>
        <w:t>rotenon</w:t>
      </w:r>
      <w:proofErr w:type="spellEnd"/>
      <w:r w:rsidR="004B21C5" w:rsidRPr="001C6E14">
        <w:rPr>
          <w:bCs/>
          <w:sz w:val="18"/>
          <w:szCs w:val="18"/>
          <w:lang w:bidi="ar-JO"/>
        </w:rPr>
        <w:t xml:space="preserve"> </w:t>
      </w:r>
      <w:proofErr w:type="spellStart"/>
      <w:r w:rsidR="004B21C5" w:rsidRPr="001C6E14">
        <w:rPr>
          <w:bCs/>
          <w:sz w:val="18"/>
          <w:szCs w:val="18"/>
          <w:lang w:bidi="ar-JO"/>
        </w:rPr>
        <w:t>tertinggi</w:t>
      </w:r>
      <w:proofErr w:type="spellEnd"/>
      <w:r w:rsidR="004B21C5" w:rsidRPr="001C6E14">
        <w:rPr>
          <w:bCs/>
          <w:sz w:val="18"/>
          <w:szCs w:val="18"/>
          <w:lang w:bidi="ar-JO"/>
        </w:rPr>
        <w:t xml:space="preserve"> </w:t>
      </w:r>
      <w:proofErr w:type="spellStart"/>
      <w:r w:rsidR="004B21C5" w:rsidRPr="001C6E14">
        <w:rPr>
          <w:bCs/>
          <w:sz w:val="18"/>
          <w:szCs w:val="18"/>
          <w:lang w:bidi="ar-JO"/>
        </w:rPr>
        <w:t>menghasi</w:t>
      </w:r>
      <w:r w:rsidR="009863BA" w:rsidRPr="001C6E14">
        <w:rPr>
          <w:bCs/>
          <w:sz w:val="18"/>
          <w:szCs w:val="18"/>
          <w:lang w:bidi="ar-JO"/>
        </w:rPr>
        <w:t>lkan</w:t>
      </w:r>
      <w:proofErr w:type="spellEnd"/>
      <w:r w:rsidR="009863BA" w:rsidRPr="001C6E14">
        <w:rPr>
          <w:bCs/>
          <w:sz w:val="18"/>
          <w:szCs w:val="18"/>
          <w:lang w:bidi="ar-JO"/>
        </w:rPr>
        <w:t xml:space="preserve"> </w:t>
      </w:r>
      <w:proofErr w:type="spellStart"/>
      <w:r w:rsidR="009863BA" w:rsidRPr="001C6E14">
        <w:rPr>
          <w:bCs/>
          <w:sz w:val="18"/>
          <w:szCs w:val="18"/>
          <w:lang w:bidi="ar-JO"/>
        </w:rPr>
        <w:t>kepekatan</w:t>
      </w:r>
      <w:proofErr w:type="spellEnd"/>
      <w:r w:rsidR="008C5015" w:rsidRPr="001C6E14">
        <w:rPr>
          <w:bCs/>
          <w:sz w:val="18"/>
          <w:szCs w:val="18"/>
          <w:lang w:bidi="ar-JO"/>
        </w:rPr>
        <w:t xml:space="preserve"> </w:t>
      </w:r>
      <w:proofErr w:type="spellStart"/>
      <w:r w:rsidR="008C5015" w:rsidRPr="001C6E14">
        <w:rPr>
          <w:bCs/>
          <w:sz w:val="18"/>
          <w:szCs w:val="18"/>
          <w:lang w:bidi="ar-JO"/>
        </w:rPr>
        <w:t>terendah</w:t>
      </w:r>
      <w:proofErr w:type="spellEnd"/>
      <w:r w:rsidR="00874F8F" w:rsidRPr="001C6E14">
        <w:rPr>
          <w:bCs/>
          <w:sz w:val="18"/>
          <w:szCs w:val="18"/>
          <w:lang w:bidi="ar-JO"/>
        </w:rPr>
        <w:t xml:space="preserve"> </w:t>
      </w:r>
      <w:proofErr w:type="spellStart"/>
      <w:r w:rsidR="00874F8F" w:rsidRPr="001C6E14">
        <w:rPr>
          <w:bCs/>
          <w:sz w:val="18"/>
          <w:szCs w:val="18"/>
          <w:lang w:bidi="ar-JO"/>
        </w:rPr>
        <w:t>iaitu</w:t>
      </w:r>
      <w:proofErr w:type="spellEnd"/>
      <w:r w:rsidR="00874F8F" w:rsidRPr="001C6E14">
        <w:rPr>
          <w:bCs/>
          <w:sz w:val="18"/>
          <w:szCs w:val="18"/>
          <w:lang w:bidi="ar-JO"/>
        </w:rPr>
        <w:t xml:space="preserve"> </w:t>
      </w:r>
      <w:r w:rsidR="00DC5B43" w:rsidRPr="001C6E14">
        <w:rPr>
          <w:bCs/>
          <w:sz w:val="18"/>
          <w:szCs w:val="18"/>
          <w:lang w:bidi="ar-JO"/>
        </w:rPr>
        <w:t xml:space="preserve">0.024 mg/ml </w:t>
      </w:r>
      <w:proofErr w:type="spellStart"/>
      <w:r w:rsidR="00874F8F" w:rsidRPr="001C6E14">
        <w:rPr>
          <w:bCs/>
          <w:sz w:val="18"/>
          <w:szCs w:val="18"/>
          <w:lang w:bidi="ar-JO"/>
        </w:rPr>
        <w:t>untuk</w:t>
      </w:r>
      <w:proofErr w:type="spellEnd"/>
      <w:r w:rsidR="00874F8F" w:rsidRPr="001C6E14">
        <w:rPr>
          <w:bCs/>
          <w:sz w:val="18"/>
          <w:szCs w:val="18"/>
          <w:lang w:bidi="ar-JO"/>
        </w:rPr>
        <w:t xml:space="preserve"> </w:t>
      </w:r>
      <w:proofErr w:type="spellStart"/>
      <w:r w:rsidR="00874F8F" w:rsidRPr="001C6E14">
        <w:rPr>
          <w:bCs/>
          <w:sz w:val="18"/>
          <w:szCs w:val="18"/>
          <w:lang w:bidi="ar-JO"/>
        </w:rPr>
        <w:t>menghasilkan</w:t>
      </w:r>
      <w:proofErr w:type="spellEnd"/>
      <w:r w:rsidR="00874F8F" w:rsidRPr="001C6E14">
        <w:rPr>
          <w:bCs/>
          <w:sz w:val="18"/>
          <w:szCs w:val="18"/>
          <w:lang w:bidi="ar-JO"/>
        </w:rPr>
        <w:t xml:space="preserve"> </w:t>
      </w:r>
      <w:r w:rsidR="00DC5B43" w:rsidRPr="001C6E14">
        <w:rPr>
          <w:bCs/>
          <w:sz w:val="18"/>
          <w:szCs w:val="18"/>
          <w:lang w:bidi="ar-JO"/>
        </w:rPr>
        <w:t xml:space="preserve">50% </w:t>
      </w:r>
      <w:proofErr w:type="spellStart"/>
      <w:r w:rsidR="00874F8F" w:rsidRPr="001C6E14">
        <w:rPr>
          <w:bCs/>
          <w:sz w:val="18"/>
          <w:szCs w:val="18"/>
          <w:lang w:bidi="ar-JO"/>
        </w:rPr>
        <w:t>mortaliti</w:t>
      </w:r>
      <w:proofErr w:type="spellEnd"/>
      <w:r w:rsidR="00874F8F" w:rsidRPr="001C6E14">
        <w:rPr>
          <w:bCs/>
          <w:sz w:val="18"/>
          <w:szCs w:val="18"/>
          <w:lang w:bidi="ar-JO"/>
        </w:rPr>
        <w:t xml:space="preserve"> </w:t>
      </w:r>
      <w:proofErr w:type="spellStart"/>
      <w:r w:rsidR="00874F8F" w:rsidRPr="001C6E14">
        <w:rPr>
          <w:bCs/>
          <w:sz w:val="18"/>
          <w:szCs w:val="18"/>
          <w:lang w:bidi="ar-JO"/>
        </w:rPr>
        <w:t>dalam</w:t>
      </w:r>
      <w:proofErr w:type="spellEnd"/>
      <w:r w:rsidR="00874F8F" w:rsidRPr="001C6E14">
        <w:rPr>
          <w:bCs/>
          <w:sz w:val="18"/>
          <w:szCs w:val="18"/>
          <w:lang w:bidi="ar-JO"/>
        </w:rPr>
        <w:t xml:space="preserve"> </w:t>
      </w:r>
      <w:proofErr w:type="spellStart"/>
      <w:r w:rsidR="00874F8F" w:rsidRPr="001C6E14">
        <w:rPr>
          <w:bCs/>
          <w:sz w:val="18"/>
          <w:szCs w:val="18"/>
          <w:lang w:bidi="ar-JO"/>
        </w:rPr>
        <w:t>tempoh</w:t>
      </w:r>
      <w:proofErr w:type="spellEnd"/>
      <w:r w:rsidR="00874F8F" w:rsidRPr="001C6E14">
        <w:rPr>
          <w:bCs/>
          <w:sz w:val="18"/>
          <w:szCs w:val="18"/>
          <w:lang w:bidi="ar-JO"/>
        </w:rPr>
        <w:t xml:space="preserve"> 3 jam </w:t>
      </w:r>
      <w:proofErr w:type="spellStart"/>
      <w:r w:rsidR="00874F8F" w:rsidRPr="001C6E14">
        <w:rPr>
          <w:bCs/>
          <w:sz w:val="18"/>
          <w:szCs w:val="18"/>
          <w:lang w:bidi="ar-JO"/>
        </w:rPr>
        <w:t>rawatan</w:t>
      </w:r>
      <w:proofErr w:type="spellEnd"/>
      <w:r w:rsidR="00DC5B43" w:rsidRPr="001C6E14">
        <w:rPr>
          <w:bCs/>
          <w:sz w:val="18"/>
          <w:szCs w:val="18"/>
          <w:lang w:bidi="ar-JO"/>
        </w:rPr>
        <w:t xml:space="preserve">. </w:t>
      </w:r>
      <w:proofErr w:type="spellStart"/>
      <w:r w:rsidR="009863BA" w:rsidRPr="001C6E14">
        <w:rPr>
          <w:bCs/>
          <w:sz w:val="18"/>
          <w:szCs w:val="18"/>
          <w:lang w:bidi="ar-JO"/>
        </w:rPr>
        <w:t>Mortaliti</w:t>
      </w:r>
      <w:proofErr w:type="spellEnd"/>
      <w:r w:rsidR="009863BA" w:rsidRPr="001C6E14">
        <w:rPr>
          <w:bCs/>
          <w:sz w:val="18"/>
          <w:szCs w:val="18"/>
          <w:lang w:bidi="ar-JO"/>
        </w:rPr>
        <w:t xml:space="preserve"> </w:t>
      </w:r>
      <w:r w:rsidR="00311D3B" w:rsidRPr="001C6E14">
        <w:rPr>
          <w:bCs/>
          <w:sz w:val="18"/>
          <w:szCs w:val="18"/>
          <w:lang w:bidi="ar-JO"/>
        </w:rPr>
        <w:t xml:space="preserve">larva </w:t>
      </w:r>
      <w:proofErr w:type="spellStart"/>
      <w:r w:rsidR="00311D3B" w:rsidRPr="001C6E14">
        <w:rPr>
          <w:bCs/>
          <w:sz w:val="18"/>
          <w:szCs w:val="18"/>
          <w:lang w:bidi="ar-JO"/>
        </w:rPr>
        <w:t>nyamuk</w:t>
      </w:r>
      <w:proofErr w:type="spellEnd"/>
      <w:r w:rsidR="00311D3B" w:rsidRPr="001C6E14">
        <w:rPr>
          <w:bCs/>
          <w:sz w:val="18"/>
          <w:szCs w:val="18"/>
          <w:lang w:bidi="ar-JO"/>
        </w:rPr>
        <w:t xml:space="preserve"> yang </w:t>
      </w:r>
      <w:proofErr w:type="spellStart"/>
      <w:r w:rsidR="00311D3B" w:rsidRPr="001C6E14">
        <w:rPr>
          <w:bCs/>
          <w:sz w:val="18"/>
          <w:szCs w:val="18"/>
          <w:lang w:bidi="ar-JO"/>
        </w:rPr>
        <w:t>cepat</w:t>
      </w:r>
      <w:proofErr w:type="spellEnd"/>
      <w:r w:rsidR="00311D3B" w:rsidRPr="001C6E14">
        <w:rPr>
          <w:bCs/>
          <w:sz w:val="18"/>
          <w:szCs w:val="18"/>
          <w:lang w:bidi="ar-JO"/>
        </w:rPr>
        <w:t xml:space="preserve"> (</w:t>
      </w:r>
      <w:proofErr w:type="spellStart"/>
      <w:r w:rsidR="00311D3B" w:rsidRPr="001C6E14">
        <w:rPr>
          <w:bCs/>
          <w:sz w:val="18"/>
          <w:szCs w:val="18"/>
          <w:lang w:bidi="ar-JO"/>
        </w:rPr>
        <w:t>sepertimana</w:t>
      </w:r>
      <w:proofErr w:type="spellEnd"/>
      <w:r w:rsidR="00311D3B" w:rsidRPr="001C6E14">
        <w:rPr>
          <w:bCs/>
          <w:sz w:val="18"/>
          <w:szCs w:val="18"/>
          <w:lang w:bidi="ar-JO"/>
        </w:rPr>
        <w:t xml:space="preserve"> yang </w:t>
      </w:r>
      <w:proofErr w:type="spellStart"/>
      <w:r w:rsidR="00311D3B" w:rsidRPr="001C6E14">
        <w:rPr>
          <w:bCs/>
          <w:sz w:val="18"/>
          <w:szCs w:val="18"/>
          <w:lang w:bidi="ar-JO"/>
        </w:rPr>
        <w:t>ditunjukkan</w:t>
      </w:r>
      <w:proofErr w:type="spellEnd"/>
      <w:r w:rsidR="00311D3B" w:rsidRPr="001C6E14">
        <w:rPr>
          <w:bCs/>
          <w:sz w:val="18"/>
          <w:szCs w:val="18"/>
          <w:lang w:bidi="ar-JO"/>
        </w:rPr>
        <w:t xml:space="preserve"> </w:t>
      </w:r>
      <w:proofErr w:type="spellStart"/>
      <w:r w:rsidR="00311D3B" w:rsidRPr="001C6E14">
        <w:rPr>
          <w:bCs/>
          <w:sz w:val="18"/>
          <w:szCs w:val="18"/>
          <w:lang w:bidi="ar-JO"/>
        </w:rPr>
        <w:t>pada</w:t>
      </w:r>
      <w:proofErr w:type="spellEnd"/>
      <w:r w:rsidR="00311D3B" w:rsidRPr="001C6E14">
        <w:rPr>
          <w:bCs/>
          <w:sz w:val="18"/>
          <w:szCs w:val="18"/>
          <w:lang w:bidi="ar-JO"/>
        </w:rPr>
        <w:t xml:space="preserve"> </w:t>
      </w:r>
      <w:proofErr w:type="spellStart"/>
      <w:r w:rsidR="00311D3B" w:rsidRPr="001C6E14">
        <w:rPr>
          <w:bCs/>
          <w:sz w:val="18"/>
          <w:szCs w:val="18"/>
          <w:lang w:bidi="ar-JO"/>
        </w:rPr>
        <w:t>nilai</w:t>
      </w:r>
      <w:proofErr w:type="spellEnd"/>
      <w:r w:rsidR="00311D3B" w:rsidRPr="001C6E14">
        <w:rPr>
          <w:bCs/>
          <w:sz w:val="18"/>
          <w:szCs w:val="18"/>
          <w:lang w:bidi="ar-JO"/>
        </w:rPr>
        <w:t xml:space="preserve"> </w:t>
      </w:r>
      <w:r w:rsidR="00DC5B43" w:rsidRPr="001C6E14">
        <w:rPr>
          <w:bCs/>
          <w:sz w:val="18"/>
          <w:szCs w:val="18"/>
          <w:lang w:bidi="ar-JO"/>
        </w:rPr>
        <w:t>LC</w:t>
      </w:r>
      <w:r w:rsidR="00DC5B43" w:rsidRPr="001C6E14">
        <w:rPr>
          <w:bCs/>
          <w:sz w:val="18"/>
          <w:szCs w:val="18"/>
          <w:vertAlign w:val="subscript"/>
          <w:lang w:bidi="ar-JO"/>
        </w:rPr>
        <w:t>50</w:t>
      </w:r>
      <w:r w:rsidR="00311D3B" w:rsidRPr="001C6E14">
        <w:rPr>
          <w:bCs/>
          <w:sz w:val="18"/>
          <w:szCs w:val="18"/>
          <w:lang w:bidi="ar-JO"/>
        </w:rPr>
        <w:t xml:space="preserve">) </w:t>
      </w:r>
      <w:proofErr w:type="spellStart"/>
      <w:r w:rsidR="00311D3B" w:rsidRPr="001C6E14">
        <w:rPr>
          <w:bCs/>
          <w:sz w:val="18"/>
          <w:szCs w:val="18"/>
          <w:lang w:bidi="ar-JO"/>
        </w:rPr>
        <w:t>terhadap</w:t>
      </w:r>
      <w:proofErr w:type="spellEnd"/>
      <w:r w:rsidR="00311D3B" w:rsidRPr="001C6E14">
        <w:rPr>
          <w:bCs/>
          <w:sz w:val="18"/>
          <w:szCs w:val="18"/>
          <w:lang w:bidi="ar-JO"/>
        </w:rPr>
        <w:t xml:space="preserve"> rotenone yang </w:t>
      </w:r>
      <w:proofErr w:type="spellStart"/>
      <w:r w:rsidR="00311D3B" w:rsidRPr="001C6E14">
        <w:rPr>
          <w:bCs/>
          <w:sz w:val="18"/>
          <w:szCs w:val="18"/>
          <w:lang w:bidi="ar-JO"/>
        </w:rPr>
        <w:t>diekstrak</w:t>
      </w:r>
      <w:proofErr w:type="spellEnd"/>
      <w:r w:rsidR="00311D3B" w:rsidRPr="001C6E14">
        <w:rPr>
          <w:bCs/>
          <w:sz w:val="18"/>
          <w:szCs w:val="18"/>
          <w:lang w:bidi="ar-JO"/>
        </w:rPr>
        <w:t xml:space="preserve"> </w:t>
      </w:r>
      <w:proofErr w:type="spellStart"/>
      <w:r w:rsidR="00311D3B" w:rsidRPr="001C6E14">
        <w:rPr>
          <w:bCs/>
          <w:sz w:val="18"/>
          <w:szCs w:val="18"/>
          <w:lang w:bidi="ar-JO"/>
        </w:rPr>
        <w:t>daripada</w:t>
      </w:r>
      <w:proofErr w:type="spellEnd"/>
      <w:r w:rsidR="00311D3B" w:rsidRPr="001C6E14">
        <w:rPr>
          <w:bCs/>
          <w:sz w:val="18"/>
          <w:szCs w:val="18"/>
          <w:lang w:bidi="ar-JO"/>
        </w:rPr>
        <w:t xml:space="preserve"> </w:t>
      </w:r>
      <w:proofErr w:type="spellStart"/>
      <w:r w:rsidR="00311D3B" w:rsidRPr="001C6E14">
        <w:rPr>
          <w:bCs/>
          <w:sz w:val="18"/>
          <w:szCs w:val="18"/>
          <w:lang w:bidi="ar-JO"/>
        </w:rPr>
        <w:t>akar</w:t>
      </w:r>
      <w:proofErr w:type="spellEnd"/>
      <w:r w:rsidR="00311D3B" w:rsidRPr="001C6E14">
        <w:rPr>
          <w:bCs/>
          <w:sz w:val="18"/>
          <w:szCs w:val="18"/>
          <w:lang w:bidi="ar-JO"/>
        </w:rPr>
        <w:t xml:space="preserve"> </w:t>
      </w:r>
      <w:proofErr w:type="spellStart"/>
      <w:r w:rsidR="00311D3B" w:rsidRPr="001C6E14">
        <w:rPr>
          <w:bCs/>
          <w:sz w:val="18"/>
          <w:szCs w:val="18"/>
          <w:lang w:bidi="ar-JO"/>
        </w:rPr>
        <w:t>pokok</w:t>
      </w:r>
      <w:proofErr w:type="spellEnd"/>
      <w:r w:rsidR="00311D3B" w:rsidRPr="001C6E14">
        <w:rPr>
          <w:bCs/>
          <w:sz w:val="18"/>
          <w:szCs w:val="18"/>
          <w:lang w:bidi="ar-JO"/>
        </w:rPr>
        <w:t xml:space="preserve"> </w:t>
      </w:r>
      <w:r w:rsidR="00DC5B43" w:rsidRPr="001C6E14">
        <w:rPr>
          <w:bCs/>
          <w:i/>
          <w:sz w:val="18"/>
          <w:szCs w:val="18"/>
          <w:lang w:bidi="ar-JO"/>
        </w:rPr>
        <w:t>Derris</w:t>
      </w:r>
      <w:r w:rsidR="00DC5B43" w:rsidRPr="001C6E14">
        <w:rPr>
          <w:bCs/>
          <w:sz w:val="18"/>
          <w:szCs w:val="18"/>
          <w:lang w:bidi="ar-JO"/>
        </w:rPr>
        <w:t xml:space="preserve"> </w:t>
      </w:r>
      <w:proofErr w:type="spellStart"/>
      <w:r w:rsidR="00311D3B" w:rsidRPr="001C6E14">
        <w:rPr>
          <w:bCs/>
          <w:sz w:val="18"/>
          <w:szCs w:val="18"/>
          <w:lang w:bidi="ar-JO"/>
        </w:rPr>
        <w:t>telah</w:t>
      </w:r>
      <w:proofErr w:type="spellEnd"/>
      <w:r w:rsidR="00311D3B" w:rsidRPr="001C6E14">
        <w:rPr>
          <w:bCs/>
          <w:sz w:val="18"/>
          <w:szCs w:val="18"/>
          <w:lang w:bidi="ar-JO"/>
        </w:rPr>
        <w:t xml:space="preserve"> </w:t>
      </w:r>
      <w:proofErr w:type="spellStart"/>
      <w:r w:rsidR="00311D3B" w:rsidRPr="001C6E14">
        <w:rPr>
          <w:bCs/>
          <w:sz w:val="18"/>
          <w:szCs w:val="18"/>
          <w:lang w:bidi="ar-JO"/>
        </w:rPr>
        <w:t>membuktikan</w:t>
      </w:r>
      <w:proofErr w:type="spellEnd"/>
      <w:r w:rsidR="00311D3B" w:rsidRPr="001C6E14">
        <w:rPr>
          <w:bCs/>
          <w:sz w:val="18"/>
          <w:szCs w:val="18"/>
          <w:lang w:bidi="ar-JO"/>
        </w:rPr>
        <w:t xml:space="preserve"> </w:t>
      </w:r>
      <w:proofErr w:type="spellStart"/>
      <w:proofErr w:type="gramStart"/>
      <w:r w:rsidR="00311D3B" w:rsidRPr="001C6E14">
        <w:rPr>
          <w:bCs/>
          <w:sz w:val="18"/>
          <w:szCs w:val="18"/>
          <w:lang w:bidi="ar-JO"/>
        </w:rPr>
        <w:t>ia</w:t>
      </w:r>
      <w:proofErr w:type="spellEnd"/>
      <w:proofErr w:type="gramEnd"/>
      <w:r w:rsidR="00311D3B" w:rsidRPr="001C6E14">
        <w:rPr>
          <w:bCs/>
          <w:sz w:val="18"/>
          <w:szCs w:val="18"/>
          <w:lang w:bidi="ar-JO"/>
        </w:rPr>
        <w:t xml:space="preserve"> </w:t>
      </w:r>
      <w:proofErr w:type="spellStart"/>
      <w:r w:rsidR="00311D3B" w:rsidRPr="001C6E14">
        <w:rPr>
          <w:bCs/>
          <w:sz w:val="18"/>
          <w:szCs w:val="18"/>
          <w:lang w:bidi="ar-JO"/>
        </w:rPr>
        <w:t>mempunyai</w:t>
      </w:r>
      <w:proofErr w:type="spellEnd"/>
      <w:r w:rsidR="00311D3B" w:rsidRPr="001C6E14">
        <w:rPr>
          <w:bCs/>
          <w:sz w:val="18"/>
          <w:szCs w:val="18"/>
          <w:lang w:bidi="ar-JO"/>
        </w:rPr>
        <w:t xml:space="preserve"> </w:t>
      </w:r>
      <w:proofErr w:type="spellStart"/>
      <w:r w:rsidR="00311D3B" w:rsidRPr="001C6E14">
        <w:rPr>
          <w:bCs/>
          <w:sz w:val="18"/>
          <w:szCs w:val="18"/>
          <w:lang w:bidi="ar-JO"/>
        </w:rPr>
        <w:t>potensi</w:t>
      </w:r>
      <w:proofErr w:type="spellEnd"/>
      <w:r w:rsidR="00311D3B" w:rsidRPr="001C6E14">
        <w:rPr>
          <w:bCs/>
          <w:sz w:val="18"/>
          <w:szCs w:val="18"/>
          <w:lang w:bidi="ar-JO"/>
        </w:rPr>
        <w:t xml:space="preserve"> </w:t>
      </w:r>
      <w:proofErr w:type="spellStart"/>
      <w:r w:rsidR="00311D3B" w:rsidRPr="001C6E14">
        <w:rPr>
          <w:bCs/>
          <w:sz w:val="18"/>
          <w:szCs w:val="18"/>
          <w:lang w:bidi="ar-JO"/>
        </w:rPr>
        <w:t>untuk</w:t>
      </w:r>
      <w:proofErr w:type="spellEnd"/>
      <w:r w:rsidR="00311D3B" w:rsidRPr="001C6E14">
        <w:rPr>
          <w:bCs/>
          <w:sz w:val="18"/>
          <w:szCs w:val="18"/>
          <w:lang w:bidi="ar-JO"/>
        </w:rPr>
        <w:t xml:space="preserve"> </w:t>
      </w:r>
      <w:proofErr w:type="spellStart"/>
      <w:r w:rsidR="00311D3B" w:rsidRPr="001C6E14">
        <w:rPr>
          <w:bCs/>
          <w:sz w:val="18"/>
          <w:szCs w:val="18"/>
          <w:lang w:bidi="ar-JO"/>
        </w:rPr>
        <w:t>digunakan</w:t>
      </w:r>
      <w:proofErr w:type="spellEnd"/>
      <w:r w:rsidR="00311D3B" w:rsidRPr="001C6E14">
        <w:rPr>
          <w:bCs/>
          <w:sz w:val="18"/>
          <w:szCs w:val="18"/>
          <w:lang w:bidi="ar-JO"/>
        </w:rPr>
        <w:t xml:space="preserve"> </w:t>
      </w:r>
      <w:proofErr w:type="spellStart"/>
      <w:r w:rsidR="00311D3B" w:rsidRPr="001C6E14">
        <w:rPr>
          <w:bCs/>
          <w:sz w:val="18"/>
          <w:szCs w:val="18"/>
          <w:lang w:bidi="ar-JO"/>
        </w:rPr>
        <w:t>sebagai</w:t>
      </w:r>
      <w:proofErr w:type="spellEnd"/>
      <w:r w:rsidR="00311D3B" w:rsidRPr="001C6E14">
        <w:rPr>
          <w:bCs/>
          <w:sz w:val="18"/>
          <w:szCs w:val="18"/>
          <w:lang w:bidi="ar-JO"/>
        </w:rPr>
        <w:t xml:space="preserve"> </w:t>
      </w:r>
      <w:proofErr w:type="spellStart"/>
      <w:r w:rsidR="00F74BBF" w:rsidRPr="001C6E14">
        <w:rPr>
          <w:bCs/>
          <w:sz w:val="18"/>
          <w:szCs w:val="18"/>
          <w:lang w:bidi="ar-JO"/>
        </w:rPr>
        <w:t>larvisid</w:t>
      </w:r>
      <w:proofErr w:type="spellEnd"/>
      <w:r w:rsidR="00F74BBF" w:rsidRPr="001C6E14">
        <w:rPr>
          <w:bCs/>
          <w:sz w:val="18"/>
          <w:szCs w:val="18"/>
          <w:lang w:bidi="ar-JO"/>
        </w:rPr>
        <w:t xml:space="preserve"> </w:t>
      </w:r>
      <w:proofErr w:type="spellStart"/>
      <w:r w:rsidR="00F74BBF" w:rsidRPr="001C6E14">
        <w:rPr>
          <w:bCs/>
          <w:sz w:val="18"/>
          <w:szCs w:val="18"/>
          <w:lang w:bidi="ar-JO"/>
        </w:rPr>
        <w:t>bagi</w:t>
      </w:r>
      <w:proofErr w:type="spellEnd"/>
      <w:r w:rsidR="00F74BBF" w:rsidRPr="001C6E14">
        <w:rPr>
          <w:bCs/>
          <w:sz w:val="18"/>
          <w:szCs w:val="18"/>
          <w:lang w:bidi="ar-JO"/>
        </w:rPr>
        <w:t xml:space="preserve"> </w:t>
      </w:r>
      <w:proofErr w:type="spellStart"/>
      <w:r w:rsidR="00F74BBF" w:rsidRPr="001C6E14">
        <w:rPr>
          <w:bCs/>
          <w:sz w:val="18"/>
          <w:szCs w:val="18"/>
          <w:lang w:bidi="ar-JO"/>
        </w:rPr>
        <w:t>mengawal</w:t>
      </w:r>
      <w:proofErr w:type="spellEnd"/>
      <w:r w:rsidR="00F74BBF" w:rsidRPr="001C6E14">
        <w:rPr>
          <w:bCs/>
          <w:sz w:val="18"/>
          <w:szCs w:val="18"/>
          <w:lang w:bidi="ar-JO"/>
        </w:rPr>
        <w:t xml:space="preserve"> </w:t>
      </w:r>
      <w:proofErr w:type="spellStart"/>
      <w:r w:rsidR="00F74BBF" w:rsidRPr="001C6E14">
        <w:rPr>
          <w:bCs/>
          <w:sz w:val="18"/>
          <w:szCs w:val="18"/>
          <w:lang w:bidi="ar-JO"/>
        </w:rPr>
        <w:t>penyakit</w:t>
      </w:r>
      <w:proofErr w:type="spellEnd"/>
      <w:r w:rsidR="00F74BBF" w:rsidRPr="001C6E14">
        <w:rPr>
          <w:bCs/>
          <w:sz w:val="18"/>
          <w:szCs w:val="18"/>
          <w:lang w:bidi="ar-JO"/>
        </w:rPr>
        <w:t xml:space="preserve"> </w:t>
      </w:r>
      <w:proofErr w:type="spellStart"/>
      <w:r w:rsidR="00F74BBF" w:rsidRPr="001C6E14">
        <w:rPr>
          <w:bCs/>
          <w:sz w:val="18"/>
          <w:szCs w:val="18"/>
          <w:lang w:bidi="ar-JO"/>
        </w:rPr>
        <w:t>bawaan</w:t>
      </w:r>
      <w:proofErr w:type="spellEnd"/>
      <w:r w:rsidR="00F74BBF" w:rsidRPr="001C6E14">
        <w:rPr>
          <w:bCs/>
          <w:sz w:val="18"/>
          <w:szCs w:val="18"/>
          <w:lang w:bidi="ar-JO"/>
        </w:rPr>
        <w:t xml:space="preserve"> </w:t>
      </w:r>
      <w:proofErr w:type="spellStart"/>
      <w:r w:rsidR="00F74BBF" w:rsidRPr="001C6E14">
        <w:rPr>
          <w:bCs/>
          <w:sz w:val="18"/>
          <w:szCs w:val="18"/>
          <w:lang w:bidi="ar-JO"/>
        </w:rPr>
        <w:t>vektor</w:t>
      </w:r>
      <w:proofErr w:type="spellEnd"/>
      <w:r w:rsidR="00F74BBF" w:rsidRPr="001C6E14">
        <w:rPr>
          <w:bCs/>
          <w:sz w:val="18"/>
          <w:szCs w:val="18"/>
          <w:lang w:bidi="ar-JO"/>
        </w:rPr>
        <w:t xml:space="preserve"> </w:t>
      </w:r>
      <w:proofErr w:type="spellStart"/>
      <w:r w:rsidR="00F74BBF" w:rsidRPr="001C6E14">
        <w:rPr>
          <w:bCs/>
          <w:sz w:val="18"/>
          <w:szCs w:val="18"/>
          <w:lang w:bidi="ar-JO"/>
        </w:rPr>
        <w:t>nyamuk</w:t>
      </w:r>
      <w:proofErr w:type="spellEnd"/>
      <w:r w:rsidR="00F74BBF" w:rsidRPr="001C6E14">
        <w:rPr>
          <w:bCs/>
          <w:sz w:val="18"/>
          <w:szCs w:val="18"/>
          <w:lang w:bidi="ar-JO"/>
        </w:rPr>
        <w:t xml:space="preserve">. </w:t>
      </w:r>
      <w:r w:rsidR="00311D3B" w:rsidRPr="001C6E14">
        <w:rPr>
          <w:bCs/>
          <w:sz w:val="18"/>
          <w:szCs w:val="18"/>
          <w:lang w:bidi="ar-JO"/>
        </w:rPr>
        <w:t xml:space="preserve"> </w:t>
      </w:r>
    </w:p>
    <w:p w:rsidR="00FF2FB0" w:rsidRPr="001C6E14" w:rsidRDefault="00FF2FB0" w:rsidP="00FF2FB0">
      <w:pPr>
        <w:jc w:val="both"/>
        <w:rPr>
          <w:sz w:val="18"/>
          <w:szCs w:val="18"/>
        </w:rPr>
      </w:pPr>
    </w:p>
    <w:p w:rsidR="00120E15" w:rsidRDefault="00FF2FB0" w:rsidP="00120E15">
      <w:pPr>
        <w:jc w:val="both"/>
        <w:rPr>
          <w:i/>
          <w:sz w:val="18"/>
          <w:szCs w:val="18"/>
        </w:rPr>
      </w:pPr>
      <w:r w:rsidRPr="001C6E14">
        <w:rPr>
          <w:b/>
          <w:bCs/>
          <w:iCs/>
          <w:sz w:val="18"/>
          <w:szCs w:val="18"/>
        </w:rPr>
        <w:t xml:space="preserve">Kata </w:t>
      </w:r>
      <w:proofErr w:type="spellStart"/>
      <w:r w:rsidRPr="001C6E14">
        <w:rPr>
          <w:b/>
          <w:bCs/>
          <w:iCs/>
          <w:sz w:val="18"/>
          <w:szCs w:val="18"/>
        </w:rPr>
        <w:t>kunci</w:t>
      </w:r>
      <w:proofErr w:type="spellEnd"/>
      <w:r w:rsidRPr="001C6E14">
        <w:rPr>
          <w:bCs/>
          <w:sz w:val="18"/>
          <w:szCs w:val="18"/>
        </w:rPr>
        <w:t xml:space="preserve">: </w:t>
      </w:r>
      <w:r w:rsidR="00C7563C" w:rsidRPr="001C6E14">
        <w:rPr>
          <w:i/>
          <w:sz w:val="18"/>
          <w:szCs w:val="18"/>
        </w:rPr>
        <w:t xml:space="preserve">Derris </w:t>
      </w:r>
      <w:proofErr w:type="spellStart"/>
      <w:r w:rsidR="00C7563C" w:rsidRPr="001C6E14">
        <w:rPr>
          <w:i/>
          <w:sz w:val="18"/>
          <w:szCs w:val="18"/>
        </w:rPr>
        <w:t>elliptica</w:t>
      </w:r>
      <w:proofErr w:type="spellEnd"/>
      <w:r w:rsidR="00C7563C" w:rsidRPr="001C6E14">
        <w:rPr>
          <w:sz w:val="18"/>
          <w:szCs w:val="18"/>
        </w:rPr>
        <w:t xml:space="preserve">, </w:t>
      </w:r>
      <w:proofErr w:type="spellStart"/>
      <w:r w:rsidR="00C7563C" w:rsidRPr="001C6E14">
        <w:rPr>
          <w:sz w:val="18"/>
          <w:szCs w:val="18"/>
        </w:rPr>
        <w:t>rotenon</w:t>
      </w:r>
      <w:proofErr w:type="spellEnd"/>
      <w:r w:rsidR="00C7563C" w:rsidRPr="001C6E14">
        <w:rPr>
          <w:sz w:val="18"/>
          <w:szCs w:val="18"/>
        </w:rPr>
        <w:t xml:space="preserve">, </w:t>
      </w:r>
      <w:proofErr w:type="spellStart"/>
      <w:r w:rsidR="00C7563C" w:rsidRPr="001C6E14">
        <w:rPr>
          <w:sz w:val="18"/>
          <w:szCs w:val="18"/>
        </w:rPr>
        <w:t>ekstrak</w:t>
      </w:r>
      <w:proofErr w:type="spellEnd"/>
      <w:r w:rsidR="00C7563C" w:rsidRPr="001C6E14">
        <w:rPr>
          <w:sz w:val="18"/>
          <w:szCs w:val="18"/>
        </w:rPr>
        <w:t xml:space="preserve"> </w:t>
      </w:r>
      <w:proofErr w:type="spellStart"/>
      <w:r w:rsidR="00C7563C" w:rsidRPr="001C6E14">
        <w:rPr>
          <w:sz w:val="18"/>
          <w:szCs w:val="18"/>
        </w:rPr>
        <w:t>cecair</w:t>
      </w:r>
      <w:proofErr w:type="spellEnd"/>
      <w:r w:rsidR="00C7563C" w:rsidRPr="001C6E14">
        <w:rPr>
          <w:sz w:val="18"/>
          <w:szCs w:val="18"/>
        </w:rPr>
        <w:t xml:space="preserve"> </w:t>
      </w:r>
      <w:proofErr w:type="spellStart"/>
      <w:r w:rsidR="00C7563C" w:rsidRPr="001C6E14">
        <w:rPr>
          <w:sz w:val="18"/>
          <w:szCs w:val="18"/>
        </w:rPr>
        <w:t>mentah</w:t>
      </w:r>
      <w:proofErr w:type="spellEnd"/>
      <w:r w:rsidR="00C7563C" w:rsidRPr="001C6E14">
        <w:rPr>
          <w:sz w:val="18"/>
          <w:szCs w:val="18"/>
        </w:rPr>
        <w:t xml:space="preserve">, larva </w:t>
      </w:r>
      <w:proofErr w:type="spellStart"/>
      <w:r w:rsidR="00C7563C" w:rsidRPr="001C6E14">
        <w:rPr>
          <w:sz w:val="18"/>
          <w:szCs w:val="18"/>
        </w:rPr>
        <w:t>nyamuk</w:t>
      </w:r>
      <w:proofErr w:type="spellEnd"/>
      <w:r w:rsidR="00C7563C" w:rsidRPr="001C6E14">
        <w:rPr>
          <w:sz w:val="18"/>
          <w:szCs w:val="18"/>
        </w:rPr>
        <w:t xml:space="preserve">, </w:t>
      </w:r>
      <w:proofErr w:type="spellStart"/>
      <w:r w:rsidR="00C7563C" w:rsidRPr="001C6E14">
        <w:rPr>
          <w:sz w:val="18"/>
          <w:szCs w:val="18"/>
        </w:rPr>
        <w:t>aktiviti</w:t>
      </w:r>
      <w:proofErr w:type="spellEnd"/>
      <w:r w:rsidR="00C7563C" w:rsidRPr="001C6E14">
        <w:rPr>
          <w:sz w:val="18"/>
          <w:szCs w:val="18"/>
        </w:rPr>
        <w:t xml:space="preserve"> </w:t>
      </w:r>
      <w:proofErr w:type="spellStart"/>
      <w:r w:rsidR="00C7563C" w:rsidRPr="001C6E14">
        <w:rPr>
          <w:sz w:val="18"/>
          <w:szCs w:val="18"/>
        </w:rPr>
        <w:t>biologi</w:t>
      </w:r>
      <w:proofErr w:type="spellEnd"/>
      <w:r w:rsidR="00C7563C" w:rsidRPr="001C6E14">
        <w:rPr>
          <w:sz w:val="18"/>
          <w:szCs w:val="18"/>
        </w:rPr>
        <w:t xml:space="preserve">, </w:t>
      </w:r>
      <w:proofErr w:type="spellStart"/>
      <w:r w:rsidR="00C7563C" w:rsidRPr="001C6E14">
        <w:rPr>
          <w:sz w:val="18"/>
          <w:szCs w:val="18"/>
        </w:rPr>
        <w:t>mortaliti</w:t>
      </w:r>
      <w:proofErr w:type="spellEnd"/>
    </w:p>
    <w:p w:rsidR="001C6E14" w:rsidRDefault="001C6E14" w:rsidP="001C6E14">
      <w:pPr>
        <w:tabs>
          <w:tab w:val="left" w:pos="360"/>
        </w:tabs>
        <w:rPr>
          <w:b/>
          <w:sz w:val="20"/>
          <w:szCs w:val="20"/>
        </w:rPr>
      </w:pPr>
    </w:p>
    <w:p w:rsidR="00120E15" w:rsidRPr="00FF2FB0" w:rsidRDefault="00FF2FB0" w:rsidP="001C6E14">
      <w:pPr>
        <w:tabs>
          <w:tab w:val="left" w:pos="360"/>
        </w:tabs>
        <w:jc w:val="center"/>
        <w:rPr>
          <w:b/>
          <w:sz w:val="20"/>
          <w:szCs w:val="20"/>
        </w:rPr>
      </w:pPr>
      <w:r w:rsidRPr="00FF2FB0">
        <w:rPr>
          <w:b/>
          <w:sz w:val="20"/>
          <w:szCs w:val="20"/>
        </w:rPr>
        <w:t>Introduction</w:t>
      </w:r>
    </w:p>
    <w:p w:rsidR="00120E15" w:rsidRPr="00FF2FB0" w:rsidRDefault="00120E15" w:rsidP="00120E15">
      <w:pPr>
        <w:tabs>
          <w:tab w:val="left" w:pos="360"/>
        </w:tabs>
        <w:jc w:val="both"/>
        <w:rPr>
          <w:sz w:val="20"/>
          <w:szCs w:val="20"/>
        </w:rPr>
      </w:pPr>
      <w:r w:rsidRPr="00FF2FB0">
        <w:rPr>
          <w:sz w:val="20"/>
          <w:szCs w:val="20"/>
        </w:rPr>
        <w:t xml:space="preserve">Mosquitoes are the principal vector of a variety of serious diseases, including malaria, yellow fever, dengue and encephalitis. Alone, malaria is estimated to kill between around 700 to 800 thousand people every year [1]. Despite significant advances in the techniques used to control their population (by affecting the development of eggs and larvae of mosquitoes) in these decades, mosquitoes continue to cause serious public problems [2]. The use of insecticides (mainly from the organic synthetic based-products) for vector control such as </w:t>
      </w:r>
      <w:proofErr w:type="spellStart"/>
      <w:r w:rsidRPr="00FF2FB0">
        <w:rPr>
          <w:sz w:val="20"/>
          <w:szCs w:val="20"/>
        </w:rPr>
        <w:t>organochlorides</w:t>
      </w:r>
      <w:proofErr w:type="spellEnd"/>
      <w:r w:rsidRPr="00FF2FB0">
        <w:rPr>
          <w:sz w:val="20"/>
          <w:szCs w:val="20"/>
        </w:rPr>
        <w:t xml:space="preserve">, organophosphates, </w:t>
      </w:r>
      <w:proofErr w:type="spellStart"/>
      <w:r w:rsidRPr="00FF2FB0">
        <w:rPr>
          <w:sz w:val="20"/>
          <w:szCs w:val="20"/>
        </w:rPr>
        <w:t>carbamates</w:t>
      </w:r>
      <w:proofErr w:type="spellEnd"/>
      <w:r w:rsidRPr="00FF2FB0">
        <w:rPr>
          <w:sz w:val="20"/>
          <w:szCs w:val="20"/>
        </w:rPr>
        <w:t xml:space="preserve"> and </w:t>
      </w:r>
      <w:proofErr w:type="spellStart"/>
      <w:r w:rsidRPr="00FF2FB0">
        <w:rPr>
          <w:sz w:val="20"/>
          <w:szCs w:val="20"/>
        </w:rPr>
        <w:t>pyrethroids</w:t>
      </w:r>
      <w:proofErr w:type="spellEnd"/>
      <w:r w:rsidRPr="00FF2FB0">
        <w:rPr>
          <w:sz w:val="20"/>
          <w:szCs w:val="20"/>
        </w:rPr>
        <w:t xml:space="preserve"> are quite ineffective, not to mention the potential to significantly alter the ecosystems [3]. It is also toxic to humans, concentrated in the food chain and responsible in the development of insect resistance and environmental pollution due to continued accumulation of slowly degradable toxic compounds [4]. Alternatively, for the past two decades, the use of rotenone as bio-pesticide has been historically recorded by plant, fruit and vegetable growers worldwide. For that reason, the reintroduction of this bio-</w:t>
      </w:r>
      <w:r w:rsidRPr="001C6E14">
        <w:rPr>
          <w:sz w:val="20"/>
          <w:szCs w:val="20"/>
        </w:rPr>
        <w:lastRenderedPageBreak/>
        <w:t xml:space="preserve">active compound as an environmental friendly bio-pesticide in organic fruit and vegetable plantations and also in controlling disease vector has now been considered as an alternative approach to the commercially available synthetic pesticides. One of the sources of bio-pesticides is rotenone which is extracted from </w:t>
      </w:r>
      <w:r w:rsidRPr="001C6E14">
        <w:rPr>
          <w:i/>
          <w:sz w:val="20"/>
          <w:szCs w:val="20"/>
        </w:rPr>
        <w:t xml:space="preserve">Derris </w:t>
      </w:r>
      <w:proofErr w:type="spellStart"/>
      <w:r w:rsidRPr="001C6E14">
        <w:rPr>
          <w:i/>
          <w:sz w:val="20"/>
          <w:szCs w:val="20"/>
        </w:rPr>
        <w:t>elliptica</w:t>
      </w:r>
      <w:proofErr w:type="spellEnd"/>
      <w:r w:rsidRPr="001C6E14">
        <w:rPr>
          <w:sz w:val="20"/>
          <w:szCs w:val="20"/>
        </w:rPr>
        <w:t xml:space="preserve">. </w:t>
      </w:r>
      <w:r w:rsidRPr="001C6E14">
        <w:rPr>
          <w:i/>
          <w:sz w:val="20"/>
          <w:szCs w:val="20"/>
        </w:rPr>
        <w:t xml:space="preserve">Derris </w:t>
      </w:r>
      <w:proofErr w:type="spellStart"/>
      <w:r w:rsidRPr="001C6E14">
        <w:rPr>
          <w:i/>
          <w:sz w:val="20"/>
          <w:szCs w:val="20"/>
        </w:rPr>
        <w:t>elliptica</w:t>
      </w:r>
      <w:proofErr w:type="spellEnd"/>
      <w:r w:rsidRPr="001C6E14">
        <w:rPr>
          <w:sz w:val="20"/>
          <w:szCs w:val="20"/>
        </w:rPr>
        <w:t xml:space="preserve"> or also locally known as ‘Tuba’ plant is a kind of leafy woody plant that is a creeper which grows along the ground and climbs onto other plants. It needs at least 75%</w:t>
      </w:r>
      <w:r w:rsidR="009D2272" w:rsidRPr="001C6E14">
        <w:rPr>
          <w:sz w:val="20"/>
          <w:szCs w:val="20"/>
        </w:rPr>
        <w:t xml:space="preserve"> (w/w)</w:t>
      </w:r>
      <w:r w:rsidRPr="001C6E14">
        <w:rPr>
          <w:sz w:val="20"/>
          <w:szCs w:val="20"/>
        </w:rPr>
        <w:t xml:space="preserve"> of moisture content and temperature of 25 </w:t>
      </w:r>
      <w:r w:rsidRPr="001C6E14">
        <w:rPr>
          <w:sz w:val="20"/>
          <w:szCs w:val="20"/>
        </w:rPr>
        <w:sym w:font="Symbol" w:char="F0B0"/>
      </w:r>
      <w:r w:rsidRPr="001C6E14">
        <w:rPr>
          <w:sz w:val="20"/>
          <w:szCs w:val="20"/>
        </w:rPr>
        <w:t xml:space="preserve">C to thrive. Up to now, the commercially important plants like </w:t>
      </w:r>
      <w:r w:rsidRPr="001C6E14">
        <w:rPr>
          <w:i/>
          <w:sz w:val="20"/>
          <w:szCs w:val="20"/>
        </w:rPr>
        <w:t xml:space="preserve">Derris </w:t>
      </w:r>
      <w:proofErr w:type="spellStart"/>
      <w:r w:rsidRPr="001C6E14">
        <w:rPr>
          <w:i/>
          <w:sz w:val="20"/>
          <w:szCs w:val="20"/>
        </w:rPr>
        <w:t>elliptica</w:t>
      </w:r>
      <w:proofErr w:type="spellEnd"/>
      <w:r w:rsidRPr="001C6E14">
        <w:rPr>
          <w:sz w:val="20"/>
          <w:szCs w:val="20"/>
        </w:rPr>
        <w:t xml:space="preserve"> and</w:t>
      </w:r>
      <w:r w:rsidRPr="001C6E14">
        <w:rPr>
          <w:i/>
          <w:sz w:val="20"/>
          <w:szCs w:val="20"/>
        </w:rPr>
        <w:t xml:space="preserve"> Derris </w:t>
      </w:r>
      <w:proofErr w:type="spellStart"/>
      <w:r w:rsidRPr="001C6E14">
        <w:rPr>
          <w:i/>
          <w:sz w:val="20"/>
          <w:szCs w:val="20"/>
        </w:rPr>
        <w:t>malaccensis</w:t>
      </w:r>
      <w:proofErr w:type="spellEnd"/>
      <w:r w:rsidRPr="001C6E14">
        <w:rPr>
          <w:sz w:val="20"/>
          <w:szCs w:val="20"/>
        </w:rPr>
        <w:t xml:space="preserve"> c</w:t>
      </w:r>
      <w:r w:rsidR="009F150D" w:rsidRPr="001C6E14">
        <w:rPr>
          <w:sz w:val="20"/>
          <w:szCs w:val="20"/>
        </w:rPr>
        <w:t>ontain approximately 4 -</w:t>
      </w:r>
      <w:r w:rsidRPr="001C6E14">
        <w:rPr>
          <w:sz w:val="20"/>
          <w:szCs w:val="20"/>
        </w:rPr>
        <w:t xml:space="preserve"> 5% (w/w) rotenone in the form of </w:t>
      </w:r>
      <w:proofErr w:type="spellStart"/>
      <w:r w:rsidRPr="001C6E14">
        <w:rPr>
          <w:sz w:val="20"/>
          <w:szCs w:val="20"/>
        </w:rPr>
        <w:t>rotenoids</w:t>
      </w:r>
      <w:proofErr w:type="spellEnd"/>
      <w:r w:rsidRPr="001C6E14">
        <w:rPr>
          <w:sz w:val="20"/>
          <w:szCs w:val="20"/>
        </w:rPr>
        <w:t xml:space="preserve"> resin produced using a normal soaking extraction process [5]. However, the yield of rotenone could be increased up to 14% (w/w) by employing the method of supercritical fluid extraction (SFE). Besides, the main bio-active compound (rotenone) extracted from </w:t>
      </w:r>
      <w:r w:rsidRPr="001C6E14">
        <w:rPr>
          <w:i/>
          <w:sz w:val="20"/>
          <w:szCs w:val="20"/>
        </w:rPr>
        <w:t xml:space="preserve">Derris </w:t>
      </w:r>
      <w:proofErr w:type="spellStart"/>
      <w:r w:rsidRPr="001C6E14">
        <w:rPr>
          <w:i/>
          <w:sz w:val="20"/>
          <w:szCs w:val="20"/>
        </w:rPr>
        <w:t>elliptica</w:t>
      </w:r>
      <w:proofErr w:type="spellEnd"/>
      <w:r w:rsidRPr="001C6E14">
        <w:rPr>
          <w:sz w:val="20"/>
          <w:szCs w:val="20"/>
        </w:rPr>
        <w:t xml:space="preserve"> and other important constituents of </w:t>
      </w:r>
      <w:r w:rsidRPr="001C6E14">
        <w:rPr>
          <w:i/>
          <w:sz w:val="20"/>
          <w:szCs w:val="20"/>
        </w:rPr>
        <w:t>Derris</w:t>
      </w:r>
      <w:r w:rsidRPr="001C6E14">
        <w:rPr>
          <w:sz w:val="20"/>
          <w:szCs w:val="20"/>
        </w:rPr>
        <w:t xml:space="preserve"> roots (</w:t>
      </w:r>
      <w:proofErr w:type="spellStart"/>
      <w:r w:rsidRPr="001C6E14">
        <w:rPr>
          <w:sz w:val="20"/>
          <w:szCs w:val="20"/>
        </w:rPr>
        <w:t>deguelin</w:t>
      </w:r>
      <w:proofErr w:type="spellEnd"/>
      <w:r w:rsidRPr="001C6E14">
        <w:rPr>
          <w:sz w:val="20"/>
          <w:szCs w:val="20"/>
        </w:rPr>
        <w:t xml:space="preserve"> and </w:t>
      </w:r>
      <w:r w:rsidRPr="001C6E14">
        <w:rPr>
          <w:sz w:val="20"/>
          <w:szCs w:val="20"/>
        </w:rPr>
        <w:sym w:font="Symbol" w:char="F062"/>
      </w:r>
      <w:r w:rsidRPr="001C6E14">
        <w:rPr>
          <w:sz w:val="20"/>
          <w:szCs w:val="20"/>
        </w:rPr>
        <w:t>-</w:t>
      </w:r>
      <w:proofErr w:type="spellStart"/>
      <w:r w:rsidRPr="001C6E14">
        <w:rPr>
          <w:sz w:val="20"/>
          <w:szCs w:val="20"/>
        </w:rPr>
        <w:t>rotenolone</w:t>
      </w:r>
      <w:proofErr w:type="spellEnd"/>
      <w:r w:rsidRPr="001C6E14">
        <w:rPr>
          <w:sz w:val="20"/>
          <w:szCs w:val="20"/>
        </w:rPr>
        <w:t>) have been discovered to be toxic to several household insecticides and for eradicating non-native fish populations in lake and enclosed waters [6]. Due to its effective toxicity against specific insects, we hypothesize that the rotenone liquid crude extract will be an effective toxicant that is able to exterminate and control mosquitoes’ larvae at low rotenone concentration. The results could be an indicator of the toxicity of the rotenone against mosquitoes’ larvae and it is anticipated to be used as </w:t>
      </w:r>
      <w:proofErr w:type="spellStart"/>
      <w:r w:rsidRPr="001C6E14">
        <w:rPr>
          <w:sz w:val="20"/>
          <w:szCs w:val="20"/>
        </w:rPr>
        <w:t>larvicides</w:t>
      </w:r>
      <w:proofErr w:type="spellEnd"/>
      <w:r w:rsidRPr="001C6E14">
        <w:rPr>
          <w:sz w:val="20"/>
          <w:szCs w:val="20"/>
        </w:rPr>
        <w:t xml:space="preserve"> to control the spread of diseases originating from the mosquitoes</w:t>
      </w:r>
      <w:r w:rsidR="00E50479" w:rsidRPr="001C6E14">
        <w:rPr>
          <w:sz w:val="20"/>
          <w:szCs w:val="20"/>
        </w:rPr>
        <w:t>.</w:t>
      </w:r>
    </w:p>
    <w:p w:rsidR="00120E15" w:rsidRPr="00FF2FB0" w:rsidRDefault="00120E15" w:rsidP="00120E15">
      <w:pPr>
        <w:tabs>
          <w:tab w:val="left" w:pos="360"/>
        </w:tabs>
        <w:jc w:val="both"/>
        <w:rPr>
          <w:sz w:val="20"/>
          <w:szCs w:val="20"/>
        </w:rPr>
      </w:pPr>
    </w:p>
    <w:p w:rsidR="00FF2FB0" w:rsidRDefault="00FF2FB0" w:rsidP="00FF2FB0">
      <w:pPr>
        <w:tabs>
          <w:tab w:val="left" w:pos="360"/>
        </w:tabs>
        <w:jc w:val="center"/>
        <w:rPr>
          <w:b/>
          <w:sz w:val="20"/>
          <w:szCs w:val="20"/>
        </w:rPr>
      </w:pPr>
      <w:r>
        <w:rPr>
          <w:b/>
          <w:sz w:val="20"/>
          <w:szCs w:val="20"/>
        </w:rPr>
        <w:t xml:space="preserve">Materials and Methods </w:t>
      </w:r>
    </w:p>
    <w:p w:rsidR="00120E15" w:rsidRPr="00FF2FB0" w:rsidRDefault="00120E15" w:rsidP="00FF2FB0">
      <w:pPr>
        <w:tabs>
          <w:tab w:val="left" w:pos="360"/>
        </w:tabs>
        <w:rPr>
          <w:b/>
          <w:sz w:val="20"/>
          <w:szCs w:val="20"/>
        </w:rPr>
      </w:pPr>
      <w:r w:rsidRPr="00FF2FB0">
        <w:rPr>
          <w:b/>
          <w:sz w:val="20"/>
          <w:szCs w:val="20"/>
        </w:rPr>
        <w:t>Plant collection</w:t>
      </w:r>
    </w:p>
    <w:p w:rsidR="00120E15" w:rsidRPr="00FF2FB0" w:rsidRDefault="00120E15" w:rsidP="00120E15">
      <w:pPr>
        <w:jc w:val="both"/>
        <w:rPr>
          <w:sz w:val="20"/>
          <w:szCs w:val="20"/>
        </w:rPr>
      </w:pPr>
      <w:r w:rsidRPr="00FF2FB0">
        <w:rPr>
          <w:i/>
          <w:sz w:val="20"/>
          <w:szCs w:val="20"/>
        </w:rPr>
        <w:t xml:space="preserve">Derris </w:t>
      </w:r>
      <w:proofErr w:type="spellStart"/>
      <w:r w:rsidRPr="00FF2FB0">
        <w:rPr>
          <w:i/>
          <w:sz w:val="20"/>
          <w:szCs w:val="20"/>
        </w:rPr>
        <w:t>elliptica</w:t>
      </w:r>
      <w:proofErr w:type="spellEnd"/>
      <w:r w:rsidRPr="00FF2FB0">
        <w:rPr>
          <w:sz w:val="20"/>
          <w:szCs w:val="20"/>
        </w:rPr>
        <w:t xml:space="preserve"> was collected in the state of Johor; Kota Johor Lama, Malaysia [7].</w:t>
      </w:r>
    </w:p>
    <w:p w:rsidR="00120E15" w:rsidRPr="00FF2FB0" w:rsidRDefault="00120E15" w:rsidP="00120E15">
      <w:pPr>
        <w:jc w:val="both"/>
        <w:rPr>
          <w:sz w:val="20"/>
          <w:szCs w:val="20"/>
        </w:rPr>
      </w:pPr>
    </w:p>
    <w:p w:rsidR="00120E15" w:rsidRPr="00FF2FB0" w:rsidRDefault="00120E15" w:rsidP="00120E15">
      <w:pPr>
        <w:jc w:val="both"/>
        <w:rPr>
          <w:b/>
          <w:sz w:val="20"/>
          <w:szCs w:val="20"/>
        </w:rPr>
      </w:pPr>
      <w:r w:rsidRPr="00FF2FB0">
        <w:rPr>
          <w:b/>
          <w:sz w:val="20"/>
          <w:szCs w:val="20"/>
        </w:rPr>
        <w:t>Mosquito larvae</w:t>
      </w:r>
    </w:p>
    <w:p w:rsidR="00120E15" w:rsidRPr="00FF2FB0" w:rsidRDefault="00120E15" w:rsidP="00120E15">
      <w:pPr>
        <w:jc w:val="both"/>
        <w:rPr>
          <w:sz w:val="20"/>
          <w:szCs w:val="20"/>
        </w:rPr>
      </w:pPr>
      <w:r w:rsidRPr="00FF2FB0">
        <w:rPr>
          <w:sz w:val="20"/>
          <w:szCs w:val="20"/>
        </w:rPr>
        <w:t xml:space="preserve">The larvae were collected around residential area in the state of Johor (Taman </w:t>
      </w:r>
      <w:proofErr w:type="spellStart"/>
      <w:r w:rsidRPr="00FF2FB0">
        <w:rPr>
          <w:sz w:val="20"/>
          <w:szCs w:val="20"/>
        </w:rPr>
        <w:t>Universiti</w:t>
      </w:r>
      <w:proofErr w:type="spellEnd"/>
      <w:r w:rsidRPr="00FF2FB0">
        <w:rPr>
          <w:sz w:val="20"/>
          <w:szCs w:val="20"/>
        </w:rPr>
        <w:t xml:space="preserve">, </w:t>
      </w:r>
      <w:proofErr w:type="spellStart"/>
      <w:r w:rsidRPr="00FF2FB0">
        <w:rPr>
          <w:sz w:val="20"/>
          <w:szCs w:val="20"/>
        </w:rPr>
        <w:t>Skudai</w:t>
      </w:r>
      <w:proofErr w:type="spellEnd"/>
      <w:r w:rsidRPr="00FF2FB0">
        <w:rPr>
          <w:sz w:val="20"/>
          <w:szCs w:val="20"/>
        </w:rPr>
        <w:t xml:space="preserve">), Malaysia. The larvae were randomly collected either from their early stage to fourth instar larvae. All larvae were kept in a humidified and dark cage at room temperature at 27 </w:t>
      </w:r>
      <w:proofErr w:type="spellStart"/>
      <w:r w:rsidRPr="00FF2FB0">
        <w:rPr>
          <w:sz w:val="20"/>
          <w:szCs w:val="20"/>
          <w:vertAlign w:val="superscript"/>
        </w:rPr>
        <w:t>o</w:t>
      </w:r>
      <w:r w:rsidRPr="00FF2FB0">
        <w:rPr>
          <w:sz w:val="20"/>
          <w:szCs w:val="20"/>
        </w:rPr>
        <w:t>C</w:t>
      </w:r>
      <w:proofErr w:type="spellEnd"/>
      <w:r w:rsidRPr="00FF2FB0">
        <w:rPr>
          <w:sz w:val="20"/>
          <w:szCs w:val="20"/>
        </w:rPr>
        <w:t xml:space="preserve"> overnight prior to the bioassay (mosquito </w:t>
      </w:r>
      <w:proofErr w:type="spellStart"/>
      <w:r w:rsidRPr="00FF2FB0">
        <w:rPr>
          <w:sz w:val="20"/>
          <w:szCs w:val="20"/>
        </w:rPr>
        <w:t>larvicidal</w:t>
      </w:r>
      <w:proofErr w:type="spellEnd"/>
      <w:r w:rsidRPr="00FF2FB0">
        <w:rPr>
          <w:sz w:val="20"/>
          <w:szCs w:val="20"/>
        </w:rPr>
        <w:t xml:space="preserve"> activity (LC</w:t>
      </w:r>
      <w:r w:rsidRPr="00FF2FB0">
        <w:rPr>
          <w:sz w:val="20"/>
          <w:szCs w:val="20"/>
          <w:vertAlign w:val="subscript"/>
        </w:rPr>
        <w:t>50</w:t>
      </w:r>
      <w:r w:rsidRPr="00FF2FB0">
        <w:rPr>
          <w:sz w:val="20"/>
          <w:szCs w:val="20"/>
        </w:rPr>
        <w:t>) of rotenone liquid crude extracts).</w:t>
      </w:r>
    </w:p>
    <w:p w:rsidR="00120E15" w:rsidRPr="00FF2FB0" w:rsidRDefault="00120E15" w:rsidP="00120E15">
      <w:pPr>
        <w:jc w:val="both"/>
        <w:rPr>
          <w:sz w:val="20"/>
          <w:szCs w:val="20"/>
        </w:rPr>
      </w:pPr>
    </w:p>
    <w:p w:rsidR="00120E15" w:rsidRPr="00FF2FB0" w:rsidRDefault="00120E15" w:rsidP="00120E15">
      <w:pPr>
        <w:jc w:val="both"/>
        <w:rPr>
          <w:b/>
          <w:sz w:val="20"/>
          <w:szCs w:val="20"/>
        </w:rPr>
      </w:pPr>
      <w:r w:rsidRPr="00FF2FB0">
        <w:rPr>
          <w:b/>
          <w:sz w:val="20"/>
          <w:szCs w:val="20"/>
        </w:rPr>
        <w:t>Extraction process</w:t>
      </w:r>
    </w:p>
    <w:p w:rsidR="00120E15" w:rsidRPr="00FF2FB0" w:rsidRDefault="00120E15" w:rsidP="00120E15">
      <w:pPr>
        <w:tabs>
          <w:tab w:val="left" w:pos="284"/>
          <w:tab w:val="left" w:pos="360"/>
        </w:tabs>
        <w:jc w:val="both"/>
        <w:rPr>
          <w:sz w:val="20"/>
          <w:szCs w:val="20"/>
        </w:rPr>
      </w:pPr>
      <w:r w:rsidRPr="00FF2FB0">
        <w:rPr>
          <w:sz w:val="20"/>
          <w:szCs w:val="20"/>
        </w:rPr>
        <w:t xml:space="preserve">The roots of the </w:t>
      </w:r>
      <w:r w:rsidRPr="00FF2FB0">
        <w:rPr>
          <w:i/>
          <w:sz w:val="20"/>
          <w:szCs w:val="20"/>
        </w:rPr>
        <w:t xml:space="preserve">Derris </w:t>
      </w:r>
      <w:proofErr w:type="spellStart"/>
      <w:r w:rsidRPr="00FF2FB0">
        <w:rPr>
          <w:i/>
          <w:sz w:val="20"/>
          <w:szCs w:val="20"/>
        </w:rPr>
        <w:t>elliptica</w:t>
      </w:r>
      <w:proofErr w:type="spellEnd"/>
      <w:r w:rsidRPr="00FF2FB0">
        <w:rPr>
          <w:sz w:val="20"/>
          <w:szCs w:val="20"/>
        </w:rPr>
        <w:t xml:space="preserve"> plants were dried at room temperature and later ground to become fine raw particles (2 mm in diameter) using a knife mill. The normal soaking extraction (NSE) was carried out in 2 sets of solvent system ratios by soaking 12 g of dried fine roots in 250 ml for 24 hrs at room temperature (</w:t>
      </w:r>
      <w:r w:rsidRPr="00FF2FB0">
        <w:rPr>
          <w:sz w:val="20"/>
          <w:szCs w:val="20"/>
        </w:rPr>
        <w:sym w:font="Symbol" w:char="F040"/>
      </w:r>
      <w:r w:rsidRPr="00FF2FB0">
        <w:rPr>
          <w:sz w:val="20"/>
          <w:szCs w:val="20"/>
        </w:rPr>
        <w:t xml:space="preserve"> 28 </w:t>
      </w:r>
      <w:proofErr w:type="spellStart"/>
      <w:r w:rsidRPr="00FF2FB0">
        <w:rPr>
          <w:sz w:val="20"/>
          <w:szCs w:val="20"/>
          <w:vertAlign w:val="superscript"/>
        </w:rPr>
        <w:t>o</w:t>
      </w:r>
      <w:r w:rsidRPr="00FF2FB0">
        <w:rPr>
          <w:sz w:val="20"/>
          <w:szCs w:val="20"/>
        </w:rPr>
        <w:t>C</w:t>
      </w:r>
      <w:proofErr w:type="spellEnd"/>
      <w:r w:rsidRPr="00FF2FB0">
        <w:rPr>
          <w:sz w:val="20"/>
          <w:szCs w:val="20"/>
        </w:rPr>
        <w:t xml:space="preserve">) [8, 9]. Next, the liquid crude extracts were divided into 2 conditions which were the concentrated and </w:t>
      </w:r>
      <w:proofErr w:type="spellStart"/>
      <w:r w:rsidRPr="00FF2FB0">
        <w:rPr>
          <w:sz w:val="20"/>
          <w:szCs w:val="20"/>
        </w:rPr>
        <w:t>unconcentrated</w:t>
      </w:r>
      <w:proofErr w:type="spellEnd"/>
      <w:r w:rsidRPr="00FF2FB0">
        <w:rPr>
          <w:sz w:val="20"/>
          <w:szCs w:val="20"/>
        </w:rPr>
        <w:t xml:space="preserve">. The liquid crude extract conditions prior to the bioassay are as follows: (A) </w:t>
      </w:r>
      <w:proofErr w:type="spellStart"/>
      <w:r w:rsidRPr="00FF2FB0">
        <w:rPr>
          <w:sz w:val="20"/>
          <w:szCs w:val="20"/>
        </w:rPr>
        <w:t>unconcentrated</w:t>
      </w:r>
      <w:proofErr w:type="spellEnd"/>
      <w:r w:rsidRPr="00FF2FB0">
        <w:rPr>
          <w:sz w:val="20"/>
          <w:szCs w:val="20"/>
        </w:rPr>
        <w:t xml:space="preserve"> extract solution of methyl chloride: methanol (1:1), (B) concentrated extract solution of methyl chloride: methanol (1:1), (C) </w:t>
      </w:r>
      <w:proofErr w:type="spellStart"/>
      <w:r w:rsidRPr="00FF2FB0">
        <w:rPr>
          <w:sz w:val="20"/>
          <w:szCs w:val="20"/>
        </w:rPr>
        <w:t>unconcentrated</w:t>
      </w:r>
      <w:proofErr w:type="spellEnd"/>
      <w:r w:rsidRPr="00FF2FB0">
        <w:rPr>
          <w:sz w:val="20"/>
          <w:szCs w:val="20"/>
        </w:rPr>
        <w:t xml:space="preserve"> extract solution of methyl chloride: methanol (1:9) and (D) concentrated extract solution of methyl chloride: methanol (1:9). The concentrated extract solutions of set (B) and (D) were concentrated by using a rotary evaporator at 40 </w:t>
      </w:r>
      <w:proofErr w:type="spellStart"/>
      <w:r w:rsidRPr="00FF2FB0">
        <w:rPr>
          <w:sz w:val="20"/>
          <w:szCs w:val="20"/>
          <w:vertAlign w:val="superscript"/>
        </w:rPr>
        <w:t>o</w:t>
      </w:r>
      <w:r w:rsidRPr="00FF2FB0">
        <w:rPr>
          <w:sz w:val="20"/>
          <w:szCs w:val="20"/>
        </w:rPr>
        <w:t>C</w:t>
      </w:r>
      <w:proofErr w:type="spellEnd"/>
      <w:r w:rsidRPr="00FF2FB0">
        <w:rPr>
          <w:sz w:val="20"/>
          <w:szCs w:val="20"/>
        </w:rPr>
        <w:t xml:space="preserve"> with a vacuum pressure of 800 mbar to remove approximately 90% of the solvent volume. Three replications were made on each of the solvent system compositions (</w:t>
      </w:r>
      <w:r w:rsidRPr="00FF2FB0">
        <w:rPr>
          <w:i/>
          <w:sz w:val="20"/>
          <w:szCs w:val="20"/>
        </w:rPr>
        <w:t>n</w:t>
      </w:r>
      <w:r w:rsidRPr="00FF2FB0">
        <w:rPr>
          <w:sz w:val="20"/>
          <w:szCs w:val="20"/>
        </w:rPr>
        <w:t xml:space="preserve"> = 3).</w:t>
      </w:r>
    </w:p>
    <w:p w:rsidR="00B861AF" w:rsidRPr="00FF2FB0" w:rsidRDefault="00B861AF" w:rsidP="00B861AF">
      <w:pPr>
        <w:tabs>
          <w:tab w:val="left" w:pos="360"/>
        </w:tabs>
        <w:jc w:val="both"/>
        <w:rPr>
          <w:sz w:val="20"/>
          <w:szCs w:val="20"/>
        </w:rPr>
      </w:pPr>
    </w:p>
    <w:p w:rsidR="00B861AF" w:rsidRPr="00FF2FB0" w:rsidRDefault="00B861AF" w:rsidP="00B861AF">
      <w:pPr>
        <w:tabs>
          <w:tab w:val="left" w:pos="360"/>
        </w:tabs>
        <w:jc w:val="both"/>
        <w:rPr>
          <w:b/>
          <w:sz w:val="20"/>
          <w:szCs w:val="20"/>
        </w:rPr>
      </w:pPr>
      <w:r w:rsidRPr="00FF2FB0">
        <w:rPr>
          <w:b/>
          <w:bCs/>
          <w:sz w:val="20"/>
          <w:szCs w:val="20"/>
        </w:rPr>
        <w:t>Analysis of liquid crude extract</w:t>
      </w:r>
    </w:p>
    <w:p w:rsidR="00B861AF" w:rsidRDefault="00B861AF" w:rsidP="00B861AF">
      <w:pPr>
        <w:tabs>
          <w:tab w:val="left" w:pos="284"/>
          <w:tab w:val="left" w:pos="360"/>
        </w:tabs>
        <w:jc w:val="both"/>
        <w:rPr>
          <w:sz w:val="20"/>
          <w:szCs w:val="20"/>
        </w:rPr>
      </w:pPr>
      <w:r w:rsidRPr="00FF2FB0">
        <w:rPr>
          <w:sz w:val="20"/>
          <w:szCs w:val="20"/>
        </w:rPr>
        <w:t>The filtered liquid crude extract was subjected to a quantitative analysis by using a reverse-phase high performance liquid chromatography (RP-HPLC) with UV (Photodiode Array - PDA) detection at 294 nm to determine rotenone concentration (mg/ml). The analysis of the extract solutions was carried out by using an external standard method (Rotenone PESTANAL</w:t>
      </w:r>
      <w:r w:rsidRPr="00FF2FB0">
        <w:rPr>
          <w:sz w:val="20"/>
          <w:szCs w:val="20"/>
          <w:vertAlign w:val="superscript"/>
        </w:rPr>
        <w:sym w:font="Symbol" w:char="F0E2"/>
      </w:r>
      <w:r w:rsidRPr="00FF2FB0">
        <w:rPr>
          <w:sz w:val="20"/>
          <w:szCs w:val="20"/>
        </w:rPr>
        <w:t>, analytical grade, 96.2% - Sigma-Aldrich</w:t>
      </w:r>
      <w:r w:rsidRPr="00FF2FB0">
        <w:rPr>
          <w:sz w:val="20"/>
          <w:szCs w:val="20"/>
        </w:rPr>
        <w:sym w:font="Symbol" w:char="F0E4"/>
      </w:r>
      <w:r w:rsidRPr="00FF2FB0">
        <w:rPr>
          <w:sz w:val="20"/>
          <w:szCs w:val="20"/>
        </w:rPr>
        <w:t xml:space="preserve"> as an external standard solution). The Waters</w:t>
      </w:r>
      <w:r w:rsidRPr="00FF2FB0">
        <w:rPr>
          <w:sz w:val="20"/>
          <w:szCs w:val="20"/>
        </w:rPr>
        <w:sym w:font="Symbol" w:char="F0E4"/>
      </w:r>
      <w:r w:rsidRPr="00FF2FB0">
        <w:rPr>
          <w:sz w:val="20"/>
          <w:szCs w:val="20"/>
        </w:rPr>
        <w:t xml:space="preserve"> Corp. (C</w:t>
      </w:r>
      <w:r w:rsidRPr="001C6E14">
        <w:rPr>
          <w:sz w:val="20"/>
          <w:szCs w:val="20"/>
          <w:vertAlign w:val="subscript"/>
        </w:rPr>
        <w:t>18</w:t>
      </w:r>
      <w:r w:rsidRPr="00FF2FB0">
        <w:rPr>
          <w:sz w:val="20"/>
          <w:szCs w:val="20"/>
        </w:rPr>
        <w:t xml:space="preserve">) liquid chromatography stainless steel column with particle size of 10 </w:t>
      </w:r>
      <w:r w:rsidRPr="00FF2FB0">
        <w:rPr>
          <w:sz w:val="20"/>
          <w:szCs w:val="20"/>
        </w:rPr>
        <w:sym w:font="Symbol" w:char="F06D"/>
      </w:r>
      <w:r w:rsidRPr="00FF2FB0">
        <w:rPr>
          <w:sz w:val="20"/>
          <w:szCs w:val="20"/>
        </w:rPr>
        <w:t xml:space="preserve">m (3.9 mm I.D </w:t>
      </w:r>
      <w:r w:rsidRPr="00FF2FB0">
        <w:rPr>
          <w:sz w:val="20"/>
          <w:szCs w:val="20"/>
        </w:rPr>
        <w:sym w:font="Symbol" w:char="F0B4"/>
      </w:r>
      <w:r w:rsidRPr="00FF2FB0">
        <w:rPr>
          <w:sz w:val="20"/>
          <w:szCs w:val="20"/>
        </w:rPr>
        <w:t xml:space="preserve"> 150 mm length) was utilized. The isocratic solvent system was implemented throughout the whole analysis using acetonitrile and deionized water with a ratio of 60:40 as a mobile phase and the amplitude unit full scale (AUFS) of 2 [10].</w:t>
      </w:r>
    </w:p>
    <w:p w:rsidR="001102D9" w:rsidRPr="00FF2FB0" w:rsidRDefault="001102D9" w:rsidP="00B861AF">
      <w:pPr>
        <w:tabs>
          <w:tab w:val="left" w:pos="284"/>
          <w:tab w:val="left" w:pos="360"/>
        </w:tabs>
        <w:jc w:val="both"/>
        <w:rPr>
          <w:sz w:val="20"/>
          <w:szCs w:val="20"/>
        </w:rPr>
      </w:pPr>
    </w:p>
    <w:p w:rsidR="00B861AF" w:rsidRPr="00FF2FB0" w:rsidRDefault="00B861AF" w:rsidP="00B861AF">
      <w:pPr>
        <w:tabs>
          <w:tab w:val="left" w:pos="360"/>
        </w:tabs>
        <w:jc w:val="both"/>
        <w:rPr>
          <w:b/>
          <w:sz w:val="20"/>
          <w:szCs w:val="20"/>
        </w:rPr>
      </w:pPr>
      <w:r w:rsidRPr="00FF2FB0">
        <w:rPr>
          <w:b/>
          <w:sz w:val="20"/>
          <w:szCs w:val="20"/>
        </w:rPr>
        <w:t xml:space="preserve">Biological activity (mosquitoes’ </w:t>
      </w:r>
      <w:proofErr w:type="spellStart"/>
      <w:r w:rsidRPr="00FF2FB0">
        <w:rPr>
          <w:b/>
          <w:sz w:val="20"/>
          <w:szCs w:val="20"/>
        </w:rPr>
        <w:t>larvicidal</w:t>
      </w:r>
      <w:proofErr w:type="spellEnd"/>
      <w:r w:rsidRPr="00FF2FB0">
        <w:rPr>
          <w:b/>
          <w:sz w:val="20"/>
          <w:szCs w:val="20"/>
        </w:rPr>
        <w:t xml:space="preserve"> activity (LC</w:t>
      </w:r>
      <w:r w:rsidRPr="00FF2FB0">
        <w:rPr>
          <w:b/>
          <w:sz w:val="20"/>
          <w:szCs w:val="20"/>
          <w:vertAlign w:val="subscript"/>
        </w:rPr>
        <w:t>50</w:t>
      </w:r>
      <w:r w:rsidRPr="00FF2FB0">
        <w:rPr>
          <w:b/>
          <w:sz w:val="20"/>
          <w:szCs w:val="20"/>
        </w:rPr>
        <w:t>))</w:t>
      </w:r>
    </w:p>
    <w:p w:rsidR="00344D84" w:rsidRDefault="00B861AF" w:rsidP="001102D9">
      <w:pPr>
        <w:tabs>
          <w:tab w:val="left" w:pos="360"/>
        </w:tabs>
        <w:jc w:val="both"/>
        <w:rPr>
          <w:sz w:val="20"/>
          <w:szCs w:val="20"/>
        </w:rPr>
      </w:pPr>
      <w:r w:rsidRPr="00FF2FB0">
        <w:rPr>
          <w:sz w:val="20"/>
          <w:szCs w:val="20"/>
        </w:rPr>
        <w:t xml:space="preserve">Each </w:t>
      </w:r>
      <w:proofErr w:type="spellStart"/>
      <w:r w:rsidRPr="00FF2FB0">
        <w:rPr>
          <w:sz w:val="20"/>
          <w:szCs w:val="20"/>
        </w:rPr>
        <w:t>unconcentrated</w:t>
      </w:r>
      <w:proofErr w:type="spellEnd"/>
      <w:r w:rsidRPr="00FF2FB0">
        <w:rPr>
          <w:sz w:val="20"/>
          <w:szCs w:val="20"/>
        </w:rPr>
        <w:t xml:space="preserve"> and concentrated liquid crude extract was diluted to some appropriate concentrations which were of 0.01, 0.02, 0.03, 0.04 and 0.05 mg/ml. Eight larvae were pipetted into each </w:t>
      </w:r>
      <w:r w:rsidRPr="00FF2FB0">
        <w:rPr>
          <w:i/>
          <w:sz w:val="20"/>
          <w:szCs w:val="20"/>
        </w:rPr>
        <w:t>Petri</w:t>
      </w:r>
      <w:r w:rsidRPr="00FF2FB0">
        <w:rPr>
          <w:sz w:val="20"/>
          <w:szCs w:val="20"/>
        </w:rPr>
        <w:t xml:space="preserve"> dish containing 20 ml of distilled water. For each</w:t>
      </w:r>
      <w:r w:rsidRPr="00FF2FB0">
        <w:rPr>
          <w:i/>
          <w:sz w:val="20"/>
          <w:szCs w:val="20"/>
        </w:rPr>
        <w:t xml:space="preserve"> Petri</w:t>
      </w:r>
      <w:r w:rsidRPr="00FF2FB0">
        <w:rPr>
          <w:sz w:val="20"/>
          <w:szCs w:val="20"/>
        </w:rPr>
        <w:t xml:space="preserve"> dish, 1 ml of each concentration was pipetted and the mortality was counted and recorded every 15 </w:t>
      </w:r>
      <w:proofErr w:type="spellStart"/>
      <w:r w:rsidRPr="00FF2FB0">
        <w:rPr>
          <w:sz w:val="20"/>
          <w:szCs w:val="20"/>
        </w:rPr>
        <w:t>mins</w:t>
      </w:r>
      <w:proofErr w:type="spellEnd"/>
      <w:r w:rsidRPr="00FF2FB0">
        <w:rPr>
          <w:sz w:val="20"/>
          <w:szCs w:val="20"/>
        </w:rPr>
        <w:t xml:space="preserve"> of treatment. Larvae were considered dead or moribund if they stopped moving for a prolonged period even after some gentle probing with a small spatula [11]. The negative (-</w:t>
      </w:r>
      <w:proofErr w:type="spellStart"/>
      <w:r w:rsidRPr="00FF2FB0">
        <w:rPr>
          <w:sz w:val="20"/>
          <w:szCs w:val="20"/>
        </w:rPr>
        <w:t>ve</w:t>
      </w:r>
      <w:proofErr w:type="spellEnd"/>
      <w:r w:rsidRPr="00FF2FB0">
        <w:rPr>
          <w:sz w:val="20"/>
          <w:szCs w:val="20"/>
        </w:rPr>
        <w:t>) and positive (+</w:t>
      </w:r>
      <w:proofErr w:type="spellStart"/>
      <w:r w:rsidRPr="00FF2FB0">
        <w:rPr>
          <w:sz w:val="20"/>
          <w:szCs w:val="20"/>
        </w:rPr>
        <w:t>ve</w:t>
      </w:r>
      <w:proofErr w:type="spellEnd"/>
      <w:r w:rsidRPr="00FF2FB0">
        <w:rPr>
          <w:sz w:val="20"/>
          <w:szCs w:val="20"/>
        </w:rPr>
        <w:t xml:space="preserve">) control of larvae in distilled water and solvents (methyl chloride: methanol of both ratios) respectively with no rotenone liquid crude extract treatment were observed as well to produce a correct mortality (if any) of </w:t>
      </w:r>
      <w:proofErr w:type="spellStart"/>
      <w:r w:rsidRPr="00FF2FB0">
        <w:rPr>
          <w:sz w:val="20"/>
          <w:szCs w:val="20"/>
        </w:rPr>
        <w:t>probit</w:t>
      </w:r>
      <w:proofErr w:type="spellEnd"/>
      <w:r w:rsidRPr="00FF2FB0">
        <w:rPr>
          <w:sz w:val="20"/>
          <w:szCs w:val="20"/>
        </w:rPr>
        <w:t xml:space="preserve"> values. Subsequently, the mortality of mosquitoes’ larvae was evaluated to determine the LC</w:t>
      </w:r>
      <w:r w:rsidRPr="00FF2FB0">
        <w:rPr>
          <w:sz w:val="20"/>
          <w:szCs w:val="20"/>
          <w:vertAlign w:val="subscript"/>
        </w:rPr>
        <w:t>50</w:t>
      </w:r>
      <w:r w:rsidRPr="00FF2FB0">
        <w:rPr>
          <w:sz w:val="20"/>
          <w:szCs w:val="20"/>
        </w:rPr>
        <w:t xml:space="preserve"> values using the </w:t>
      </w:r>
      <w:proofErr w:type="spellStart"/>
      <w:r w:rsidRPr="00FF2FB0">
        <w:rPr>
          <w:sz w:val="20"/>
          <w:szCs w:val="20"/>
        </w:rPr>
        <w:t>probit</w:t>
      </w:r>
      <w:proofErr w:type="spellEnd"/>
      <w:r w:rsidRPr="00FF2FB0">
        <w:rPr>
          <w:sz w:val="20"/>
          <w:szCs w:val="20"/>
        </w:rPr>
        <w:t xml:space="preserve"> </w:t>
      </w:r>
      <w:r w:rsidRPr="00FF2FB0">
        <w:rPr>
          <w:sz w:val="20"/>
          <w:szCs w:val="20"/>
        </w:rPr>
        <w:lastRenderedPageBreak/>
        <w:t xml:space="preserve">analysis [12, 13]. It was based on the dose-response curves as shown in Figure 1 (A). By plotting the </w:t>
      </w:r>
      <w:proofErr w:type="spellStart"/>
      <w:r w:rsidRPr="00FF2FB0">
        <w:rPr>
          <w:sz w:val="20"/>
          <w:szCs w:val="20"/>
        </w:rPr>
        <w:t>probit</w:t>
      </w:r>
      <w:proofErr w:type="spellEnd"/>
      <w:r w:rsidRPr="00FF2FB0">
        <w:rPr>
          <w:sz w:val="20"/>
          <w:szCs w:val="20"/>
        </w:rPr>
        <w:t xml:space="preserve"> values against log</w:t>
      </w:r>
      <w:r w:rsidRPr="00FF2FB0">
        <w:rPr>
          <w:sz w:val="20"/>
          <w:szCs w:val="20"/>
          <w:vertAlign w:val="subscript"/>
        </w:rPr>
        <w:t>10</w:t>
      </w:r>
      <w:r w:rsidRPr="00FF2FB0">
        <w:rPr>
          <w:sz w:val="20"/>
          <w:szCs w:val="20"/>
        </w:rPr>
        <w:t xml:space="preserve"> dose of </w:t>
      </w:r>
      <w:proofErr w:type="spellStart"/>
      <w:r w:rsidRPr="00FF2FB0">
        <w:rPr>
          <w:sz w:val="20"/>
          <w:szCs w:val="20"/>
        </w:rPr>
        <w:t>rotenoids</w:t>
      </w:r>
      <w:proofErr w:type="spellEnd"/>
      <w:r w:rsidRPr="00FF2FB0">
        <w:rPr>
          <w:sz w:val="20"/>
          <w:szCs w:val="20"/>
        </w:rPr>
        <w:t xml:space="preserve"> resin (ppm) as shown in Figure 1 (B), a least-squares simple linear regression of logarithm could be obtained and the LC</w:t>
      </w:r>
      <w:r w:rsidRPr="00FF2FB0">
        <w:rPr>
          <w:sz w:val="20"/>
          <w:szCs w:val="20"/>
          <w:vertAlign w:val="subscript"/>
        </w:rPr>
        <w:t>50</w:t>
      </w:r>
      <w:r w:rsidRPr="00FF2FB0">
        <w:rPr>
          <w:sz w:val="20"/>
          <w:szCs w:val="20"/>
        </w:rPr>
        <w:t xml:space="preserve"> could be calculated by anti-log</w:t>
      </w:r>
      <w:r w:rsidRPr="00FF2FB0">
        <w:rPr>
          <w:sz w:val="20"/>
          <w:szCs w:val="20"/>
          <w:vertAlign w:val="subscript"/>
        </w:rPr>
        <w:t>10</w:t>
      </w:r>
      <w:r w:rsidRPr="00FF2FB0">
        <w:rPr>
          <w:sz w:val="20"/>
          <w:szCs w:val="20"/>
        </w:rPr>
        <w:t xml:space="preserve"> of the utilized concentration (ppm) [Anti-log</w:t>
      </w:r>
      <w:r w:rsidRPr="00FF2FB0">
        <w:rPr>
          <w:sz w:val="20"/>
          <w:szCs w:val="20"/>
          <w:vertAlign w:val="subscript"/>
        </w:rPr>
        <w:t xml:space="preserve">10 </w:t>
      </w:r>
      <w:r w:rsidRPr="00FF2FB0">
        <w:rPr>
          <w:sz w:val="20"/>
          <w:szCs w:val="20"/>
        </w:rPr>
        <w:t>(ppm)]. Three replications were made on each of the rotenone concentrations (</w:t>
      </w:r>
      <w:r w:rsidRPr="00FF2FB0">
        <w:rPr>
          <w:i/>
          <w:sz w:val="20"/>
          <w:szCs w:val="20"/>
        </w:rPr>
        <w:t>n</w:t>
      </w:r>
      <w:r w:rsidR="001102D9">
        <w:rPr>
          <w:sz w:val="20"/>
          <w:szCs w:val="20"/>
        </w:rPr>
        <w:t xml:space="preserve"> = 3).</w:t>
      </w:r>
    </w:p>
    <w:p w:rsidR="00344D84" w:rsidRPr="00FF2FB0" w:rsidRDefault="00344D84" w:rsidP="00344D84">
      <w:pPr>
        <w:tabs>
          <w:tab w:val="left" w:pos="360"/>
        </w:tabs>
        <w:spacing w:line="360" w:lineRule="auto"/>
        <w:jc w:val="both"/>
        <w:rPr>
          <w:sz w:val="20"/>
          <w:szCs w:val="20"/>
        </w:rPr>
      </w:pPr>
    </w:p>
    <w:p w:rsidR="00344D84" w:rsidRPr="0065159E" w:rsidRDefault="00236A28" w:rsidP="00344D84">
      <w:pPr>
        <w:tabs>
          <w:tab w:val="left" w:pos="360"/>
        </w:tabs>
        <w:jc w:val="both"/>
        <w:rPr>
          <w:sz w:val="20"/>
          <w:szCs w:val="20"/>
        </w:rPr>
      </w:pPr>
      <w:r>
        <w:rPr>
          <w:noProof/>
          <w:sz w:val="20"/>
          <w:szCs w:val="20"/>
        </w:rPr>
        <mc:AlternateContent>
          <mc:Choice Requires="wpg">
            <w:drawing>
              <wp:anchor distT="0" distB="0" distL="114300" distR="114300" simplePos="0" relativeHeight="251692032" behindDoc="0" locked="0" layoutInCell="1" allowOverlap="1">
                <wp:simplePos x="0" y="0"/>
                <wp:positionH relativeFrom="column">
                  <wp:posOffset>991240</wp:posOffset>
                </wp:positionH>
                <wp:positionV relativeFrom="paragraph">
                  <wp:posOffset>10592</wp:posOffset>
                </wp:positionV>
                <wp:extent cx="4946949" cy="4242771"/>
                <wp:effectExtent l="0" t="0" r="6350" b="5715"/>
                <wp:wrapNone/>
                <wp:docPr id="1" name="Group 1"/>
                <wp:cNvGraphicFramePr/>
                <a:graphic xmlns:a="http://schemas.openxmlformats.org/drawingml/2006/main">
                  <a:graphicData uri="http://schemas.microsoft.com/office/word/2010/wordprocessingGroup">
                    <wpg:wgp>
                      <wpg:cNvGrpSpPr/>
                      <wpg:grpSpPr>
                        <a:xfrm>
                          <a:off x="0" y="0"/>
                          <a:ext cx="4946949" cy="4242771"/>
                          <a:chOff x="0" y="0"/>
                          <a:chExt cx="4946949" cy="4242771"/>
                        </a:xfrm>
                      </wpg:grpSpPr>
                      <wpg:grpSp>
                        <wpg:cNvPr id="45" name="Group 45"/>
                        <wpg:cNvGrpSpPr>
                          <a:grpSpLocks/>
                        </wpg:cNvGrpSpPr>
                        <wpg:grpSpPr bwMode="auto">
                          <a:xfrm>
                            <a:off x="0" y="0"/>
                            <a:ext cx="3469005" cy="1956752"/>
                            <a:chOff x="2997" y="1798"/>
                            <a:chExt cx="5463" cy="3237"/>
                          </a:xfrm>
                        </wpg:grpSpPr>
                        <wps:wsp>
                          <wps:cNvPr id="46" name="Rectangle 142"/>
                          <wps:cNvSpPr>
                            <a:spLocks noChangeArrowheads="1"/>
                          </wps:cNvSpPr>
                          <wps:spPr bwMode="auto">
                            <a:xfrm>
                              <a:off x="5180" y="2179"/>
                              <a:ext cx="1660" cy="2641"/>
                            </a:xfrm>
                            <a:prstGeom prst="rect">
                              <a:avLst/>
                            </a:prstGeom>
                            <a:pattFill prst="zigZag">
                              <a:fgClr>
                                <a:srgbClr val="C0C0C0"/>
                              </a:fgClr>
                              <a:bgClr>
                                <a:srgbClr val="FFFFFF"/>
                              </a:bgClr>
                            </a:pattFill>
                            <a:ln w="12700">
                              <a:solidFill>
                                <a:srgbClr val="000000"/>
                              </a:solidFill>
                              <a:miter lim="800000"/>
                              <a:headEnd/>
                              <a:tailEnd/>
                            </a:ln>
                          </wps:spPr>
                          <wps:bodyPr rot="0" vert="horz" wrap="square" lIns="91440" tIns="45720" rIns="91440" bIns="45720" anchor="t" anchorCtr="0" upright="1">
                            <a:noAutofit/>
                          </wps:bodyPr>
                        </wps:wsp>
                        <wps:wsp>
                          <wps:cNvPr id="47" name="Line 146"/>
                          <wps:cNvCnPr>
                            <a:cxnSpLocks noChangeShapeType="1"/>
                          </wps:cNvCnPr>
                          <wps:spPr bwMode="auto">
                            <a:xfrm>
                              <a:off x="6935" y="2201"/>
                              <a:ext cx="1525" cy="0"/>
                            </a:xfrm>
                            <a:prstGeom prst="line">
                              <a:avLst/>
                            </a:prstGeom>
                            <a:noFill/>
                            <a:ln w="12700">
                              <a:solidFill>
                                <a:srgbClr val="000080"/>
                              </a:solidFill>
                              <a:prstDash val="dash"/>
                              <a:round/>
                              <a:headEnd/>
                              <a:tailEnd/>
                            </a:ln>
                            <a:extLst>
                              <a:ext uri="{909E8E84-426E-40DD-AFC4-6F175D3DCCD1}">
                                <a14:hiddenFill xmlns:a14="http://schemas.microsoft.com/office/drawing/2010/main">
                                  <a:noFill/>
                                </a14:hiddenFill>
                              </a:ext>
                            </a:extLst>
                          </wps:spPr>
                          <wps:bodyPr/>
                        </wps:wsp>
                        <wps:wsp>
                          <wps:cNvPr id="48" name="Text Box 143"/>
                          <wps:cNvSpPr txBox="1">
                            <a:spLocks noChangeArrowheads="1"/>
                          </wps:cNvSpPr>
                          <wps:spPr bwMode="auto">
                            <a:xfrm>
                              <a:off x="5123" y="1798"/>
                              <a:ext cx="21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4D84" w:rsidRPr="00986D01" w:rsidRDefault="00344D84" w:rsidP="00344D84">
                                <w:pPr>
                                  <w:rPr>
                                    <w:b/>
                                    <w:sz w:val="20"/>
                                    <w:szCs w:val="20"/>
                                  </w:rPr>
                                </w:pPr>
                                <w:r w:rsidRPr="00986D01">
                                  <w:rPr>
                                    <w:b/>
                                    <w:sz w:val="20"/>
                                    <w:szCs w:val="20"/>
                                  </w:rPr>
                                  <w:t>Sigmoidal curve</w:t>
                                </w:r>
                              </w:p>
                            </w:txbxContent>
                          </wps:txbx>
                          <wps:bodyPr rot="0" vert="horz" wrap="square" lIns="91440" tIns="45720" rIns="91440" bIns="45720" anchor="t" anchorCtr="0" upright="1">
                            <a:noAutofit/>
                          </wps:bodyPr>
                        </wps:wsp>
                        <wps:wsp>
                          <wps:cNvPr id="49" name="Text Box 148"/>
                          <wps:cNvSpPr txBox="1">
                            <a:spLocks noChangeArrowheads="1"/>
                          </wps:cNvSpPr>
                          <wps:spPr bwMode="auto">
                            <a:xfrm>
                              <a:off x="2997" y="2201"/>
                              <a:ext cx="688" cy="28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4D84" w:rsidRPr="00986D01" w:rsidRDefault="00344D84" w:rsidP="00344D84">
                                <w:pPr>
                                  <w:jc w:val="center"/>
                                  <w:rPr>
                                    <w:b/>
                                    <w:bCs/>
                                    <w:sz w:val="20"/>
                                    <w:szCs w:val="20"/>
                                  </w:rPr>
                                </w:pPr>
                                <w:r w:rsidRPr="00986D01">
                                  <w:rPr>
                                    <w:b/>
                                    <w:bCs/>
                                    <w:sz w:val="20"/>
                                    <w:szCs w:val="20"/>
                                  </w:rPr>
                                  <w:t>No. of mortality (%)</w:t>
                                </w:r>
                              </w:p>
                            </w:txbxContent>
                          </wps:txbx>
                          <wps:bodyPr rot="0" vert="vert270" wrap="square" lIns="91440" tIns="45720" rIns="91440" bIns="45720" anchor="t" anchorCtr="0" upright="1">
                            <a:noAutofit/>
                          </wps:bodyPr>
                        </wps:wsp>
                        <wps:wsp>
                          <wps:cNvPr id="50" name="Line 153"/>
                          <wps:cNvCnPr>
                            <a:cxnSpLocks noChangeShapeType="1"/>
                          </wps:cNvCnPr>
                          <wps:spPr bwMode="auto">
                            <a:xfrm flipV="1">
                              <a:off x="3510" y="2201"/>
                              <a:ext cx="0" cy="2641"/>
                            </a:xfrm>
                            <a:prstGeom prst="line">
                              <a:avLst/>
                            </a:prstGeom>
                            <a:noFill/>
                            <a:ln w="9525">
                              <a:solidFill>
                                <a:srgbClr val="000000"/>
                              </a:solidFill>
                              <a:round/>
                              <a:headEnd type="oval" w="med" len="med"/>
                              <a:tailEnd type="stealth" w="med" len="med"/>
                            </a:ln>
                            <a:extLst>
                              <a:ext uri="{909E8E84-426E-40DD-AFC4-6F175D3DCCD1}">
                                <a14:hiddenFill xmlns:a14="http://schemas.microsoft.com/office/drawing/2010/main">
                                  <a:noFill/>
                                </a14:hiddenFill>
                              </a:ext>
                            </a:extLst>
                          </wps:spPr>
                          <wps:bodyPr/>
                        </wps:wsp>
                        <wps:wsp>
                          <wps:cNvPr id="51" name="Text Box 154"/>
                          <wps:cNvSpPr txBox="1">
                            <a:spLocks noChangeArrowheads="1"/>
                          </wps:cNvSpPr>
                          <wps:spPr bwMode="auto">
                            <a:xfrm>
                              <a:off x="3750" y="2377"/>
                              <a:ext cx="1080" cy="4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4D84" w:rsidRPr="00986D01" w:rsidRDefault="00344D84" w:rsidP="00344D84">
                                <w:pPr>
                                  <w:rPr>
                                    <w:bCs/>
                                    <w:sz w:val="20"/>
                                    <w:szCs w:val="20"/>
                                  </w:rPr>
                                </w:pPr>
                                <w:r w:rsidRPr="00986D01">
                                  <w:rPr>
                                    <w:bCs/>
                                    <w:sz w:val="20"/>
                                    <w:szCs w:val="20"/>
                                  </w:rPr>
                                  <w:t>100%</w:t>
                                </w:r>
                              </w:p>
                            </w:txbxContent>
                          </wps:txbx>
                          <wps:bodyPr rot="0" vert="horz" wrap="square" lIns="91440" tIns="45720" rIns="91440" bIns="45720" anchor="t" anchorCtr="0" upright="1">
                            <a:noAutofit/>
                          </wps:bodyPr>
                        </wps:wsp>
                        <wps:wsp>
                          <wps:cNvPr id="52" name="Freeform 144"/>
                          <wps:cNvSpPr>
                            <a:spLocks/>
                          </wps:cNvSpPr>
                          <wps:spPr bwMode="auto">
                            <a:xfrm>
                              <a:off x="5180" y="2188"/>
                              <a:ext cx="1694" cy="2641"/>
                            </a:xfrm>
                            <a:custGeom>
                              <a:avLst/>
                              <a:gdLst>
                                <a:gd name="T0" fmla="*/ 0 w 1800"/>
                                <a:gd name="T1" fmla="*/ 1677035 h 3600"/>
                                <a:gd name="T2" fmla="*/ 322707 w 1800"/>
                                <a:gd name="T3" fmla="*/ 1257776 h 3600"/>
                                <a:gd name="T4" fmla="*/ 645414 w 1800"/>
                                <a:gd name="T5" fmla="*/ 335407 h 3600"/>
                                <a:gd name="T6" fmla="*/ 1075690 w 1800"/>
                                <a:gd name="T7" fmla="*/ 0 h 360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800" h="3600">
                                  <a:moveTo>
                                    <a:pt x="0" y="3600"/>
                                  </a:moveTo>
                                  <a:cubicBezTo>
                                    <a:pt x="180" y="3390"/>
                                    <a:pt x="360" y="3180"/>
                                    <a:pt x="540" y="2700"/>
                                  </a:cubicBezTo>
                                  <a:cubicBezTo>
                                    <a:pt x="720" y="2220"/>
                                    <a:pt x="870" y="1170"/>
                                    <a:pt x="1080" y="720"/>
                                  </a:cubicBezTo>
                                  <a:cubicBezTo>
                                    <a:pt x="1290" y="270"/>
                                    <a:pt x="1545" y="135"/>
                                    <a:pt x="1800" y="0"/>
                                  </a:cubicBezTo>
                                </a:path>
                              </a:pathLst>
                            </a:custGeom>
                            <a:noFill/>
                            <a:ln w="12700">
                              <a:solidFill>
                                <a:srgbClr val="00008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Text Box 155"/>
                          <wps:cNvSpPr txBox="1">
                            <a:spLocks noChangeArrowheads="1"/>
                          </wps:cNvSpPr>
                          <wps:spPr bwMode="auto">
                            <a:xfrm>
                              <a:off x="3745" y="3308"/>
                              <a:ext cx="885" cy="4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4D84" w:rsidRPr="00986D01" w:rsidRDefault="00344D84" w:rsidP="00344D84">
                                <w:pPr>
                                  <w:rPr>
                                    <w:bCs/>
                                    <w:sz w:val="20"/>
                                    <w:szCs w:val="20"/>
                                  </w:rPr>
                                </w:pPr>
                                <w:r w:rsidRPr="00986D01">
                                  <w:rPr>
                                    <w:bCs/>
                                    <w:sz w:val="20"/>
                                    <w:szCs w:val="20"/>
                                  </w:rPr>
                                  <w:t>50%</w:t>
                                </w:r>
                              </w:p>
                            </w:txbxContent>
                          </wps:txbx>
                          <wps:bodyPr rot="0" vert="horz" wrap="square" lIns="91440" tIns="45720" rIns="91440" bIns="45720" anchor="t" anchorCtr="0" upright="1">
                            <a:noAutofit/>
                          </wps:bodyPr>
                        </wps:wsp>
                        <wps:wsp>
                          <wps:cNvPr id="54" name="Line 152"/>
                          <wps:cNvCnPr>
                            <a:cxnSpLocks noChangeShapeType="1"/>
                          </wps:cNvCnPr>
                          <wps:spPr bwMode="auto">
                            <a:xfrm>
                              <a:off x="3685" y="2179"/>
                              <a:ext cx="0" cy="2641"/>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55" name="Line 151"/>
                          <wps:cNvCnPr>
                            <a:cxnSpLocks noChangeShapeType="1"/>
                          </wps:cNvCnPr>
                          <wps:spPr bwMode="auto">
                            <a:xfrm>
                              <a:off x="3685" y="4820"/>
                              <a:ext cx="1525" cy="0"/>
                            </a:xfrm>
                            <a:prstGeom prst="line">
                              <a:avLst/>
                            </a:prstGeom>
                            <a:noFill/>
                            <a:ln w="12700">
                              <a:solidFill>
                                <a:srgbClr val="000080"/>
                              </a:solidFill>
                              <a:prstDash val="dash"/>
                              <a:round/>
                              <a:headEnd/>
                              <a:tailEnd/>
                            </a:ln>
                            <a:extLst>
                              <a:ext uri="{909E8E84-426E-40DD-AFC4-6F175D3DCCD1}">
                                <a14:hiddenFill xmlns:a14="http://schemas.microsoft.com/office/drawing/2010/main">
                                  <a:noFill/>
                                </a14:hiddenFill>
                              </a:ext>
                            </a:extLst>
                          </wps:spPr>
                          <wps:bodyPr/>
                        </wps:wsp>
                        <wps:wsp>
                          <wps:cNvPr id="56" name="Line 150"/>
                          <wps:cNvCnPr>
                            <a:cxnSpLocks noChangeShapeType="1"/>
                          </wps:cNvCnPr>
                          <wps:spPr bwMode="auto">
                            <a:xfrm flipH="1">
                              <a:off x="6840" y="4820"/>
                              <a:ext cx="162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57" name="Text Box 147"/>
                          <wps:cNvSpPr txBox="1">
                            <a:spLocks noChangeArrowheads="1"/>
                          </wps:cNvSpPr>
                          <wps:spPr bwMode="auto">
                            <a:xfrm>
                              <a:off x="4289" y="3949"/>
                              <a:ext cx="72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4D84" w:rsidRPr="00986D01" w:rsidRDefault="00344D84" w:rsidP="00344D84">
                                <w:pPr>
                                  <w:jc w:val="center"/>
                                  <w:rPr>
                                    <w:b/>
                                    <w:sz w:val="22"/>
                                    <w:szCs w:val="22"/>
                                  </w:rPr>
                                </w:pPr>
                                <w:r w:rsidRPr="00986D01">
                                  <w:rPr>
                                    <w:b/>
                                    <w:sz w:val="22"/>
                                    <w:szCs w:val="22"/>
                                  </w:rPr>
                                  <w:t>(A)</w:t>
                                </w:r>
                              </w:p>
                            </w:txbxContent>
                          </wps:txbx>
                          <wps:bodyPr rot="0" vert="horz" wrap="square" lIns="91440" tIns="45720" rIns="91440" bIns="45720" anchor="t" anchorCtr="0" upright="1">
                            <a:noAutofit/>
                          </wps:bodyPr>
                        </wps:wsp>
                      </wpg:grpSp>
                      <wps:wsp>
                        <wps:cNvPr id="44" name="Text Box 44"/>
                        <wps:cNvSpPr txBox="1">
                          <a:spLocks noChangeArrowheads="1"/>
                        </wps:cNvSpPr>
                        <wps:spPr bwMode="auto">
                          <a:xfrm>
                            <a:off x="184417" y="1851852"/>
                            <a:ext cx="4686300" cy="316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4D84" w:rsidRPr="00986D01" w:rsidRDefault="00344D84" w:rsidP="00344D84">
                              <w:pPr>
                                <w:rPr>
                                  <w:bCs/>
                                  <w:sz w:val="20"/>
                                  <w:szCs w:val="20"/>
                                </w:rPr>
                              </w:pPr>
                              <w:r w:rsidRPr="00986D01">
                                <w:rPr>
                                  <w:b/>
                                  <w:bCs/>
                                  <w:sz w:val="20"/>
                                  <w:szCs w:val="20"/>
                                </w:rPr>
                                <w:t xml:space="preserve">     0          10           50           100         500         1000 </w:t>
                              </w:r>
                              <w:r>
                                <w:rPr>
                                  <w:b/>
                                  <w:bCs/>
                                  <w:sz w:val="20"/>
                                  <w:szCs w:val="20"/>
                                </w:rPr>
                                <w:t xml:space="preserve">              </w:t>
                              </w:r>
                              <w:r w:rsidRPr="00986D01">
                                <w:rPr>
                                  <w:b/>
                                  <w:bCs/>
                                  <w:sz w:val="20"/>
                                  <w:szCs w:val="20"/>
                                </w:rPr>
                                <w:t>Dose treatment (ppm)</w:t>
                              </w:r>
                            </w:p>
                          </w:txbxContent>
                        </wps:txbx>
                        <wps:bodyPr rot="0" vert="horz" wrap="square" lIns="91440" tIns="45720" rIns="91440" bIns="45720" anchor="t" anchorCtr="0" upright="1">
                          <a:noAutofit/>
                        </wps:bodyPr>
                      </wps:wsp>
                      <wps:wsp>
                        <wps:cNvPr id="43" name="Text Box 43"/>
                        <wps:cNvSpPr txBox="1">
                          <a:spLocks noChangeArrowheads="1"/>
                        </wps:cNvSpPr>
                        <wps:spPr bwMode="auto">
                          <a:xfrm>
                            <a:off x="1559859" y="2143846"/>
                            <a:ext cx="338709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4D84" w:rsidRPr="00986D01" w:rsidRDefault="00344D84" w:rsidP="00344D84">
                              <w:r w:rsidRPr="00986D01">
                                <w:rPr>
                                  <w:sz w:val="20"/>
                                </w:rPr>
                                <w:t>*Linear regression of logarithm-converted concentrations (x) vers</w:t>
                              </w:r>
                              <w:r>
                                <w:rPr>
                                  <w:sz w:val="20"/>
                                </w:rPr>
                                <w:t xml:space="preserve">us the </w:t>
                              </w:r>
                              <w:proofErr w:type="spellStart"/>
                              <w:r>
                                <w:rPr>
                                  <w:sz w:val="20"/>
                                </w:rPr>
                                <w:t>probit</w:t>
                              </w:r>
                              <w:proofErr w:type="spellEnd"/>
                              <w:r>
                                <w:rPr>
                                  <w:sz w:val="20"/>
                                </w:rPr>
                                <w:t xml:space="preserve"> values (y); y = mx</w:t>
                              </w:r>
                              <w:r w:rsidRPr="00986D01">
                                <w:rPr>
                                  <w:sz w:val="20"/>
                                </w:rPr>
                                <w:t xml:space="preserve"> ± c</w:t>
                              </w:r>
                            </w:p>
                          </w:txbxContent>
                        </wps:txbx>
                        <wps:bodyPr rot="0" vert="horz" wrap="square" lIns="91440" tIns="45720" rIns="91440" bIns="45720" anchor="t" anchorCtr="0" upright="1">
                          <a:noAutofit/>
                        </wps:bodyPr>
                      </wps:wsp>
                      <wps:wsp>
                        <wps:cNvPr id="42" name="Text Box 42"/>
                        <wps:cNvSpPr txBox="1">
                          <a:spLocks noChangeArrowheads="1"/>
                        </wps:cNvSpPr>
                        <wps:spPr bwMode="auto">
                          <a:xfrm>
                            <a:off x="0" y="2182266"/>
                            <a:ext cx="436880" cy="179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4D84" w:rsidRPr="00986D01" w:rsidRDefault="00344D84" w:rsidP="00344D84">
                              <w:pPr>
                                <w:jc w:val="center"/>
                                <w:rPr>
                                  <w:b/>
                                  <w:bCs/>
                                  <w:sz w:val="20"/>
                                  <w:szCs w:val="20"/>
                                </w:rPr>
                              </w:pPr>
                              <w:r w:rsidRPr="00986D01">
                                <w:rPr>
                                  <w:b/>
                                  <w:bCs/>
                                  <w:sz w:val="20"/>
                                  <w:szCs w:val="20"/>
                                </w:rPr>
                                <w:t xml:space="preserve"> Mortality (</w:t>
                              </w:r>
                              <w:proofErr w:type="spellStart"/>
                              <w:r w:rsidRPr="00986D01">
                                <w:rPr>
                                  <w:b/>
                                  <w:bCs/>
                                  <w:sz w:val="20"/>
                                  <w:szCs w:val="20"/>
                                </w:rPr>
                                <w:t>probit</w:t>
                              </w:r>
                              <w:proofErr w:type="spellEnd"/>
                              <w:r w:rsidRPr="00986D01">
                                <w:rPr>
                                  <w:b/>
                                  <w:bCs/>
                                  <w:sz w:val="20"/>
                                  <w:szCs w:val="20"/>
                                </w:rPr>
                                <w:t>)</w:t>
                              </w:r>
                            </w:p>
                          </w:txbxContent>
                        </wps:txbx>
                        <wps:bodyPr rot="0" vert="vert270" wrap="square" lIns="91440" tIns="45720" rIns="91440" bIns="45720" anchor="t" anchorCtr="0" upright="1">
                          <a:noAutofit/>
                        </wps:bodyPr>
                      </wps:wsp>
                      <wps:wsp>
                        <wps:cNvPr id="38" name="Text Box 38"/>
                        <wps:cNvSpPr txBox="1">
                          <a:spLocks noChangeArrowheads="1"/>
                        </wps:cNvSpPr>
                        <wps:spPr bwMode="auto">
                          <a:xfrm>
                            <a:off x="468726" y="2335946"/>
                            <a:ext cx="1167130" cy="276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4D84" w:rsidRPr="00986D01" w:rsidRDefault="00344D84" w:rsidP="00344D84">
                              <w:pPr>
                                <w:rPr>
                                  <w:bCs/>
                                  <w:sz w:val="20"/>
                                  <w:szCs w:val="20"/>
                                </w:rPr>
                              </w:pPr>
                              <w:r w:rsidRPr="00986D01">
                                <w:rPr>
                                  <w:bCs/>
                                  <w:sz w:val="20"/>
                                  <w:szCs w:val="20"/>
                                </w:rPr>
                                <w:t>100% mortality</w:t>
                              </w:r>
                            </w:p>
                          </w:txbxContent>
                        </wps:txbx>
                        <wps:bodyPr rot="0" vert="horz" wrap="square" lIns="91440" tIns="45720" rIns="91440" bIns="45720" anchor="t" anchorCtr="0" upright="1">
                          <a:noAutofit/>
                        </wps:bodyPr>
                      </wps:wsp>
                      <wps:wsp>
                        <wps:cNvPr id="37" name="Straight Connector 37"/>
                        <wps:cNvCnPr>
                          <a:cxnSpLocks noChangeShapeType="1"/>
                        </wps:cNvCnPr>
                        <wps:spPr bwMode="auto">
                          <a:xfrm flipV="1">
                            <a:off x="437990" y="2566467"/>
                            <a:ext cx="2857500" cy="1028700"/>
                          </a:xfrm>
                          <a:prstGeom prst="line">
                            <a:avLst/>
                          </a:prstGeom>
                          <a:noFill/>
                          <a:ln w="9525">
                            <a:solidFill>
                              <a:srgbClr val="003366"/>
                            </a:solidFill>
                            <a:round/>
                            <a:headEnd type="oval" w="med" len="med"/>
                            <a:tailEnd type="oval" w="med" len="med"/>
                          </a:ln>
                          <a:extLst>
                            <a:ext uri="{909E8E84-426E-40DD-AFC4-6F175D3DCCD1}">
                              <a14:hiddenFill xmlns:a14="http://schemas.microsoft.com/office/drawing/2010/main">
                                <a:noFill/>
                              </a14:hiddenFill>
                            </a:ext>
                          </a:extLst>
                        </wps:spPr>
                        <wps:bodyPr/>
                      </wps:wsp>
                      <wps:wsp>
                        <wps:cNvPr id="36" name="Text Box 36"/>
                        <wps:cNvSpPr txBox="1">
                          <a:spLocks noChangeArrowheads="1"/>
                        </wps:cNvSpPr>
                        <wps:spPr bwMode="auto">
                          <a:xfrm>
                            <a:off x="476410" y="2743200"/>
                            <a:ext cx="1182370" cy="276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4D84" w:rsidRPr="00986D01" w:rsidRDefault="00344D84" w:rsidP="00344D84">
                              <w:pPr>
                                <w:rPr>
                                  <w:bCs/>
                                  <w:sz w:val="20"/>
                                  <w:szCs w:val="20"/>
                                </w:rPr>
                              </w:pPr>
                              <w:r w:rsidRPr="00986D01">
                                <w:rPr>
                                  <w:bCs/>
                                  <w:sz w:val="20"/>
                                  <w:szCs w:val="20"/>
                                </w:rPr>
                                <w:t>50% mortality</w:t>
                              </w:r>
                            </w:p>
                          </w:txbxContent>
                        </wps:txbx>
                        <wps:bodyPr rot="0" vert="horz" wrap="square" lIns="91440" tIns="45720" rIns="91440" bIns="45720" anchor="t" anchorCtr="0" upright="1">
                          <a:noAutofit/>
                        </wps:bodyPr>
                      </wps:wsp>
                      <wps:wsp>
                        <wps:cNvPr id="33" name="Text Box 33"/>
                        <wps:cNvSpPr txBox="1">
                          <a:spLocks noChangeArrowheads="1"/>
                        </wps:cNvSpPr>
                        <wps:spPr bwMode="auto">
                          <a:xfrm>
                            <a:off x="2581836" y="3319503"/>
                            <a:ext cx="1600200" cy="316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4D84" w:rsidRPr="00986D01" w:rsidRDefault="00344D84" w:rsidP="00344D84">
                              <w:pPr>
                                <w:rPr>
                                  <w:b/>
                                  <w:bCs/>
                                  <w:sz w:val="20"/>
                                  <w:szCs w:val="20"/>
                                </w:rPr>
                              </w:pPr>
                              <w:r w:rsidRPr="00986D01">
                                <w:rPr>
                                  <w:b/>
                                  <w:bCs/>
                                  <w:sz w:val="20"/>
                                  <w:szCs w:val="20"/>
                                </w:rPr>
                                <w:t>LC</w:t>
                              </w:r>
                              <w:r w:rsidRPr="00986D01">
                                <w:rPr>
                                  <w:b/>
                                  <w:bCs/>
                                  <w:sz w:val="20"/>
                                  <w:szCs w:val="20"/>
                                  <w:vertAlign w:val="subscript"/>
                                </w:rPr>
                                <w:t>50</w:t>
                              </w:r>
                              <w:r w:rsidRPr="00986D01">
                                <w:rPr>
                                  <w:b/>
                                  <w:bCs/>
                                  <w:sz w:val="20"/>
                                  <w:szCs w:val="20"/>
                                </w:rPr>
                                <w:t xml:space="preserve"> = Anti-log</w:t>
                              </w:r>
                              <w:r w:rsidRPr="00986D01">
                                <w:rPr>
                                  <w:b/>
                                  <w:bCs/>
                                  <w:sz w:val="20"/>
                                  <w:szCs w:val="20"/>
                                  <w:vertAlign w:val="subscript"/>
                                </w:rPr>
                                <w:t>10</w:t>
                              </w:r>
                              <w:r w:rsidRPr="00986D01">
                                <w:rPr>
                                  <w:b/>
                                  <w:bCs/>
                                  <w:sz w:val="20"/>
                                  <w:szCs w:val="20"/>
                                </w:rPr>
                                <w:t xml:space="preserve"> (C)</w:t>
                              </w:r>
                            </w:p>
                          </w:txbxContent>
                        </wps:txbx>
                        <wps:bodyPr rot="0" vert="horz" wrap="square" lIns="91440" tIns="45720" rIns="91440" bIns="45720" anchor="t" anchorCtr="0" upright="1">
                          <a:noAutofit/>
                        </wps:bodyPr>
                      </wps:wsp>
                      <wps:wsp>
                        <wps:cNvPr id="32" name="Straight Connector 32"/>
                        <wps:cNvCnPr>
                          <a:cxnSpLocks noChangeShapeType="1"/>
                        </wps:cNvCnPr>
                        <wps:spPr bwMode="auto">
                          <a:xfrm flipH="1">
                            <a:off x="1936377" y="3488551"/>
                            <a:ext cx="685800" cy="360045"/>
                          </a:xfrm>
                          <a:prstGeom prst="line">
                            <a:avLst/>
                          </a:prstGeom>
                          <a:noFill/>
                          <a:ln w="1270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31" name="Text Box 31"/>
                        <wps:cNvSpPr txBox="1">
                          <a:spLocks noChangeArrowheads="1"/>
                        </wps:cNvSpPr>
                        <wps:spPr bwMode="auto">
                          <a:xfrm>
                            <a:off x="868296" y="3419395"/>
                            <a:ext cx="45910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4D84" w:rsidRPr="00986D01" w:rsidRDefault="00344D84" w:rsidP="00344D84">
                              <w:pPr>
                                <w:jc w:val="center"/>
                                <w:rPr>
                                  <w:b/>
                                  <w:sz w:val="22"/>
                                  <w:szCs w:val="22"/>
                                </w:rPr>
                              </w:pPr>
                              <w:r w:rsidRPr="00986D01">
                                <w:rPr>
                                  <w:b/>
                                  <w:sz w:val="22"/>
                                  <w:szCs w:val="22"/>
                                </w:rPr>
                                <w:t>(B)</w:t>
                              </w:r>
                            </w:p>
                          </w:txbxContent>
                        </wps:txbx>
                        <wps:bodyPr rot="0" vert="horz" wrap="square" lIns="91440" tIns="45720" rIns="91440" bIns="45720" anchor="t" anchorCtr="0" upright="1">
                          <a:noAutofit/>
                        </wps:bodyPr>
                      </wps:wsp>
                      <wps:wsp>
                        <wps:cNvPr id="30" name="Text Box 30"/>
                        <wps:cNvSpPr txBox="1">
                          <a:spLocks noChangeArrowheads="1"/>
                        </wps:cNvSpPr>
                        <wps:spPr bwMode="auto">
                          <a:xfrm>
                            <a:off x="84525" y="3926541"/>
                            <a:ext cx="4686300" cy="316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4D84" w:rsidRPr="00986D01" w:rsidRDefault="00344D84" w:rsidP="00344D84">
                              <w:pPr>
                                <w:rPr>
                                  <w:bCs/>
                                  <w:sz w:val="20"/>
                                  <w:szCs w:val="20"/>
                                </w:rPr>
                              </w:pPr>
                              <w:r w:rsidRPr="00986D01">
                                <w:rPr>
                                  <w:b/>
                                  <w:bCs/>
                                  <w:sz w:val="20"/>
                                  <w:szCs w:val="20"/>
                                </w:rPr>
                                <w:t>0           1.00          1.70          2.00        2.70        3.00</w:t>
                              </w:r>
                              <w:r>
                                <w:rPr>
                                  <w:b/>
                                  <w:bCs/>
                                  <w:sz w:val="20"/>
                                  <w:szCs w:val="20"/>
                                </w:rPr>
                                <w:t xml:space="preserve">                     </w:t>
                              </w:r>
                              <w:r w:rsidRPr="00986D01">
                                <w:rPr>
                                  <w:b/>
                                  <w:bCs/>
                                  <w:sz w:val="20"/>
                                  <w:szCs w:val="20"/>
                                </w:rPr>
                                <w:t xml:space="preserve"> Log-dose (ppm)</w:t>
                              </w:r>
                            </w:p>
                          </w:txbxContent>
                        </wps:txbx>
                        <wps:bodyPr rot="0" vert="horz" wrap="square" lIns="91440" tIns="45720" rIns="91440" bIns="45720" anchor="t" anchorCtr="0" upright="1">
                          <a:noAutofit/>
                        </wps:bodyPr>
                      </wps:wsp>
                    </wpg:wgp>
                  </a:graphicData>
                </a:graphic>
              </wp:anchor>
            </w:drawing>
          </mc:Choice>
          <mc:Fallback>
            <w:pict>
              <v:group id="Group 1" o:spid="_x0000_s1026" style="position:absolute;left:0;text-align:left;margin-left:78.05pt;margin-top:.85pt;width:389.5pt;height:334.1pt;z-index:251692032" coordsize="49469,42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">
                <v:group id="Group 45" o:spid="_x0000_s1027" style="position:absolute;width:34690;height:19567" coordorigin="2997,1798" coordsize="5463,32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rect id="Rectangle 142" o:spid="_x0000_s1028" style="position:absolute;left:5180;top:2179;width:1660;height:26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XrbcYA&#10;AADbAAAADwAAAGRycy9kb3ducmV2LnhtbESPW0sDMRSE3wX/QzgF32y2RXpZm5ZaEUrrg73Qvh42&#10;x93V5GRJYnfrrzeC4OMwM98ws0VnjbiQD7VjBYN+BoK4cLrmUsHx8HI/AREiskbjmBRcKcBifnsz&#10;w1y7lnd02cdSJAiHHBVUMTa5lKGoyGLou4Y4ee/OW4xJ+lJqj22CWyOHWTaSFmtOCxU2tKqo+Nx/&#10;WQWv5nt8Mvi8vW4m4W1qP5ZP/twqddfrlo8gInXxP/zXXmsFDyP4/ZJ+gJ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iXrbcYAAADbAAAADwAAAAAAAAAAAAAAAACYAgAAZHJz&#10;L2Rvd25yZXYueG1sUEsFBgAAAAAEAAQA9QAAAIsDAAAAAA==&#10;" fillcolor="silver" strokeweight="1pt">
                    <v:fill r:id="rId6" o:title="" type="pattern"/>
                  </v:rect>
                  <v:line id="Line 146" o:spid="_x0000_s1029" style="position:absolute;visibility:visible;mso-wrap-style:square" from="6935,2201" to="8460,22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OmhMMAAADbAAAADwAAAGRycy9kb3ducmV2LnhtbESP3WrCQBSE7wu+w3IK3pS6qZS2RFcJ&#10;iuBNpZv6AIfsMQnNng3ZbX7e3hUEL4eZ+YZZb0fbiJ46XztW8LZIQBAXztRcKjj/Hl6/QPiAbLBx&#10;TAom8rDdzJ7WmBo3sKY+D6WIEPYpKqhCaFMpfVGRRb9wLXH0Lq6zGKLsSmk6HCLcNnKZJB/SYs1x&#10;ocKWdhUVf/m/VfBzTkwztjqbvv0+n/REOns5KTV/HrMViEBjeITv7aNR8P4Jty/xB8jN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NTpoTDAAAA2wAAAA8AAAAAAAAAAAAA&#10;AAAAoQIAAGRycy9kb3ducmV2LnhtbFBLBQYAAAAABAAEAPkAAACRAwAAAAA=&#10;" strokecolor="navy" strokeweight="1pt">
                    <v:stroke dashstyle="dash"/>
                  </v:line>
                  <v:shapetype id="_x0000_t202" coordsize="21600,21600" o:spt="202" path="m,l,21600r21600,l21600,xe">
                    <v:stroke joinstyle="miter"/>
                    <v:path gradientshapeok="t" o:connecttype="rect"/>
                  </v:shapetype>
                  <v:shape id="Text Box 143" o:spid="_x0000_s1030" type="#_x0000_t202" style="position:absolute;left:5123;top:1798;width:21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24r4A&#10;AADbAAAADwAAAGRycy9kb3ducmV2LnhtbERPy4rCMBTdC/5DuII7TRxUtBpFRoRZOfgEd5fm2hab&#10;m9JE2/n7yUJweTjv5bq1pXhR7QvHGkZDBYI4dabgTMP5tBvMQPiAbLB0TBr+yMN61e0sMTGu4QO9&#10;jiETMYR9ghryEKpESp/mZNEPXUUcuburLYYI60yaGpsYbkv5pdRUWiw4NuRY0XdO6eP4tBou+/vt&#10;Ola/2dZOqsa1SrKdS637vXazABGoDR/x2/1jNIzj2P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FF9uK+AAAA2wAAAA8AAAAAAAAAAAAAAAAAmAIAAGRycy9kb3ducmV2&#10;LnhtbFBLBQYAAAAABAAEAPUAAACDAwAAAAA=&#10;" filled="f" stroked="f">
                    <v:textbox>
                      <w:txbxContent>
                        <w:p w:rsidR="00344D84" w:rsidRPr="00986D01" w:rsidRDefault="00344D84" w:rsidP="00344D84">
                          <w:pPr>
                            <w:rPr>
                              <w:b/>
                              <w:sz w:val="20"/>
                              <w:szCs w:val="20"/>
                            </w:rPr>
                          </w:pPr>
                          <w:r w:rsidRPr="00986D01">
                            <w:rPr>
                              <w:b/>
                              <w:sz w:val="20"/>
                              <w:szCs w:val="20"/>
                            </w:rPr>
                            <w:t>Sigmoidal curve</w:t>
                          </w:r>
                        </w:p>
                      </w:txbxContent>
                    </v:textbox>
                  </v:shape>
                  <v:shape id="Text Box 148" o:spid="_x0000_s1031" type="#_x0000_t202" style="position:absolute;left:2997;top:2201;width:688;height:28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5FjsYA&#10;AADbAAAADwAAAGRycy9kb3ducmV2LnhtbESPQWvCQBSE74L/YXlCb7rRirSpq4jSUC8S0/bQ22v2&#10;NQlm36bZrYn/3hWEHoeZ+YZZrntTizO1rrKsYDqJQBDnVldcKPh4fx0/gXAeWWNtmRRcyMF6NRws&#10;Mda24yOdM1+IAGEXo4LS+yaW0uUlGXQT2xAH78e2Bn2QbSF1i12Am1rOomghDVYcFkpsaFtSfsr+&#10;jILP78OlPjaPX1HV7dM++U2zXVIo9TDqNy8gPPX+P3xvv2kF82e4fQk/QK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i5FjsYAAADbAAAADwAAAAAAAAAAAAAAAACYAgAAZHJz&#10;L2Rvd25yZXYueG1sUEsFBgAAAAAEAAQA9QAAAIsDAAAAAA==&#10;" filled="f" stroked="f">
                    <v:textbox style="layout-flow:vertical;mso-layout-flow-alt:bottom-to-top">
                      <w:txbxContent>
                        <w:p w:rsidR="00344D84" w:rsidRPr="00986D01" w:rsidRDefault="00344D84" w:rsidP="00344D84">
                          <w:pPr>
                            <w:jc w:val="center"/>
                            <w:rPr>
                              <w:b/>
                              <w:bCs/>
                              <w:sz w:val="20"/>
                              <w:szCs w:val="20"/>
                            </w:rPr>
                          </w:pPr>
                          <w:r w:rsidRPr="00986D01">
                            <w:rPr>
                              <w:b/>
                              <w:bCs/>
                              <w:sz w:val="20"/>
                              <w:szCs w:val="20"/>
                            </w:rPr>
                            <w:t>No. of mortality (%)</w:t>
                          </w:r>
                        </w:p>
                      </w:txbxContent>
                    </v:textbox>
                  </v:shape>
                  <v:line id="Line 153" o:spid="_x0000_s1032" style="position:absolute;flip:y;visibility:visible;mso-wrap-style:square" from="3510,2201" to="3510,4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6HgK8MAAADbAAAADwAAAGRycy9kb3ducmV2LnhtbERPz2vCMBS+C/sfwhO8aeqKQzrTsg1F&#10;D9tg6mHHZ/NsypqX2kTt9tcvB8Hjx/d7UfS2ERfqfO1YwXSSgCAuna65UrDfrcZzED4ga2wck4Jf&#10;8lDkD4MFZtpd+Ysu21CJGMI+QwUmhDaT0peGLPqJa4kjd3SdxRBhV0nd4TWG20Y+JsmTtFhzbDDY&#10;0puh8md7tgqW5372/vdqvk/p/sNvPtepXx9SpUbD/uUZRKA+3MU390YrmMX18Uv8ATL/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eh4CvDAAAA2wAAAA8AAAAAAAAAAAAA&#10;AAAAoQIAAGRycy9kb3ducmV2LnhtbFBLBQYAAAAABAAEAPkAAACRAwAAAAA=&#10;">
                    <v:stroke startarrow="oval" endarrow="classic"/>
                  </v:line>
                  <v:shape id="Text Box 154" o:spid="_x0000_s1033" type="#_x0000_t202" style="position:absolute;left:3750;top:2377;width:1080;height: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fnJsIA&#10;AADbAAAADwAAAGRycy9kb3ducmV2LnhtbESP3YrCMBSE7xd8h3AEbxabKutfNYorrHjrzwOcNse2&#10;2JyUJmvr2xtB8HKYmW+Y1aYzlbhT40rLCkZRDII4s7rkXMHl/Decg3AeWWNlmRQ8yMFm3ftaYaJt&#10;y0e6n3wuAoRdggoK7+tESpcVZNBFtiYO3tU2Bn2QTS51g22Am0qO43gqDZYcFgqsaVdQdjv9GwXX&#10;Q/s9WbTp3l9mx5/pL5az1D6UGvS77RKEp85/wu/2QSuYjOD1JfwAu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R+cmwgAAANsAAAAPAAAAAAAAAAAAAAAAAJgCAABkcnMvZG93&#10;bnJldi54bWxQSwUGAAAAAAQABAD1AAAAhwMAAAAA&#10;" stroked="f">
                    <v:textbox>
                      <w:txbxContent>
                        <w:p w:rsidR="00344D84" w:rsidRPr="00986D01" w:rsidRDefault="00344D84" w:rsidP="00344D84">
                          <w:pPr>
                            <w:rPr>
                              <w:bCs/>
                              <w:sz w:val="20"/>
                              <w:szCs w:val="20"/>
                            </w:rPr>
                          </w:pPr>
                          <w:r w:rsidRPr="00986D01">
                            <w:rPr>
                              <w:bCs/>
                              <w:sz w:val="20"/>
                              <w:szCs w:val="20"/>
                            </w:rPr>
                            <w:t>100%</w:t>
                          </w:r>
                        </w:p>
                      </w:txbxContent>
                    </v:textbox>
                  </v:shape>
                  <v:shape id="Freeform 144" o:spid="_x0000_s1034" style="position:absolute;left:5180;top:2188;width:1694;height:2641;visibility:visible;mso-wrap-style:square;v-text-anchor:top" coordsize="1800,3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l+acYA&#10;AADbAAAADwAAAGRycy9kb3ducmV2LnhtbESPT2vCQBTE74LfYXlCL6KbCkpN3QRpKbUHD/6B5Pia&#10;fU1Cs2/T7Nak394VhB6HmfkNs0kH04gLda62rOBxHoEgLqyuuVRwPr3NnkA4j6yxsUwK/shBmoxH&#10;G4y17flAl6MvRYCwi1FB5X0bS+mKigy6uW2Jg/dlO4M+yK6UusM+wE0jF1G0kgZrDgsVtvRSUfF9&#10;/DUKXsvPXGarTG73zfrn/WOaZ0NvlXqYDNtnEJ4G/x++t3dawXIBty/hB8jk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9l+acYAAADbAAAADwAAAAAAAAAAAAAAAACYAgAAZHJz&#10;L2Rvd25yZXYueG1sUEsFBgAAAAAEAAQA9QAAAIsDAAAAAA==&#10;" path="m,3600c180,3390,360,3180,540,2700,720,2220,870,1170,1080,720,1290,270,1545,135,1800,e" filled="f" strokecolor="navy" strokeweight="1pt">
                    <v:stroke dashstyle="dash"/>
                    <v:path arrowok="t" o:connecttype="custom" o:connectlocs="0,1230292;303703,922718;607406,246058;1012344,0" o:connectangles="0,0,0,0"/>
                  </v:shape>
                  <v:shape id="Text Box 155" o:spid="_x0000_s1035" type="#_x0000_t202" style="position:absolute;left:3745;top:3308;width:885;height: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ncysMA&#10;AADbAAAADwAAAGRycy9kb3ducmV2LnhtbESP3WrCQBSE7wu+w3IEb4purI22qatUocXbqA9wzB6T&#10;0OzZkF3z8/ZdQfBymJlvmPW2N5VoqXGlZQXzWQSCOLO65FzB+fQz/QDhPLLGyjIpGMjBdjN6WWOi&#10;bccptUefiwBhl6CCwvs6kdJlBRl0M1sTB+9qG4M+yCaXusEuwE0l36JoKQ2WHBYKrGlfUPZ3vBkF&#10;10P3Gn92l19/XqXvyx2Wq4sdlJqM++8vEJ56/ww/2getIF7A/Uv4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9ncysMAAADbAAAADwAAAAAAAAAAAAAAAACYAgAAZHJzL2Rv&#10;d25yZXYueG1sUEsFBgAAAAAEAAQA9QAAAIgDAAAAAA==&#10;" stroked="f">
                    <v:textbox>
                      <w:txbxContent>
                        <w:p w:rsidR="00344D84" w:rsidRPr="00986D01" w:rsidRDefault="00344D84" w:rsidP="00344D84">
                          <w:pPr>
                            <w:rPr>
                              <w:bCs/>
                              <w:sz w:val="20"/>
                              <w:szCs w:val="20"/>
                            </w:rPr>
                          </w:pPr>
                          <w:r w:rsidRPr="00986D01">
                            <w:rPr>
                              <w:bCs/>
                              <w:sz w:val="20"/>
                              <w:szCs w:val="20"/>
                            </w:rPr>
                            <w:t>50%</w:t>
                          </w:r>
                        </w:p>
                      </w:txbxContent>
                    </v:textbox>
                  </v:shape>
                  <v:line id="Line 152" o:spid="_x0000_s1036" style="position:absolute;visibility:visible;mso-wrap-style:square" from="3685,2179" to="3685,4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bvFsIAAADbAAAADwAAAGRycy9kb3ducmV2LnhtbESP3YrCMBSE7wXfIRzBO00VV7QaRYQF&#10;cUHwD7w8Nse22JyUJqvVpzeC4OUwM98w03ltCnGjyuWWFfS6EQjixOqcUwWH/W9nBMJ5ZI2FZVLw&#10;IAfzWbMxxVjbO2/ptvOpCBB2MSrIvC9jKV2SkUHXtSVx8C62MuiDrFKpK7wHuClkP4qG0mDOYSHD&#10;kpYZJdfdv1GAcvn0o239NxgfjTxtFsPj+blWqt2qFxMQnmr/DX/aK63gZwDvL+EHyN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7bvFsIAAADbAAAADwAAAAAAAAAAAAAA&#10;AAChAgAAZHJzL2Rvd25yZXYueG1sUEsFBgAAAAAEAAQA+QAAAJADAAAAAA==&#10;">
                    <v:stroke startarrow="block"/>
                  </v:line>
                  <v:line id="Line 151" o:spid="_x0000_s1037" style="position:absolute;visibility:visible;mso-wrap-style:square" from="3685,4820" to="5210,4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QLtcEAAADbAAAADwAAAGRycy9kb3ducmV2LnhtbESP0YrCMBRE3wX/IVxhX0TTXVCkGqUo&#10;gi+KrX7Apbm2xeamNFlt/94Igo/DzJxhVpvO1OJBrassK/idRiCIc6srLhRcL/vJAoTzyBpry6Sg&#10;Jweb9XCwwljbJ6f0yHwhAoRdjApK75tYSpeXZNBNbUMcvJttDfog20LqFp8Bbmr5F0VzabDisFBi&#10;Q9uS8nv2bxScr5GuuyZN+qPbZX3aU5qMT0r9jLpkCcJT57/hT/ugFcxm8P4SfoBc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5FAu1wQAAANsAAAAPAAAAAAAAAAAAAAAA&#10;AKECAABkcnMvZG93bnJldi54bWxQSwUGAAAAAAQABAD5AAAAjwMAAAAA&#10;" strokecolor="navy" strokeweight="1pt">
                    <v:stroke dashstyle="dash"/>
                  </v:line>
                  <v:line id="Line 150" o:spid="_x0000_s1038" style="position:absolute;flip:x;visibility:visible;mso-wrap-style:square" from="6840,4820" to="8460,4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sPUcMAAADbAAAADwAAAGRycy9kb3ducmV2LnhtbESPzWrDMBCE74W+g9hALqWRE1oT3Cgh&#10;FAIhp+bvvlhr2cRaGUuxHT99VCj0OMzMN8xqM9hadNT6yrGC+SwBQZw7XbFRcDnv3pcgfEDWWDsm&#10;BQ/ysFm/vqww067nI3WnYESEsM9QQRlCk0np85Is+plriKNXuNZiiLI1UrfYR7it5SJJUmmx4rhQ&#10;YkPfJeW3090qWLyNgzd5cVyO3Xj4cb35uBZbpaaTYfsFItAQ/sN/7b1W8JnC75f4A+T6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LD1HDAAAA2wAAAA8AAAAAAAAAAAAA&#10;AAAAoQIAAGRycy9kb3ducmV2LnhtbFBLBQYAAAAABAAEAPkAAACRAwAAAAA=&#10;">
                    <v:stroke startarrow="block"/>
                  </v:line>
                  <v:shape id="Text Box 147" o:spid="_x0000_s1039" type="#_x0000_t202" style="position:absolute;left:4289;top:3949;width:72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P0TcMA&#10;AADbAAAADwAAAGRycy9kb3ducmV2LnhtbESPQWvCQBSE7wX/w/KE3uquolbTbESUQk+KVgVvj+wz&#10;Cc2+DdmtSf99Vyj0OMzMN0y66m0t7tT6yrGG8UiBIM6dqbjQcPp8f1mA8AHZYO2YNPyQh1U2eEox&#10;Ma7jA92PoRARwj5BDWUITSKlz0uy6EeuIY7ezbUWQ5RtIU2LXYTbWk6UmkuLFceFEhvalJR/Hb+t&#10;hvPudr1M1b7Y2lnTuV5Jtkup9fOwX7+BCNSH//Bf+8NomL3C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P0TcMAAADbAAAADwAAAAAAAAAAAAAAAACYAgAAZHJzL2Rv&#10;d25yZXYueG1sUEsFBgAAAAAEAAQA9QAAAIgDAAAAAA==&#10;" filled="f" stroked="f">
                    <v:textbox>
                      <w:txbxContent>
                        <w:p w:rsidR="00344D84" w:rsidRPr="00986D01" w:rsidRDefault="00344D84" w:rsidP="00344D84">
                          <w:pPr>
                            <w:jc w:val="center"/>
                            <w:rPr>
                              <w:b/>
                              <w:sz w:val="22"/>
                              <w:szCs w:val="22"/>
                            </w:rPr>
                          </w:pPr>
                          <w:r w:rsidRPr="00986D01">
                            <w:rPr>
                              <w:b/>
                              <w:sz w:val="22"/>
                              <w:szCs w:val="22"/>
                            </w:rPr>
                            <w:t>(A)</w:t>
                          </w:r>
                        </w:p>
                      </w:txbxContent>
                    </v:textbox>
                  </v:shape>
                </v:group>
                <v:shape id="Text Box 44" o:spid="_x0000_s1040" type="#_x0000_t202" style="position:absolute;left:1844;top:18518;width:46863;height:3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nSY8EA&#10;AADbAAAADwAAAGRycy9kb3ducmV2LnhtbESP3YrCMBSE7wXfIRzBG9FUqX/VKK7g4q0/D3Bsjm2x&#10;OSlN1ta3N8KCl8PMfMOst60pxZNqV1hWMB5FIIhTqwvOFFwvh+EChPPIGkvLpOBFDrabbmeNibYN&#10;n+h59pkIEHYJKsi9rxIpXZqTQTeyFXHw7rY26IOsM6lrbALclHISRTNpsOCwkGNF+5zSx/nPKLgf&#10;m8F02dx+/XV+imc/WMxv9qVUv9fuViA8tf4b/m8ftYI4hs+X8AP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p0mPBAAAA2wAAAA8AAAAAAAAAAAAAAAAAmAIAAGRycy9kb3du&#10;cmV2LnhtbFBLBQYAAAAABAAEAPUAAACGAwAAAAA=&#10;" stroked="f">
                  <v:textbox>
                    <w:txbxContent>
                      <w:p w:rsidR="00344D84" w:rsidRPr="00986D01" w:rsidRDefault="00344D84" w:rsidP="00344D84">
                        <w:pPr>
                          <w:rPr>
                            <w:bCs/>
                            <w:sz w:val="20"/>
                            <w:szCs w:val="20"/>
                          </w:rPr>
                        </w:pPr>
                        <w:r w:rsidRPr="00986D01">
                          <w:rPr>
                            <w:b/>
                            <w:bCs/>
                            <w:sz w:val="20"/>
                            <w:szCs w:val="20"/>
                          </w:rPr>
                          <w:t xml:space="preserve">     0          10           50           100         500         1000 </w:t>
                        </w:r>
                        <w:r>
                          <w:rPr>
                            <w:b/>
                            <w:bCs/>
                            <w:sz w:val="20"/>
                            <w:szCs w:val="20"/>
                          </w:rPr>
                          <w:t xml:space="preserve">              </w:t>
                        </w:r>
                        <w:r w:rsidRPr="00986D01">
                          <w:rPr>
                            <w:b/>
                            <w:bCs/>
                            <w:sz w:val="20"/>
                            <w:szCs w:val="20"/>
                          </w:rPr>
                          <w:t>Dose treatment (ppm)</w:t>
                        </w:r>
                      </w:p>
                    </w:txbxContent>
                  </v:textbox>
                </v:shape>
                <v:shape id="Text Box 43" o:spid="_x0000_s1041" type="#_x0000_t202" style="position:absolute;left:15598;top:21438;width:33871;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kk8MA&#10;AADbAAAADwAAAGRycy9kb3ducmV2LnhtbESPT2vCQBTE7wW/w/KE3uqu/4qm2YgohZ4UrQreHtln&#10;Epp9G7Jbk377rlDocZiZ3zDpqre1uFPrK8caxiMFgjh3puJCw+nz/WUBwgdkg7Vj0vBDHlbZ4CnF&#10;xLiOD3Q/hkJECPsENZQhNImUPi/Joh+5hjh6N9daDFG2hTQtdhFuazlR6lVarDgulNjQpqT86/ht&#10;NZx3t+tlpvbF1s6bzvVKsl1KrZ+H/foNRKA+/If/2h9Gw2wK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kk8MAAADbAAAADwAAAAAAAAAAAAAAAACYAgAAZHJzL2Rv&#10;d25yZXYueG1sUEsFBgAAAAAEAAQA9QAAAIgDAAAAAA==&#10;" filled="f" stroked="f">
                  <v:textbox>
                    <w:txbxContent>
                      <w:p w:rsidR="00344D84" w:rsidRPr="00986D01" w:rsidRDefault="00344D84" w:rsidP="00344D84">
                        <w:r w:rsidRPr="00986D01">
                          <w:rPr>
                            <w:sz w:val="20"/>
                          </w:rPr>
                          <w:t>*Linear regression of logarithm-converted concentrations (x) vers</w:t>
                        </w:r>
                        <w:r>
                          <w:rPr>
                            <w:sz w:val="20"/>
                          </w:rPr>
                          <w:t xml:space="preserve">us the </w:t>
                        </w:r>
                        <w:proofErr w:type="spellStart"/>
                        <w:r>
                          <w:rPr>
                            <w:sz w:val="20"/>
                          </w:rPr>
                          <w:t>probit</w:t>
                        </w:r>
                        <w:proofErr w:type="spellEnd"/>
                        <w:r>
                          <w:rPr>
                            <w:sz w:val="20"/>
                          </w:rPr>
                          <w:t xml:space="preserve"> values (y); y = mx</w:t>
                        </w:r>
                        <w:r w:rsidRPr="00986D01">
                          <w:rPr>
                            <w:sz w:val="20"/>
                          </w:rPr>
                          <w:t xml:space="preserve"> ± c</w:t>
                        </w:r>
                      </w:p>
                    </w:txbxContent>
                  </v:textbox>
                </v:shape>
                <v:shape id="Text Box 42" o:spid="_x0000_s1042" type="#_x0000_t202" style="position:absolute;top:21822;width:4368;height:179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rX/8YA&#10;AADbAAAADwAAAGRycy9kb3ducmV2LnhtbESPQWvCQBSE70L/w/IKvZlN01JKdA2lRbGXolEP3p7Z&#10;ZxLMvo3Z1cR/3y0IPQ4z8w0zzQbTiCt1rras4DmKQRAXVtdcKthu5uN3EM4ja2wsk4IbOchmD6Mp&#10;ptr2vKZr7ksRIOxSVFB536ZSuqIigy6yLXHwjrYz6IPsSqk77APcNDKJ4zdpsOawUGFLnxUVp/xi&#10;FOwOP7dm3b7s47r/Xg2L8yr/WpRKPT0OHxMQngb/H763l1rBawJ/X8IPk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IrX/8YAAADbAAAADwAAAAAAAAAAAAAAAACYAgAAZHJz&#10;L2Rvd25yZXYueG1sUEsFBgAAAAAEAAQA9QAAAIsDAAAAAA==&#10;" filled="f" stroked="f">
                  <v:textbox style="layout-flow:vertical;mso-layout-flow-alt:bottom-to-top">
                    <w:txbxContent>
                      <w:p w:rsidR="00344D84" w:rsidRPr="00986D01" w:rsidRDefault="00344D84" w:rsidP="00344D84">
                        <w:pPr>
                          <w:jc w:val="center"/>
                          <w:rPr>
                            <w:b/>
                            <w:bCs/>
                            <w:sz w:val="20"/>
                            <w:szCs w:val="20"/>
                          </w:rPr>
                        </w:pPr>
                        <w:r w:rsidRPr="00986D01">
                          <w:rPr>
                            <w:b/>
                            <w:bCs/>
                            <w:sz w:val="20"/>
                            <w:szCs w:val="20"/>
                          </w:rPr>
                          <w:t xml:space="preserve"> Mortality (</w:t>
                        </w:r>
                        <w:proofErr w:type="spellStart"/>
                        <w:r w:rsidRPr="00986D01">
                          <w:rPr>
                            <w:b/>
                            <w:bCs/>
                            <w:sz w:val="20"/>
                            <w:szCs w:val="20"/>
                          </w:rPr>
                          <w:t>probit</w:t>
                        </w:r>
                        <w:proofErr w:type="spellEnd"/>
                        <w:r w:rsidRPr="00986D01">
                          <w:rPr>
                            <w:b/>
                            <w:bCs/>
                            <w:sz w:val="20"/>
                            <w:szCs w:val="20"/>
                          </w:rPr>
                          <w:t>)</w:t>
                        </w:r>
                      </w:p>
                    </w:txbxContent>
                  </v:textbox>
                </v:shape>
                <v:shape id="Text Box 38" o:spid="_x0000_s1043" type="#_x0000_t202" style="position:absolute;left:4687;top:23359;width:11671;height:2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KrG78A&#10;AADbAAAADwAAAGRycy9kb3ducmV2LnhtbERPy4rCMBTdD/gP4QpuBk0dH9VqlFFQ3Pr4gNvm2hab&#10;m9JEW//eLAZmeTjv9bYzlXhR40rLCsajCARxZnXJuYLb9TBcgHAeWWNlmRS8ycF20/taY6Jty2d6&#10;XXwuQgi7BBUU3teJlC4ryKAb2Zo4cHfbGPQBNrnUDbYh3FTyJ4rm0mDJoaHAmvYFZY/L0yi4n9rv&#10;2bJNj/4Wn6fzHZZxat9KDfrd7wqEp87/i//cJ61gEsaGL+EHyM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4oqsbvwAAANsAAAAPAAAAAAAAAAAAAAAAAJgCAABkcnMvZG93bnJl&#10;di54bWxQSwUGAAAAAAQABAD1AAAAhAMAAAAA&#10;" stroked="f">
                  <v:textbox>
                    <w:txbxContent>
                      <w:p w:rsidR="00344D84" w:rsidRPr="00986D01" w:rsidRDefault="00344D84" w:rsidP="00344D84">
                        <w:pPr>
                          <w:rPr>
                            <w:bCs/>
                            <w:sz w:val="20"/>
                            <w:szCs w:val="20"/>
                          </w:rPr>
                        </w:pPr>
                        <w:r w:rsidRPr="00986D01">
                          <w:rPr>
                            <w:bCs/>
                            <w:sz w:val="20"/>
                            <w:szCs w:val="20"/>
                          </w:rPr>
                          <w:t>100% mortality</w:t>
                        </w:r>
                      </w:p>
                    </w:txbxContent>
                  </v:textbox>
                </v:shape>
                <v:line id="Straight Connector 37" o:spid="_x0000_s1044" style="position:absolute;flip:y;visibility:visible;mso-wrap-style:square" from="4379,25664" to="32954,359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4QKsUAAADbAAAADwAAAGRycy9kb3ducmV2LnhtbESP3WoCMRSE7wt9h3AKvSmarVKV1ShS&#10;KFSEgj8g3h02x83i5mTZpGv06U2h4OUwM98ws0W0teio9ZVjBe/9DARx4XTFpYL97qs3AeEDssba&#10;MSm4kofF/Plphrl2F95Qtw2lSBD2OSowITS5lL4wZNH3XUOcvJNrLYYk21LqFi8Jbms5yLKRtFhx&#10;WjDY0Keh4rz9tQpid6tW+8HmsDR6F+nj2L39rE9Kvb7E5RREoBge4f/2t1YwHMPfl/QD5P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q4QKsUAAADbAAAADwAAAAAAAAAA&#10;AAAAAAChAgAAZHJzL2Rvd25yZXYueG1sUEsFBgAAAAAEAAQA+QAAAJMDAAAAAA==&#10;" strokecolor="#036">
                  <v:stroke startarrow="oval" endarrow="oval"/>
                </v:line>
                <v:shape id="Text Box 36" o:spid="_x0000_s1045" type="#_x0000_t202" style="position:absolute;left:4764;top:27432;width:11823;height:2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Ga8sIA&#10;AADbAAAADwAAAGRycy9kb3ducmV2LnhtbESP3YrCMBSE7xd8h3AEbxZN/au7XaOooHjrzwMcm2Nb&#10;tjkpTbT17Y0geDnMzDfMfNmaUtypdoVlBcNBBII4tbrgTMH5tO3/gHAeWWNpmRQ8yMFy0fmaY6Jt&#10;wwe6H30mAoRdggpy76tESpfmZNANbEUcvKutDfog60zqGpsAN6UcRVEsDRYcFnKsaJNT+n+8GQXX&#10;ffM9/W0uO3+eHSbxGovZxT6U6nXb1R8IT63/hN/tvVYwjuH1Jfw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cZrywgAAANsAAAAPAAAAAAAAAAAAAAAAAJgCAABkcnMvZG93&#10;bnJldi54bWxQSwUGAAAAAAQABAD1AAAAhwMAAAAA&#10;" stroked="f">
                  <v:textbox>
                    <w:txbxContent>
                      <w:p w:rsidR="00344D84" w:rsidRPr="00986D01" w:rsidRDefault="00344D84" w:rsidP="00344D84">
                        <w:pPr>
                          <w:rPr>
                            <w:bCs/>
                            <w:sz w:val="20"/>
                            <w:szCs w:val="20"/>
                          </w:rPr>
                        </w:pPr>
                        <w:r w:rsidRPr="00986D01">
                          <w:rPr>
                            <w:bCs/>
                            <w:sz w:val="20"/>
                            <w:szCs w:val="20"/>
                          </w:rPr>
                          <w:t>50% mortality</w:t>
                        </w:r>
                      </w:p>
                    </w:txbxContent>
                  </v:textbox>
                </v:shape>
                <v:shape id="Text Box 33" o:spid="_x0000_s1046" type="#_x0000_t202" style="position:absolute;left:25818;top:33195;width:16002;height:3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Y5asEA&#10;AADbAAAADwAAAGRycy9kb3ducmV2LnhtbESP3YrCMBSE7xd8h3AEbxZN/ddqFBVWvPXnAY7NsS02&#10;J6WJtr79RhC8HGbmG2a5bkwhnlS53LKCfi8CQZxYnXOq4HL+685AOI+ssbBMCl7kYL1q/Swx1rbm&#10;Iz1PPhUBwi5GBZn3ZSylSzIy6Hq2JA7ezVYGfZBVKnWFdYCbQg6iaCIN5hwWMixpl1FyPz2Mgtuh&#10;/h3P6+veX6bH0WSL+fRqX0p12s1mAcJT47/hT/ugFQyH8P4Sfo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YGOWrBAAAA2wAAAA8AAAAAAAAAAAAAAAAAmAIAAGRycy9kb3du&#10;cmV2LnhtbFBLBQYAAAAABAAEAPUAAACGAwAAAAA=&#10;" stroked="f">
                  <v:textbox>
                    <w:txbxContent>
                      <w:p w:rsidR="00344D84" w:rsidRPr="00986D01" w:rsidRDefault="00344D84" w:rsidP="00344D84">
                        <w:pPr>
                          <w:rPr>
                            <w:b/>
                            <w:bCs/>
                            <w:sz w:val="20"/>
                            <w:szCs w:val="20"/>
                          </w:rPr>
                        </w:pPr>
                        <w:r w:rsidRPr="00986D01">
                          <w:rPr>
                            <w:b/>
                            <w:bCs/>
                            <w:sz w:val="20"/>
                            <w:szCs w:val="20"/>
                          </w:rPr>
                          <w:t>LC</w:t>
                        </w:r>
                        <w:r w:rsidRPr="00986D01">
                          <w:rPr>
                            <w:b/>
                            <w:bCs/>
                            <w:sz w:val="20"/>
                            <w:szCs w:val="20"/>
                            <w:vertAlign w:val="subscript"/>
                          </w:rPr>
                          <w:t>50</w:t>
                        </w:r>
                        <w:r w:rsidRPr="00986D01">
                          <w:rPr>
                            <w:b/>
                            <w:bCs/>
                            <w:sz w:val="20"/>
                            <w:szCs w:val="20"/>
                          </w:rPr>
                          <w:t xml:space="preserve"> = Anti-log</w:t>
                        </w:r>
                        <w:r w:rsidRPr="00986D01">
                          <w:rPr>
                            <w:b/>
                            <w:bCs/>
                            <w:sz w:val="20"/>
                            <w:szCs w:val="20"/>
                            <w:vertAlign w:val="subscript"/>
                          </w:rPr>
                          <w:t>10</w:t>
                        </w:r>
                        <w:r w:rsidRPr="00986D01">
                          <w:rPr>
                            <w:b/>
                            <w:bCs/>
                            <w:sz w:val="20"/>
                            <w:szCs w:val="20"/>
                          </w:rPr>
                          <w:t xml:space="preserve"> (C)</w:t>
                        </w:r>
                      </w:p>
                    </w:txbxContent>
                  </v:textbox>
                </v:shape>
                <v:line id="Straight Connector 32" o:spid="_x0000_s1047" style="position:absolute;flip:x;visibility:visible;mso-wrap-style:square" from="19363,34885" to="26221,384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2LV8QAAADbAAAADwAAAGRycy9kb3ducmV2LnhtbESPQWvCQBSE70L/w/IKXqRuoiIldSOl&#10;UJBaD8b2/si+Jkuyb9PsGtN/7xYEj8PMfMNstqNtxUC9N44VpPMEBHHptOFKwdfp/ekZhA/IGlvH&#10;pOCPPGzzh8kGM+0ufKShCJWIEPYZKqhD6DIpfVmTRT93HXH0flxvMUTZV1L3eIlw28pFkqylRcNx&#10;ocaO3moqm+JsFSQf+9/iu2gOA6a7VTn7NPtUG6Wmj+PrC4hAY7iHb+2dVrBcwP+X+ANk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YtXxAAAANsAAAAPAAAAAAAAAAAA&#10;AAAAAKECAABkcnMvZG93bnJldi54bWxQSwUGAAAAAAQABAD5AAAAkgMAAAAA&#10;" strokeweight="1pt">
                  <v:stroke dashstyle="1 1" endarrow="block"/>
                </v:line>
                <v:shape id="Text Box 31" o:spid="_x0000_s1048" type="#_x0000_t202" style="position:absolute;left:8682;top:34193;width:459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rsidR="00344D84" w:rsidRPr="00986D01" w:rsidRDefault="00344D84" w:rsidP="00344D84">
                        <w:pPr>
                          <w:jc w:val="center"/>
                          <w:rPr>
                            <w:b/>
                            <w:sz w:val="22"/>
                            <w:szCs w:val="22"/>
                          </w:rPr>
                        </w:pPr>
                        <w:r w:rsidRPr="00986D01">
                          <w:rPr>
                            <w:b/>
                            <w:sz w:val="22"/>
                            <w:szCs w:val="22"/>
                          </w:rPr>
                          <w:t>(B)</w:t>
                        </w:r>
                      </w:p>
                    </w:txbxContent>
                  </v:textbox>
                </v:shape>
                <v:shape id="Text Box 30" o:spid="_x0000_s1049" type="#_x0000_t202" style="position:absolute;left:845;top:39265;width:46863;height:3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SnHb8A&#10;AADbAAAADwAAAGRycy9kb3ducmV2LnhtbERPy4rCMBTdD/gP4QpuBk0dH9VqlFFQ3Pr4gNvm2hab&#10;m9JEW//eLAZmeTjv9bYzlXhR40rLCsajCARxZnXJuYLb9TBcgHAeWWNlmRS8ycF20/taY6Jty2d6&#10;XXwuQgi7BBUU3teJlC4ryKAb2Zo4cHfbGPQBNrnUDbYh3FTyJ4rm0mDJoaHAmvYFZY/L0yi4n9rv&#10;2bJNj/4Wn6fzHZZxat9KDfrd7wqEp87/i//cJ61gEtaHL+EHyM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1KcdvwAAANsAAAAPAAAAAAAAAAAAAAAAAJgCAABkcnMvZG93bnJl&#10;di54bWxQSwUGAAAAAAQABAD1AAAAhAMAAAAA&#10;" stroked="f">
                  <v:textbox>
                    <w:txbxContent>
                      <w:p w:rsidR="00344D84" w:rsidRPr="00986D01" w:rsidRDefault="00344D84" w:rsidP="00344D84">
                        <w:pPr>
                          <w:rPr>
                            <w:bCs/>
                            <w:sz w:val="20"/>
                            <w:szCs w:val="20"/>
                          </w:rPr>
                        </w:pPr>
                        <w:r w:rsidRPr="00986D01">
                          <w:rPr>
                            <w:b/>
                            <w:bCs/>
                            <w:sz w:val="20"/>
                            <w:szCs w:val="20"/>
                          </w:rPr>
                          <w:t>0           1.00          1.70          2.00        2.70        3.00</w:t>
                        </w:r>
                        <w:r>
                          <w:rPr>
                            <w:b/>
                            <w:bCs/>
                            <w:sz w:val="20"/>
                            <w:szCs w:val="20"/>
                          </w:rPr>
                          <w:t xml:space="preserve">                     </w:t>
                        </w:r>
                        <w:r w:rsidRPr="00986D01">
                          <w:rPr>
                            <w:b/>
                            <w:bCs/>
                            <w:sz w:val="20"/>
                            <w:szCs w:val="20"/>
                          </w:rPr>
                          <w:t xml:space="preserve"> Log-dose (ppm)</w:t>
                        </w:r>
                      </w:p>
                    </w:txbxContent>
                  </v:textbox>
                </v:shape>
              </v:group>
            </w:pict>
          </mc:Fallback>
        </mc:AlternateContent>
      </w:r>
    </w:p>
    <w:p w:rsidR="00344D84" w:rsidRPr="0065159E" w:rsidRDefault="00344D84" w:rsidP="00344D84">
      <w:pPr>
        <w:tabs>
          <w:tab w:val="left" w:pos="360"/>
        </w:tabs>
        <w:jc w:val="both"/>
        <w:outlineLvl w:val="0"/>
        <w:rPr>
          <w:sz w:val="20"/>
          <w:szCs w:val="20"/>
        </w:rPr>
      </w:pPr>
    </w:p>
    <w:p w:rsidR="00344D84" w:rsidRPr="0065159E" w:rsidRDefault="00344D84" w:rsidP="00344D84">
      <w:pPr>
        <w:tabs>
          <w:tab w:val="left" w:pos="360"/>
        </w:tabs>
        <w:jc w:val="both"/>
        <w:outlineLvl w:val="0"/>
        <w:rPr>
          <w:sz w:val="20"/>
          <w:szCs w:val="20"/>
        </w:rPr>
      </w:pPr>
    </w:p>
    <w:p w:rsidR="00344D84" w:rsidRPr="0065159E" w:rsidRDefault="00344D84" w:rsidP="00344D84">
      <w:pPr>
        <w:tabs>
          <w:tab w:val="left" w:pos="360"/>
        </w:tabs>
        <w:jc w:val="both"/>
        <w:outlineLvl w:val="0"/>
        <w:rPr>
          <w:b/>
          <w:i/>
          <w:sz w:val="20"/>
          <w:szCs w:val="20"/>
        </w:rPr>
      </w:pPr>
    </w:p>
    <w:p w:rsidR="00344D84" w:rsidRPr="0065159E" w:rsidRDefault="00344D84" w:rsidP="00344D84">
      <w:pPr>
        <w:tabs>
          <w:tab w:val="left" w:pos="360"/>
        </w:tabs>
        <w:jc w:val="both"/>
        <w:outlineLvl w:val="0"/>
        <w:rPr>
          <w:b/>
          <w:i/>
          <w:sz w:val="20"/>
          <w:szCs w:val="20"/>
        </w:rPr>
      </w:pPr>
    </w:p>
    <w:p w:rsidR="00344D84" w:rsidRPr="0065159E" w:rsidRDefault="00344D84" w:rsidP="00344D84">
      <w:pPr>
        <w:tabs>
          <w:tab w:val="left" w:pos="360"/>
        </w:tabs>
        <w:jc w:val="both"/>
        <w:outlineLvl w:val="0"/>
        <w:rPr>
          <w:b/>
          <w:i/>
          <w:sz w:val="20"/>
          <w:szCs w:val="20"/>
        </w:rPr>
      </w:pPr>
    </w:p>
    <w:p w:rsidR="00344D84" w:rsidRPr="0065159E" w:rsidRDefault="00344D84" w:rsidP="00344D84">
      <w:pPr>
        <w:tabs>
          <w:tab w:val="left" w:pos="360"/>
        </w:tabs>
        <w:jc w:val="both"/>
        <w:outlineLvl w:val="0"/>
        <w:rPr>
          <w:b/>
          <w:i/>
          <w:sz w:val="20"/>
          <w:szCs w:val="20"/>
        </w:rPr>
      </w:pPr>
    </w:p>
    <w:p w:rsidR="00344D84" w:rsidRPr="0065159E" w:rsidRDefault="00344D84" w:rsidP="00344D84">
      <w:pPr>
        <w:tabs>
          <w:tab w:val="left" w:pos="360"/>
        </w:tabs>
        <w:jc w:val="both"/>
        <w:outlineLvl w:val="0"/>
        <w:rPr>
          <w:b/>
          <w:i/>
          <w:sz w:val="20"/>
          <w:szCs w:val="20"/>
        </w:rPr>
      </w:pPr>
    </w:p>
    <w:p w:rsidR="00344D84" w:rsidRPr="0065159E" w:rsidRDefault="00344D84" w:rsidP="00344D84">
      <w:pPr>
        <w:tabs>
          <w:tab w:val="left" w:pos="360"/>
        </w:tabs>
        <w:jc w:val="both"/>
        <w:outlineLvl w:val="0"/>
        <w:rPr>
          <w:b/>
          <w:i/>
          <w:sz w:val="20"/>
          <w:szCs w:val="20"/>
        </w:rPr>
      </w:pPr>
    </w:p>
    <w:p w:rsidR="00344D84" w:rsidRPr="0065159E" w:rsidRDefault="00344D84" w:rsidP="00344D84">
      <w:pPr>
        <w:tabs>
          <w:tab w:val="left" w:pos="360"/>
        </w:tabs>
        <w:jc w:val="both"/>
        <w:outlineLvl w:val="0"/>
        <w:rPr>
          <w:b/>
          <w:i/>
          <w:sz w:val="20"/>
          <w:szCs w:val="20"/>
        </w:rPr>
      </w:pPr>
    </w:p>
    <w:p w:rsidR="00344D84" w:rsidRPr="0065159E" w:rsidRDefault="00344D84" w:rsidP="00344D84">
      <w:pPr>
        <w:tabs>
          <w:tab w:val="left" w:pos="360"/>
        </w:tabs>
        <w:jc w:val="both"/>
        <w:outlineLvl w:val="0"/>
        <w:rPr>
          <w:b/>
          <w:i/>
          <w:sz w:val="20"/>
          <w:szCs w:val="20"/>
        </w:rPr>
      </w:pPr>
    </w:p>
    <w:p w:rsidR="00344D84" w:rsidRPr="0065159E" w:rsidRDefault="00344D84" w:rsidP="00344D84">
      <w:pPr>
        <w:tabs>
          <w:tab w:val="left" w:pos="360"/>
        </w:tabs>
        <w:jc w:val="both"/>
        <w:outlineLvl w:val="0"/>
        <w:rPr>
          <w:b/>
          <w:i/>
          <w:sz w:val="20"/>
          <w:szCs w:val="20"/>
        </w:rPr>
      </w:pPr>
    </w:p>
    <w:p w:rsidR="00344D84" w:rsidRPr="0065159E" w:rsidRDefault="00344D84" w:rsidP="00344D84">
      <w:pPr>
        <w:tabs>
          <w:tab w:val="left" w:pos="360"/>
        </w:tabs>
        <w:jc w:val="both"/>
        <w:outlineLvl w:val="0"/>
        <w:rPr>
          <w:b/>
          <w:i/>
          <w:sz w:val="20"/>
          <w:szCs w:val="20"/>
        </w:rPr>
      </w:pPr>
    </w:p>
    <w:p w:rsidR="00344D84" w:rsidRPr="0065159E" w:rsidRDefault="00344D84" w:rsidP="00344D84">
      <w:pPr>
        <w:tabs>
          <w:tab w:val="left" w:pos="360"/>
        </w:tabs>
        <w:jc w:val="both"/>
        <w:outlineLvl w:val="0"/>
        <w:rPr>
          <w:b/>
          <w:i/>
          <w:sz w:val="20"/>
          <w:szCs w:val="20"/>
        </w:rPr>
      </w:pPr>
    </w:p>
    <w:p w:rsidR="00344D84" w:rsidRPr="0065159E" w:rsidRDefault="00344D84" w:rsidP="00344D84">
      <w:pPr>
        <w:tabs>
          <w:tab w:val="left" w:pos="2396"/>
        </w:tabs>
        <w:jc w:val="both"/>
        <w:outlineLvl w:val="0"/>
        <w:rPr>
          <w:b/>
          <w:i/>
          <w:sz w:val="20"/>
          <w:szCs w:val="20"/>
        </w:rPr>
      </w:pPr>
    </w:p>
    <w:p w:rsidR="00344D84" w:rsidRPr="0065159E" w:rsidRDefault="00344D84" w:rsidP="00344D84">
      <w:pPr>
        <w:tabs>
          <w:tab w:val="left" w:pos="360"/>
        </w:tabs>
        <w:jc w:val="both"/>
        <w:outlineLvl w:val="0"/>
        <w:rPr>
          <w:b/>
          <w:i/>
          <w:sz w:val="20"/>
          <w:szCs w:val="20"/>
        </w:rPr>
      </w:pPr>
      <w:r>
        <w:rPr>
          <w:b/>
          <w:i/>
          <w:noProof/>
          <w:sz w:val="20"/>
          <w:szCs w:val="20"/>
        </w:rPr>
        <mc:AlternateContent>
          <mc:Choice Requires="wps">
            <w:drawing>
              <wp:anchor distT="0" distB="0" distL="114298" distR="114298" simplePos="0" relativeHeight="251679744" behindDoc="0" locked="0" layoutInCell="1" allowOverlap="1" wp14:anchorId="23C346D0" wp14:editId="15804E3D">
                <wp:simplePos x="0" y="0"/>
                <wp:positionH relativeFrom="column">
                  <wp:posOffset>1312544</wp:posOffset>
                </wp:positionH>
                <wp:positionV relativeFrom="paragraph">
                  <wp:posOffset>113030</wp:posOffset>
                </wp:positionV>
                <wp:extent cx="0" cy="1600200"/>
                <wp:effectExtent l="76200" t="38100" r="76200" b="571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00200"/>
                        </a:xfrm>
                        <a:prstGeom prst="line">
                          <a:avLst/>
                        </a:prstGeom>
                        <a:noFill/>
                        <a:ln w="9525">
                          <a:solidFill>
                            <a:srgbClr val="000000"/>
                          </a:solidFill>
                          <a:round/>
                          <a:headEnd type="oval" w="med" len="me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9962347" id="Straight Connector 41" o:spid="_x0000_s1026" style="position:absolute;flip:y;z-index:2516797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03.35pt,8.9pt" to="103.35pt,1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">
                <v:stroke startarrow="oval" endarrow="classic"/>
              </v:line>
            </w:pict>
          </mc:Fallback>
        </mc:AlternateContent>
      </w:r>
      <w:r>
        <w:rPr>
          <w:b/>
          <w:i/>
          <w:noProof/>
          <w:sz w:val="20"/>
          <w:szCs w:val="20"/>
        </w:rPr>
        <mc:AlternateContent>
          <mc:Choice Requires="wps">
            <w:drawing>
              <wp:anchor distT="0" distB="0" distL="114298" distR="114298" simplePos="0" relativeHeight="251680768" behindDoc="0" locked="0" layoutInCell="1" allowOverlap="1" wp14:anchorId="7646483C" wp14:editId="014E09FB">
                <wp:simplePos x="0" y="0"/>
                <wp:positionH relativeFrom="column">
                  <wp:posOffset>1428749</wp:posOffset>
                </wp:positionH>
                <wp:positionV relativeFrom="paragraph">
                  <wp:posOffset>113030</wp:posOffset>
                </wp:positionV>
                <wp:extent cx="0" cy="1600200"/>
                <wp:effectExtent l="76200" t="38100" r="57150"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00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D95860F" id="Straight Connector 40" o:spid="_x0000_s1026" style="position:absolute;flip:y;z-index:2516807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12.5pt,8.9pt" to="112.5pt,1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">
                <v:stroke endarrow="block"/>
              </v:line>
            </w:pict>
          </mc:Fallback>
        </mc:AlternateContent>
      </w:r>
      <w:r>
        <w:rPr>
          <w:b/>
          <w:i/>
          <w:noProof/>
          <w:sz w:val="20"/>
          <w:szCs w:val="20"/>
        </w:rPr>
        <mc:AlternateContent>
          <mc:Choice Requires="wps">
            <w:drawing>
              <wp:anchor distT="4294967294" distB="4294967294" distL="114300" distR="114300" simplePos="0" relativeHeight="251681792" behindDoc="0" locked="0" layoutInCell="1" allowOverlap="1" wp14:anchorId="29E1901E" wp14:editId="4D628FA3">
                <wp:simplePos x="0" y="0"/>
                <wp:positionH relativeFrom="column">
                  <wp:posOffset>1425575</wp:posOffset>
                </wp:positionH>
                <wp:positionV relativeFrom="paragraph">
                  <wp:posOffset>1713229</wp:posOffset>
                </wp:positionV>
                <wp:extent cx="3086100" cy="0"/>
                <wp:effectExtent l="0" t="76200" r="19050" b="952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17A9C15" id="Straight Connector 39" o:spid="_x0000_s1026" style="position:absolute;z-index:2516817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2.25pt,134.9pt" to="355.25pt,1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">
                <v:stroke endarrow="block"/>
              </v:line>
            </w:pict>
          </mc:Fallback>
        </mc:AlternateContent>
      </w:r>
    </w:p>
    <w:p w:rsidR="00344D84" w:rsidRPr="0065159E" w:rsidRDefault="00344D84" w:rsidP="00344D84">
      <w:pPr>
        <w:tabs>
          <w:tab w:val="left" w:pos="360"/>
        </w:tabs>
        <w:jc w:val="both"/>
        <w:outlineLvl w:val="0"/>
        <w:rPr>
          <w:b/>
          <w:i/>
          <w:sz w:val="20"/>
          <w:szCs w:val="20"/>
        </w:rPr>
      </w:pPr>
    </w:p>
    <w:p w:rsidR="00344D84" w:rsidRPr="0065159E" w:rsidRDefault="00344D84" w:rsidP="00344D84">
      <w:pPr>
        <w:tabs>
          <w:tab w:val="left" w:pos="360"/>
        </w:tabs>
        <w:jc w:val="both"/>
        <w:outlineLvl w:val="0"/>
        <w:rPr>
          <w:b/>
          <w:i/>
          <w:sz w:val="20"/>
          <w:szCs w:val="20"/>
        </w:rPr>
      </w:pPr>
    </w:p>
    <w:p w:rsidR="00344D84" w:rsidRPr="0065159E" w:rsidRDefault="00344D84" w:rsidP="00344D84">
      <w:pPr>
        <w:tabs>
          <w:tab w:val="left" w:pos="360"/>
        </w:tabs>
        <w:jc w:val="both"/>
        <w:outlineLvl w:val="0"/>
        <w:rPr>
          <w:b/>
          <w:i/>
          <w:sz w:val="20"/>
          <w:szCs w:val="20"/>
        </w:rPr>
      </w:pPr>
    </w:p>
    <w:p w:rsidR="00344D84" w:rsidRPr="0065159E" w:rsidRDefault="00344D84" w:rsidP="00344D84">
      <w:pPr>
        <w:tabs>
          <w:tab w:val="left" w:pos="360"/>
        </w:tabs>
        <w:jc w:val="both"/>
        <w:outlineLvl w:val="0"/>
        <w:rPr>
          <w:b/>
          <w:i/>
          <w:sz w:val="20"/>
          <w:szCs w:val="20"/>
        </w:rPr>
      </w:pPr>
    </w:p>
    <w:p w:rsidR="00344D84" w:rsidRPr="0065159E" w:rsidRDefault="00344D84" w:rsidP="00344D84">
      <w:pPr>
        <w:tabs>
          <w:tab w:val="left" w:pos="360"/>
        </w:tabs>
        <w:jc w:val="both"/>
        <w:outlineLvl w:val="0"/>
        <w:rPr>
          <w:b/>
          <w:i/>
          <w:sz w:val="20"/>
          <w:szCs w:val="20"/>
        </w:rPr>
      </w:pPr>
      <w:r>
        <w:rPr>
          <w:b/>
          <w:i/>
          <w:noProof/>
          <w:sz w:val="20"/>
          <w:szCs w:val="20"/>
        </w:rPr>
        <mc:AlternateContent>
          <mc:Choice Requires="wps">
            <w:drawing>
              <wp:anchor distT="0" distB="0" distL="114298" distR="114298" simplePos="0" relativeHeight="251685888" behindDoc="0" locked="0" layoutInCell="1" allowOverlap="1" wp14:anchorId="003E47B5" wp14:editId="70519EAD">
                <wp:simplePos x="0" y="0"/>
                <wp:positionH relativeFrom="column">
                  <wp:posOffset>2887344</wp:posOffset>
                </wp:positionH>
                <wp:positionV relativeFrom="paragraph">
                  <wp:posOffset>139700</wp:posOffset>
                </wp:positionV>
                <wp:extent cx="0" cy="829310"/>
                <wp:effectExtent l="76200" t="38100" r="76200" b="6604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9310"/>
                        </a:xfrm>
                        <a:prstGeom prst="line">
                          <a:avLst/>
                        </a:prstGeom>
                        <a:noFill/>
                        <a:ln w="12700">
                          <a:solidFill>
                            <a:srgbClr val="000000"/>
                          </a:solidFill>
                          <a:prstDash val="dash"/>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E6FD1DE" id="Straight Connector 35" o:spid="_x0000_s1026" style="position:absolute;z-index:2516858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7.35pt,11pt" to="227.35pt,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" strokeweight="1pt">
                <v:stroke dashstyle="dash" startarrow="oval" endarrow="block"/>
              </v:line>
            </w:pict>
          </mc:Fallback>
        </mc:AlternateContent>
      </w:r>
      <w:r>
        <w:rPr>
          <w:b/>
          <w:i/>
          <w:noProof/>
          <w:sz w:val="20"/>
          <w:szCs w:val="20"/>
        </w:rPr>
        <mc:AlternateContent>
          <mc:Choice Requires="wps">
            <w:drawing>
              <wp:anchor distT="4294967294" distB="4294967294" distL="114300" distR="114300" simplePos="0" relativeHeight="251686912" behindDoc="0" locked="0" layoutInCell="1" allowOverlap="1" wp14:anchorId="06414E56" wp14:editId="1266E1EE">
                <wp:simplePos x="0" y="0"/>
                <wp:positionH relativeFrom="column">
                  <wp:posOffset>1428750</wp:posOffset>
                </wp:positionH>
                <wp:positionV relativeFrom="paragraph">
                  <wp:posOffset>139699</wp:posOffset>
                </wp:positionV>
                <wp:extent cx="1460500" cy="0"/>
                <wp:effectExtent l="38100" t="76200" r="25400" b="952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0" cy="0"/>
                        </a:xfrm>
                        <a:prstGeom prst="line">
                          <a:avLst/>
                        </a:prstGeom>
                        <a:noFill/>
                        <a:ln w="12700">
                          <a:solidFill>
                            <a:srgbClr val="000000"/>
                          </a:solidFill>
                          <a:prstDash val="dash"/>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18D28BB" id="Straight Connector 34" o:spid="_x0000_s1026" style="position:absolute;z-index:2516869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2.5pt,11pt" to="227.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" strokeweight="1pt">
                <v:stroke dashstyle="dash" startarrow="oval" endarrow="block"/>
              </v:line>
            </w:pict>
          </mc:Fallback>
        </mc:AlternateContent>
      </w:r>
    </w:p>
    <w:p w:rsidR="00344D84" w:rsidRPr="0065159E" w:rsidRDefault="00344D84" w:rsidP="00344D84">
      <w:pPr>
        <w:tabs>
          <w:tab w:val="left" w:pos="360"/>
        </w:tabs>
        <w:jc w:val="both"/>
        <w:outlineLvl w:val="0"/>
        <w:rPr>
          <w:b/>
          <w:i/>
          <w:sz w:val="20"/>
          <w:szCs w:val="20"/>
        </w:rPr>
      </w:pPr>
    </w:p>
    <w:p w:rsidR="00344D84" w:rsidRPr="0065159E" w:rsidRDefault="00344D84" w:rsidP="00344D84">
      <w:pPr>
        <w:tabs>
          <w:tab w:val="left" w:pos="360"/>
        </w:tabs>
        <w:jc w:val="both"/>
        <w:outlineLvl w:val="0"/>
        <w:rPr>
          <w:b/>
          <w:i/>
          <w:sz w:val="20"/>
          <w:szCs w:val="20"/>
        </w:rPr>
      </w:pPr>
    </w:p>
    <w:p w:rsidR="00344D84" w:rsidRPr="0065159E" w:rsidRDefault="00344D84" w:rsidP="00344D84">
      <w:pPr>
        <w:tabs>
          <w:tab w:val="left" w:pos="360"/>
        </w:tabs>
        <w:jc w:val="both"/>
        <w:outlineLvl w:val="0"/>
        <w:rPr>
          <w:b/>
          <w:i/>
          <w:sz w:val="20"/>
          <w:szCs w:val="20"/>
        </w:rPr>
      </w:pPr>
    </w:p>
    <w:p w:rsidR="00344D84" w:rsidRPr="0065159E" w:rsidRDefault="00344D84" w:rsidP="00344D84">
      <w:pPr>
        <w:tabs>
          <w:tab w:val="left" w:pos="360"/>
        </w:tabs>
        <w:jc w:val="both"/>
        <w:outlineLvl w:val="0"/>
        <w:rPr>
          <w:b/>
          <w:i/>
          <w:sz w:val="20"/>
          <w:szCs w:val="20"/>
        </w:rPr>
      </w:pPr>
    </w:p>
    <w:p w:rsidR="00344D84" w:rsidRPr="0065159E" w:rsidRDefault="00344D84" w:rsidP="00344D84">
      <w:pPr>
        <w:tabs>
          <w:tab w:val="left" w:pos="360"/>
        </w:tabs>
        <w:jc w:val="both"/>
        <w:outlineLvl w:val="0"/>
        <w:rPr>
          <w:b/>
          <w:i/>
          <w:sz w:val="20"/>
          <w:szCs w:val="20"/>
        </w:rPr>
      </w:pPr>
    </w:p>
    <w:p w:rsidR="00344D84" w:rsidRPr="0065159E" w:rsidRDefault="00344D84" w:rsidP="00344D84">
      <w:pPr>
        <w:tabs>
          <w:tab w:val="left" w:pos="360"/>
        </w:tabs>
        <w:jc w:val="both"/>
        <w:outlineLvl w:val="0"/>
        <w:rPr>
          <w:b/>
          <w:i/>
          <w:sz w:val="20"/>
          <w:szCs w:val="20"/>
        </w:rPr>
      </w:pPr>
    </w:p>
    <w:p w:rsidR="00344D84" w:rsidRPr="0065159E" w:rsidRDefault="00344D84" w:rsidP="00344D84">
      <w:pPr>
        <w:tabs>
          <w:tab w:val="left" w:pos="360"/>
        </w:tabs>
        <w:jc w:val="both"/>
        <w:outlineLvl w:val="0"/>
        <w:rPr>
          <w:b/>
          <w:i/>
          <w:sz w:val="20"/>
          <w:szCs w:val="20"/>
        </w:rPr>
      </w:pPr>
    </w:p>
    <w:p w:rsidR="00344D84" w:rsidRPr="0065159E" w:rsidRDefault="00344D84" w:rsidP="00344D84">
      <w:pPr>
        <w:tabs>
          <w:tab w:val="left" w:pos="360"/>
        </w:tabs>
        <w:jc w:val="both"/>
        <w:outlineLvl w:val="0"/>
        <w:rPr>
          <w:b/>
          <w:i/>
          <w:sz w:val="22"/>
          <w:szCs w:val="22"/>
        </w:rPr>
      </w:pPr>
    </w:p>
    <w:p w:rsidR="003D6E97" w:rsidRPr="0046123B" w:rsidRDefault="00344D84" w:rsidP="001C6E14">
      <w:pPr>
        <w:tabs>
          <w:tab w:val="left" w:pos="360"/>
          <w:tab w:val="left" w:pos="450"/>
        </w:tabs>
        <w:ind w:left="851" w:hanging="851"/>
        <w:jc w:val="both"/>
        <w:rPr>
          <w:bCs/>
          <w:iCs/>
          <w:sz w:val="20"/>
          <w:szCs w:val="20"/>
        </w:rPr>
      </w:pPr>
      <w:r w:rsidRPr="0046123B">
        <w:rPr>
          <w:bCs/>
          <w:sz w:val="20"/>
          <w:szCs w:val="20"/>
        </w:rPr>
        <w:t xml:space="preserve">Figure 1. Mortality of </w:t>
      </w:r>
      <w:r w:rsidRPr="0046123B">
        <w:rPr>
          <w:bCs/>
          <w:iCs/>
          <w:sz w:val="20"/>
          <w:szCs w:val="20"/>
        </w:rPr>
        <w:t>mosquito larvae</w:t>
      </w:r>
      <w:r w:rsidRPr="0046123B">
        <w:rPr>
          <w:bCs/>
          <w:sz w:val="20"/>
          <w:szCs w:val="20"/>
        </w:rPr>
        <w:t xml:space="preserve"> when exposed to the extracts of </w:t>
      </w:r>
      <w:r w:rsidRPr="0046123B">
        <w:rPr>
          <w:bCs/>
          <w:i/>
          <w:iCs/>
          <w:sz w:val="20"/>
          <w:szCs w:val="20"/>
        </w:rPr>
        <w:t xml:space="preserve">Derris </w:t>
      </w:r>
      <w:proofErr w:type="spellStart"/>
      <w:r w:rsidRPr="0046123B">
        <w:rPr>
          <w:bCs/>
          <w:i/>
          <w:iCs/>
          <w:sz w:val="20"/>
          <w:szCs w:val="20"/>
        </w:rPr>
        <w:t>elliptica</w:t>
      </w:r>
      <w:proofErr w:type="spellEnd"/>
      <w:r w:rsidRPr="0046123B">
        <w:rPr>
          <w:bCs/>
          <w:iCs/>
          <w:sz w:val="20"/>
          <w:szCs w:val="20"/>
        </w:rPr>
        <w:t xml:space="preserve">: (A) dose response curve [14]; (B) </w:t>
      </w:r>
      <w:proofErr w:type="spellStart"/>
      <w:r w:rsidRPr="0046123B">
        <w:rPr>
          <w:bCs/>
          <w:iCs/>
          <w:sz w:val="20"/>
          <w:szCs w:val="20"/>
        </w:rPr>
        <w:t>probit</w:t>
      </w:r>
      <w:proofErr w:type="spellEnd"/>
      <w:r w:rsidRPr="0046123B">
        <w:rPr>
          <w:bCs/>
          <w:iCs/>
          <w:sz w:val="20"/>
          <w:szCs w:val="20"/>
        </w:rPr>
        <w:t xml:space="preserve"> analysis curve [12</w:t>
      </w:r>
      <w:proofErr w:type="gramStart"/>
      <w:r w:rsidRPr="0046123B">
        <w:rPr>
          <w:bCs/>
          <w:iCs/>
          <w:sz w:val="20"/>
          <w:szCs w:val="20"/>
        </w:rPr>
        <w:t>,15</w:t>
      </w:r>
      <w:proofErr w:type="gramEnd"/>
      <w:r w:rsidRPr="0046123B">
        <w:rPr>
          <w:bCs/>
          <w:iCs/>
          <w:sz w:val="20"/>
          <w:szCs w:val="20"/>
        </w:rPr>
        <w:t>].</w:t>
      </w:r>
    </w:p>
    <w:p w:rsidR="003D6E97" w:rsidRDefault="003D6E97" w:rsidP="003D6E97">
      <w:pPr>
        <w:rPr>
          <w:sz w:val="18"/>
          <w:szCs w:val="18"/>
        </w:rPr>
      </w:pPr>
    </w:p>
    <w:p w:rsidR="003D6E97" w:rsidRPr="00FF2FB0" w:rsidRDefault="003D6E97" w:rsidP="003D6E97">
      <w:pPr>
        <w:tabs>
          <w:tab w:val="left" w:pos="360"/>
        </w:tabs>
        <w:jc w:val="both"/>
        <w:outlineLvl w:val="0"/>
        <w:rPr>
          <w:b/>
          <w:sz w:val="20"/>
          <w:szCs w:val="20"/>
        </w:rPr>
      </w:pPr>
      <w:r w:rsidRPr="00FF2FB0">
        <w:rPr>
          <w:b/>
          <w:sz w:val="20"/>
          <w:szCs w:val="20"/>
        </w:rPr>
        <w:t>Statistical analysis</w:t>
      </w:r>
    </w:p>
    <w:p w:rsidR="003D6E97" w:rsidRDefault="003D6E97" w:rsidP="003D6E97">
      <w:pPr>
        <w:jc w:val="both"/>
        <w:rPr>
          <w:sz w:val="20"/>
          <w:szCs w:val="20"/>
        </w:rPr>
      </w:pPr>
      <w:r w:rsidRPr="00FF2FB0">
        <w:rPr>
          <w:sz w:val="20"/>
          <w:szCs w:val="20"/>
        </w:rPr>
        <w:t xml:space="preserve">Data was presented as mean </w:t>
      </w:r>
      <w:r w:rsidRPr="00FF2FB0">
        <w:rPr>
          <w:sz w:val="20"/>
          <w:szCs w:val="20"/>
        </w:rPr>
        <w:sym w:font="Symbol" w:char="F0B1"/>
      </w:r>
      <w:r w:rsidRPr="00FF2FB0">
        <w:rPr>
          <w:sz w:val="20"/>
          <w:szCs w:val="20"/>
        </w:rPr>
        <w:t xml:space="preserve"> standard deviation (SD) of mean. Statistical comparisons were performed using Students </w:t>
      </w:r>
      <w:r w:rsidRPr="00FF2FB0">
        <w:rPr>
          <w:i/>
          <w:sz w:val="20"/>
          <w:szCs w:val="20"/>
        </w:rPr>
        <w:t>t</w:t>
      </w:r>
      <w:r w:rsidRPr="00FF2FB0">
        <w:rPr>
          <w:sz w:val="20"/>
          <w:szCs w:val="20"/>
        </w:rPr>
        <w:t xml:space="preserve">-test (PASW version 17.0 IBM Co.). A </w:t>
      </w:r>
      <w:r w:rsidRPr="00FF2FB0">
        <w:rPr>
          <w:i/>
          <w:sz w:val="20"/>
          <w:szCs w:val="20"/>
        </w:rPr>
        <w:t>p</w:t>
      </w:r>
      <w:r w:rsidRPr="00FF2FB0">
        <w:rPr>
          <w:sz w:val="20"/>
          <w:szCs w:val="20"/>
        </w:rPr>
        <w:t>&lt;0.05 was considered statistically significant.</w:t>
      </w:r>
    </w:p>
    <w:p w:rsidR="001C6E14" w:rsidRDefault="001C6E14" w:rsidP="003D6E97">
      <w:pPr>
        <w:jc w:val="both"/>
        <w:rPr>
          <w:sz w:val="20"/>
          <w:szCs w:val="20"/>
        </w:rPr>
      </w:pPr>
    </w:p>
    <w:p w:rsidR="00FF2FB0" w:rsidRDefault="00FF2FB0" w:rsidP="00236A28">
      <w:pPr>
        <w:jc w:val="center"/>
        <w:rPr>
          <w:b/>
          <w:bCs/>
          <w:sz w:val="20"/>
          <w:szCs w:val="20"/>
        </w:rPr>
      </w:pPr>
      <w:r>
        <w:rPr>
          <w:b/>
          <w:bCs/>
          <w:sz w:val="20"/>
          <w:szCs w:val="20"/>
        </w:rPr>
        <w:t>Results and Discussion</w:t>
      </w:r>
    </w:p>
    <w:p w:rsidR="00FF2FB0" w:rsidRPr="00FF2FB0" w:rsidRDefault="00FF2FB0" w:rsidP="00FF2FB0">
      <w:pPr>
        <w:rPr>
          <w:b/>
          <w:bCs/>
          <w:sz w:val="20"/>
          <w:szCs w:val="20"/>
        </w:rPr>
      </w:pPr>
      <w:r>
        <w:rPr>
          <w:b/>
          <w:bCs/>
          <w:sz w:val="20"/>
          <w:szCs w:val="20"/>
        </w:rPr>
        <w:t>Biological activity (LC</w:t>
      </w:r>
      <w:r w:rsidRPr="00FF2FB0">
        <w:rPr>
          <w:b/>
          <w:bCs/>
          <w:sz w:val="20"/>
          <w:szCs w:val="20"/>
          <w:vertAlign w:val="subscript"/>
        </w:rPr>
        <w:t>50</w:t>
      </w:r>
      <w:r>
        <w:rPr>
          <w:b/>
          <w:bCs/>
          <w:sz w:val="20"/>
          <w:szCs w:val="20"/>
        </w:rPr>
        <w:t>) of rotenone extract</w:t>
      </w:r>
    </w:p>
    <w:p w:rsidR="00236A28" w:rsidRDefault="00FF2FB0" w:rsidP="001102D9">
      <w:pPr>
        <w:pStyle w:val="Header"/>
        <w:tabs>
          <w:tab w:val="left" w:pos="284"/>
          <w:tab w:val="left" w:pos="360"/>
        </w:tabs>
        <w:jc w:val="both"/>
        <w:rPr>
          <w:sz w:val="20"/>
          <w:szCs w:val="20"/>
        </w:rPr>
      </w:pPr>
      <w:r w:rsidRPr="00986D01">
        <w:rPr>
          <w:sz w:val="20"/>
          <w:szCs w:val="20"/>
        </w:rPr>
        <w:t>The analysis of rotenone liquid crude extract concentration was carried out by using an external standard method of RP-HPLC (Rotenone PESTANAL</w:t>
      </w:r>
      <w:r w:rsidRPr="00986D01">
        <w:rPr>
          <w:sz w:val="20"/>
          <w:szCs w:val="20"/>
          <w:vertAlign w:val="superscript"/>
        </w:rPr>
        <w:sym w:font="Symbol" w:char="F0E2"/>
      </w:r>
      <w:r w:rsidRPr="00986D01">
        <w:rPr>
          <w:sz w:val="20"/>
          <w:szCs w:val="20"/>
        </w:rPr>
        <w:t>, analytical grade, 96.2% - Sigma-</w:t>
      </w:r>
      <w:proofErr w:type="spellStart"/>
      <w:r w:rsidRPr="00986D01">
        <w:rPr>
          <w:sz w:val="20"/>
          <w:szCs w:val="20"/>
        </w:rPr>
        <w:t>Aldrich</w:t>
      </w:r>
      <w:r w:rsidRPr="00986D01">
        <w:rPr>
          <w:sz w:val="20"/>
          <w:szCs w:val="20"/>
          <w:vertAlign w:val="superscript"/>
        </w:rPr>
        <w:t>TM</w:t>
      </w:r>
      <w:proofErr w:type="spellEnd"/>
      <w:r w:rsidRPr="00986D01">
        <w:rPr>
          <w:sz w:val="20"/>
          <w:szCs w:val="20"/>
        </w:rPr>
        <w:t xml:space="preserve">). The concentrations (mg/ml) of each set of rotenone liquid crude extracts are shown in Table 1. </w:t>
      </w:r>
    </w:p>
    <w:p w:rsidR="00236A28" w:rsidRDefault="00236A28" w:rsidP="001102D9">
      <w:pPr>
        <w:pStyle w:val="Header"/>
        <w:tabs>
          <w:tab w:val="left" w:pos="284"/>
          <w:tab w:val="left" w:pos="360"/>
        </w:tabs>
        <w:jc w:val="both"/>
        <w:rPr>
          <w:sz w:val="20"/>
          <w:szCs w:val="20"/>
        </w:rPr>
      </w:pPr>
    </w:p>
    <w:p w:rsidR="001C6E14" w:rsidRDefault="001C6E14" w:rsidP="001102D9">
      <w:pPr>
        <w:pStyle w:val="Header"/>
        <w:tabs>
          <w:tab w:val="left" w:pos="284"/>
          <w:tab w:val="left" w:pos="360"/>
        </w:tabs>
        <w:jc w:val="both"/>
        <w:rPr>
          <w:sz w:val="20"/>
          <w:szCs w:val="20"/>
        </w:rPr>
      </w:pPr>
    </w:p>
    <w:p w:rsidR="001C6E14" w:rsidRDefault="001C6E14" w:rsidP="001102D9">
      <w:pPr>
        <w:pStyle w:val="Header"/>
        <w:tabs>
          <w:tab w:val="left" w:pos="284"/>
          <w:tab w:val="left" w:pos="360"/>
        </w:tabs>
        <w:jc w:val="both"/>
        <w:rPr>
          <w:sz w:val="20"/>
          <w:szCs w:val="20"/>
        </w:rPr>
      </w:pPr>
    </w:p>
    <w:p w:rsidR="001C6E14" w:rsidRDefault="001C6E14" w:rsidP="001102D9">
      <w:pPr>
        <w:pStyle w:val="Header"/>
        <w:tabs>
          <w:tab w:val="left" w:pos="284"/>
          <w:tab w:val="left" w:pos="360"/>
        </w:tabs>
        <w:jc w:val="both"/>
        <w:rPr>
          <w:sz w:val="20"/>
          <w:szCs w:val="20"/>
        </w:rPr>
      </w:pPr>
    </w:p>
    <w:p w:rsidR="001C6E14" w:rsidRDefault="001C6E14" w:rsidP="001102D9">
      <w:pPr>
        <w:pStyle w:val="Header"/>
        <w:tabs>
          <w:tab w:val="left" w:pos="284"/>
          <w:tab w:val="left" w:pos="360"/>
        </w:tabs>
        <w:jc w:val="both"/>
        <w:rPr>
          <w:sz w:val="20"/>
          <w:szCs w:val="20"/>
        </w:rPr>
      </w:pPr>
    </w:p>
    <w:p w:rsidR="001C6E14" w:rsidRDefault="001C6E14" w:rsidP="001102D9">
      <w:pPr>
        <w:pStyle w:val="Header"/>
        <w:tabs>
          <w:tab w:val="left" w:pos="284"/>
          <w:tab w:val="left" w:pos="360"/>
        </w:tabs>
        <w:jc w:val="both"/>
        <w:rPr>
          <w:sz w:val="20"/>
          <w:szCs w:val="20"/>
        </w:rPr>
      </w:pPr>
    </w:p>
    <w:p w:rsidR="001C6E14" w:rsidRDefault="001C6E14" w:rsidP="001102D9">
      <w:pPr>
        <w:pStyle w:val="Header"/>
        <w:tabs>
          <w:tab w:val="left" w:pos="284"/>
          <w:tab w:val="left" w:pos="360"/>
        </w:tabs>
        <w:jc w:val="both"/>
        <w:rPr>
          <w:sz w:val="20"/>
          <w:szCs w:val="20"/>
        </w:rPr>
      </w:pPr>
    </w:p>
    <w:p w:rsidR="001C6E14" w:rsidRDefault="001C6E14" w:rsidP="001102D9">
      <w:pPr>
        <w:pStyle w:val="Header"/>
        <w:tabs>
          <w:tab w:val="left" w:pos="284"/>
          <w:tab w:val="left" w:pos="360"/>
        </w:tabs>
        <w:jc w:val="both"/>
        <w:rPr>
          <w:sz w:val="20"/>
          <w:szCs w:val="20"/>
        </w:rPr>
      </w:pPr>
    </w:p>
    <w:p w:rsidR="001C6E14" w:rsidRDefault="001C6E14" w:rsidP="001102D9">
      <w:pPr>
        <w:pStyle w:val="Header"/>
        <w:tabs>
          <w:tab w:val="left" w:pos="284"/>
          <w:tab w:val="left" w:pos="360"/>
        </w:tabs>
        <w:jc w:val="both"/>
        <w:rPr>
          <w:sz w:val="20"/>
          <w:szCs w:val="20"/>
        </w:rPr>
      </w:pPr>
    </w:p>
    <w:p w:rsidR="00236A28" w:rsidRPr="00FF2FB0" w:rsidRDefault="00236A28" w:rsidP="00236A28">
      <w:pPr>
        <w:tabs>
          <w:tab w:val="left" w:pos="360"/>
          <w:tab w:val="left" w:pos="450"/>
        </w:tabs>
        <w:ind w:left="630" w:hanging="630"/>
        <w:jc w:val="center"/>
        <w:rPr>
          <w:bCs/>
          <w:sz w:val="20"/>
          <w:szCs w:val="20"/>
        </w:rPr>
      </w:pPr>
      <w:proofErr w:type="gramStart"/>
      <w:r w:rsidRPr="00FF2FB0">
        <w:rPr>
          <w:bCs/>
          <w:sz w:val="20"/>
          <w:szCs w:val="20"/>
        </w:rPr>
        <w:lastRenderedPageBreak/>
        <w:t>Table 1.</w:t>
      </w:r>
      <w:proofErr w:type="gramEnd"/>
      <w:r w:rsidRPr="00FF2FB0">
        <w:rPr>
          <w:bCs/>
          <w:sz w:val="20"/>
          <w:szCs w:val="20"/>
        </w:rPr>
        <w:t xml:space="preserve"> Concentration of each rotenone liquid crude extract analyzed using RP-HPLC.</w:t>
      </w:r>
    </w:p>
    <w:p w:rsidR="00236A28" w:rsidRPr="00FF2FB0" w:rsidRDefault="00236A28" w:rsidP="00236A28">
      <w:pPr>
        <w:tabs>
          <w:tab w:val="left" w:pos="360"/>
          <w:tab w:val="left" w:pos="450"/>
        </w:tabs>
        <w:ind w:left="630" w:hanging="630"/>
        <w:jc w:val="both"/>
        <w:rPr>
          <w:bCs/>
          <w:sz w:val="20"/>
          <w:szCs w:val="20"/>
        </w:rPr>
      </w:pPr>
      <w:r w:rsidRPr="00FF2FB0">
        <w:rPr>
          <w:bCs/>
          <w:sz w:val="20"/>
          <w:szCs w:val="20"/>
        </w:rPr>
        <w:t xml:space="preserve"> </w:t>
      </w:r>
    </w:p>
    <w:tbl>
      <w:tblPr>
        <w:tblW w:w="7902" w:type="dxa"/>
        <w:jc w:val="center"/>
        <w:tblBorders>
          <w:top w:val="single" w:sz="4" w:space="0" w:color="000000"/>
          <w:bottom w:val="single" w:sz="4" w:space="0" w:color="000000"/>
          <w:insideH w:val="single" w:sz="4" w:space="0" w:color="000000"/>
        </w:tblBorders>
        <w:tblLook w:val="04A0" w:firstRow="1" w:lastRow="0" w:firstColumn="1" w:lastColumn="0" w:noHBand="0" w:noVBand="1"/>
      </w:tblPr>
      <w:tblGrid>
        <w:gridCol w:w="3393"/>
        <w:gridCol w:w="1302"/>
        <w:gridCol w:w="3207"/>
      </w:tblGrid>
      <w:tr w:rsidR="00236A28" w:rsidRPr="00FF2FB0" w:rsidTr="00D55A96">
        <w:trPr>
          <w:trHeight w:val="144"/>
          <w:jc w:val="center"/>
        </w:trPr>
        <w:tc>
          <w:tcPr>
            <w:tcW w:w="3393" w:type="dxa"/>
          </w:tcPr>
          <w:p w:rsidR="00236A28" w:rsidRPr="00F65ACB" w:rsidRDefault="00236A28" w:rsidP="00D55A96">
            <w:pPr>
              <w:tabs>
                <w:tab w:val="left" w:pos="360"/>
                <w:tab w:val="left" w:pos="450"/>
              </w:tabs>
              <w:jc w:val="both"/>
              <w:rPr>
                <w:b/>
                <w:bCs/>
                <w:sz w:val="20"/>
                <w:szCs w:val="20"/>
              </w:rPr>
            </w:pPr>
            <w:r w:rsidRPr="00F65ACB">
              <w:rPr>
                <w:b/>
                <w:bCs/>
                <w:sz w:val="20"/>
                <w:szCs w:val="20"/>
              </w:rPr>
              <w:t>Solvent system ratios</w:t>
            </w:r>
          </w:p>
        </w:tc>
        <w:tc>
          <w:tcPr>
            <w:tcW w:w="1302" w:type="dxa"/>
          </w:tcPr>
          <w:p w:rsidR="00236A28" w:rsidRPr="00F65ACB" w:rsidRDefault="00236A28" w:rsidP="00D55A96">
            <w:pPr>
              <w:tabs>
                <w:tab w:val="left" w:pos="360"/>
                <w:tab w:val="left" w:pos="450"/>
              </w:tabs>
              <w:jc w:val="both"/>
              <w:rPr>
                <w:b/>
                <w:bCs/>
                <w:sz w:val="20"/>
                <w:szCs w:val="20"/>
              </w:rPr>
            </w:pPr>
            <w:r w:rsidRPr="00F65ACB">
              <w:rPr>
                <w:b/>
                <w:bCs/>
                <w:sz w:val="20"/>
                <w:szCs w:val="20"/>
              </w:rPr>
              <w:t>Samples</w:t>
            </w:r>
          </w:p>
        </w:tc>
        <w:tc>
          <w:tcPr>
            <w:tcW w:w="3207" w:type="dxa"/>
          </w:tcPr>
          <w:p w:rsidR="00236A28" w:rsidRPr="00F65ACB" w:rsidRDefault="00236A28" w:rsidP="00D55A96">
            <w:pPr>
              <w:tabs>
                <w:tab w:val="left" w:pos="360"/>
                <w:tab w:val="left" w:pos="450"/>
              </w:tabs>
              <w:jc w:val="both"/>
              <w:rPr>
                <w:b/>
                <w:bCs/>
                <w:sz w:val="20"/>
                <w:szCs w:val="20"/>
              </w:rPr>
            </w:pPr>
            <w:proofErr w:type="spellStart"/>
            <w:r w:rsidRPr="00F65ACB">
              <w:rPr>
                <w:b/>
                <w:bCs/>
                <w:sz w:val="20"/>
                <w:szCs w:val="20"/>
                <w:vertAlign w:val="superscript"/>
              </w:rPr>
              <w:t>a</w:t>
            </w:r>
            <w:r w:rsidRPr="00F65ACB">
              <w:rPr>
                <w:b/>
                <w:bCs/>
                <w:sz w:val="20"/>
                <w:szCs w:val="20"/>
              </w:rPr>
              <w:t>Rotenone</w:t>
            </w:r>
            <w:proofErr w:type="spellEnd"/>
            <w:r w:rsidRPr="00F65ACB">
              <w:rPr>
                <w:b/>
                <w:bCs/>
                <w:sz w:val="20"/>
                <w:szCs w:val="20"/>
              </w:rPr>
              <w:t xml:space="preserve"> concentration (mg/ml)</w:t>
            </w:r>
          </w:p>
        </w:tc>
      </w:tr>
      <w:tr w:rsidR="00236A28" w:rsidRPr="00FF2FB0" w:rsidTr="00D55A96">
        <w:trPr>
          <w:trHeight w:val="144"/>
          <w:jc w:val="center"/>
        </w:trPr>
        <w:tc>
          <w:tcPr>
            <w:tcW w:w="3393" w:type="dxa"/>
            <w:vMerge w:val="restart"/>
          </w:tcPr>
          <w:p w:rsidR="00236A28" w:rsidRPr="00FF2FB0" w:rsidRDefault="00236A28" w:rsidP="00D55A96">
            <w:pPr>
              <w:pStyle w:val="Header"/>
              <w:tabs>
                <w:tab w:val="left" w:pos="360"/>
              </w:tabs>
              <w:jc w:val="both"/>
              <w:rPr>
                <w:sz w:val="20"/>
                <w:szCs w:val="20"/>
              </w:rPr>
            </w:pPr>
            <w:r w:rsidRPr="00FF2FB0">
              <w:rPr>
                <w:sz w:val="20"/>
                <w:szCs w:val="20"/>
              </w:rPr>
              <w:t>Methyl chloride: methanol</w:t>
            </w:r>
          </w:p>
          <w:p w:rsidR="00236A28" w:rsidRPr="00FF2FB0" w:rsidRDefault="00236A28" w:rsidP="00D55A96">
            <w:pPr>
              <w:tabs>
                <w:tab w:val="left" w:pos="360"/>
                <w:tab w:val="left" w:pos="450"/>
              </w:tabs>
              <w:jc w:val="both"/>
              <w:rPr>
                <w:b/>
                <w:bCs/>
                <w:sz w:val="20"/>
                <w:szCs w:val="20"/>
              </w:rPr>
            </w:pPr>
            <w:r w:rsidRPr="00FF2FB0">
              <w:rPr>
                <w:sz w:val="20"/>
                <w:szCs w:val="20"/>
              </w:rPr>
              <w:t>1:1</w:t>
            </w:r>
          </w:p>
        </w:tc>
        <w:tc>
          <w:tcPr>
            <w:tcW w:w="1302" w:type="dxa"/>
          </w:tcPr>
          <w:p w:rsidR="00236A28" w:rsidRPr="00FF2FB0" w:rsidRDefault="00236A28" w:rsidP="00D55A96">
            <w:pPr>
              <w:tabs>
                <w:tab w:val="left" w:pos="360"/>
                <w:tab w:val="left" w:pos="450"/>
              </w:tabs>
              <w:jc w:val="both"/>
              <w:rPr>
                <w:b/>
                <w:bCs/>
                <w:sz w:val="20"/>
                <w:szCs w:val="20"/>
              </w:rPr>
            </w:pPr>
            <w:r w:rsidRPr="00FF2FB0">
              <w:rPr>
                <w:sz w:val="20"/>
                <w:szCs w:val="20"/>
              </w:rPr>
              <w:t>(A)</w:t>
            </w:r>
          </w:p>
        </w:tc>
        <w:tc>
          <w:tcPr>
            <w:tcW w:w="3207" w:type="dxa"/>
          </w:tcPr>
          <w:p w:rsidR="00236A28" w:rsidRPr="00FF2FB0" w:rsidRDefault="00236A28" w:rsidP="00D55A96">
            <w:pPr>
              <w:tabs>
                <w:tab w:val="left" w:pos="360"/>
                <w:tab w:val="left" w:pos="450"/>
              </w:tabs>
              <w:jc w:val="both"/>
              <w:rPr>
                <w:b/>
                <w:bCs/>
                <w:sz w:val="20"/>
                <w:szCs w:val="20"/>
              </w:rPr>
            </w:pPr>
            <w:r w:rsidRPr="00FF2FB0">
              <w:rPr>
                <w:sz w:val="20"/>
                <w:szCs w:val="20"/>
              </w:rPr>
              <w:t xml:space="preserve">0.21 </w:t>
            </w:r>
            <w:r w:rsidRPr="00FF2FB0">
              <w:rPr>
                <w:sz w:val="20"/>
                <w:szCs w:val="20"/>
              </w:rPr>
              <w:sym w:font="Symbol" w:char="F0B1"/>
            </w:r>
            <w:r w:rsidRPr="00FF2FB0">
              <w:rPr>
                <w:sz w:val="20"/>
                <w:szCs w:val="20"/>
              </w:rPr>
              <w:t xml:space="preserve"> 0.08</w:t>
            </w:r>
          </w:p>
        </w:tc>
      </w:tr>
      <w:tr w:rsidR="00236A28" w:rsidRPr="00FF2FB0" w:rsidTr="00D55A96">
        <w:trPr>
          <w:trHeight w:val="144"/>
          <w:jc w:val="center"/>
        </w:trPr>
        <w:tc>
          <w:tcPr>
            <w:tcW w:w="3393" w:type="dxa"/>
            <w:vMerge/>
          </w:tcPr>
          <w:p w:rsidR="00236A28" w:rsidRPr="00FF2FB0" w:rsidRDefault="00236A28" w:rsidP="00D55A96">
            <w:pPr>
              <w:tabs>
                <w:tab w:val="left" w:pos="360"/>
                <w:tab w:val="left" w:pos="450"/>
              </w:tabs>
              <w:jc w:val="both"/>
              <w:rPr>
                <w:b/>
                <w:bCs/>
                <w:sz w:val="20"/>
                <w:szCs w:val="20"/>
              </w:rPr>
            </w:pPr>
          </w:p>
        </w:tc>
        <w:tc>
          <w:tcPr>
            <w:tcW w:w="1302" w:type="dxa"/>
          </w:tcPr>
          <w:p w:rsidR="00236A28" w:rsidRPr="00FF2FB0" w:rsidRDefault="00236A28" w:rsidP="00D55A96">
            <w:pPr>
              <w:tabs>
                <w:tab w:val="left" w:pos="360"/>
                <w:tab w:val="left" w:pos="450"/>
              </w:tabs>
              <w:jc w:val="both"/>
              <w:rPr>
                <w:b/>
                <w:bCs/>
                <w:sz w:val="20"/>
                <w:szCs w:val="20"/>
              </w:rPr>
            </w:pPr>
            <w:r w:rsidRPr="00FF2FB0">
              <w:rPr>
                <w:sz w:val="20"/>
                <w:szCs w:val="20"/>
              </w:rPr>
              <w:t>(B)</w:t>
            </w:r>
          </w:p>
        </w:tc>
        <w:tc>
          <w:tcPr>
            <w:tcW w:w="3207" w:type="dxa"/>
          </w:tcPr>
          <w:p w:rsidR="00236A28" w:rsidRPr="00FF2FB0" w:rsidRDefault="00236A28" w:rsidP="00D55A96">
            <w:pPr>
              <w:tabs>
                <w:tab w:val="left" w:pos="360"/>
                <w:tab w:val="left" w:pos="450"/>
              </w:tabs>
              <w:jc w:val="both"/>
              <w:rPr>
                <w:b/>
                <w:bCs/>
                <w:sz w:val="20"/>
                <w:szCs w:val="20"/>
              </w:rPr>
            </w:pPr>
            <w:r w:rsidRPr="00FF2FB0">
              <w:rPr>
                <w:sz w:val="20"/>
                <w:szCs w:val="20"/>
              </w:rPr>
              <w:t xml:space="preserve">2.77 </w:t>
            </w:r>
            <w:r w:rsidRPr="00FF2FB0">
              <w:rPr>
                <w:sz w:val="20"/>
                <w:szCs w:val="20"/>
              </w:rPr>
              <w:sym w:font="Symbol" w:char="F0B1"/>
            </w:r>
            <w:r w:rsidRPr="00FF2FB0">
              <w:rPr>
                <w:sz w:val="20"/>
                <w:szCs w:val="20"/>
              </w:rPr>
              <w:t xml:space="preserve"> 0.14*</w:t>
            </w:r>
          </w:p>
        </w:tc>
      </w:tr>
      <w:tr w:rsidR="00236A28" w:rsidRPr="00FF2FB0" w:rsidTr="00D55A96">
        <w:trPr>
          <w:trHeight w:val="144"/>
          <w:jc w:val="center"/>
        </w:trPr>
        <w:tc>
          <w:tcPr>
            <w:tcW w:w="3393" w:type="dxa"/>
            <w:vMerge w:val="restart"/>
          </w:tcPr>
          <w:p w:rsidR="00236A28" w:rsidRPr="00FF2FB0" w:rsidRDefault="00236A28" w:rsidP="00D55A96">
            <w:pPr>
              <w:tabs>
                <w:tab w:val="left" w:pos="360"/>
              </w:tabs>
              <w:jc w:val="both"/>
              <w:rPr>
                <w:sz w:val="20"/>
                <w:szCs w:val="20"/>
              </w:rPr>
            </w:pPr>
            <w:r w:rsidRPr="00FF2FB0">
              <w:rPr>
                <w:sz w:val="20"/>
                <w:szCs w:val="20"/>
              </w:rPr>
              <w:t>Methyl chloride: methanol</w:t>
            </w:r>
          </w:p>
          <w:p w:rsidR="00236A28" w:rsidRPr="00FF2FB0" w:rsidRDefault="00236A28" w:rsidP="00D55A96">
            <w:pPr>
              <w:tabs>
                <w:tab w:val="left" w:pos="360"/>
                <w:tab w:val="left" w:pos="450"/>
              </w:tabs>
              <w:jc w:val="both"/>
              <w:rPr>
                <w:b/>
                <w:bCs/>
                <w:sz w:val="20"/>
                <w:szCs w:val="20"/>
              </w:rPr>
            </w:pPr>
            <w:r w:rsidRPr="00FF2FB0">
              <w:rPr>
                <w:sz w:val="20"/>
                <w:szCs w:val="20"/>
              </w:rPr>
              <w:t>1:9</w:t>
            </w:r>
          </w:p>
        </w:tc>
        <w:tc>
          <w:tcPr>
            <w:tcW w:w="1302" w:type="dxa"/>
          </w:tcPr>
          <w:p w:rsidR="00236A28" w:rsidRPr="00FF2FB0" w:rsidRDefault="00236A28" w:rsidP="00D55A96">
            <w:pPr>
              <w:tabs>
                <w:tab w:val="left" w:pos="360"/>
                <w:tab w:val="left" w:pos="450"/>
              </w:tabs>
              <w:jc w:val="both"/>
              <w:rPr>
                <w:b/>
                <w:bCs/>
                <w:sz w:val="20"/>
                <w:szCs w:val="20"/>
              </w:rPr>
            </w:pPr>
            <w:r w:rsidRPr="00FF2FB0">
              <w:rPr>
                <w:sz w:val="20"/>
                <w:szCs w:val="20"/>
              </w:rPr>
              <w:t xml:space="preserve">(C) </w:t>
            </w:r>
          </w:p>
        </w:tc>
        <w:tc>
          <w:tcPr>
            <w:tcW w:w="3207" w:type="dxa"/>
          </w:tcPr>
          <w:p w:rsidR="00236A28" w:rsidRPr="00FF2FB0" w:rsidRDefault="00236A28" w:rsidP="00D55A96">
            <w:pPr>
              <w:tabs>
                <w:tab w:val="left" w:pos="360"/>
                <w:tab w:val="left" w:pos="450"/>
              </w:tabs>
              <w:jc w:val="both"/>
              <w:rPr>
                <w:b/>
                <w:bCs/>
                <w:sz w:val="20"/>
                <w:szCs w:val="20"/>
              </w:rPr>
            </w:pPr>
            <w:r w:rsidRPr="00FF2FB0">
              <w:rPr>
                <w:sz w:val="20"/>
                <w:szCs w:val="20"/>
              </w:rPr>
              <w:t xml:space="preserve">0.13 </w:t>
            </w:r>
            <w:r w:rsidRPr="00FF2FB0">
              <w:rPr>
                <w:sz w:val="20"/>
                <w:szCs w:val="20"/>
              </w:rPr>
              <w:sym w:font="Symbol" w:char="F0B1"/>
            </w:r>
            <w:r w:rsidRPr="00FF2FB0">
              <w:rPr>
                <w:sz w:val="20"/>
                <w:szCs w:val="20"/>
              </w:rPr>
              <w:t xml:space="preserve"> 0.05</w:t>
            </w:r>
          </w:p>
        </w:tc>
      </w:tr>
      <w:tr w:rsidR="00236A28" w:rsidRPr="00FF2FB0" w:rsidTr="00D55A96">
        <w:trPr>
          <w:trHeight w:val="144"/>
          <w:jc w:val="center"/>
        </w:trPr>
        <w:tc>
          <w:tcPr>
            <w:tcW w:w="3393" w:type="dxa"/>
            <w:vMerge/>
          </w:tcPr>
          <w:p w:rsidR="00236A28" w:rsidRPr="00FF2FB0" w:rsidRDefault="00236A28" w:rsidP="00D55A96">
            <w:pPr>
              <w:tabs>
                <w:tab w:val="left" w:pos="360"/>
                <w:tab w:val="left" w:pos="450"/>
              </w:tabs>
              <w:jc w:val="both"/>
              <w:rPr>
                <w:b/>
                <w:bCs/>
                <w:sz w:val="20"/>
                <w:szCs w:val="20"/>
              </w:rPr>
            </w:pPr>
          </w:p>
        </w:tc>
        <w:tc>
          <w:tcPr>
            <w:tcW w:w="1302" w:type="dxa"/>
          </w:tcPr>
          <w:p w:rsidR="00236A28" w:rsidRPr="00FF2FB0" w:rsidRDefault="00236A28" w:rsidP="00D55A96">
            <w:pPr>
              <w:tabs>
                <w:tab w:val="left" w:pos="360"/>
                <w:tab w:val="left" w:pos="450"/>
              </w:tabs>
              <w:jc w:val="both"/>
              <w:rPr>
                <w:b/>
                <w:bCs/>
                <w:sz w:val="20"/>
                <w:szCs w:val="20"/>
              </w:rPr>
            </w:pPr>
            <w:r w:rsidRPr="00FF2FB0">
              <w:rPr>
                <w:sz w:val="20"/>
                <w:szCs w:val="20"/>
              </w:rPr>
              <w:t>(D)</w:t>
            </w:r>
          </w:p>
        </w:tc>
        <w:tc>
          <w:tcPr>
            <w:tcW w:w="3207" w:type="dxa"/>
          </w:tcPr>
          <w:p w:rsidR="00236A28" w:rsidRPr="00FF2FB0" w:rsidRDefault="00236A28" w:rsidP="00D55A96">
            <w:pPr>
              <w:tabs>
                <w:tab w:val="left" w:pos="360"/>
                <w:tab w:val="left" w:pos="450"/>
              </w:tabs>
              <w:jc w:val="both"/>
              <w:rPr>
                <w:b/>
                <w:bCs/>
                <w:sz w:val="20"/>
                <w:szCs w:val="20"/>
              </w:rPr>
            </w:pPr>
            <w:r w:rsidRPr="00FF2FB0">
              <w:rPr>
                <w:sz w:val="20"/>
                <w:szCs w:val="20"/>
              </w:rPr>
              <w:t xml:space="preserve">0.59 </w:t>
            </w:r>
            <w:r w:rsidRPr="00FF2FB0">
              <w:rPr>
                <w:sz w:val="20"/>
                <w:szCs w:val="20"/>
              </w:rPr>
              <w:sym w:font="Symbol" w:char="F0B1"/>
            </w:r>
            <w:r w:rsidRPr="00FF2FB0">
              <w:rPr>
                <w:sz w:val="20"/>
                <w:szCs w:val="20"/>
              </w:rPr>
              <w:t xml:space="preserve"> 0.11*</w:t>
            </w:r>
          </w:p>
        </w:tc>
      </w:tr>
    </w:tbl>
    <w:p w:rsidR="00236A28" w:rsidRPr="00FF2FB0" w:rsidRDefault="00236A28" w:rsidP="00236A28">
      <w:pPr>
        <w:tabs>
          <w:tab w:val="left" w:pos="360"/>
        </w:tabs>
        <w:jc w:val="both"/>
        <w:rPr>
          <w:bCs/>
          <w:sz w:val="20"/>
          <w:szCs w:val="20"/>
        </w:rPr>
      </w:pPr>
      <w:r w:rsidRPr="00FF2FB0">
        <w:rPr>
          <w:bCs/>
          <w:sz w:val="20"/>
          <w:szCs w:val="20"/>
          <w:lang w:val="en-MY"/>
        </w:rPr>
        <w:t xml:space="preserve">Results shown were means ± S.D. </w:t>
      </w:r>
      <w:r w:rsidRPr="00FF2FB0">
        <w:rPr>
          <w:bCs/>
          <w:sz w:val="20"/>
          <w:szCs w:val="20"/>
        </w:rPr>
        <w:t>in triplicate (</w:t>
      </w:r>
      <w:r w:rsidRPr="00FF2FB0">
        <w:rPr>
          <w:bCs/>
          <w:i/>
          <w:sz w:val="20"/>
          <w:szCs w:val="20"/>
        </w:rPr>
        <w:t>n</w:t>
      </w:r>
      <w:r w:rsidRPr="00FF2FB0">
        <w:rPr>
          <w:bCs/>
          <w:sz w:val="20"/>
          <w:szCs w:val="20"/>
        </w:rPr>
        <w:t xml:space="preserve"> = 3)</w:t>
      </w:r>
      <w:r w:rsidRPr="00FF2FB0">
        <w:rPr>
          <w:bCs/>
          <w:i/>
          <w:sz w:val="20"/>
          <w:szCs w:val="20"/>
        </w:rPr>
        <w:t>.</w:t>
      </w:r>
      <w:r w:rsidRPr="00FF2FB0">
        <w:rPr>
          <w:bCs/>
          <w:sz w:val="20"/>
          <w:szCs w:val="20"/>
        </w:rPr>
        <w:t xml:space="preserve"> (*) </w:t>
      </w:r>
      <w:r w:rsidRPr="00FF2FB0">
        <w:rPr>
          <w:bCs/>
          <w:i/>
          <w:sz w:val="20"/>
          <w:szCs w:val="20"/>
        </w:rPr>
        <w:t>p</w:t>
      </w:r>
      <w:r w:rsidRPr="00FF2FB0">
        <w:rPr>
          <w:bCs/>
          <w:sz w:val="20"/>
          <w:szCs w:val="20"/>
        </w:rPr>
        <w:t>&lt;0.05: Results were considered statistically significant.</w:t>
      </w:r>
    </w:p>
    <w:p w:rsidR="00236A28" w:rsidRPr="00FF2FB0" w:rsidRDefault="00236A28" w:rsidP="00236A28">
      <w:pPr>
        <w:tabs>
          <w:tab w:val="left" w:pos="360"/>
        </w:tabs>
        <w:jc w:val="both"/>
        <w:rPr>
          <w:bCs/>
          <w:sz w:val="20"/>
          <w:szCs w:val="20"/>
        </w:rPr>
      </w:pPr>
      <w:proofErr w:type="spellStart"/>
      <w:proofErr w:type="gramStart"/>
      <w:r w:rsidRPr="00FF2FB0">
        <w:rPr>
          <w:bCs/>
          <w:sz w:val="20"/>
          <w:szCs w:val="20"/>
          <w:vertAlign w:val="superscript"/>
        </w:rPr>
        <w:t>a</w:t>
      </w:r>
      <w:r w:rsidRPr="00FF2FB0">
        <w:rPr>
          <w:bCs/>
          <w:sz w:val="20"/>
          <w:szCs w:val="20"/>
        </w:rPr>
        <w:t>Rotenone</w:t>
      </w:r>
      <w:proofErr w:type="spellEnd"/>
      <w:proofErr w:type="gramEnd"/>
      <w:r w:rsidRPr="00FF2FB0">
        <w:rPr>
          <w:bCs/>
          <w:sz w:val="20"/>
          <w:szCs w:val="20"/>
        </w:rPr>
        <w:t xml:space="preserve"> concentration (mg/ml) is obtained from the external standard method [</w:t>
      </w:r>
      <w:proofErr w:type="spellStart"/>
      <w:r w:rsidRPr="00FF2FB0">
        <w:rPr>
          <w:bCs/>
          <w:sz w:val="20"/>
          <w:szCs w:val="20"/>
        </w:rPr>
        <w:t>C</w:t>
      </w:r>
      <w:r w:rsidRPr="00FF2FB0">
        <w:rPr>
          <w:bCs/>
          <w:sz w:val="20"/>
          <w:szCs w:val="20"/>
          <w:vertAlign w:val="subscript"/>
        </w:rPr>
        <w:t>sample</w:t>
      </w:r>
      <w:proofErr w:type="spellEnd"/>
      <w:r w:rsidRPr="00FF2FB0">
        <w:rPr>
          <w:bCs/>
          <w:sz w:val="20"/>
          <w:szCs w:val="20"/>
        </w:rPr>
        <w:t xml:space="preserve"> = </w:t>
      </w:r>
      <w:proofErr w:type="spellStart"/>
      <w:r w:rsidRPr="00FF2FB0">
        <w:rPr>
          <w:bCs/>
          <w:sz w:val="20"/>
          <w:szCs w:val="20"/>
        </w:rPr>
        <w:t>A</w:t>
      </w:r>
      <w:r w:rsidRPr="00FF2FB0">
        <w:rPr>
          <w:bCs/>
          <w:sz w:val="20"/>
          <w:szCs w:val="20"/>
          <w:vertAlign w:val="subscript"/>
        </w:rPr>
        <w:t>sample</w:t>
      </w:r>
      <w:proofErr w:type="spellEnd"/>
      <w:r w:rsidRPr="00FF2FB0">
        <w:rPr>
          <w:bCs/>
          <w:sz w:val="20"/>
          <w:szCs w:val="20"/>
        </w:rPr>
        <w:t>/SF].</w:t>
      </w:r>
    </w:p>
    <w:p w:rsidR="00236A28" w:rsidRDefault="00236A28" w:rsidP="001102D9">
      <w:pPr>
        <w:pStyle w:val="Header"/>
        <w:tabs>
          <w:tab w:val="left" w:pos="284"/>
          <w:tab w:val="left" w:pos="360"/>
        </w:tabs>
        <w:jc w:val="both"/>
        <w:rPr>
          <w:sz w:val="20"/>
          <w:szCs w:val="20"/>
        </w:rPr>
      </w:pPr>
    </w:p>
    <w:p w:rsidR="00236A28" w:rsidRDefault="00FF2FB0" w:rsidP="001102D9">
      <w:pPr>
        <w:pStyle w:val="Header"/>
        <w:tabs>
          <w:tab w:val="left" w:pos="284"/>
          <w:tab w:val="left" w:pos="360"/>
        </w:tabs>
        <w:jc w:val="both"/>
        <w:rPr>
          <w:sz w:val="20"/>
          <w:szCs w:val="20"/>
        </w:rPr>
      </w:pPr>
      <w:r w:rsidRPr="001C6E14">
        <w:rPr>
          <w:sz w:val="20"/>
          <w:szCs w:val="20"/>
        </w:rPr>
        <w:t>Set B had the highest rotenone concentration (mg/ml) of all and this was followed by set D (</w:t>
      </w:r>
      <w:r w:rsidRPr="001C6E14">
        <w:rPr>
          <w:i/>
          <w:sz w:val="20"/>
          <w:szCs w:val="20"/>
        </w:rPr>
        <w:t>p</w:t>
      </w:r>
      <w:r w:rsidRPr="001C6E14">
        <w:rPr>
          <w:sz w:val="20"/>
          <w:szCs w:val="20"/>
        </w:rPr>
        <w:t xml:space="preserve">&lt;0.05) of a different extraction solvent system ratio. Each set of the extract of known concentration (mg/ml) was diluted to an appropriate concentration prior to the biological activity study. Different concentrations of </w:t>
      </w:r>
      <w:r w:rsidRPr="001C6E14">
        <w:rPr>
          <w:i/>
          <w:sz w:val="20"/>
          <w:szCs w:val="20"/>
        </w:rPr>
        <w:t xml:space="preserve">Derris </w:t>
      </w:r>
      <w:proofErr w:type="spellStart"/>
      <w:r w:rsidRPr="001C6E14">
        <w:rPr>
          <w:i/>
          <w:sz w:val="20"/>
          <w:szCs w:val="20"/>
        </w:rPr>
        <w:t>elliptica</w:t>
      </w:r>
      <w:proofErr w:type="spellEnd"/>
      <w:r w:rsidRPr="001C6E14">
        <w:rPr>
          <w:sz w:val="20"/>
          <w:szCs w:val="20"/>
        </w:rPr>
        <w:t xml:space="preserve"> root extract were tested against randomly selected mos</w:t>
      </w:r>
      <w:r w:rsidR="00E410D1" w:rsidRPr="001C6E14">
        <w:rPr>
          <w:sz w:val="20"/>
          <w:szCs w:val="20"/>
        </w:rPr>
        <w:t xml:space="preserve">quitoes’ larvae instar. </w:t>
      </w:r>
      <w:r w:rsidRPr="001C6E14">
        <w:rPr>
          <w:sz w:val="20"/>
          <w:szCs w:val="20"/>
        </w:rPr>
        <w:t>Figure 2 show the linear regression of logarithm-converted concentrations (</w:t>
      </w:r>
      <w:r w:rsidRPr="001C6E14">
        <w:rPr>
          <w:i/>
          <w:sz w:val="20"/>
          <w:szCs w:val="20"/>
        </w:rPr>
        <w:t>x</w:t>
      </w:r>
      <w:r w:rsidRPr="001C6E14">
        <w:rPr>
          <w:sz w:val="20"/>
          <w:szCs w:val="20"/>
        </w:rPr>
        <w:t>)</w:t>
      </w:r>
      <w:r w:rsidR="00E410D1" w:rsidRPr="001C6E14">
        <w:rPr>
          <w:sz w:val="20"/>
          <w:szCs w:val="20"/>
        </w:rPr>
        <w:t xml:space="preserve"> after 5 hrs of treatment</w:t>
      </w:r>
      <w:r w:rsidRPr="001C6E14">
        <w:rPr>
          <w:sz w:val="20"/>
          <w:szCs w:val="20"/>
        </w:rPr>
        <w:t xml:space="preserve"> versus the </w:t>
      </w:r>
      <w:proofErr w:type="spellStart"/>
      <w:r w:rsidRPr="001C6E14">
        <w:rPr>
          <w:sz w:val="20"/>
          <w:szCs w:val="20"/>
        </w:rPr>
        <w:t>probit</w:t>
      </w:r>
      <w:proofErr w:type="spellEnd"/>
      <w:r w:rsidRPr="001C6E14">
        <w:rPr>
          <w:sz w:val="20"/>
          <w:szCs w:val="20"/>
        </w:rPr>
        <w:t xml:space="preserve"> values (</w:t>
      </w:r>
      <w:r w:rsidRPr="001C6E14">
        <w:rPr>
          <w:i/>
          <w:sz w:val="20"/>
          <w:szCs w:val="20"/>
        </w:rPr>
        <w:t>y</w:t>
      </w:r>
      <w:r w:rsidRPr="001C6E14">
        <w:rPr>
          <w:sz w:val="20"/>
          <w:szCs w:val="20"/>
        </w:rPr>
        <w:t>) respectively.</w:t>
      </w:r>
      <w:r w:rsidRPr="00986D01">
        <w:rPr>
          <w:sz w:val="20"/>
          <w:szCs w:val="20"/>
        </w:rPr>
        <w:t xml:space="preserve"> </w:t>
      </w:r>
    </w:p>
    <w:p w:rsidR="00236A28" w:rsidRDefault="00236A28" w:rsidP="001102D9">
      <w:pPr>
        <w:pStyle w:val="Header"/>
        <w:tabs>
          <w:tab w:val="left" w:pos="284"/>
          <w:tab w:val="left" w:pos="360"/>
        </w:tabs>
        <w:jc w:val="both"/>
        <w:rPr>
          <w:sz w:val="20"/>
          <w:szCs w:val="20"/>
        </w:rPr>
      </w:pPr>
    </w:p>
    <w:p w:rsidR="00236A28" w:rsidRPr="0065159E" w:rsidRDefault="00236A28" w:rsidP="0046123B">
      <w:pPr>
        <w:tabs>
          <w:tab w:val="left" w:pos="360"/>
        </w:tabs>
        <w:spacing w:line="360" w:lineRule="auto"/>
        <w:jc w:val="center"/>
        <w:rPr>
          <w:sz w:val="22"/>
          <w:szCs w:val="22"/>
        </w:rPr>
      </w:pPr>
      <w:r w:rsidRPr="0065159E">
        <w:rPr>
          <w:noProof/>
          <w:sz w:val="22"/>
          <w:szCs w:val="22"/>
        </w:rPr>
        <w:drawing>
          <wp:inline distT="0" distB="0" distL="0" distR="0" wp14:anchorId="328A7A89" wp14:editId="058B993D">
            <wp:extent cx="5177790" cy="3122930"/>
            <wp:effectExtent l="0" t="0" r="0" b="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C6E14" w:rsidRPr="001C6E14" w:rsidRDefault="001C6E14" w:rsidP="001C6E14">
      <w:pPr>
        <w:tabs>
          <w:tab w:val="left" w:pos="360"/>
        </w:tabs>
        <w:jc w:val="both"/>
        <w:rPr>
          <w:i/>
          <w:sz w:val="20"/>
          <w:szCs w:val="20"/>
        </w:rPr>
      </w:pPr>
      <w:r w:rsidRPr="001C6E14">
        <w:rPr>
          <w:i/>
          <w:sz w:val="20"/>
          <w:szCs w:val="20"/>
        </w:rPr>
        <w:t xml:space="preserve">Linear regression of logarithm-converted concentrations (x) versus the </w:t>
      </w:r>
      <w:proofErr w:type="spellStart"/>
      <w:r w:rsidRPr="001C6E14">
        <w:rPr>
          <w:i/>
          <w:sz w:val="20"/>
          <w:szCs w:val="20"/>
        </w:rPr>
        <w:t>probit</w:t>
      </w:r>
      <w:proofErr w:type="spellEnd"/>
      <w:r w:rsidRPr="001C6E14">
        <w:rPr>
          <w:i/>
          <w:sz w:val="20"/>
          <w:szCs w:val="20"/>
        </w:rPr>
        <w:t xml:space="preserve"> values (y). </w:t>
      </w:r>
      <w:r w:rsidRPr="001C6E14">
        <w:rPr>
          <w:bCs/>
          <w:i/>
          <w:sz w:val="20"/>
          <w:szCs w:val="20"/>
          <w:lang w:val="en-MY"/>
        </w:rPr>
        <w:t xml:space="preserve">Results shown are means ± </w:t>
      </w:r>
      <w:r w:rsidRPr="001C6E14">
        <w:rPr>
          <w:bCs/>
          <w:i/>
          <w:sz w:val="20"/>
          <w:szCs w:val="20"/>
          <w:lang w:val="en-MY"/>
        </w:rPr>
        <w:t xml:space="preserve">S.D. </w:t>
      </w:r>
      <w:r w:rsidRPr="001C6E14">
        <w:rPr>
          <w:bCs/>
          <w:i/>
          <w:sz w:val="20"/>
          <w:szCs w:val="20"/>
        </w:rPr>
        <w:t xml:space="preserve">in triplicate (n = 3). </w:t>
      </w:r>
      <w:proofErr w:type="spellStart"/>
      <w:r w:rsidRPr="001C6E14">
        <w:rPr>
          <w:bCs/>
          <w:i/>
          <w:sz w:val="20"/>
          <w:szCs w:val="20"/>
        </w:rPr>
        <w:t>Probit</w:t>
      </w:r>
      <w:proofErr w:type="spellEnd"/>
      <w:r w:rsidRPr="001C6E14">
        <w:rPr>
          <w:bCs/>
          <w:i/>
          <w:sz w:val="20"/>
          <w:szCs w:val="20"/>
        </w:rPr>
        <w:t xml:space="preserve"> </w:t>
      </w:r>
      <w:r w:rsidRPr="001C6E14">
        <w:rPr>
          <w:i/>
          <w:sz w:val="20"/>
          <w:szCs w:val="20"/>
        </w:rPr>
        <w:t xml:space="preserve">A: </w:t>
      </w:r>
      <w:proofErr w:type="spellStart"/>
      <w:r w:rsidRPr="001C6E14">
        <w:rPr>
          <w:i/>
          <w:sz w:val="20"/>
          <w:szCs w:val="20"/>
        </w:rPr>
        <w:t>unconcentrated</w:t>
      </w:r>
      <w:proofErr w:type="spellEnd"/>
      <w:r w:rsidRPr="001C6E14">
        <w:rPr>
          <w:i/>
          <w:sz w:val="20"/>
          <w:szCs w:val="20"/>
        </w:rPr>
        <w:t xml:space="preserve"> extract solution of methyl chloride: methanol (1:1), </w:t>
      </w:r>
      <w:proofErr w:type="spellStart"/>
      <w:r w:rsidRPr="001C6E14">
        <w:rPr>
          <w:i/>
          <w:sz w:val="20"/>
          <w:szCs w:val="20"/>
        </w:rPr>
        <w:t>Probit</w:t>
      </w:r>
      <w:proofErr w:type="spellEnd"/>
      <w:r w:rsidRPr="001C6E14">
        <w:rPr>
          <w:i/>
          <w:sz w:val="20"/>
          <w:szCs w:val="20"/>
        </w:rPr>
        <w:t xml:space="preserve"> B: concentrated extract solution of methyl chloride: methanol (1:1), </w:t>
      </w:r>
      <w:proofErr w:type="spellStart"/>
      <w:r w:rsidRPr="001C6E14">
        <w:rPr>
          <w:i/>
          <w:sz w:val="20"/>
          <w:szCs w:val="20"/>
        </w:rPr>
        <w:t>Probit</w:t>
      </w:r>
      <w:proofErr w:type="spellEnd"/>
      <w:r w:rsidRPr="001C6E14">
        <w:rPr>
          <w:i/>
          <w:sz w:val="20"/>
          <w:szCs w:val="20"/>
        </w:rPr>
        <w:t xml:space="preserve"> C: </w:t>
      </w:r>
      <w:proofErr w:type="spellStart"/>
      <w:r w:rsidRPr="001C6E14">
        <w:rPr>
          <w:i/>
          <w:sz w:val="20"/>
          <w:szCs w:val="20"/>
        </w:rPr>
        <w:t>unconcentrated</w:t>
      </w:r>
      <w:proofErr w:type="spellEnd"/>
      <w:r w:rsidRPr="001C6E14">
        <w:rPr>
          <w:i/>
          <w:sz w:val="20"/>
          <w:szCs w:val="20"/>
        </w:rPr>
        <w:t xml:space="preserve"> extract solution of methyl chloride: methanol (1:9) and </w:t>
      </w:r>
      <w:proofErr w:type="spellStart"/>
      <w:r w:rsidRPr="001C6E14">
        <w:rPr>
          <w:i/>
          <w:sz w:val="20"/>
          <w:szCs w:val="20"/>
        </w:rPr>
        <w:t>Probit</w:t>
      </w:r>
      <w:proofErr w:type="spellEnd"/>
      <w:r w:rsidRPr="001C6E14">
        <w:rPr>
          <w:i/>
          <w:sz w:val="20"/>
          <w:szCs w:val="20"/>
        </w:rPr>
        <w:t xml:space="preserve"> D: concentrated extract solution of methyl chloride: methanol (1:9).</w:t>
      </w:r>
    </w:p>
    <w:p w:rsidR="001C6E14" w:rsidRDefault="001C6E14" w:rsidP="001C6E14">
      <w:pPr>
        <w:tabs>
          <w:tab w:val="left" w:pos="360"/>
        </w:tabs>
        <w:ind w:left="851" w:hanging="851"/>
        <w:jc w:val="both"/>
        <w:rPr>
          <w:sz w:val="20"/>
          <w:szCs w:val="20"/>
        </w:rPr>
      </w:pPr>
    </w:p>
    <w:p w:rsidR="00236A28" w:rsidRPr="00FF2FB0" w:rsidRDefault="00236A28" w:rsidP="001C6E14">
      <w:pPr>
        <w:tabs>
          <w:tab w:val="left" w:pos="360"/>
        </w:tabs>
        <w:ind w:left="851" w:hanging="851"/>
        <w:jc w:val="both"/>
        <w:rPr>
          <w:sz w:val="20"/>
          <w:szCs w:val="20"/>
        </w:rPr>
      </w:pPr>
      <w:proofErr w:type="gramStart"/>
      <w:r>
        <w:rPr>
          <w:sz w:val="20"/>
          <w:szCs w:val="20"/>
        </w:rPr>
        <w:t>Figure 2.</w:t>
      </w:r>
      <w:proofErr w:type="gramEnd"/>
      <w:r w:rsidRPr="00FF2FB0">
        <w:rPr>
          <w:sz w:val="20"/>
          <w:szCs w:val="20"/>
        </w:rPr>
        <w:t xml:space="preserve"> The biological activity (LC</w:t>
      </w:r>
      <w:r w:rsidRPr="00FF2FB0">
        <w:rPr>
          <w:sz w:val="20"/>
          <w:szCs w:val="20"/>
          <w:vertAlign w:val="subscript"/>
        </w:rPr>
        <w:t>50</w:t>
      </w:r>
      <w:r w:rsidRPr="00FF2FB0">
        <w:rPr>
          <w:sz w:val="20"/>
          <w:szCs w:val="20"/>
        </w:rPr>
        <w:t xml:space="preserve">) of concentrated and </w:t>
      </w:r>
      <w:proofErr w:type="spellStart"/>
      <w:r w:rsidRPr="00FF2FB0">
        <w:rPr>
          <w:sz w:val="20"/>
          <w:szCs w:val="20"/>
        </w:rPr>
        <w:t>unconcentrated</w:t>
      </w:r>
      <w:proofErr w:type="spellEnd"/>
      <w:r w:rsidRPr="00FF2FB0">
        <w:rPr>
          <w:sz w:val="20"/>
          <w:szCs w:val="20"/>
        </w:rPr>
        <w:t xml:space="preserve"> rotenone liquid crude extracts extracted using 2 different solvent system ratios.</w:t>
      </w:r>
    </w:p>
    <w:p w:rsidR="00236A28" w:rsidRDefault="00236A28" w:rsidP="001102D9">
      <w:pPr>
        <w:pStyle w:val="Header"/>
        <w:tabs>
          <w:tab w:val="left" w:pos="284"/>
          <w:tab w:val="left" w:pos="360"/>
        </w:tabs>
        <w:jc w:val="both"/>
        <w:rPr>
          <w:sz w:val="20"/>
          <w:szCs w:val="20"/>
        </w:rPr>
      </w:pPr>
    </w:p>
    <w:p w:rsidR="00236A28" w:rsidRDefault="00FF2FB0" w:rsidP="001102D9">
      <w:pPr>
        <w:pStyle w:val="Header"/>
        <w:tabs>
          <w:tab w:val="left" w:pos="284"/>
          <w:tab w:val="left" w:pos="360"/>
        </w:tabs>
        <w:jc w:val="both"/>
        <w:rPr>
          <w:sz w:val="20"/>
          <w:szCs w:val="20"/>
        </w:rPr>
      </w:pPr>
      <w:r w:rsidRPr="00986D01">
        <w:rPr>
          <w:sz w:val="20"/>
          <w:szCs w:val="20"/>
        </w:rPr>
        <w:t>The results showed that the concentrated liquid crude extracts of a solvent ratio of methyl chloride: methanol (1:1) of set (B) was the effective extract to affect the mosquitoes’ larvae. Additionally, the (B) extract was considered the most active solution as compared with other extracts (</w:t>
      </w:r>
      <w:r w:rsidRPr="00986D01">
        <w:rPr>
          <w:i/>
          <w:sz w:val="20"/>
          <w:szCs w:val="20"/>
        </w:rPr>
        <w:t>p</w:t>
      </w:r>
      <w:r w:rsidRPr="00986D01">
        <w:rPr>
          <w:sz w:val="20"/>
          <w:szCs w:val="20"/>
        </w:rPr>
        <w:t>&lt;0.05) as indicated by the mortality (LC</w:t>
      </w:r>
      <w:r w:rsidRPr="00986D01">
        <w:rPr>
          <w:sz w:val="20"/>
          <w:szCs w:val="20"/>
          <w:vertAlign w:val="subscript"/>
        </w:rPr>
        <w:t>50</w:t>
      </w:r>
      <w:r w:rsidRPr="00986D01">
        <w:rPr>
          <w:sz w:val="20"/>
          <w:szCs w:val="20"/>
        </w:rPr>
        <w:t xml:space="preserve">) value at a lower concentration value of 0.024 mg/ml (24 ppm) within 3 hrs of treatment (Table 2). </w:t>
      </w:r>
    </w:p>
    <w:p w:rsidR="001C6E14" w:rsidRDefault="001C6E14" w:rsidP="001102D9">
      <w:pPr>
        <w:pStyle w:val="Header"/>
        <w:tabs>
          <w:tab w:val="left" w:pos="284"/>
          <w:tab w:val="left" w:pos="360"/>
        </w:tabs>
        <w:jc w:val="both"/>
        <w:rPr>
          <w:sz w:val="20"/>
          <w:szCs w:val="20"/>
        </w:rPr>
      </w:pPr>
    </w:p>
    <w:p w:rsidR="001C6E14" w:rsidRDefault="001C6E14" w:rsidP="001102D9">
      <w:pPr>
        <w:pStyle w:val="Header"/>
        <w:tabs>
          <w:tab w:val="left" w:pos="284"/>
          <w:tab w:val="left" w:pos="360"/>
        </w:tabs>
        <w:jc w:val="both"/>
        <w:rPr>
          <w:sz w:val="20"/>
          <w:szCs w:val="20"/>
        </w:rPr>
      </w:pPr>
    </w:p>
    <w:p w:rsidR="001C6E14" w:rsidRDefault="001C6E14" w:rsidP="001102D9">
      <w:pPr>
        <w:pStyle w:val="Header"/>
        <w:tabs>
          <w:tab w:val="left" w:pos="284"/>
          <w:tab w:val="left" w:pos="360"/>
        </w:tabs>
        <w:jc w:val="both"/>
        <w:rPr>
          <w:sz w:val="20"/>
          <w:szCs w:val="20"/>
        </w:rPr>
      </w:pPr>
    </w:p>
    <w:p w:rsidR="001C6E14" w:rsidRDefault="001C6E14" w:rsidP="001102D9">
      <w:pPr>
        <w:pStyle w:val="Header"/>
        <w:tabs>
          <w:tab w:val="left" w:pos="284"/>
          <w:tab w:val="left" w:pos="360"/>
        </w:tabs>
        <w:jc w:val="both"/>
        <w:rPr>
          <w:sz w:val="20"/>
          <w:szCs w:val="20"/>
        </w:rPr>
      </w:pPr>
    </w:p>
    <w:p w:rsidR="001C6E14" w:rsidRDefault="001C6E14" w:rsidP="001102D9">
      <w:pPr>
        <w:pStyle w:val="Header"/>
        <w:tabs>
          <w:tab w:val="left" w:pos="284"/>
          <w:tab w:val="left" w:pos="360"/>
        </w:tabs>
        <w:jc w:val="both"/>
        <w:rPr>
          <w:sz w:val="20"/>
          <w:szCs w:val="20"/>
        </w:rPr>
      </w:pPr>
    </w:p>
    <w:p w:rsidR="00236A28" w:rsidRDefault="00236A28" w:rsidP="001102D9">
      <w:pPr>
        <w:pStyle w:val="Header"/>
        <w:tabs>
          <w:tab w:val="left" w:pos="284"/>
          <w:tab w:val="left" w:pos="360"/>
        </w:tabs>
        <w:jc w:val="both"/>
        <w:rPr>
          <w:sz w:val="20"/>
          <w:szCs w:val="20"/>
        </w:rPr>
      </w:pPr>
    </w:p>
    <w:p w:rsidR="00236A28" w:rsidRDefault="00236A28" w:rsidP="00236A28">
      <w:pPr>
        <w:tabs>
          <w:tab w:val="left" w:pos="360"/>
        </w:tabs>
        <w:ind w:left="630" w:hanging="630"/>
        <w:jc w:val="center"/>
        <w:rPr>
          <w:bCs/>
          <w:sz w:val="20"/>
          <w:szCs w:val="20"/>
        </w:rPr>
      </w:pPr>
      <w:r w:rsidRPr="00FF2FB0">
        <w:rPr>
          <w:bCs/>
          <w:sz w:val="20"/>
          <w:szCs w:val="20"/>
        </w:rPr>
        <w:t>Table 2. Biological activity (LC</w:t>
      </w:r>
      <w:r w:rsidRPr="00FF2FB0">
        <w:rPr>
          <w:bCs/>
          <w:sz w:val="20"/>
          <w:szCs w:val="20"/>
          <w:vertAlign w:val="subscript"/>
        </w:rPr>
        <w:t>50</w:t>
      </w:r>
      <w:r w:rsidRPr="00FF2FB0">
        <w:rPr>
          <w:bCs/>
          <w:sz w:val="20"/>
          <w:szCs w:val="20"/>
        </w:rPr>
        <w:t>) of different extraction solvent system ratio.</w:t>
      </w:r>
    </w:p>
    <w:p w:rsidR="00236A28" w:rsidRPr="00FF2FB0" w:rsidRDefault="00236A28" w:rsidP="00236A28">
      <w:pPr>
        <w:tabs>
          <w:tab w:val="left" w:pos="360"/>
        </w:tabs>
        <w:ind w:left="630" w:hanging="630"/>
        <w:jc w:val="center"/>
        <w:rPr>
          <w:bCs/>
          <w:sz w:val="20"/>
          <w:szCs w:val="20"/>
        </w:rPr>
      </w:pPr>
    </w:p>
    <w:tbl>
      <w:tblPr>
        <w:tblW w:w="8540" w:type="dxa"/>
        <w:jc w:val="center"/>
        <w:tblBorders>
          <w:top w:val="single" w:sz="2" w:space="0" w:color="auto"/>
          <w:bottom w:val="single" w:sz="6" w:space="0" w:color="auto"/>
          <w:insideH w:val="single" w:sz="6" w:space="0" w:color="auto"/>
        </w:tblBorders>
        <w:tblLook w:val="0000" w:firstRow="0" w:lastRow="0" w:firstColumn="0" w:lastColumn="0" w:noHBand="0" w:noVBand="0"/>
      </w:tblPr>
      <w:tblGrid>
        <w:gridCol w:w="3008"/>
        <w:gridCol w:w="1096"/>
        <w:gridCol w:w="2726"/>
        <w:gridCol w:w="1710"/>
      </w:tblGrid>
      <w:tr w:rsidR="00236A28" w:rsidRPr="00FF2FB0" w:rsidTr="00D55A96">
        <w:trPr>
          <w:trHeight w:val="144"/>
          <w:jc w:val="center"/>
        </w:trPr>
        <w:tc>
          <w:tcPr>
            <w:tcW w:w="3008" w:type="dxa"/>
          </w:tcPr>
          <w:p w:rsidR="00236A28" w:rsidRPr="00F65ACB" w:rsidRDefault="00236A28" w:rsidP="00D55A96">
            <w:pPr>
              <w:tabs>
                <w:tab w:val="left" w:pos="360"/>
              </w:tabs>
              <w:jc w:val="both"/>
              <w:rPr>
                <w:b/>
                <w:bCs/>
                <w:sz w:val="20"/>
                <w:szCs w:val="20"/>
              </w:rPr>
            </w:pPr>
            <w:r w:rsidRPr="00F65ACB">
              <w:rPr>
                <w:b/>
                <w:bCs/>
                <w:sz w:val="20"/>
                <w:szCs w:val="20"/>
              </w:rPr>
              <w:t>Solvent system ratios</w:t>
            </w:r>
          </w:p>
        </w:tc>
        <w:tc>
          <w:tcPr>
            <w:tcW w:w="1096" w:type="dxa"/>
          </w:tcPr>
          <w:p w:rsidR="00236A28" w:rsidRPr="00F65ACB" w:rsidRDefault="00236A28" w:rsidP="00D55A96">
            <w:pPr>
              <w:tabs>
                <w:tab w:val="left" w:pos="360"/>
              </w:tabs>
              <w:jc w:val="both"/>
              <w:rPr>
                <w:b/>
                <w:bCs/>
                <w:sz w:val="20"/>
                <w:szCs w:val="20"/>
              </w:rPr>
            </w:pPr>
            <w:r w:rsidRPr="00F65ACB">
              <w:rPr>
                <w:b/>
                <w:bCs/>
                <w:sz w:val="20"/>
                <w:szCs w:val="20"/>
              </w:rPr>
              <w:t>Samples</w:t>
            </w:r>
          </w:p>
        </w:tc>
        <w:tc>
          <w:tcPr>
            <w:tcW w:w="2726" w:type="dxa"/>
          </w:tcPr>
          <w:p w:rsidR="00236A28" w:rsidRPr="00F65ACB" w:rsidRDefault="00236A28" w:rsidP="00D55A96">
            <w:pPr>
              <w:tabs>
                <w:tab w:val="left" w:pos="360"/>
              </w:tabs>
              <w:jc w:val="both"/>
              <w:rPr>
                <w:b/>
                <w:bCs/>
                <w:sz w:val="20"/>
                <w:szCs w:val="20"/>
              </w:rPr>
            </w:pPr>
            <w:proofErr w:type="spellStart"/>
            <w:r w:rsidRPr="00F65ACB">
              <w:rPr>
                <w:b/>
                <w:bCs/>
                <w:sz w:val="20"/>
                <w:szCs w:val="20"/>
                <w:vertAlign w:val="superscript"/>
              </w:rPr>
              <w:t>a</w:t>
            </w:r>
            <w:r w:rsidRPr="00F65ACB">
              <w:rPr>
                <w:b/>
                <w:bCs/>
                <w:sz w:val="20"/>
                <w:szCs w:val="20"/>
              </w:rPr>
              <w:t>Lethal</w:t>
            </w:r>
            <w:proofErr w:type="spellEnd"/>
            <w:r w:rsidRPr="00F65ACB">
              <w:rPr>
                <w:b/>
                <w:bCs/>
                <w:sz w:val="20"/>
                <w:szCs w:val="20"/>
              </w:rPr>
              <w:t xml:space="preserve"> concentration (LC</w:t>
            </w:r>
            <w:r w:rsidRPr="00F65ACB">
              <w:rPr>
                <w:b/>
                <w:bCs/>
                <w:sz w:val="20"/>
                <w:szCs w:val="20"/>
                <w:vertAlign w:val="subscript"/>
              </w:rPr>
              <w:t>50</w:t>
            </w:r>
            <w:r w:rsidRPr="00F65ACB">
              <w:rPr>
                <w:b/>
                <w:bCs/>
                <w:sz w:val="20"/>
                <w:szCs w:val="20"/>
              </w:rPr>
              <w:t>)</w:t>
            </w:r>
          </w:p>
        </w:tc>
        <w:tc>
          <w:tcPr>
            <w:tcW w:w="1710" w:type="dxa"/>
          </w:tcPr>
          <w:p w:rsidR="00236A28" w:rsidRPr="00F65ACB" w:rsidRDefault="00236A28" w:rsidP="00D55A96">
            <w:pPr>
              <w:tabs>
                <w:tab w:val="left" w:pos="360"/>
              </w:tabs>
              <w:jc w:val="both"/>
              <w:rPr>
                <w:b/>
                <w:bCs/>
                <w:sz w:val="20"/>
                <w:szCs w:val="20"/>
              </w:rPr>
            </w:pPr>
            <w:r w:rsidRPr="00F65ACB">
              <w:rPr>
                <w:b/>
                <w:bCs/>
                <w:sz w:val="20"/>
                <w:szCs w:val="20"/>
              </w:rPr>
              <w:t>Time of LC</w:t>
            </w:r>
            <w:r w:rsidRPr="00F65ACB">
              <w:rPr>
                <w:b/>
                <w:bCs/>
                <w:sz w:val="20"/>
                <w:szCs w:val="20"/>
                <w:vertAlign w:val="subscript"/>
              </w:rPr>
              <w:t>50</w:t>
            </w:r>
          </w:p>
        </w:tc>
      </w:tr>
      <w:tr w:rsidR="00236A28" w:rsidRPr="00FF2FB0" w:rsidTr="00D55A96">
        <w:trPr>
          <w:trHeight w:val="144"/>
          <w:jc w:val="center"/>
        </w:trPr>
        <w:tc>
          <w:tcPr>
            <w:tcW w:w="3008" w:type="dxa"/>
            <w:vMerge w:val="restart"/>
          </w:tcPr>
          <w:p w:rsidR="00236A28" w:rsidRPr="00FF2FB0" w:rsidRDefault="00236A28" w:rsidP="00D55A96">
            <w:pPr>
              <w:pStyle w:val="Header"/>
              <w:tabs>
                <w:tab w:val="left" w:pos="360"/>
              </w:tabs>
              <w:jc w:val="both"/>
              <w:rPr>
                <w:sz w:val="20"/>
                <w:szCs w:val="20"/>
              </w:rPr>
            </w:pPr>
            <w:r w:rsidRPr="00FF2FB0">
              <w:rPr>
                <w:sz w:val="20"/>
                <w:szCs w:val="20"/>
              </w:rPr>
              <w:t>Methyl chloride: methanol</w:t>
            </w:r>
          </w:p>
          <w:p w:rsidR="00236A28" w:rsidRPr="00FF2FB0" w:rsidRDefault="00236A28" w:rsidP="00D55A96">
            <w:pPr>
              <w:pStyle w:val="Header"/>
              <w:tabs>
                <w:tab w:val="left" w:pos="360"/>
              </w:tabs>
              <w:jc w:val="both"/>
              <w:rPr>
                <w:sz w:val="20"/>
                <w:szCs w:val="20"/>
              </w:rPr>
            </w:pPr>
            <w:r w:rsidRPr="00FF2FB0">
              <w:rPr>
                <w:sz w:val="20"/>
                <w:szCs w:val="20"/>
              </w:rPr>
              <w:t>1:1</w:t>
            </w:r>
          </w:p>
        </w:tc>
        <w:tc>
          <w:tcPr>
            <w:tcW w:w="1096" w:type="dxa"/>
          </w:tcPr>
          <w:p w:rsidR="00236A28" w:rsidRPr="00FF2FB0" w:rsidRDefault="00236A28" w:rsidP="00D55A96">
            <w:pPr>
              <w:tabs>
                <w:tab w:val="left" w:pos="360"/>
              </w:tabs>
              <w:jc w:val="both"/>
              <w:rPr>
                <w:sz w:val="20"/>
                <w:szCs w:val="20"/>
              </w:rPr>
            </w:pPr>
            <w:r w:rsidRPr="00FF2FB0">
              <w:rPr>
                <w:sz w:val="20"/>
                <w:szCs w:val="20"/>
              </w:rPr>
              <w:t>(A)</w:t>
            </w:r>
          </w:p>
        </w:tc>
        <w:tc>
          <w:tcPr>
            <w:tcW w:w="2726" w:type="dxa"/>
          </w:tcPr>
          <w:p w:rsidR="00236A28" w:rsidRPr="00FF2FB0" w:rsidRDefault="00236A28" w:rsidP="00D55A96">
            <w:pPr>
              <w:tabs>
                <w:tab w:val="left" w:pos="360"/>
              </w:tabs>
              <w:jc w:val="both"/>
              <w:rPr>
                <w:sz w:val="20"/>
                <w:szCs w:val="20"/>
              </w:rPr>
            </w:pPr>
            <w:r w:rsidRPr="00FF2FB0">
              <w:rPr>
                <w:sz w:val="20"/>
                <w:szCs w:val="20"/>
              </w:rPr>
              <w:t xml:space="preserve">0.036 </w:t>
            </w:r>
            <w:r w:rsidRPr="00FF2FB0">
              <w:rPr>
                <w:sz w:val="20"/>
                <w:szCs w:val="20"/>
              </w:rPr>
              <w:sym w:font="Symbol" w:char="F0B1"/>
            </w:r>
            <w:r w:rsidRPr="00FF2FB0">
              <w:rPr>
                <w:sz w:val="20"/>
                <w:szCs w:val="20"/>
              </w:rPr>
              <w:t xml:space="preserve"> 0.003 mg/ml</w:t>
            </w:r>
          </w:p>
        </w:tc>
        <w:tc>
          <w:tcPr>
            <w:tcW w:w="1710" w:type="dxa"/>
          </w:tcPr>
          <w:p w:rsidR="00236A28" w:rsidRPr="00FF2FB0" w:rsidRDefault="00236A28" w:rsidP="00D55A96">
            <w:pPr>
              <w:tabs>
                <w:tab w:val="left" w:pos="360"/>
              </w:tabs>
              <w:jc w:val="both"/>
              <w:rPr>
                <w:sz w:val="20"/>
                <w:szCs w:val="20"/>
              </w:rPr>
            </w:pPr>
            <w:r w:rsidRPr="00FF2FB0">
              <w:rPr>
                <w:sz w:val="20"/>
                <w:szCs w:val="20"/>
              </w:rPr>
              <w:t xml:space="preserve">5 </w:t>
            </w:r>
            <w:proofErr w:type="spellStart"/>
            <w:r w:rsidRPr="00FF2FB0">
              <w:rPr>
                <w:sz w:val="20"/>
                <w:szCs w:val="20"/>
              </w:rPr>
              <w:t>hrs</w:t>
            </w:r>
            <w:proofErr w:type="spellEnd"/>
            <w:r w:rsidRPr="00FF2FB0">
              <w:rPr>
                <w:sz w:val="20"/>
                <w:szCs w:val="20"/>
              </w:rPr>
              <w:t xml:space="preserve"> </w:t>
            </w:r>
            <w:r w:rsidRPr="00FF2FB0">
              <w:rPr>
                <w:sz w:val="20"/>
                <w:szCs w:val="20"/>
              </w:rPr>
              <w:sym w:font="Symbol" w:char="F0B1"/>
            </w:r>
            <w:r w:rsidRPr="00FF2FB0">
              <w:rPr>
                <w:sz w:val="20"/>
                <w:szCs w:val="20"/>
              </w:rPr>
              <w:t xml:space="preserve"> 30 </w:t>
            </w:r>
            <w:proofErr w:type="spellStart"/>
            <w:r w:rsidRPr="00FF2FB0">
              <w:rPr>
                <w:sz w:val="20"/>
                <w:szCs w:val="20"/>
              </w:rPr>
              <w:t>mins</w:t>
            </w:r>
            <w:proofErr w:type="spellEnd"/>
            <w:r w:rsidRPr="00FF2FB0">
              <w:rPr>
                <w:sz w:val="20"/>
                <w:szCs w:val="20"/>
              </w:rPr>
              <w:t xml:space="preserve"> </w:t>
            </w:r>
          </w:p>
        </w:tc>
      </w:tr>
      <w:tr w:rsidR="00236A28" w:rsidRPr="00FF2FB0" w:rsidTr="00D55A96">
        <w:trPr>
          <w:trHeight w:val="144"/>
          <w:jc w:val="center"/>
        </w:trPr>
        <w:tc>
          <w:tcPr>
            <w:tcW w:w="3008" w:type="dxa"/>
            <w:vMerge/>
          </w:tcPr>
          <w:p w:rsidR="00236A28" w:rsidRPr="00FF2FB0" w:rsidRDefault="00236A28" w:rsidP="00D55A96">
            <w:pPr>
              <w:tabs>
                <w:tab w:val="left" w:pos="360"/>
              </w:tabs>
              <w:jc w:val="both"/>
              <w:rPr>
                <w:sz w:val="20"/>
                <w:szCs w:val="20"/>
              </w:rPr>
            </w:pPr>
          </w:p>
        </w:tc>
        <w:tc>
          <w:tcPr>
            <w:tcW w:w="1096" w:type="dxa"/>
          </w:tcPr>
          <w:p w:rsidR="00236A28" w:rsidRPr="00FF2FB0" w:rsidRDefault="00236A28" w:rsidP="00D55A96">
            <w:pPr>
              <w:tabs>
                <w:tab w:val="left" w:pos="360"/>
              </w:tabs>
              <w:jc w:val="both"/>
              <w:rPr>
                <w:sz w:val="20"/>
                <w:szCs w:val="20"/>
              </w:rPr>
            </w:pPr>
            <w:r w:rsidRPr="00FF2FB0">
              <w:rPr>
                <w:sz w:val="20"/>
                <w:szCs w:val="20"/>
              </w:rPr>
              <w:t>(B)</w:t>
            </w:r>
          </w:p>
        </w:tc>
        <w:tc>
          <w:tcPr>
            <w:tcW w:w="2726" w:type="dxa"/>
          </w:tcPr>
          <w:p w:rsidR="00236A28" w:rsidRPr="00FF2FB0" w:rsidRDefault="00236A28" w:rsidP="00D55A96">
            <w:pPr>
              <w:tabs>
                <w:tab w:val="left" w:pos="360"/>
              </w:tabs>
              <w:jc w:val="both"/>
              <w:rPr>
                <w:sz w:val="20"/>
                <w:szCs w:val="20"/>
              </w:rPr>
            </w:pPr>
            <w:r w:rsidRPr="00FF2FB0">
              <w:rPr>
                <w:sz w:val="20"/>
                <w:szCs w:val="20"/>
              </w:rPr>
              <w:t xml:space="preserve">0.024 </w:t>
            </w:r>
            <w:r w:rsidRPr="00FF2FB0">
              <w:rPr>
                <w:sz w:val="20"/>
                <w:szCs w:val="20"/>
              </w:rPr>
              <w:sym w:font="Symbol" w:char="F0B1"/>
            </w:r>
            <w:r w:rsidRPr="00FF2FB0">
              <w:rPr>
                <w:sz w:val="20"/>
                <w:szCs w:val="20"/>
              </w:rPr>
              <w:t xml:space="preserve"> 0.001* mg/ml</w:t>
            </w:r>
          </w:p>
        </w:tc>
        <w:tc>
          <w:tcPr>
            <w:tcW w:w="1710" w:type="dxa"/>
          </w:tcPr>
          <w:p w:rsidR="00236A28" w:rsidRPr="00FF2FB0" w:rsidRDefault="00236A28" w:rsidP="00D55A96">
            <w:pPr>
              <w:tabs>
                <w:tab w:val="left" w:pos="360"/>
              </w:tabs>
              <w:jc w:val="both"/>
              <w:rPr>
                <w:sz w:val="20"/>
                <w:szCs w:val="20"/>
              </w:rPr>
            </w:pPr>
            <w:r w:rsidRPr="00FF2FB0">
              <w:rPr>
                <w:sz w:val="20"/>
                <w:szCs w:val="20"/>
              </w:rPr>
              <w:t xml:space="preserve">3 </w:t>
            </w:r>
            <w:proofErr w:type="spellStart"/>
            <w:r w:rsidRPr="00FF2FB0">
              <w:rPr>
                <w:sz w:val="20"/>
                <w:szCs w:val="20"/>
              </w:rPr>
              <w:t>hrs</w:t>
            </w:r>
            <w:proofErr w:type="spellEnd"/>
            <w:r w:rsidRPr="00FF2FB0">
              <w:rPr>
                <w:sz w:val="20"/>
                <w:szCs w:val="20"/>
              </w:rPr>
              <w:t xml:space="preserve"> </w:t>
            </w:r>
            <w:r w:rsidRPr="00FF2FB0">
              <w:rPr>
                <w:sz w:val="20"/>
                <w:szCs w:val="20"/>
              </w:rPr>
              <w:sym w:font="Symbol" w:char="F0B1"/>
            </w:r>
            <w:r w:rsidRPr="00FF2FB0">
              <w:rPr>
                <w:sz w:val="20"/>
                <w:szCs w:val="20"/>
              </w:rPr>
              <w:t xml:space="preserve"> 15 </w:t>
            </w:r>
            <w:proofErr w:type="spellStart"/>
            <w:r w:rsidRPr="00FF2FB0">
              <w:rPr>
                <w:sz w:val="20"/>
                <w:szCs w:val="20"/>
              </w:rPr>
              <w:t>mins</w:t>
            </w:r>
            <w:proofErr w:type="spellEnd"/>
            <w:r w:rsidRPr="00FF2FB0">
              <w:rPr>
                <w:sz w:val="20"/>
                <w:szCs w:val="20"/>
              </w:rPr>
              <w:t>*</w:t>
            </w:r>
          </w:p>
        </w:tc>
      </w:tr>
      <w:tr w:rsidR="00236A28" w:rsidRPr="00FF2FB0" w:rsidTr="00D55A96">
        <w:trPr>
          <w:trHeight w:val="144"/>
          <w:jc w:val="center"/>
        </w:trPr>
        <w:tc>
          <w:tcPr>
            <w:tcW w:w="3008" w:type="dxa"/>
            <w:vMerge w:val="restart"/>
          </w:tcPr>
          <w:p w:rsidR="00236A28" w:rsidRPr="00FF2FB0" w:rsidRDefault="00236A28" w:rsidP="00D55A96">
            <w:pPr>
              <w:tabs>
                <w:tab w:val="left" w:pos="360"/>
              </w:tabs>
              <w:jc w:val="both"/>
              <w:rPr>
                <w:sz w:val="20"/>
                <w:szCs w:val="20"/>
              </w:rPr>
            </w:pPr>
            <w:r w:rsidRPr="00FF2FB0">
              <w:rPr>
                <w:sz w:val="20"/>
                <w:szCs w:val="20"/>
              </w:rPr>
              <w:t>Methyl chloride: methanol</w:t>
            </w:r>
          </w:p>
          <w:p w:rsidR="00236A28" w:rsidRPr="00FF2FB0" w:rsidRDefault="00236A28" w:rsidP="00D55A96">
            <w:pPr>
              <w:pStyle w:val="Header"/>
              <w:tabs>
                <w:tab w:val="left" w:pos="360"/>
              </w:tabs>
              <w:jc w:val="both"/>
              <w:rPr>
                <w:sz w:val="20"/>
                <w:szCs w:val="20"/>
              </w:rPr>
            </w:pPr>
            <w:r w:rsidRPr="00FF2FB0">
              <w:rPr>
                <w:sz w:val="20"/>
                <w:szCs w:val="20"/>
              </w:rPr>
              <w:t>1:9</w:t>
            </w:r>
          </w:p>
        </w:tc>
        <w:tc>
          <w:tcPr>
            <w:tcW w:w="1096" w:type="dxa"/>
          </w:tcPr>
          <w:p w:rsidR="00236A28" w:rsidRPr="00FF2FB0" w:rsidRDefault="00236A28" w:rsidP="00D55A96">
            <w:pPr>
              <w:tabs>
                <w:tab w:val="left" w:pos="360"/>
              </w:tabs>
              <w:jc w:val="both"/>
              <w:rPr>
                <w:sz w:val="20"/>
                <w:szCs w:val="20"/>
              </w:rPr>
            </w:pPr>
            <w:r w:rsidRPr="00FF2FB0">
              <w:rPr>
                <w:sz w:val="20"/>
                <w:szCs w:val="20"/>
              </w:rPr>
              <w:t>(C)</w:t>
            </w:r>
          </w:p>
        </w:tc>
        <w:tc>
          <w:tcPr>
            <w:tcW w:w="2726" w:type="dxa"/>
          </w:tcPr>
          <w:p w:rsidR="00236A28" w:rsidRPr="00FF2FB0" w:rsidRDefault="00236A28" w:rsidP="00D55A96">
            <w:pPr>
              <w:tabs>
                <w:tab w:val="left" w:pos="360"/>
              </w:tabs>
              <w:jc w:val="both"/>
              <w:rPr>
                <w:sz w:val="20"/>
                <w:szCs w:val="20"/>
              </w:rPr>
            </w:pPr>
            <w:r w:rsidRPr="00FF2FB0">
              <w:rPr>
                <w:sz w:val="20"/>
                <w:szCs w:val="20"/>
              </w:rPr>
              <w:t xml:space="preserve">0.037 </w:t>
            </w:r>
            <w:r w:rsidRPr="00FF2FB0">
              <w:rPr>
                <w:sz w:val="20"/>
                <w:szCs w:val="20"/>
              </w:rPr>
              <w:sym w:font="Symbol" w:char="F0B1"/>
            </w:r>
            <w:r w:rsidRPr="00FF2FB0">
              <w:rPr>
                <w:sz w:val="20"/>
                <w:szCs w:val="20"/>
              </w:rPr>
              <w:t xml:space="preserve"> 0.001 mg/ml</w:t>
            </w:r>
          </w:p>
        </w:tc>
        <w:tc>
          <w:tcPr>
            <w:tcW w:w="1710" w:type="dxa"/>
          </w:tcPr>
          <w:p w:rsidR="00236A28" w:rsidRPr="00FF2FB0" w:rsidRDefault="00236A28" w:rsidP="00D55A96">
            <w:pPr>
              <w:tabs>
                <w:tab w:val="left" w:pos="360"/>
              </w:tabs>
              <w:jc w:val="both"/>
              <w:rPr>
                <w:sz w:val="20"/>
                <w:szCs w:val="20"/>
              </w:rPr>
            </w:pPr>
            <w:r w:rsidRPr="00FF2FB0">
              <w:rPr>
                <w:sz w:val="20"/>
                <w:szCs w:val="20"/>
              </w:rPr>
              <w:t xml:space="preserve">5 </w:t>
            </w:r>
            <w:proofErr w:type="spellStart"/>
            <w:r w:rsidRPr="00FF2FB0">
              <w:rPr>
                <w:sz w:val="20"/>
                <w:szCs w:val="20"/>
              </w:rPr>
              <w:t>hrs</w:t>
            </w:r>
            <w:proofErr w:type="spellEnd"/>
            <w:r w:rsidRPr="00FF2FB0">
              <w:rPr>
                <w:sz w:val="20"/>
                <w:szCs w:val="20"/>
              </w:rPr>
              <w:t xml:space="preserve"> </w:t>
            </w:r>
            <w:r w:rsidRPr="00FF2FB0">
              <w:rPr>
                <w:sz w:val="20"/>
                <w:szCs w:val="20"/>
              </w:rPr>
              <w:sym w:font="Symbol" w:char="F0B1"/>
            </w:r>
            <w:r w:rsidRPr="00FF2FB0">
              <w:rPr>
                <w:sz w:val="20"/>
                <w:szCs w:val="20"/>
              </w:rPr>
              <w:t xml:space="preserve"> 15 </w:t>
            </w:r>
            <w:proofErr w:type="spellStart"/>
            <w:r w:rsidRPr="00FF2FB0">
              <w:rPr>
                <w:sz w:val="20"/>
                <w:szCs w:val="20"/>
              </w:rPr>
              <w:t>mins</w:t>
            </w:r>
            <w:proofErr w:type="spellEnd"/>
          </w:p>
        </w:tc>
      </w:tr>
      <w:tr w:rsidR="00236A28" w:rsidRPr="00FF2FB0" w:rsidTr="00D55A96">
        <w:trPr>
          <w:trHeight w:val="144"/>
          <w:jc w:val="center"/>
        </w:trPr>
        <w:tc>
          <w:tcPr>
            <w:tcW w:w="3008" w:type="dxa"/>
            <w:vMerge/>
          </w:tcPr>
          <w:p w:rsidR="00236A28" w:rsidRPr="00FF2FB0" w:rsidRDefault="00236A28" w:rsidP="00D55A96">
            <w:pPr>
              <w:tabs>
                <w:tab w:val="left" w:pos="360"/>
              </w:tabs>
              <w:jc w:val="both"/>
              <w:rPr>
                <w:sz w:val="20"/>
                <w:szCs w:val="20"/>
              </w:rPr>
            </w:pPr>
          </w:p>
        </w:tc>
        <w:tc>
          <w:tcPr>
            <w:tcW w:w="1096" w:type="dxa"/>
          </w:tcPr>
          <w:p w:rsidR="00236A28" w:rsidRPr="00FF2FB0" w:rsidRDefault="00236A28" w:rsidP="00D55A96">
            <w:pPr>
              <w:tabs>
                <w:tab w:val="left" w:pos="360"/>
              </w:tabs>
              <w:jc w:val="both"/>
              <w:rPr>
                <w:sz w:val="20"/>
                <w:szCs w:val="20"/>
              </w:rPr>
            </w:pPr>
            <w:r w:rsidRPr="00FF2FB0">
              <w:rPr>
                <w:sz w:val="20"/>
                <w:szCs w:val="20"/>
              </w:rPr>
              <w:t>(D)</w:t>
            </w:r>
          </w:p>
        </w:tc>
        <w:tc>
          <w:tcPr>
            <w:tcW w:w="2726" w:type="dxa"/>
          </w:tcPr>
          <w:p w:rsidR="00236A28" w:rsidRPr="00FF2FB0" w:rsidRDefault="00236A28" w:rsidP="00D55A96">
            <w:pPr>
              <w:tabs>
                <w:tab w:val="left" w:pos="360"/>
              </w:tabs>
              <w:jc w:val="both"/>
              <w:rPr>
                <w:sz w:val="20"/>
                <w:szCs w:val="20"/>
              </w:rPr>
            </w:pPr>
            <w:r w:rsidRPr="00FF2FB0">
              <w:rPr>
                <w:sz w:val="20"/>
                <w:szCs w:val="20"/>
              </w:rPr>
              <w:t xml:space="preserve">0.032 </w:t>
            </w:r>
            <w:r w:rsidRPr="00FF2FB0">
              <w:rPr>
                <w:sz w:val="20"/>
                <w:szCs w:val="20"/>
              </w:rPr>
              <w:sym w:font="Symbol" w:char="F0B1"/>
            </w:r>
            <w:r w:rsidRPr="00FF2FB0">
              <w:rPr>
                <w:sz w:val="20"/>
                <w:szCs w:val="20"/>
              </w:rPr>
              <w:t xml:space="preserve"> 0.002 mg/ml</w:t>
            </w:r>
          </w:p>
        </w:tc>
        <w:tc>
          <w:tcPr>
            <w:tcW w:w="1710" w:type="dxa"/>
          </w:tcPr>
          <w:p w:rsidR="00236A28" w:rsidRPr="00FF2FB0" w:rsidRDefault="00236A28" w:rsidP="00D55A96">
            <w:pPr>
              <w:tabs>
                <w:tab w:val="left" w:pos="360"/>
              </w:tabs>
              <w:jc w:val="both"/>
              <w:rPr>
                <w:sz w:val="20"/>
                <w:szCs w:val="20"/>
              </w:rPr>
            </w:pPr>
            <w:r w:rsidRPr="00FF2FB0">
              <w:rPr>
                <w:sz w:val="20"/>
                <w:szCs w:val="20"/>
              </w:rPr>
              <w:t xml:space="preserve">5 </w:t>
            </w:r>
            <w:proofErr w:type="spellStart"/>
            <w:r w:rsidRPr="00FF2FB0">
              <w:rPr>
                <w:sz w:val="20"/>
                <w:szCs w:val="20"/>
              </w:rPr>
              <w:t>hrs</w:t>
            </w:r>
            <w:proofErr w:type="spellEnd"/>
            <w:r w:rsidRPr="00FF2FB0">
              <w:rPr>
                <w:sz w:val="20"/>
                <w:szCs w:val="20"/>
              </w:rPr>
              <w:t xml:space="preserve"> </w:t>
            </w:r>
            <w:r w:rsidRPr="00FF2FB0">
              <w:rPr>
                <w:sz w:val="20"/>
                <w:szCs w:val="20"/>
              </w:rPr>
              <w:sym w:font="Symbol" w:char="F0B1"/>
            </w:r>
            <w:r w:rsidRPr="00FF2FB0">
              <w:rPr>
                <w:sz w:val="20"/>
                <w:szCs w:val="20"/>
              </w:rPr>
              <w:t xml:space="preserve"> 30 </w:t>
            </w:r>
            <w:proofErr w:type="spellStart"/>
            <w:r w:rsidRPr="00FF2FB0">
              <w:rPr>
                <w:sz w:val="20"/>
                <w:szCs w:val="20"/>
              </w:rPr>
              <w:t>mins</w:t>
            </w:r>
            <w:proofErr w:type="spellEnd"/>
          </w:p>
        </w:tc>
      </w:tr>
      <w:tr w:rsidR="00236A28" w:rsidRPr="00FF2FB0" w:rsidTr="00D55A96">
        <w:trPr>
          <w:trHeight w:val="144"/>
          <w:jc w:val="center"/>
        </w:trPr>
        <w:tc>
          <w:tcPr>
            <w:tcW w:w="3008" w:type="dxa"/>
          </w:tcPr>
          <w:p w:rsidR="00236A28" w:rsidRPr="00FF2FB0" w:rsidRDefault="00236A28" w:rsidP="00D55A96">
            <w:pPr>
              <w:tabs>
                <w:tab w:val="left" w:pos="360"/>
              </w:tabs>
              <w:rPr>
                <w:sz w:val="20"/>
                <w:szCs w:val="20"/>
              </w:rPr>
            </w:pPr>
            <w:r w:rsidRPr="00FF2FB0">
              <w:rPr>
                <w:sz w:val="20"/>
                <w:szCs w:val="20"/>
              </w:rPr>
              <w:t>Positive control (methyl chloride: methanol 1:1)</w:t>
            </w:r>
          </w:p>
        </w:tc>
        <w:tc>
          <w:tcPr>
            <w:tcW w:w="1096" w:type="dxa"/>
          </w:tcPr>
          <w:p w:rsidR="00236A28" w:rsidRPr="00FF2FB0" w:rsidRDefault="00236A28" w:rsidP="00D55A96">
            <w:pPr>
              <w:tabs>
                <w:tab w:val="left" w:pos="360"/>
              </w:tabs>
              <w:jc w:val="both"/>
              <w:rPr>
                <w:sz w:val="20"/>
                <w:szCs w:val="20"/>
              </w:rPr>
            </w:pPr>
            <w:r w:rsidRPr="00FF2FB0">
              <w:rPr>
                <w:sz w:val="20"/>
                <w:szCs w:val="20"/>
              </w:rPr>
              <w:t>(+</w:t>
            </w:r>
            <w:proofErr w:type="spellStart"/>
            <w:r w:rsidRPr="00FF2FB0">
              <w:rPr>
                <w:sz w:val="20"/>
                <w:szCs w:val="20"/>
              </w:rPr>
              <w:t>ve</w:t>
            </w:r>
            <w:proofErr w:type="spellEnd"/>
            <w:r w:rsidRPr="00FF2FB0">
              <w:rPr>
                <w:sz w:val="20"/>
                <w:szCs w:val="20"/>
              </w:rPr>
              <w:t>)</w:t>
            </w:r>
          </w:p>
        </w:tc>
        <w:tc>
          <w:tcPr>
            <w:tcW w:w="2726" w:type="dxa"/>
          </w:tcPr>
          <w:p w:rsidR="00236A28" w:rsidRPr="00FF2FB0" w:rsidRDefault="00236A28" w:rsidP="00D55A96">
            <w:pPr>
              <w:tabs>
                <w:tab w:val="left" w:pos="360"/>
              </w:tabs>
              <w:jc w:val="both"/>
              <w:rPr>
                <w:sz w:val="20"/>
                <w:szCs w:val="20"/>
              </w:rPr>
            </w:pPr>
            <w:r w:rsidRPr="00FF2FB0">
              <w:rPr>
                <w:sz w:val="20"/>
                <w:szCs w:val="20"/>
              </w:rPr>
              <w:t>ND</w:t>
            </w:r>
          </w:p>
        </w:tc>
        <w:tc>
          <w:tcPr>
            <w:tcW w:w="1710" w:type="dxa"/>
          </w:tcPr>
          <w:p w:rsidR="00236A28" w:rsidRPr="00FF2FB0" w:rsidRDefault="00236A28" w:rsidP="00D55A96">
            <w:pPr>
              <w:tabs>
                <w:tab w:val="left" w:pos="360"/>
              </w:tabs>
              <w:jc w:val="both"/>
              <w:rPr>
                <w:sz w:val="20"/>
                <w:szCs w:val="20"/>
              </w:rPr>
            </w:pPr>
            <w:r w:rsidRPr="00FF2FB0">
              <w:rPr>
                <w:sz w:val="20"/>
                <w:szCs w:val="20"/>
              </w:rPr>
              <w:t>ND</w:t>
            </w:r>
          </w:p>
        </w:tc>
      </w:tr>
      <w:tr w:rsidR="00236A28" w:rsidRPr="00FF2FB0" w:rsidTr="00D55A96">
        <w:trPr>
          <w:trHeight w:val="144"/>
          <w:jc w:val="center"/>
        </w:trPr>
        <w:tc>
          <w:tcPr>
            <w:tcW w:w="3008" w:type="dxa"/>
          </w:tcPr>
          <w:p w:rsidR="00236A28" w:rsidRPr="00FF2FB0" w:rsidRDefault="00236A28" w:rsidP="00D55A96">
            <w:pPr>
              <w:tabs>
                <w:tab w:val="left" w:pos="360"/>
              </w:tabs>
              <w:rPr>
                <w:sz w:val="20"/>
                <w:szCs w:val="20"/>
              </w:rPr>
            </w:pPr>
            <w:r w:rsidRPr="00FF2FB0">
              <w:rPr>
                <w:sz w:val="20"/>
                <w:szCs w:val="20"/>
              </w:rPr>
              <w:t>Positive control (methyl chloride: methanol 1:9)</w:t>
            </w:r>
          </w:p>
        </w:tc>
        <w:tc>
          <w:tcPr>
            <w:tcW w:w="1096" w:type="dxa"/>
          </w:tcPr>
          <w:p w:rsidR="00236A28" w:rsidRPr="00FF2FB0" w:rsidRDefault="00236A28" w:rsidP="00D55A96">
            <w:pPr>
              <w:tabs>
                <w:tab w:val="left" w:pos="360"/>
              </w:tabs>
              <w:jc w:val="both"/>
              <w:rPr>
                <w:sz w:val="20"/>
                <w:szCs w:val="20"/>
              </w:rPr>
            </w:pPr>
            <w:r w:rsidRPr="00FF2FB0">
              <w:rPr>
                <w:sz w:val="20"/>
                <w:szCs w:val="20"/>
              </w:rPr>
              <w:t>(+</w:t>
            </w:r>
            <w:proofErr w:type="spellStart"/>
            <w:r w:rsidRPr="00FF2FB0">
              <w:rPr>
                <w:sz w:val="20"/>
                <w:szCs w:val="20"/>
              </w:rPr>
              <w:t>ve</w:t>
            </w:r>
            <w:proofErr w:type="spellEnd"/>
            <w:r w:rsidRPr="00FF2FB0">
              <w:rPr>
                <w:sz w:val="20"/>
                <w:szCs w:val="20"/>
              </w:rPr>
              <w:t>)</w:t>
            </w:r>
          </w:p>
        </w:tc>
        <w:tc>
          <w:tcPr>
            <w:tcW w:w="2726" w:type="dxa"/>
          </w:tcPr>
          <w:p w:rsidR="00236A28" w:rsidRPr="00FF2FB0" w:rsidRDefault="00236A28" w:rsidP="00D55A96">
            <w:pPr>
              <w:tabs>
                <w:tab w:val="left" w:pos="360"/>
              </w:tabs>
              <w:jc w:val="both"/>
              <w:rPr>
                <w:sz w:val="20"/>
                <w:szCs w:val="20"/>
              </w:rPr>
            </w:pPr>
            <w:r w:rsidRPr="00FF2FB0">
              <w:rPr>
                <w:sz w:val="20"/>
                <w:szCs w:val="20"/>
              </w:rPr>
              <w:t>ND</w:t>
            </w:r>
          </w:p>
        </w:tc>
        <w:tc>
          <w:tcPr>
            <w:tcW w:w="1710" w:type="dxa"/>
          </w:tcPr>
          <w:p w:rsidR="00236A28" w:rsidRPr="00FF2FB0" w:rsidRDefault="00236A28" w:rsidP="00D55A96">
            <w:pPr>
              <w:tabs>
                <w:tab w:val="left" w:pos="360"/>
              </w:tabs>
              <w:jc w:val="both"/>
              <w:rPr>
                <w:sz w:val="20"/>
                <w:szCs w:val="20"/>
              </w:rPr>
            </w:pPr>
            <w:r w:rsidRPr="00FF2FB0">
              <w:rPr>
                <w:sz w:val="20"/>
                <w:szCs w:val="20"/>
              </w:rPr>
              <w:t>ND</w:t>
            </w:r>
          </w:p>
        </w:tc>
      </w:tr>
      <w:tr w:rsidR="00236A28" w:rsidRPr="00FF2FB0" w:rsidTr="00D55A96">
        <w:trPr>
          <w:trHeight w:val="144"/>
          <w:jc w:val="center"/>
        </w:trPr>
        <w:tc>
          <w:tcPr>
            <w:tcW w:w="3008" w:type="dxa"/>
          </w:tcPr>
          <w:p w:rsidR="00236A28" w:rsidRPr="00FF2FB0" w:rsidRDefault="00236A28" w:rsidP="00D55A96">
            <w:pPr>
              <w:tabs>
                <w:tab w:val="left" w:pos="360"/>
              </w:tabs>
              <w:rPr>
                <w:sz w:val="20"/>
                <w:szCs w:val="20"/>
              </w:rPr>
            </w:pPr>
            <w:r w:rsidRPr="00FF2FB0">
              <w:rPr>
                <w:sz w:val="20"/>
                <w:szCs w:val="20"/>
              </w:rPr>
              <w:t>Negative control (distilled water)</w:t>
            </w:r>
          </w:p>
        </w:tc>
        <w:tc>
          <w:tcPr>
            <w:tcW w:w="1096" w:type="dxa"/>
          </w:tcPr>
          <w:p w:rsidR="00236A28" w:rsidRPr="00FF2FB0" w:rsidRDefault="00236A28" w:rsidP="00D55A96">
            <w:pPr>
              <w:tabs>
                <w:tab w:val="left" w:pos="360"/>
              </w:tabs>
              <w:jc w:val="both"/>
              <w:rPr>
                <w:sz w:val="20"/>
                <w:szCs w:val="20"/>
              </w:rPr>
            </w:pPr>
            <w:r w:rsidRPr="00FF2FB0">
              <w:rPr>
                <w:sz w:val="20"/>
                <w:szCs w:val="20"/>
              </w:rPr>
              <w:t>(-</w:t>
            </w:r>
            <w:proofErr w:type="spellStart"/>
            <w:r w:rsidRPr="00FF2FB0">
              <w:rPr>
                <w:sz w:val="20"/>
                <w:szCs w:val="20"/>
              </w:rPr>
              <w:t>ve</w:t>
            </w:r>
            <w:proofErr w:type="spellEnd"/>
            <w:r w:rsidRPr="00FF2FB0">
              <w:rPr>
                <w:sz w:val="20"/>
                <w:szCs w:val="20"/>
              </w:rPr>
              <w:t>)</w:t>
            </w:r>
          </w:p>
        </w:tc>
        <w:tc>
          <w:tcPr>
            <w:tcW w:w="2726" w:type="dxa"/>
          </w:tcPr>
          <w:p w:rsidR="00236A28" w:rsidRPr="00FF2FB0" w:rsidRDefault="00236A28" w:rsidP="00D55A96">
            <w:pPr>
              <w:tabs>
                <w:tab w:val="left" w:pos="360"/>
              </w:tabs>
              <w:jc w:val="both"/>
              <w:rPr>
                <w:sz w:val="20"/>
                <w:szCs w:val="20"/>
              </w:rPr>
            </w:pPr>
            <w:r w:rsidRPr="00FF2FB0">
              <w:rPr>
                <w:sz w:val="20"/>
                <w:szCs w:val="20"/>
              </w:rPr>
              <w:t>ND</w:t>
            </w:r>
          </w:p>
        </w:tc>
        <w:tc>
          <w:tcPr>
            <w:tcW w:w="1710" w:type="dxa"/>
          </w:tcPr>
          <w:p w:rsidR="00236A28" w:rsidRPr="00FF2FB0" w:rsidRDefault="00236A28" w:rsidP="00D55A96">
            <w:pPr>
              <w:tabs>
                <w:tab w:val="left" w:pos="360"/>
              </w:tabs>
              <w:jc w:val="both"/>
              <w:rPr>
                <w:sz w:val="20"/>
                <w:szCs w:val="20"/>
              </w:rPr>
            </w:pPr>
            <w:r w:rsidRPr="00FF2FB0">
              <w:rPr>
                <w:sz w:val="20"/>
                <w:szCs w:val="20"/>
              </w:rPr>
              <w:t>ND</w:t>
            </w:r>
          </w:p>
        </w:tc>
      </w:tr>
    </w:tbl>
    <w:p w:rsidR="00236A28" w:rsidRPr="001C6E14" w:rsidRDefault="00236A28" w:rsidP="00236A28">
      <w:pPr>
        <w:tabs>
          <w:tab w:val="left" w:pos="360"/>
        </w:tabs>
        <w:jc w:val="both"/>
        <w:rPr>
          <w:i/>
          <w:sz w:val="20"/>
          <w:szCs w:val="20"/>
        </w:rPr>
      </w:pPr>
      <w:r w:rsidRPr="001C6E14">
        <w:rPr>
          <w:bCs/>
          <w:i/>
          <w:sz w:val="20"/>
          <w:szCs w:val="20"/>
          <w:lang w:val="en-MY"/>
        </w:rPr>
        <w:t xml:space="preserve">Results shown were means ± S.D. </w:t>
      </w:r>
      <w:r w:rsidRPr="001C6E14">
        <w:rPr>
          <w:bCs/>
          <w:i/>
          <w:sz w:val="20"/>
          <w:szCs w:val="20"/>
        </w:rPr>
        <w:t xml:space="preserve">in triplicate (n = 3). (*) p&lt;0.05: Result was considered statistically significant as compared to A, C and D. </w:t>
      </w:r>
      <w:proofErr w:type="spellStart"/>
      <w:r w:rsidRPr="001C6E14">
        <w:rPr>
          <w:bCs/>
          <w:i/>
          <w:sz w:val="20"/>
          <w:szCs w:val="20"/>
          <w:vertAlign w:val="superscript"/>
        </w:rPr>
        <w:t>a</w:t>
      </w:r>
      <w:r w:rsidRPr="001C6E14">
        <w:rPr>
          <w:bCs/>
          <w:i/>
          <w:sz w:val="20"/>
          <w:szCs w:val="20"/>
        </w:rPr>
        <w:t>One</w:t>
      </w:r>
      <w:proofErr w:type="spellEnd"/>
      <w:r w:rsidRPr="001C6E14">
        <w:rPr>
          <w:bCs/>
          <w:i/>
          <w:sz w:val="20"/>
          <w:szCs w:val="20"/>
        </w:rPr>
        <w:t xml:space="preserve"> ml of rotenone liquid crude extract (prepared in 5 different concentrations) in 20 ml of distilled water containing 8 mosquitoes’ larvae. ND - Not determined (100% survival).  </w:t>
      </w:r>
    </w:p>
    <w:p w:rsidR="00236A28" w:rsidRDefault="00236A28" w:rsidP="001102D9">
      <w:pPr>
        <w:pStyle w:val="Header"/>
        <w:tabs>
          <w:tab w:val="left" w:pos="284"/>
          <w:tab w:val="left" w:pos="360"/>
        </w:tabs>
        <w:jc w:val="both"/>
        <w:rPr>
          <w:sz w:val="20"/>
          <w:szCs w:val="20"/>
        </w:rPr>
      </w:pPr>
    </w:p>
    <w:p w:rsidR="00120E15" w:rsidRPr="00FF2FB0" w:rsidRDefault="00FF2FB0" w:rsidP="001102D9">
      <w:pPr>
        <w:pStyle w:val="Header"/>
        <w:tabs>
          <w:tab w:val="left" w:pos="284"/>
          <w:tab w:val="left" w:pos="360"/>
        </w:tabs>
        <w:jc w:val="both"/>
        <w:rPr>
          <w:bCs/>
          <w:iCs/>
          <w:sz w:val="18"/>
          <w:szCs w:val="18"/>
        </w:rPr>
      </w:pPr>
      <w:r w:rsidRPr="00986D01">
        <w:rPr>
          <w:sz w:val="20"/>
          <w:szCs w:val="20"/>
        </w:rPr>
        <w:t>The solvent extraction system ratios and the concentrated/</w:t>
      </w:r>
      <w:proofErr w:type="spellStart"/>
      <w:r w:rsidRPr="00986D01">
        <w:rPr>
          <w:sz w:val="20"/>
          <w:szCs w:val="20"/>
        </w:rPr>
        <w:t>unconcentrated</w:t>
      </w:r>
      <w:proofErr w:type="spellEnd"/>
      <w:r w:rsidRPr="00986D01">
        <w:rPr>
          <w:sz w:val="20"/>
          <w:szCs w:val="20"/>
        </w:rPr>
        <w:t xml:space="preserve"> extract condition gave a significant effect on the </w:t>
      </w:r>
      <w:proofErr w:type="spellStart"/>
      <w:r w:rsidRPr="00986D01">
        <w:rPr>
          <w:sz w:val="20"/>
          <w:szCs w:val="20"/>
        </w:rPr>
        <w:t>larvicidal</w:t>
      </w:r>
      <w:proofErr w:type="spellEnd"/>
      <w:r w:rsidRPr="00986D01">
        <w:rPr>
          <w:sz w:val="20"/>
          <w:szCs w:val="20"/>
        </w:rPr>
        <w:t xml:space="preserve"> activity (LC</w:t>
      </w:r>
      <w:r w:rsidRPr="00986D01">
        <w:rPr>
          <w:sz w:val="20"/>
          <w:szCs w:val="20"/>
          <w:vertAlign w:val="subscript"/>
        </w:rPr>
        <w:t>50</w:t>
      </w:r>
      <w:r w:rsidRPr="00986D01">
        <w:rPr>
          <w:sz w:val="20"/>
          <w:szCs w:val="20"/>
        </w:rPr>
        <w:t xml:space="preserve">) as it represented the amount of the extracted rotenone and the number of the chemicals involved during the biological </w:t>
      </w:r>
      <w:r w:rsidR="001102D9">
        <w:rPr>
          <w:sz w:val="20"/>
          <w:szCs w:val="20"/>
        </w:rPr>
        <w:t>activity.</w:t>
      </w:r>
    </w:p>
    <w:p w:rsidR="00120E15" w:rsidRPr="00FF2FB0" w:rsidRDefault="00120E15" w:rsidP="00986D01">
      <w:pPr>
        <w:tabs>
          <w:tab w:val="left" w:pos="360"/>
          <w:tab w:val="left" w:pos="450"/>
        </w:tabs>
        <w:ind w:left="630" w:hanging="630"/>
        <w:jc w:val="both"/>
        <w:rPr>
          <w:bCs/>
          <w:iCs/>
          <w:sz w:val="20"/>
          <w:szCs w:val="20"/>
        </w:rPr>
      </w:pPr>
    </w:p>
    <w:p w:rsidR="00120E15" w:rsidRPr="00FF2FB0" w:rsidRDefault="00120E15" w:rsidP="00986D01">
      <w:pPr>
        <w:pStyle w:val="Header"/>
        <w:tabs>
          <w:tab w:val="left" w:pos="284"/>
          <w:tab w:val="left" w:pos="360"/>
        </w:tabs>
        <w:jc w:val="both"/>
        <w:rPr>
          <w:sz w:val="20"/>
          <w:szCs w:val="20"/>
        </w:rPr>
      </w:pPr>
      <w:r w:rsidRPr="00FF2FB0">
        <w:rPr>
          <w:sz w:val="20"/>
          <w:szCs w:val="20"/>
        </w:rPr>
        <w:t xml:space="preserve">The least chemicals involved, the better the results observed as the concentrated extracts would represent a highly concentrated of bio-active components to affect the </w:t>
      </w:r>
      <w:proofErr w:type="spellStart"/>
      <w:r w:rsidRPr="00FF2FB0">
        <w:rPr>
          <w:sz w:val="20"/>
          <w:szCs w:val="20"/>
        </w:rPr>
        <w:t>larvicidal</w:t>
      </w:r>
      <w:proofErr w:type="spellEnd"/>
      <w:r w:rsidRPr="00FF2FB0">
        <w:rPr>
          <w:sz w:val="20"/>
          <w:szCs w:val="20"/>
        </w:rPr>
        <w:t xml:space="preserve"> activity. The result</w:t>
      </w:r>
      <w:r w:rsidR="00092E27">
        <w:rPr>
          <w:sz w:val="20"/>
          <w:szCs w:val="20"/>
        </w:rPr>
        <w:t>s were fully supported by both -</w:t>
      </w:r>
      <w:proofErr w:type="spellStart"/>
      <w:r w:rsidRPr="00FF2FB0">
        <w:rPr>
          <w:sz w:val="20"/>
          <w:szCs w:val="20"/>
        </w:rPr>
        <w:t>ve</w:t>
      </w:r>
      <w:proofErr w:type="spellEnd"/>
      <w:r w:rsidRPr="00FF2FB0">
        <w:rPr>
          <w:sz w:val="20"/>
          <w:szCs w:val="20"/>
        </w:rPr>
        <w:t xml:space="preserve"> and +</w:t>
      </w:r>
      <w:proofErr w:type="spellStart"/>
      <w:r w:rsidRPr="00FF2FB0">
        <w:rPr>
          <w:sz w:val="20"/>
          <w:szCs w:val="20"/>
        </w:rPr>
        <w:t>ve</w:t>
      </w:r>
      <w:proofErr w:type="spellEnd"/>
      <w:r w:rsidRPr="00FF2FB0">
        <w:rPr>
          <w:sz w:val="20"/>
          <w:szCs w:val="20"/>
        </w:rPr>
        <w:t xml:space="preserve"> control data in which it demonstrates the survival strength of the mosquito’s larvae against organic solvents with no observed mortality. This phenomenon would possibly be due to ability of the mosquitoes’ larvae by secreting a layer of non-cellular material which separated the food from the epithelial cells of the gut as part of its defensive mechanism. This layer is called </w:t>
      </w:r>
      <w:proofErr w:type="spellStart"/>
      <w:r w:rsidRPr="00FF2FB0">
        <w:rPr>
          <w:sz w:val="20"/>
          <w:szCs w:val="20"/>
        </w:rPr>
        <w:t>peritrophic</w:t>
      </w:r>
      <w:proofErr w:type="spellEnd"/>
      <w:r w:rsidRPr="00FF2FB0">
        <w:rPr>
          <w:sz w:val="20"/>
          <w:szCs w:val="20"/>
        </w:rPr>
        <w:t xml:space="preserve"> matrix (PM). The PM acts as a protective barrier against various chemical, physical and microbial food components [1, 16]. In this study, the larval mortality (LC</w:t>
      </w:r>
      <w:r w:rsidRPr="00FF2FB0">
        <w:rPr>
          <w:sz w:val="20"/>
          <w:szCs w:val="20"/>
          <w:vertAlign w:val="subscript"/>
        </w:rPr>
        <w:t>50</w:t>
      </w:r>
      <w:r w:rsidRPr="00FF2FB0">
        <w:rPr>
          <w:sz w:val="20"/>
          <w:szCs w:val="20"/>
        </w:rPr>
        <w:t xml:space="preserve">) caused by the </w:t>
      </w:r>
      <w:proofErr w:type="spellStart"/>
      <w:r w:rsidRPr="00FF2FB0">
        <w:rPr>
          <w:sz w:val="20"/>
          <w:szCs w:val="20"/>
        </w:rPr>
        <w:t>unconcentrated</w:t>
      </w:r>
      <w:proofErr w:type="spellEnd"/>
      <w:r w:rsidRPr="00FF2FB0">
        <w:rPr>
          <w:sz w:val="20"/>
          <w:szCs w:val="20"/>
        </w:rPr>
        <w:t xml:space="preserve">/concentrated methyl chloride: methanol (1:1/1:9) extracts appeared to be related to the disruption of PM structure which could rupture the </w:t>
      </w:r>
      <w:proofErr w:type="spellStart"/>
      <w:r w:rsidRPr="00FF2FB0">
        <w:rPr>
          <w:sz w:val="20"/>
          <w:szCs w:val="20"/>
        </w:rPr>
        <w:t>midgut</w:t>
      </w:r>
      <w:proofErr w:type="spellEnd"/>
      <w:r w:rsidRPr="00FF2FB0">
        <w:rPr>
          <w:sz w:val="20"/>
          <w:szCs w:val="20"/>
        </w:rPr>
        <w:t xml:space="preserve"> epithelium cells and eventually kill the cells. The disruption of PM could actually facilitate the transport and enhance the insecticidal activity of different agents such as virus, bacteria, protozoa, toxic proteins and plant secondary metabolites. </w:t>
      </w:r>
    </w:p>
    <w:p w:rsidR="00FF2FB0" w:rsidRPr="00FF2FB0" w:rsidRDefault="00FF2FB0" w:rsidP="00120E15">
      <w:pPr>
        <w:pStyle w:val="Header"/>
        <w:tabs>
          <w:tab w:val="left" w:pos="284"/>
          <w:tab w:val="left" w:pos="360"/>
        </w:tabs>
        <w:jc w:val="both"/>
        <w:rPr>
          <w:sz w:val="20"/>
          <w:szCs w:val="20"/>
        </w:rPr>
      </w:pPr>
    </w:p>
    <w:p w:rsidR="001C6E14" w:rsidRPr="00236A28" w:rsidRDefault="00120E15" w:rsidP="00236A28">
      <w:pPr>
        <w:tabs>
          <w:tab w:val="left" w:pos="284"/>
          <w:tab w:val="left" w:pos="360"/>
        </w:tabs>
        <w:jc w:val="both"/>
        <w:rPr>
          <w:sz w:val="20"/>
          <w:szCs w:val="20"/>
        </w:rPr>
      </w:pPr>
      <w:r w:rsidRPr="00FF2FB0">
        <w:rPr>
          <w:sz w:val="20"/>
          <w:szCs w:val="20"/>
        </w:rPr>
        <w:t xml:space="preserve">Overall, the extract of </w:t>
      </w:r>
      <w:r w:rsidRPr="00FF2FB0">
        <w:rPr>
          <w:i/>
          <w:iCs/>
          <w:sz w:val="20"/>
          <w:szCs w:val="20"/>
        </w:rPr>
        <w:t xml:space="preserve">Derris </w:t>
      </w:r>
      <w:proofErr w:type="spellStart"/>
      <w:r w:rsidRPr="00FF2FB0">
        <w:rPr>
          <w:i/>
          <w:iCs/>
          <w:sz w:val="20"/>
          <w:szCs w:val="20"/>
        </w:rPr>
        <w:t>elliptica</w:t>
      </w:r>
      <w:proofErr w:type="spellEnd"/>
      <w:r w:rsidRPr="00FF2FB0">
        <w:rPr>
          <w:sz w:val="20"/>
          <w:szCs w:val="20"/>
        </w:rPr>
        <w:t xml:space="preserve"> has already been the subject of phytochemical studies and has been shown to contain insecticidal </w:t>
      </w:r>
      <w:proofErr w:type="spellStart"/>
      <w:r w:rsidRPr="00FF2FB0">
        <w:rPr>
          <w:sz w:val="20"/>
          <w:szCs w:val="20"/>
        </w:rPr>
        <w:t>isoflavonoid</w:t>
      </w:r>
      <w:proofErr w:type="spellEnd"/>
      <w:r w:rsidRPr="00FF2FB0">
        <w:rPr>
          <w:sz w:val="20"/>
          <w:szCs w:val="20"/>
        </w:rPr>
        <w:t xml:space="preserve">-type compounds known as </w:t>
      </w:r>
      <w:r w:rsidRPr="00FF2FB0">
        <w:rPr>
          <w:rFonts w:eastAsia="Calibri"/>
          <w:sz w:val="20"/>
          <w:szCs w:val="20"/>
          <w:lang w:val="en-MY"/>
        </w:rPr>
        <w:t xml:space="preserve">rotenone and </w:t>
      </w:r>
      <w:proofErr w:type="spellStart"/>
      <w:r w:rsidRPr="00FF2FB0">
        <w:rPr>
          <w:rFonts w:eastAsia="Calibri"/>
          <w:sz w:val="20"/>
          <w:szCs w:val="20"/>
          <w:lang w:val="en-MY"/>
        </w:rPr>
        <w:t>rotenoids</w:t>
      </w:r>
      <w:proofErr w:type="spellEnd"/>
      <w:r w:rsidRPr="00FF2FB0">
        <w:rPr>
          <w:rFonts w:eastAsia="Calibri"/>
          <w:sz w:val="20"/>
          <w:szCs w:val="20"/>
          <w:lang w:val="en-MY"/>
        </w:rPr>
        <w:t xml:space="preserve"> </w:t>
      </w:r>
      <w:r w:rsidRPr="00FF2FB0">
        <w:rPr>
          <w:sz w:val="20"/>
          <w:szCs w:val="20"/>
        </w:rPr>
        <w:t>(</w:t>
      </w:r>
      <w:proofErr w:type="spellStart"/>
      <w:r w:rsidRPr="00FF2FB0">
        <w:rPr>
          <w:sz w:val="20"/>
          <w:szCs w:val="20"/>
        </w:rPr>
        <w:t>deguelin</w:t>
      </w:r>
      <w:proofErr w:type="spellEnd"/>
      <w:r w:rsidRPr="00FF2FB0">
        <w:rPr>
          <w:sz w:val="20"/>
          <w:szCs w:val="20"/>
        </w:rPr>
        <w:t xml:space="preserve"> and </w:t>
      </w:r>
      <w:r w:rsidRPr="00FF2FB0">
        <w:rPr>
          <w:sz w:val="20"/>
          <w:szCs w:val="20"/>
        </w:rPr>
        <w:sym w:font="Symbol" w:char="F062"/>
      </w:r>
      <w:r w:rsidRPr="00FF2FB0">
        <w:rPr>
          <w:sz w:val="20"/>
          <w:szCs w:val="20"/>
        </w:rPr>
        <w:t>-</w:t>
      </w:r>
      <w:proofErr w:type="spellStart"/>
      <w:r w:rsidRPr="00FF2FB0">
        <w:rPr>
          <w:sz w:val="20"/>
          <w:szCs w:val="20"/>
        </w:rPr>
        <w:t>rotenolone</w:t>
      </w:r>
      <w:proofErr w:type="spellEnd"/>
      <w:r w:rsidRPr="00FF2FB0">
        <w:rPr>
          <w:sz w:val="20"/>
          <w:szCs w:val="20"/>
        </w:rPr>
        <w:t xml:space="preserve">) [17]. It is recommended that a biological activity-guided chemical fractionation protocol should be conducted in order to identify the exact </w:t>
      </w:r>
      <w:proofErr w:type="spellStart"/>
      <w:r w:rsidRPr="00FF2FB0">
        <w:rPr>
          <w:sz w:val="20"/>
          <w:szCs w:val="20"/>
        </w:rPr>
        <w:t>larvicidal</w:t>
      </w:r>
      <w:proofErr w:type="spellEnd"/>
      <w:r w:rsidRPr="00FF2FB0">
        <w:rPr>
          <w:sz w:val="20"/>
          <w:szCs w:val="20"/>
        </w:rPr>
        <w:t xml:space="preserve"> components in the extracts (other important bio-active constituents apart from rotenone: </w:t>
      </w:r>
      <w:proofErr w:type="spellStart"/>
      <w:r w:rsidRPr="00FF2FB0">
        <w:rPr>
          <w:sz w:val="20"/>
          <w:szCs w:val="20"/>
        </w:rPr>
        <w:t>deguelin</w:t>
      </w:r>
      <w:proofErr w:type="spellEnd"/>
      <w:r w:rsidRPr="00FF2FB0">
        <w:rPr>
          <w:sz w:val="20"/>
          <w:szCs w:val="20"/>
        </w:rPr>
        <w:t xml:space="preserve"> and </w:t>
      </w:r>
      <w:r w:rsidRPr="00FF2FB0">
        <w:rPr>
          <w:sz w:val="20"/>
          <w:szCs w:val="20"/>
        </w:rPr>
        <w:sym w:font="Symbol" w:char="F062"/>
      </w:r>
      <w:r w:rsidRPr="00FF2FB0">
        <w:rPr>
          <w:sz w:val="20"/>
          <w:szCs w:val="20"/>
        </w:rPr>
        <w:t>-</w:t>
      </w:r>
      <w:proofErr w:type="spellStart"/>
      <w:r w:rsidRPr="00FF2FB0">
        <w:rPr>
          <w:sz w:val="20"/>
          <w:szCs w:val="20"/>
        </w:rPr>
        <w:t>rotenolone</w:t>
      </w:r>
      <w:proofErr w:type="spellEnd"/>
      <w:r w:rsidRPr="00FF2FB0">
        <w:rPr>
          <w:sz w:val="20"/>
          <w:szCs w:val="20"/>
        </w:rPr>
        <w:t xml:space="preserve">), mainly those responsible for PM disruption. Moreover, these secondary metabolites extracted from </w:t>
      </w:r>
      <w:r w:rsidRPr="00FF2FB0">
        <w:rPr>
          <w:i/>
          <w:sz w:val="20"/>
          <w:szCs w:val="20"/>
        </w:rPr>
        <w:t xml:space="preserve">Derris </w:t>
      </w:r>
      <w:proofErr w:type="spellStart"/>
      <w:r w:rsidRPr="00FF2FB0">
        <w:rPr>
          <w:i/>
          <w:sz w:val="20"/>
          <w:szCs w:val="20"/>
        </w:rPr>
        <w:t>elliptica</w:t>
      </w:r>
      <w:proofErr w:type="spellEnd"/>
      <w:r w:rsidRPr="00FF2FB0">
        <w:rPr>
          <w:sz w:val="20"/>
          <w:szCs w:val="20"/>
        </w:rPr>
        <w:t xml:space="preserve"> roots have the potential to be used as part of a novel strategy for insect control especially for the vector diseases by inhibiting the larvae’s development at the beginning of its growth cycles.    </w:t>
      </w:r>
    </w:p>
    <w:p w:rsidR="00120E15" w:rsidRPr="00FF2FB0" w:rsidRDefault="00FF2FB0" w:rsidP="00FF2FB0">
      <w:pPr>
        <w:tabs>
          <w:tab w:val="left" w:pos="360"/>
        </w:tabs>
        <w:jc w:val="center"/>
        <w:rPr>
          <w:b/>
          <w:sz w:val="20"/>
          <w:szCs w:val="20"/>
        </w:rPr>
      </w:pPr>
      <w:r>
        <w:rPr>
          <w:b/>
          <w:sz w:val="20"/>
          <w:szCs w:val="20"/>
        </w:rPr>
        <w:t>Conclusion</w:t>
      </w:r>
    </w:p>
    <w:p w:rsidR="00120E15" w:rsidRPr="00FF2FB0" w:rsidRDefault="00120E15" w:rsidP="00120E15">
      <w:pPr>
        <w:pStyle w:val="Header"/>
        <w:tabs>
          <w:tab w:val="left" w:pos="360"/>
        </w:tabs>
        <w:jc w:val="both"/>
        <w:rPr>
          <w:sz w:val="20"/>
          <w:szCs w:val="20"/>
        </w:rPr>
      </w:pPr>
      <w:r w:rsidRPr="00FF2FB0">
        <w:rPr>
          <w:bCs/>
          <w:sz w:val="20"/>
          <w:szCs w:val="20"/>
        </w:rPr>
        <w:t xml:space="preserve">The results of the experiment suggested that </w:t>
      </w:r>
      <w:r w:rsidRPr="00FF2FB0">
        <w:rPr>
          <w:sz w:val="20"/>
          <w:szCs w:val="20"/>
        </w:rPr>
        <w:t xml:space="preserve">methyl chloride: methanol (1:1) </w:t>
      </w:r>
      <w:r w:rsidRPr="00FF2FB0">
        <w:rPr>
          <w:bCs/>
          <w:sz w:val="20"/>
          <w:szCs w:val="20"/>
        </w:rPr>
        <w:t>is the best solvent system to exhibit a high rotenone content (mg) as compared to the ratio of 1:9 (</w:t>
      </w:r>
      <w:r w:rsidRPr="00FF2FB0">
        <w:rPr>
          <w:bCs/>
          <w:i/>
          <w:sz w:val="20"/>
          <w:szCs w:val="20"/>
        </w:rPr>
        <w:t>p</w:t>
      </w:r>
      <w:r w:rsidRPr="00FF2FB0">
        <w:rPr>
          <w:bCs/>
          <w:sz w:val="20"/>
          <w:szCs w:val="20"/>
        </w:rPr>
        <w:t>&lt;0.05).</w:t>
      </w:r>
      <w:r w:rsidRPr="00FF2FB0">
        <w:rPr>
          <w:bCs/>
          <w:sz w:val="20"/>
          <w:szCs w:val="20"/>
          <w:lang w:val="en-GB"/>
        </w:rPr>
        <w:t xml:space="preserve"> Moreover, </w:t>
      </w:r>
      <w:r w:rsidRPr="00FF2FB0">
        <w:rPr>
          <w:sz w:val="20"/>
          <w:szCs w:val="20"/>
        </w:rPr>
        <w:t>the concentrated liquid crude extracts of methyl chloride: methanol (1:1) which contained the highest rotenone content produced the lowest treatment concentration of 0.024 mg/ml to achieve 50% mortality within 3 hrs of treatment (</w:t>
      </w:r>
      <w:r w:rsidRPr="00FF2FB0">
        <w:rPr>
          <w:i/>
          <w:sz w:val="20"/>
          <w:szCs w:val="20"/>
        </w:rPr>
        <w:t>p</w:t>
      </w:r>
      <w:r w:rsidRPr="00FF2FB0">
        <w:rPr>
          <w:sz w:val="20"/>
          <w:szCs w:val="20"/>
        </w:rPr>
        <w:t>&lt;0.05). The rapid mortality (as indicated by the LC</w:t>
      </w:r>
      <w:r w:rsidRPr="00FF2FB0">
        <w:rPr>
          <w:sz w:val="20"/>
          <w:szCs w:val="20"/>
          <w:vertAlign w:val="subscript"/>
        </w:rPr>
        <w:t>50</w:t>
      </w:r>
      <w:r w:rsidRPr="00FF2FB0">
        <w:rPr>
          <w:sz w:val="20"/>
          <w:szCs w:val="20"/>
        </w:rPr>
        <w:t xml:space="preserve"> value) of the mosquitoes’ larvae against rotenone extracted from </w:t>
      </w:r>
      <w:r w:rsidRPr="00FF2FB0">
        <w:rPr>
          <w:i/>
          <w:sz w:val="20"/>
          <w:szCs w:val="20"/>
        </w:rPr>
        <w:t>Derris</w:t>
      </w:r>
      <w:r w:rsidRPr="00FF2FB0">
        <w:rPr>
          <w:sz w:val="20"/>
          <w:szCs w:val="20"/>
        </w:rPr>
        <w:t xml:space="preserve"> plant roots has proven that it has the potential to be used as </w:t>
      </w:r>
      <w:proofErr w:type="spellStart"/>
      <w:r w:rsidRPr="00FF2FB0">
        <w:rPr>
          <w:sz w:val="20"/>
          <w:szCs w:val="20"/>
        </w:rPr>
        <w:t>larvicide</w:t>
      </w:r>
      <w:proofErr w:type="spellEnd"/>
      <w:r w:rsidRPr="00FF2FB0">
        <w:rPr>
          <w:sz w:val="20"/>
          <w:szCs w:val="20"/>
        </w:rPr>
        <w:t xml:space="preserve"> to control vector-borne diseases especially from mosquitoes.  </w:t>
      </w:r>
    </w:p>
    <w:p w:rsidR="00120E15" w:rsidRPr="00FF2FB0" w:rsidRDefault="00120E15" w:rsidP="00120E15">
      <w:pPr>
        <w:pStyle w:val="Header"/>
        <w:tabs>
          <w:tab w:val="left" w:pos="360"/>
        </w:tabs>
        <w:jc w:val="both"/>
        <w:rPr>
          <w:b/>
          <w:bCs/>
          <w:sz w:val="20"/>
          <w:szCs w:val="20"/>
        </w:rPr>
      </w:pPr>
    </w:p>
    <w:p w:rsidR="00120E15" w:rsidRPr="00FF2FB0" w:rsidRDefault="00986D01" w:rsidP="001C6E14">
      <w:pPr>
        <w:tabs>
          <w:tab w:val="left" w:pos="360"/>
        </w:tabs>
        <w:jc w:val="center"/>
        <w:rPr>
          <w:b/>
          <w:bCs/>
          <w:sz w:val="20"/>
          <w:szCs w:val="20"/>
        </w:rPr>
      </w:pPr>
      <w:r>
        <w:rPr>
          <w:b/>
          <w:bCs/>
          <w:sz w:val="20"/>
          <w:szCs w:val="20"/>
        </w:rPr>
        <w:t>Acknowledgement</w:t>
      </w:r>
    </w:p>
    <w:p w:rsidR="00120E15" w:rsidRPr="00FF2FB0" w:rsidRDefault="00120E15" w:rsidP="00120E15">
      <w:pPr>
        <w:tabs>
          <w:tab w:val="left" w:pos="284"/>
          <w:tab w:val="left" w:pos="360"/>
        </w:tabs>
        <w:jc w:val="both"/>
        <w:rPr>
          <w:bCs/>
          <w:sz w:val="20"/>
          <w:szCs w:val="20"/>
          <w:lang w:val="en-GB"/>
        </w:rPr>
      </w:pPr>
      <w:r w:rsidRPr="00FF2FB0">
        <w:rPr>
          <w:bCs/>
          <w:sz w:val="20"/>
          <w:szCs w:val="20"/>
        </w:rPr>
        <w:t xml:space="preserve">All </w:t>
      </w:r>
      <w:r w:rsidRPr="00FF2FB0">
        <w:rPr>
          <w:sz w:val="20"/>
          <w:szCs w:val="20"/>
        </w:rPr>
        <w:t>thanks are due to the Malaysia Ministry of Science,</w:t>
      </w:r>
      <w:r w:rsidR="00092E27">
        <w:rPr>
          <w:sz w:val="20"/>
          <w:szCs w:val="20"/>
        </w:rPr>
        <w:t xml:space="preserve"> Technology &amp; Innovation (MOSTI</w:t>
      </w:r>
      <w:r w:rsidRPr="00FF2FB0">
        <w:rPr>
          <w:sz w:val="20"/>
          <w:szCs w:val="20"/>
        </w:rPr>
        <w:t xml:space="preserve">) for the financial assistance under RM8 IRPA </w:t>
      </w:r>
      <w:r w:rsidRPr="00FF2FB0">
        <w:rPr>
          <w:bCs/>
          <w:sz w:val="20"/>
          <w:szCs w:val="20"/>
          <w:lang w:val="en-GB"/>
        </w:rPr>
        <w:t xml:space="preserve">04-01-06-SF0077 and the </w:t>
      </w:r>
      <w:proofErr w:type="spellStart"/>
      <w:r w:rsidRPr="00FF2FB0">
        <w:rPr>
          <w:bCs/>
          <w:sz w:val="20"/>
          <w:szCs w:val="20"/>
          <w:lang w:val="en-GB"/>
        </w:rPr>
        <w:t>Universiti</w:t>
      </w:r>
      <w:proofErr w:type="spellEnd"/>
      <w:r w:rsidRPr="00FF2FB0">
        <w:rPr>
          <w:bCs/>
          <w:sz w:val="20"/>
          <w:szCs w:val="20"/>
          <w:lang w:val="en-GB"/>
        </w:rPr>
        <w:t xml:space="preserve"> </w:t>
      </w:r>
      <w:proofErr w:type="spellStart"/>
      <w:r w:rsidRPr="00FF2FB0">
        <w:rPr>
          <w:bCs/>
          <w:sz w:val="20"/>
          <w:szCs w:val="20"/>
          <w:lang w:val="en-GB"/>
        </w:rPr>
        <w:t>Teknologi</w:t>
      </w:r>
      <w:proofErr w:type="spellEnd"/>
      <w:r w:rsidRPr="00FF2FB0">
        <w:rPr>
          <w:bCs/>
          <w:sz w:val="20"/>
          <w:szCs w:val="20"/>
          <w:lang w:val="en-GB"/>
        </w:rPr>
        <w:t xml:space="preserve"> Malaysia (UTM) for providing the research facilities throughout the study.</w:t>
      </w:r>
    </w:p>
    <w:p w:rsidR="00120E15" w:rsidRPr="00FF2FB0" w:rsidRDefault="00120E15" w:rsidP="00120E15">
      <w:pPr>
        <w:tabs>
          <w:tab w:val="left" w:pos="360"/>
        </w:tabs>
        <w:jc w:val="both"/>
        <w:rPr>
          <w:bCs/>
          <w:sz w:val="20"/>
          <w:szCs w:val="20"/>
          <w:lang w:val="en-GB"/>
        </w:rPr>
      </w:pPr>
    </w:p>
    <w:p w:rsidR="0027337D" w:rsidRPr="0027337D" w:rsidRDefault="00986D01" w:rsidP="00986D01">
      <w:pPr>
        <w:tabs>
          <w:tab w:val="left" w:pos="284"/>
          <w:tab w:val="left" w:pos="360"/>
        </w:tabs>
        <w:jc w:val="center"/>
        <w:rPr>
          <w:b/>
          <w:bCs/>
          <w:sz w:val="20"/>
          <w:szCs w:val="20"/>
          <w:lang w:val="es-ES"/>
        </w:rPr>
      </w:pPr>
      <w:proofErr w:type="spellStart"/>
      <w:r w:rsidRPr="0027337D">
        <w:rPr>
          <w:b/>
          <w:bCs/>
          <w:sz w:val="20"/>
          <w:szCs w:val="20"/>
          <w:lang w:val="es-ES"/>
        </w:rPr>
        <w:lastRenderedPageBreak/>
        <w:t>References</w:t>
      </w:r>
      <w:proofErr w:type="spellEnd"/>
    </w:p>
    <w:p w:rsidR="00120E15" w:rsidRPr="0027337D" w:rsidRDefault="00986D01" w:rsidP="00986D01">
      <w:pPr>
        <w:tabs>
          <w:tab w:val="left" w:pos="284"/>
          <w:tab w:val="left" w:pos="360"/>
        </w:tabs>
        <w:jc w:val="center"/>
        <w:rPr>
          <w:b/>
          <w:bCs/>
          <w:sz w:val="20"/>
          <w:szCs w:val="20"/>
          <w:lang w:val="es-ES"/>
        </w:rPr>
      </w:pPr>
      <w:r w:rsidRPr="0027337D">
        <w:rPr>
          <w:b/>
          <w:bCs/>
          <w:sz w:val="20"/>
          <w:szCs w:val="20"/>
          <w:lang w:val="es-ES"/>
        </w:rPr>
        <w:t xml:space="preserve"> </w:t>
      </w:r>
    </w:p>
    <w:p w:rsidR="0090482B" w:rsidRPr="0027337D" w:rsidRDefault="00120E15" w:rsidP="0090482B">
      <w:pPr>
        <w:pStyle w:val="ListParagraph"/>
        <w:numPr>
          <w:ilvl w:val="0"/>
          <w:numId w:val="4"/>
        </w:numPr>
        <w:tabs>
          <w:tab w:val="left" w:pos="450"/>
        </w:tabs>
        <w:ind w:left="426" w:hanging="426"/>
        <w:jc w:val="both"/>
        <w:rPr>
          <w:rFonts w:ascii="Times New Roman" w:hAnsi="Times New Roman"/>
          <w:sz w:val="20"/>
          <w:szCs w:val="20"/>
          <w:lang w:val="es-ES"/>
        </w:rPr>
      </w:pPr>
      <w:proofErr w:type="spellStart"/>
      <w:r w:rsidRPr="0027337D">
        <w:rPr>
          <w:rFonts w:ascii="Times New Roman" w:hAnsi="Times New Roman"/>
          <w:sz w:val="20"/>
          <w:szCs w:val="20"/>
          <w:lang w:val="es-ES"/>
        </w:rPr>
        <w:t>World</w:t>
      </w:r>
      <w:proofErr w:type="spellEnd"/>
      <w:r w:rsidRPr="0027337D">
        <w:rPr>
          <w:rFonts w:ascii="Times New Roman" w:hAnsi="Times New Roman"/>
          <w:sz w:val="20"/>
          <w:szCs w:val="20"/>
          <w:lang w:val="es-ES"/>
        </w:rPr>
        <w:t xml:space="preserve"> </w:t>
      </w:r>
      <w:proofErr w:type="spellStart"/>
      <w:r w:rsidRPr="0027337D">
        <w:rPr>
          <w:rFonts w:ascii="Times New Roman" w:hAnsi="Times New Roman"/>
          <w:sz w:val="20"/>
          <w:szCs w:val="20"/>
          <w:lang w:val="es-ES"/>
        </w:rPr>
        <w:t>Health</w:t>
      </w:r>
      <w:proofErr w:type="spellEnd"/>
      <w:r w:rsidRPr="0027337D">
        <w:rPr>
          <w:rFonts w:ascii="Times New Roman" w:hAnsi="Times New Roman"/>
          <w:sz w:val="20"/>
          <w:szCs w:val="20"/>
          <w:lang w:val="es-ES"/>
        </w:rPr>
        <w:t xml:space="preserve"> </w:t>
      </w:r>
      <w:proofErr w:type="spellStart"/>
      <w:r w:rsidRPr="0027337D">
        <w:rPr>
          <w:rFonts w:ascii="Times New Roman" w:hAnsi="Times New Roman"/>
          <w:sz w:val="20"/>
          <w:szCs w:val="20"/>
          <w:lang w:val="es-ES"/>
        </w:rPr>
        <w:t>Organization</w:t>
      </w:r>
      <w:proofErr w:type="spellEnd"/>
      <w:r w:rsidRPr="0027337D">
        <w:rPr>
          <w:rFonts w:ascii="Times New Roman" w:hAnsi="Times New Roman"/>
          <w:sz w:val="20"/>
          <w:szCs w:val="20"/>
          <w:lang w:val="es-ES"/>
        </w:rPr>
        <w:t xml:space="preserve">. </w:t>
      </w:r>
      <w:proofErr w:type="spellStart"/>
      <w:r w:rsidRPr="0027337D">
        <w:rPr>
          <w:rFonts w:ascii="Times New Roman" w:hAnsi="Times New Roman"/>
          <w:sz w:val="20"/>
          <w:szCs w:val="20"/>
          <w:lang w:val="es-ES"/>
        </w:rPr>
        <w:t>World</w:t>
      </w:r>
      <w:proofErr w:type="spellEnd"/>
      <w:r w:rsidRPr="0027337D">
        <w:rPr>
          <w:rFonts w:ascii="Times New Roman" w:hAnsi="Times New Roman"/>
          <w:sz w:val="20"/>
          <w:szCs w:val="20"/>
          <w:lang w:val="es-ES"/>
        </w:rPr>
        <w:t xml:space="preserve"> malaria </w:t>
      </w:r>
      <w:proofErr w:type="spellStart"/>
      <w:r w:rsidRPr="0027337D">
        <w:rPr>
          <w:rFonts w:ascii="Times New Roman" w:hAnsi="Times New Roman"/>
          <w:sz w:val="20"/>
          <w:szCs w:val="20"/>
          <w:lang w:val="es-ES"/>
        </w:rPr>
        <w:t>report</w:t>
      </w:r>
      <w:proofErr w:type="spellEnd"/>
      <w:r w:rsidRPr="0027337D">
        <w:rPr>
          <w:rFonts w:ascii="Times New Roman" w:hAnsi="Times New Roman"/>
          <w:sz w:val="20"/>
          <w:szCs w:val="20"/>
          <w:lang w:val="es-ES"/>
        </w:rPr>
        <w:t xml:space="preserve"> 2010. &lt;http://</w:t>
      </w:r>
      <w:r w:rsidR="0090482B" w:rsidRPr="0027337D">
        <w:rPr>
          <w:rFonts w:ascii="Times New Roman" w:hAnsi="Times New Roman"/>
          <w:sz w:val="20"/>
          <w:szCs w:val="20"/>
          <w:lang w:val="es-ES"/>
        </w:rPr>
        <w:t xml:space="preserve"> </w:t>
      </w:r>
      <w:r w:rsidRPr="0027337D">
        <w:rPr>
          <w:rFonts w:ascii="Times New Roman" w:hAnsi="Times New Roman"/>
          <w:sz w:val="20"/>
          <w:szCs w:val="20"/>
          <w:lang w:val="es-ES"/>
        </w:rPr>
        <w:t>www.who.int/malaria/world_malaria_report_2010/en/index.html&gt;; 2011 [</w:t>
      </w:r>
      <w:proofErr w:type="spellStart"/>
      <w:r w:rsidRPr="0027337D">
        <w:rPr>
          <w:rFonts w:ascii="Times New Roman" w:hAnsi="Times New Roman"/>
          <w:sz w:val="20"/>
          <w:szCs w:val="20"/>
          <w:lang w:val="es-ES"/>
        </w:rPr>
        <w:t>accessed</w:t>
      </w:r>
      <w:proofErr w:type="spellEnd"/>
      <w:r w:rsidRPr="0027337D">
        <w:rPr>
          <w:rFonts w:ascii="Times New Roman" w:hAnsi="Times New Roman"/>
          <w:sz w:val="20"/>
          <w:szCs w:val="20"/>
          <w:lang w:val="es-ES"/>
        </w:rPr>
        <w:t xml:space="preserve"> 18.01.2014].</w:t>
      </w:r>
    </w:p>
    <w:p w:rsidR="0090482B" w:rsidRPr="0027337D" w:rsidRDefault="00120E15" w:rsidP="0090482B">
      <w:pPr>
        <w:pStyle w:val="ListParagraph"/>
        <w:numPr>
          <w:ilvl w:val="0"/>
          <w:numId w:val="4"/>
        </w:numPr>
        <w:tabs>
          <w:tab w:val="left" w:pos="450"/>
        </w:tabs>
        <w:ind w:left="426" w:hanging="426"/>
        <w:jc w:val="both"/>
        <w:rPr>
          <w:rFonts w:ascii="Times New Roman" w:hAnsi="Times New Roman"/>
          <w:sz w:val="20"/>
          <w:szCs w:val="20"/>
          <w:lang w:val="es-ES"/>
        </w:rPr>
      </w:pPr>
      <w:r w:rsidRPr="0027337D">
        <w:rPr>
          <w:rFonts w:ascii="Times New Roman" w:hAnsi="Times New Roman"/>
          <w:sz w:val="20"/>
          <w:szCs w:val="20"/>
        </w:rPr>
        <w:t xml:space="preserve">Mace K.E., M.F. Lynch, J.R. MacArthur, S.P. </w:t>
      </w:r>
      <w:proofErr w:type="spellStart"/>
      <w:r w:rsidRPr="0027337D">
        <w:rPr>
          <w:rFonts w:ascii="Times New Roman" w:hAnsi="Times New Roman"/>
          <w:sz w:val="20"/>
          <w:szCs w:val="20"/>
        </w:rPr>
        <w:t>Kachur</w:t>
      </w:r>
      <w:proofErr w:type="spellEnd"/>
      <w:r w:rsidRPr="0027337D">
        <w:rPr>
          <w:rFonts w:ascii="Times New Roman" w:hAnsi="Times New Roman"/>
          <w:sz w:val="20"/>
          <w:szCs w:val="20"/>
        </w:rPr>
        <w:t xml:space="preserve">, L. </w:t>
      </w:r>
      <w:proofErr w:type="spellStart"/>
      <w:r w:rsidRPr="0027337D">
        <w:rPr>
          <w:rFonts w:ascii="Times New Roman" w:hAnsi="Times New Roman"/>
          <w:sz w:val="20"/>
          <w:szCs w:val="20"/>
        </w:rPr>
        <w:t>Slutsker</w:t>
      </w:r>
      <w:proofErr w:type="spellEnd"/>
      <w:r w:rsidRPr="0027337D">
        <w:rPr>
          <w:rFonts w:ascii="Times New Roman" w:hAnsi="Times New Roman"/>
          <w:sz w:val="20"/>
          <w:szCs w:val="20"/>
        </w:rPr>
        <w:t xml:space="preserve">, R.W. </w:t>
      </w:r>
      <w:proofErr w:type="spellStart"/>
      <w:r w:rsidRPr="0027337D">
        <w:rPr>
          <w:rFonts w:ascii="Times New Roman" w:hAnsi="Times New Roman"/>
          <w:sz w:val="20"/>
          <w:szCs w:val="20"/>
        </w:rPr>
        <w:t>Steketee</w:t>
      </w:r>
      <w:proofErr w:type="spellEnd"/>
      <w:r w:rsidRPr="0027337D">
        <w:rPr>
          <w:rFonts w:ascii="Times New Roman" w:hAnsi="Times New Roman"/>
          <w:sz w:val="20"/>
          <w:szCs w:val="20"/>
        </w:rPr>
        <w:t xml:space="preserve">, T. </w:t>
      </w:r>
      <w:proofErr w:type="spellStart"/>
      <w:r w:rsidRPr="0027337D">
        <w:rPr>
          <w:rFonts w:ascii="Times New Roman" w:hAnsi="Times New Roman"/>
          <w:sz w:val="20"/>
          <w:szCs w:val="20"/>
        </w:rPr>
        <w:t>Popovic</w:t>
      </w:r>
      <w:proofErr w:type="spellEnd"/>
      <w:r w:rsidRPr="0027337D">
        <w:rPr>
          <w:rFonts w:ascii="Times New Roman" w:hAnsi="Times New Roman"/>
          <w:sz w:val="20"/>
          <w:szCs w:val="20"/>
        </w:rPr>
        <w:t xml:space="preserve">. 2011. Grand rounds: the opportunity for and challenges to malaria eradication. </w:t>
      </w:r>
      <w:r w:rsidRPr="0027337D">
        <w:rPr>
          <w:rFonts w:ascii="Times New Roman" w:hAnsi="Times New Roman"/>
          <w:i/>
          <w:sz w:val="20"/>
          <w:szCs w:val="20"/>
          <w:shd w:val="clear" w:color="auto" w:fill="FFFFFF"/>
        </w:rPr>
        <w:t>Morbidity and Mortality Weekly Report</w:t>
      </w:r>
      <w:r w:rsidRPr="0027337D">
        <w:rPr>
          <w:rFonts w:ascii="Times New Roman" w:hAnsi="Times New Roman"/>
          <w:sz w:val="20"/>
          <w:szCs w:val="20"/>
        </w:rPr>
        <w:t xml:space="preserve"> CDC; 60(15): 476-80.</w:t>
      </w:r>
    </w:p>
    <w:p w:rsidR="0090482B" w:rsidRPr="0027337D" w:rsidRDefault="00120E15" w:rsidP="0090482B">
      <w:pPr>
        <w:pStyle w:val="ListParagraph"/>
        <w:numPr>
          <w:ilvl w:val="0"/>
          <w:numId w:val="4"/>
        </w:numPr>
        <w:tabs>
          <w:tab w:val="left" w:pos="450"/>
        </w:tabs>
        <w:ind w:left="426" w:hanging="426"/>
        <w:jc w:val="both"/>
        <w:rPr>
          <w:rFonts w:ascii="Times New Roman" w:hAnsi="Times New Roman"/>
          <w:sz w:val="20"/>
          <w:szCs w:val="20"/>
          <w:lang w:val="es-ES"/>
        </w:rPr>
      </w:pPr>
      <w:r w:rsidRPr="0027337D">
        <w:rPr>
          <w:rFonts w:ascii="Times New Roman" w:hAnsi="Times New Roman"/>
          <w:sz w:val="20"/>
          <w:szCs w:val="20"/>
        </w:rPr>
        <w:t xml:space="preserve">Cantrell, C.L., F.E. Dayan and S.O. Duke. 2013. Natural Products as Sources for New Pesticides.  </w:t>
      </w:r>
      <w:r w:rsidRPr="0027337D">
        <w:rPr>
          <w:rFonts w:ascii="Times New Roman" w:hAnsi="Times New Roman"/>
          <w:i/>
          <w:sz w:val="20"/>
          <w:szCs w:val="20"/>
        </w:rPr>
        <w:t>J. Nat. Prod.</w:t>
      </w:r>
      <w:r w:rsidRPr="0027337D">
        <w:rPr>
          <w:rFonts w:ascii="Times New Roman" w:hAnsi="Times New Roman"/>
          <w:sz w:val="20"/>
          <w:szCs w:val="20"/>
        </w:rPr>
        <w:t xml:space="preserve"> 75 (6), </w:t>
      </w:r>
      <w:proofErr w:type="spellStart"/>
      <w:r w:rsidRPr="0027337D">
        <w:rPr>
          <w:rFonts w:ascii="Times New Roman" w:hAnsi="Times New Roman"/>
          <w:sz w:val="20"/>
          <w:szCs w:val="20"/>
        </w:rPr>
        <w:t>pp</w:t>
      </w:r>
      <w:proofErr w:type="spellEnd"/>
      <w:r w:rsidRPr="0027337D">
        <w:rPr>
          <w:rFonts w:ascii="Times New Roman" w:hAnsi="Times New Roman"/>
          <w:sz w:val="20"/>
          <w:szCs w:val="20"/>
        </w:rPr>
        <w:t xml:space="preserve"> 1231-1242.</w:t>
      </w:r>
    </w:p>
    <w:p w:rsidR="0090482B" w:rsidRPr="0027337D" w:rsidRDefault="00120E15" w:rsidP="0090482B">
      <w:pPr>
        <w:pStyle w:val="ListParagraph"/>
        <w:numPr>
          <w:ilvl w:val="0"/>
          <w:numId w:val="4"/>
        </w:numPr>
        <w:tabs>
          <w:tab w:val="left" w:pos="450"/>
        </w:tabs>
        <w:ind w:left="426" w:hanging="426"/>
        <w:jc w:val="both"/>
        <w:rPr>
          <w:rFonts w:ascii="Times New Roman" w:hAnsi="Times New Roman"/>
          <w:sz w:val="20"/>
          <w:szCs w:val="20"/>
          <w:lang w:val="es-ES"/>
        </w:rPr>
      </w:pPr>
      <w:r w:rsidRPr="0027337D">
        <w:rPr>
          <w:rFonts w:ascii="Times New Roman" w:hAnsi="Times New Roman"/>
          <w:sz w:val="20"/>
          <w:szCs w:val="20"/>
        </w:rPr>
        <w:t xml:space="preserve">Becker N., D. </w:t>
      </w:r>
      <w:proofErr w:type="spellStart"/>
      <w:r w:rsidRPr="0027337D">
        <w:rPr>
          <w:rFonts w:ascii="Times New Roman" w:hAnsi="Times New Roman"/>
          <w:sz w:val="20"/>
          <w:szCs w:val="20"/>
        </w:rPr>
        <w:t>Petric</w:t>
      </w:r>
      <w:proofErr w:type="spellEnd"/>
      <w:r w:rsidRPr="0027337D">
        <w:rPr>
          <w:rFonts w:ascii="Times New Roman" w:hAnsi="Times New Roman"/>
          <w:sz w:val="20"/>
          <w:szCs w:val="20"/>
        </w:rPr>
        <w:t xml:space="preserve">, M. </w:t>
      </w:r>
      <w:proofErr w:type="spellStart"/>
      <w:r w:rsidRPr="0027337D">
        <w:rPr>
          <w:rFonts w:ascii="Times New Roman" w:hAnsi="Times New Roman"/>
          <w:sz w:val="20"/>
          <w:szCs w:val="20"/>
        </w:rPr>
        <w:t>Zgomba</w:t>
      </w:r>
      <w:proofErr w:type="spellEnd"/>
      <w:r w:rsidRPr="0027337D">
        <w:rPr>
          <w:rFonts w:ascii="Times New Roman" w:hAnsi="Times New Roman"/>
          <w:sz w:val="20"/>
          <w:szCs w:val="20"/>
        </w:rPr>
        <w:t xml:space="preserve">, C. </w:t>
      </w:r>
      <w:proofErr w:type="spellStart"/>
      <w:r w:rsidRPr="0027337D">
        <w:rPr>
          <w:rFonts w:ascii="Times New Roman" w:hAnsi="Times New Roman"/>
          <w:sz w:val="20"/>
          <w:szCs w:val="20"/>
        </w:rPr>
        <w:t>Boase</w:t>
      </w:r>
      <w:proofErr w:type="spellEnd"/>
      <w:r w:rsidRPr="0027337D">
        <w:rPr>
          <w:rFonts w:ascii="Times New Roman" w:hAnsi="Times New Roman"/>
          <w:sz w:val="20"/>
          <w:szCs w:val="20"/>
        </w:rPr>
        <w:t xml:space="preserve">, M. </w:t>
      </w:r>
      <w:proofErr w:type="spellStart"/>
      <w:r w:rsidRPr="0027337D">
        <w:rPr>
          <w:rFonts w:ascii="Times New Roman" w:hAnsi="Times New Roman"/>
          <w:sz w:val="20"/>
          <w:szCs w:val="20"/>
        </w:rPr>
        <w:t>Madon</w:t>
      </w:r>
      <w:proofErr w:type="spellEnd"/>
      <w:r w:rsidRPr="0027337D">
        <w:rPr>
          <w:rFonts w:ascii="Times New Roman" w:hAnsi="Times New Roman"/>
          <w:sz w:val="20"/>
          <w:szCs w:val="20"/>
        </w:rPr>
        <w:t>, C. Dahl, A. Kaiser. 2010. Mosquitoes and Their Control. Springer, New York.</w:t>
      </w:r>
    </w:p>
    <w:p w:rsidR="0090482B" w:rsidRPr="0027337D" w:rsidRDefault="00120E15" w:rsidP="0090482B">
      <w:pPr>
        <w:pStyle w:val="ListParagraph"/>
        <w:numPr>
          <w:ilvl w:val="0"/>
          <w:numId w:val="4"/>
        </w:numPr>
        <w:tabs>
          <w:tab w:val="left" w:pos="450"/>
        </w:tabs>
        <w:ind w:left="426" w:hanging="426"/>
        <w:jc w:val="both"/>
        <w:rPr>
          <w:rFonts w:ascii="Times New Roman" w:hAnsi="Times New Roman"/>
          <w:sz w:val="20"/>
          <w:szCs w:val="20"/>
          <w:lang w:val="es-ES"/>
        </w:rPr>
      </w:pPr>
      <w:proofErr w:type="spellStart"/>
      <w:r w:rsidRPr="0027337D">
        <w:rPr>
          <w:rFonts w:ascii="Times New Roman" w:hAnsi="Times New Roman"/>
          <w:sz w:val="20"/>
          <w:szCs w:val="20"/>
        </w:rPr>
        <w:t>Suraphon</w:t>
      </w:r>
      <w:proofErr w:type="spellEnd"/>
      <w:r w:rsidRPr="0027337D">
        <w:rPr>
          <w:rFonts w:ascii="Times New Roman" w:hAnsi="Times New Roman"/>
          <w:sz w:val="20"/>
          <w:szCs w:val="20"/>
        </w:rPr>
        <w:t xml:space="preserve">, V. and M. </w:t>
      </w:r>
      <w:proofErr w:type="spellStart"/>
      <w:r w:rsidRPr="0027337D">
        <w:rPr>
          <w:rFonts w:ascii="Times New Roman" w:hAnsi="Times New Roman"/>
          <w:sz w:val="20"/>
          <w:szCs w:val="20"/>
        </w:rPr>
        <w:t>Manthana</w:t>
      </w:r>
      <w:proofErr w:type="spellEnd"/>
      <w:r w:rsidRPr="0027337D">
        <w:rPr>
          <w:rFonts w:ascii="Times New Roman" w:hAnsi="Times New Roman"/>
          <w:sz w:val="20"/>
          <w:szCs w:val="20"/>
        </w:rPr>
        <w:t xml:space="preserve">, 2001. Effects of root extract from </w:t>
      </w:r>
      <w:r w:rsidRPr="0027337D">
        <w:rPr>
          <w:rFonts w:ascii="Times New Roman" w:hAnsi="Times New Roman"/>
          <w:i/>
          <w:sz w:val="20"/>
          <w:szCs w:val="20"/>
        </w:rPr>
        <w:t>Derris</w:t>
      </w:r>
      <w:r w:rsidRPr="0027337D">
        <w:rPr>
          <w:rFonts w:ascii="Times New Roman" w:hAnsi="Times New Roman"/>
          <w:sz w:val="20"/>
          <w:szCs w:val="20"/>
        </w:rPr>
        <w:t xml:space="preserve"> (</w:t>
      </w:r>
      <w:r w:rsidRPr="0027337D">
        <w:rPr>
          <w:rFonts w:ascii="Times New Roman" w:hAnsi="Times New Roman"/>
          <w:i/>
          <w:sz w:val="20"/>
          <w:szCs w:val="20"/>
        </w:rPr>
        <w:t xml:space="preserve">Derris </w:t>
      </w:r>
      <w:proofErr w:type="spellStart"/>
      <w:r w:rsidRPr="0027337D">
        <w:rPr>
          <w:rFonts w:ascii="Times New Roman" w:hAnsi="Times New Roman"/>
          <w:i/>
          <w:sz w:val="20"/>
          <w:szCs w:val="20"/>
        </w:rPr>
        <w:t>elliptica</w:t>
      </w:r>
      <w:proofErr w:type="spellEnd"/>
      <w:r w:rsidRPr="0027337D">
        <w:rPr>
          <w:rFonts w:ascii="Times New Roman" w:hAnsi="Times New Roman"/>
          <w:sz w:val="20"/>
          <w:szCs w:val="20"/>
        </w:rPr>
        <w:t xml:space="preserve"> </w:t>
      </w:r>
      <w:proofErr w:type="spellStart"/>
      <w:r w:rsidRPr="0027337D">
        <w:rPr>
          <w:rFonts w:ascii="Times New Roman" w:hAnsi="Times New Roman"/>
          <w:sz w:val="20"/>
          <w:szCs w:val="20"/>
        </w:rPr>
        <w:t>Benth</w:t>
      </w:r>
      <w:proofErr w:type="spellEnd"/>
      <w:r w:rsidRPr="0027337D">
        <w:rPr>
          <w:rFonts w:ascii="Times New Roman" w:hAnsi="Times New Roman"/>
          <w:sz w:val="20"/>
          <w:szCs w:val="20"/>
        </w:rPr>
        <w:t>) on mortality and detoxification enzyme levels in the Diamondback Moth Larvae (</w:t>
      </w:r>
      <w:proofErr w:type="spellStart"/>
      <w:r w:rsidRPr="0027337D">
        <w:rPr>
          <w:rFonts w:ascii="Times New Roman" w:hAnsi="Times New Roman"/>
          <w:i/>
          <w:sz w:val="20"/>
          <w:szCs w:val="20"/>
        </w:rPr>
        <w:t>Plutella</w:t>
      </w:r>
      <w:proofErr w:type="spellEnd"/>
      <w:r w:rsidRPr="0027337D">
        <w:rPr>
          <w:rFonts w:ascii="Times New Roman" w:hAnsi="Times New Roman"/>
          <w:i/>
          <w:sz w:val="20"/>
          <w:szCs w:val="20"/>
        </w:rPr>
        <w:t xml:space="preserve"> </w:t>
      </w:r>
      <w:proofErr w:type="spellStart"/>
      <w:r w:rsidRPr="0027337D">
        <w:rPr>
          <w:rFonts w:ascii="Times New Roman" w:hAnsi="Times New Roman"/>
          <w:i/>
          <w:sz w:val="20"/>
          <w:szCs w:val="20"/>
        </w:rPr>
        <w:t>xylostella</w:t>
      </w:r>
      <w:proofErr w:type="spellEnd"/>
      <w:r w:rsidRPr="0027337D">
        <w:rPr>
          <w:rFonts w:ascii="Times New Roman" w:hAnsi="Times New Roman"/>
          <w:sz w:val="20"/>
          <w:szCs w:val="20"/>
        </w:rPr>
        <w:t xml:space="preserve"> Linn.). </w:t>
      </w:r>
      <w:r w:rsidRPr="0027337D">
        <w:rPr>
          <w:rFonts w:ascii="Times New Roman" w:hAnsi="Times New Roman"/>
          <w:i/>
          <w:iCs/>
          <w:sz w:val="20"/>
          <w:szCs w:val="20"/>
        </w:rPr>
        <w:t xml:space="preserve">Am. Ent., </w:t>
      </w:r>
      <w:r w:rsidRPr="0027337D">
        <w:rPr>
          <w:rFonts w:ascii="Times New Roman" w:hAnsi="Times New Roman"/>
          <w:bCs/>
          <w:sz w:val="20"/>
          <w:szCs w:val="20"/>
        </w:rPr>
        <w:t>8</w:t>
      </w:r>
      <w:r w:rsidRPr="0027337D">
        <w:rPr>
          <w:rFonts w:ascii="Times New Roman" w:hAnsi="Times New Roman"/>
          <w:sz w:val="20"/>
          <w:szCs w:val="20"/>
        </w:rPr>
        <w:t>: 100-120.</w:t>
      </w:r>
    </w:p>
    <w:p w:rsidR="0090482B" w:rsidRPr="0027337D" w:rsidRDefault="00120E15" w:rsidP="0090482B">
      <w:pPr>
        <w:pStyle w:val="ListParagraph"/>
        <w:numPr>
          <w:ilvl w:val="0"/>
          <w:numId w:val="4"/>
        </w:numPr>
        <w:tabs>
          <w:tab w:val="left" w:pos="450"/>
        </w:tabs>
        <w:ind w:left="426" w:hanging="426"/>
        <w:jc w:val="both"/>
        <w:rPr>
          <w:rFonts w:ascii="Times New Roman" w:hAnsi="Times New Roman"/>
          <w:sz w:val="20"/>
          <w:szCs w:val="20"/>
          <w:lang w:val="es-ES"/>
        </w:rPr>
      </w:pPr>
      <w:proofErr w:type="spellStart"/>
      <w:r w:rsidRPr="0027337D">
        <w:rPr>
          <w:rFonts w:ascii="Times New Roman" w:eastAsia="GulliverRM" w:hAnsi="Times New Roman"/>
          <w:sz w:val="20"/>
          <w:szCs w:val="20"/>
        </w:rPr>
        <w:t>Radad</w:t>
      </w:r>
      <w:proofErr w:type="spellEnd"/>
      <w:r w:rsidRPr="0027337D">
        <w:rPr>
          <w:rFonts w:ascii="Times New Roman" w:eastAsia="GulliverRM" w:hAnsi="Times New Roman"/>
          <w:sz w:val="20"/>
          <w:szCs w:val="20"/>
        </w:rPr>
        <w:t xml:space="preserve">, K., W.-D. Rausch, G. </w:t>
      </w:r>
      <w:proofErr w:type="spellStart"/>
      <w:r w:rsidRPr="0027337D">
        <w:rPr>
          <w:rFonts w:ascii="Times New Roman" w:eastAsia="GulliverRM" w:hAnsi="Times New Roman"/>
          <w:sz w:val="20"/>
          <w:szCs w:val="20"/>
        </w:rPr>
        <w:t>Gille</w:t>
      </w:r>
      <w:proofErr w:type="spellEnd"/>
      <w:r w:rsidRPr="0027337D">
        <w:rPr>
          <w:rFonts w:ascii="Times New Roman" w:eastAsia="GulliverRM" w:hAnsi="Times New Roman"/>
          <w:sz w:val="20"/>
          <w:szCs w:val="20"/>
        </w:rPr>
        <w:t xml:space="preserve">. 2006. Rotenone induces cell death in primary dopaminergic culture by increasing ROS production and inhibiting mitochondrial respiration. </w:t>
      </w:r>
      <w:proofErr w:type="spellStart"/>
      <w:r w:rsidRPr="0027337D">
        <w:rPr>
          <w:rFonts w:ascii="Times New Roman" w:eastAsia="GulliverRM" w:hAnsi="Times New Roman"/>
          <w:i/>
          <w:sz w:val="20"/>
          <w:szCs w:val="20"/>
        </w:rPr>
        <w:t>Neurochem</w:t>
      </w:r>
      <w:proofErr w:type="spellEnd"/>
      <w:r w:rsidRPr="0027337D">
        <w:rPr>
          <w:rFonts w:ascii="Times New Roman" w:eastAsia="GulliverRM" w:hAnsi="Times New Roman"/>
          <w:i/>
          <w:sz w:val="20"/>
          <w:szCs w:val="20"/>
        </w:rPr>
        <w:t xml:space="preserve">. Intern. </w:t>
      </w:r>
      <w:r w:rsidRPr="0027337D">
        <w:rPr>
          <w:rFonts w:ascii="Times New Roman" w:eastAsia="GulliverRM" w:hAnsi="Times New Roman"/>
          <w:sz w:val="20"/>
          <w:szCs w:val="20"/>
        </w:rPr>
        <w:t>49: 379-386.</w:t>
      </w:r>
    </w:p>
    <w:p w:rsidR="0090482B" w:rsidRPr="0027337D" w:rsidRDefault="00120E15" w:rsidP="0090482B">
      <w:pPr>
        <w:pStyle w:val="ListParagraph"/>
        <w:numPr>
          <w:ilvl w:val="0"/>
          <w:numId w:val="4"/>
        </w:numPr>
        <w:tabs>
          <w:tab w:val="left" w:pos="450"/>
        </w:tabs>
        <w:ind w:left="426" w:hanging="426"/>
        <w:jc w:val="both"/>
        <w:rPr>
          <w:rFonts w:ascii="Times New Roman" w:hAnsi="Times New Roman"/>
          <w:sz w:val="20"/>
          <w:szCs w:val="20"/>
          <w:lang w:val="es-ES"/>
        </w:rPr>
      </w:pPr>
      <w:proofErr w:type="spellStart"/>
      <w:r w:rsidRPr="0027337D">
        <w:rPr>
          <w:rFonts w:ascii="Times New Roman" w:hAnsi="Times New Roman"/>
          <w:color w:val="000000"/>
          <w:sz w:val="20"/>
          <w:szCs w:val="20"/>
        </w:rPr>
        <w:t>Zubairi</w:t>
      </w:r>
      <w:proofErr w:type="spellEnd"/>
      <w:r w:rsidRPr="0027337D">
        <w:rPr>
          <w:rFonts w:ascii="Times New Roman" w:hAnsi="Times New Roman"/>
          <w:color w:val="000000"/>
          <w:sz w:val="20"/>
          <w:szCs w:val="20"/>
        </w:rPr>
        <w:t xml:space="preserve"> S.I., M.R. </w:t>
      </w:r>
      <w:proofErr w:type="spellStart"/>
      <w:r w:rsidRPr="0027337D">
        <w:rPr>
          <w:rFonts w:ascii="Times New Roman" w:hAnsi="Times New Roman"/>
          <w:color w:val="000000"/>
          <w:sz w:val="20"/>
          <w:szCs w:val="20"/>
        </w:rPr>
        <w:t>Sarmidi</w:t>
      </w:r>
      <w:proofErr w:type="spellEnd"/>
      <w:r w:rsidRPr="0027337D">
        <w:rPr>
          <w:rFonts w:ascii="Times New Roman" w:hAnsi="Times New Roman"/>
          <w:color w:val="000000"/>
          <w:sz w:val="20"/>
          <w:szCs w:val="20"/>
        </w:rPr>
        <w:t xml:space="preserve"> and R.A. Aziz, 2014. </w:t>
      </w:r>
      <w:r w:rsidRPr="0027337D">
        <w:rPr>
          <w:rFonts w:ascii="Times New Roman" w:hAnsi="Times New Roman"/>
          <w:sz w:val="20"/>
          <w:szCs w:val="20"/>
        </w:rPr>
        <w:t xml:space="preserve">The effects of raw material particles size, types of solvents and solvent-to-solid ratio on the yield of rotenone extracted from </w:t>
      </w:r>
      <w:r w:rsidRPr="0027337D">
        <w:rPr>
          <w:rFonts w:ascii="Times New Roman" w:hAnsi="Times New Roman"/>
          <w:i/>
          <w:sz w:val="20"/>
          <w:szCs w:val="20"/>
        </w:rPr>
        <w:t xml:space="preserve">Derris </w:t>
      </w:r>
      <w:proofErr w:type="spellStart"/>
      <w:r w:rsidRPr="0027337D">
        <w:rPr>
          <w:rFonts w:ascii="Times New Roman" w:hAnsi="Times New Roman"/>
          <w:i/>
          <w:sz w:val="20"/>
          <w:szCs w:val="20"/>
        </w:rPr>
        <w:t>elliptica</w:t>
      </w:r>
      <w:proofErr w:type="spellEnd"/>
      <w:r w:rsidRPr="0027337D">
        <w:rPr>
          <w:rFonts w:ascii="Times New Roman" w:hAnsi="Times New Roman"/>
          <w:sz w:val="20"/>
          <w:szCs w:val="20"/>
        </w:rPr>
        <w:t xml:space="preserve"> roots</w:t>
      </w:r>
      <w:r w:rsidRPr="0027337D">
        <w:rPr>
          <w:rFonts w:ascii="Times New Roman" w:hAnsi="Times New Roman"/>
          <w:color w:val="000000"/>
          <w:sz w:val="20"/>
          <w:szCs w:val="20"/>
          <w:lang w:val="en-US"/>
        </w:rPr>
        <w:t xml:space="preserve">. </w:t>
      </w:r>
      <w:proofErr w:type="spellStart"/>
      <w:r w:rsidRPr="0027337D">
        <w:rPr>
          <w:rFonts w:ascii="Times New Roman" w:hAnsi="Times New Roman"/>
          <w:i/>
          <w:iCs/>
          <w:sz w:val="20"/>
          <w:szCs w:val="20"/>
          <w:lang w:bidi="he-IL"/>
        </w:rPr>
        <w:t>Sains</w:t>
      </w:r>
      <w:proofErr w:type="spellEnd"/>
      <w:r w:rsidRPr="0027337D">
        <w:rPr>
          <w:rFonts w:ascii="Times New Roman" w:hAnsi="Times New Roman"/>
          <w:i/>
          <w:iCs/>
          <w:sz w:val="20"/>
          <w:szCs w:val="20"/>
          <w:lang w:bidi="he-IL"/>
        </w:rPr>
        <w:t xml:space="preserve"> </w:t>
      </w:r>
      <w:proofErr w:type="spellStart"/>
      <w:r w:rsidRPr="0027337D">
        <w:rPr>
          <w:rFonts w:ascii="Times New Roman" w:hAnsi="Times New Roman"/>
          <w:i/>
          <w:iCs/>
          <w:sz w:val="20"/>
          <w:szCs w:val="20"/>
          <w:lang w:bidi="he-IL"/>
        </w:rPr>
        <w:t>Malaysiana</w:t>
      </w:r>
      <w:proofErr w:type="spellEnd"/>
      <w:r w:rsidRPr="0027337D">
        <w:rPr>
          <w:rFonts w:ascii="Times New Roman" w:hAnsi="Times New Roman"/>
          <w:sz w:val="20"/>
          <w:szCs w:val="20"/>
        </w:rPr>
        <w:t>. 43(5):707-713.</w:t>
      </w:r>
    </w:p>
    <w:p w:rsidR="0090482B" w:rsidRPr="0027337D" w:rsidRDefault="00120E15" w:rsidP="0090482B">
      <w:pPr>
        <w:pStyle w:val="ListParagraph"/>
        <w:numPr>
          <w:ilvl w:val="0"/>
          <w:numId w:val="4"/>
        </w:numPr>
        <w:tabs>
          <w:tab w:val="left" w:pos="450"/>
        </w:tabs>
        <w:ind w:left="426" w:hanging="426"/>
        <w:jc w:val="both"/>
        <w:rPr>
          <w:rFonts w:ascii="Times New Roman" w:hAnsi="Times New Roman"/>
          <w:sz w:val="20"/>
          <w:szCs w:val="20"/>
          <w:lang w:val="es-ES"/>
        </w:rPr>
      </w:pPr>
      <w:proofErr w:type="spellStart"/>
      <w:r w:rsidRPr="0027337D">
        <w:rPr>
          <w:rFonts w:ascii="Times New Roman" w:hAnsi="Times New Roman"/>
          <w:color w:val="000000"/>
          <w:sz w:val="20"/>
          <w:szCs w:val="20"/>
        </w:rPr>
        <w:t>Zubairi</w:t>
      </w:r>
      <w:proofErr w:type="spellEnd"/>
      <w:r w:rsidRPr="0027337D">
        <w:rPr>
          <w:rFonts w:ascii="Times New Roman" w:hAnsi="Times New Roman"/>
          <w:color w:val="000000"/>
          <w:sz w:val="20"/>
          <w:szCs w:val="20"/>
        </w:rPr>
        <w:t xml:space="preserve"> S.I., M.R. </w:t>
      </w:r>
      <w:proofErr w:type="spellStart"/>
      <w:r w:rsidRPr="0027337D">
        <w:rPr>
          <w:rFonts w:ascii="Times New Roman" w:hAnsi="Times New Roman"/>
          <w:color w:val="000000"/>
          <w:sz w:val="20"/>
          <w:szCs w:val="20"/>
        </w:rPr>
        <w:t>Sarmidi</w:t>
      </w:r>
      <w:proofErr w:type="spellEnd"/>
      <w:r w:rsidRPr="0027337D">
        <w:rPr>
          <w:rFonts w:ascii="Times New Roman" w:hAnsi="Times New Roman"/>
          <w:color w:val="000000"/>
          <w:sz w:val="20"/>
          <w:szCs w:val="20"/>
        </w:rPr>
        <w:t xml:space="preserve"> and R.A. Aziz, 2014. Identification of bio-active constituents from </w:t>
      </w:r>
      <w:r w:rsidRPr="0027337D">
        <w:rPr>
          <w:rFonts w:ascii="Times New Roman" w:hAnsi="Times New Roman"/>
          <w:i/>
          <w:iCs/>
          <w:color w:val="000000"/>
          <w:sz w:val="20"/>
          <w:szCs w:val="20"/>
        </w:rPr>
        <w:t xml:space="preserve">Derris </w:t>
      </w:r>
      <w:proofErr w:type="spellStart"/>
      <w:r w:rsidRPr="0027337D">
        <w:rPr>
          <w:rFonts w:ascii="Times New Roman" w:hAnsi="Times New Roman"/>
          <w:i/>
          <w:iCs/>
          <w:color w:val="000000"/>
          <w:sz w:val="20"/>
          <w:szCs w:val="20"/>
        </w:rPr>
        <w:t>elliptica</w:t>
      </w:r>
      <w:proofErr w:type="spellEnd"/>
      <w:r w:rsidRPr="0027337D">
        <w:rPr>
          <w:rFonts w:ascii="Times New Roman" w:hAnsi="Times New Roman"/>
          <w:i/>
          <w:iCs/>
          <w:color w:val="000000"/>
          <w:sz w:val="20"/>
          <w:szCs w:val="20"/>
        </w:rPr>
        <w:t xml:space="preserve"> </w:t>
      </w:r>
      <w:r w:rsidRPr="0027337D">
        <w:rPr>
          <w:rFonts w:ascii="Times New Roman" w:hAnsi="Times New Roman"/>
          <w:color w:val="000000"/>
          <w:sz w:val="20"/>
          <w:szCs w:val="20"/>
        </w:rPr>
        <w:t xml:space="preserve">liquid crude extract using vacuum liquid chromatography. </w:t>
      </w:r>
      <w:r w:rsidRPr="0027337D">
        <w:rPr>
          <w:rFonts w:ascii="Times New Roman" w:hAnsi="Times New Roman"/>
          <w:i/>
          <w:iCs/>
          <w:color w:val="000000"/>
          <w:sz w:val="20"/>
          <w:szCs w:val="20"/>
        </w:rPr>
        <w:t xml:space="preserve">Adv. Environ. Biol. </w:t>
      </w:r>
      <w:r w:rsidRPr="0027337D">
        <w:rPr>
          <w:rFonts w:ascii="Times New Roman" w:hAnsi="Times New Roman"/>
          <w:color w:val="000000"/>
          <w:sz w:val="20"/>
          <w:szCs w:val="20"/>
        </w:rPr>
        <w:t>8(2): 437-440.</w:t>
      </w:r>
    </w:p>
    <w:p w:rsidR="0090482B" w:rsidRPr="0027337D" w:rsidRDefault="00120E15" w:rsidP="0090482B">
      <w:pPr>
        <w:pStyle w:val="ListParagraph"/>
        <w:numPr>
          <w:ilvl w:val="0"/>
          <w:numId w:val="4"/>
        </w:numPr>
        <w:tabs>
          <w:tab w:val="left" w:pos="450"/>
        </w:tabs>
        <w:ind w:left="426" w:hanging="426"/>
        <w:jc w:val="both"/>
        <w:rPr>
          <w:rFonts w:ascii="Times New Roman" w:hAnsi="Times New Roman"/>
          <w:sz w:val="20"/>
          <w:szCs w:val="20"/>
          <w:lang w:val="es-ES"/>
        </w:rPr>
      </w:pPr>
      <w:proofErr w:type="spellStart"/>
      <w:r w:rsidRPr="0027337D">
        <w:rPr>
          <w:rFonts w:ascii="Times New Roman" w:hAnsi="Times New Roman"/>
          <w:color w:val="000000"/>
          <w:sz w:val="20"/>
          <w:szCs w:val="20"/>
        </w:rPr>
        <w:t>Zubairi</w:t>
      </w:r>
      <w:proofErr w:type="spellEnd"/>
      <w:r w:rsidRPr="0027337D">
        <w:rPr>
          <w:rFonts w:ascii="Times New Roman" w:hAnsi="Times New Roman"/>
          <w:color w:val="000000"/>
          <w:sz w:val="20"/>
          <w:szCs w:val="20"/>
        </w:rPr>
        <w:t xml:space="preserve"> S.I., M.R. </w:t>
      </w:r>
      <w:proofErr w:type="spellStart"/>
      <w:r w:rsidRPr="0027337D">
        <w:rPr>
          <w:rFonts w:ascii="Times New Roman" w:hAnsi="Times New Roman"/>
          <w:color w:val="000000"/>
          <w:sz w:val="20"/>
          <w:szCs w:val="20"/>
        </w:rPr>
        <w:t>Sarmidi</w:t>
      </w:r>
      <w:proofErr w:type="spellEnd"/>
      <w:r w:rsidRPr="0027337D">
        <w:rPr>
          <w:rFonts w:ascii="Times New Roman" w:hAnsi="Times New Roman"/>
          <w:color w:val="000000"/>
          <w:sz w:val="20"/>
          <w:szCs w:val="20"/>
        </w:rPr>
        <w:t xml:space="preserve"> and R.A. Aziz, 2014. </w:t>
      </w:r>
      <w:r w:rsidRPr="0027337D">
        <w:rPr>
          <w:rFonts w:ascii="Times New Roman" w:hAnsi="Times New Roman"/>
          <w:color w:val="000000"/>
          <w:sz w:val="20"/>
          <w:szCs w:val="20"/>
          <w:lang w:val="en-US"/>
        </w:rPr>
        <w:t xml:space="preserve">A preliminary study of rotenone exhaustive extraction kinetic from </w:t>
      </w:r>
      <w:r w:rsidRPr="0027337D">
        <w:rPr>
          <w:rFonts w:ascii="Times New Roman" w:hAnsi="Times New Roman"/>
          <w:i/>
          <w:color w:val="000000"/>
          <w:sz w:val="20"/>
          <w:szCs w:val="20"/>
          <w:lang w:val="en-US"/>
        </w:rPr>
        <w:t xml:space="preserve">Derris </w:t>
      </w:r>
      <w:proofErr w:type="spellStart"/>
      <w:r w:rsidRPr="0027337D">
        <w:rPr>
          <w:rFonts w:ascii="Times New Roman" w:hAnsi="Times New Roman"/>
          <w:i/>
          <w:color w:val="000000"/>
          <w:sz w:val="20"/>
          <w:szCs w:val="20"/>
          <w:lang w:val="en-US"/>
        </w:rPr>
        <w:t>elliptica</w:t>
      </w:r>
      <w:proofErr w:type="spellEnd"/>
      <w:r w:rsidRPr="0027337D">
        <w:rPr>
          <w:rFonts w:ascii="Times New Roman" w:hAnsi="Times New Roman"/>
          <w:color w:val="000000"/>
          <w:sz w:val="20"/>
          <w:szCs w:val="20"/>
          <w:lang w:val="en-US"/>
        </w:rPr>
        <w:t xml:space="preserve"> dried roots using normal soaking extraction (NSE) method</w:t>
      </w:r>
      <w:r w:rsidRPr="0027337D">
        <w:rPr>
          <w:rFonts w:ascii="Times New Roman" w:hAnsi="Times New Roman"/>
          <w:i/>
          <w:iCs/>
          <w:color w:val="000000"/>
          <w:sz w:val="20"/>
          <w:szCs w:val="20"/>
        </w:rPr>
        <w:t xml:space="preserve">. Adv. Environ. Biol. </w:t>
      </w:r>
      <w:r w:rsidRPr="0027337D">
        <w:rPr>
          <w:rFonts w:ascii="Times New Roman" w:hAnsi="Times New Roman"/>
          <w:color w:val="000000"/>
          <w:sz w:val="20"/>
          <w:szCs w:val="20"/>
        </w:rPr>
        <w:t>8(4): 910-915.</w:t>
      </w:r>
    </w:p>
    <w:p w:rsidR="0090482B" w:rsidRPr="0027337D" w:rsidRDefault="00120E15" w:rsidP="0090482B">
      <w:pPr>
        <w:pStyle w:val="ListParagraph"/>
        <w:numPr>
          <w:ilvl w:val="0"/>
          <w:numId w:val="4"/>
        </w:numPr>
        <w:tabs>
          <w:tab w:val="left" w:pos="450"/>
        </w:tabs>
        <w:ind w:left="426" w:hanging="426"/>
        <w:jc w:val="both"/>
        <w:rPr>
          <w:rFonts w:ascii="Times New Roman" w:hAnsi="Times New Roman"/>
          <w:sz w:val="20"/>
          <w:szCs w:val="20"/>
          <w:lang w:val="es-ES"/>
        </w:rPr>
      </w:pPr>
      <w:proofErr w:type="spellStart"/>
      <w:r w:rsidRPr="0027337D">
        <w:rPr>
          <w:rFonts w:ascii="Times New Roman" w:hAnsi="Times New Roman"/>
          <w:color w:val="000000"/>
          <w:sz w:val="20"/>
          <w:szCs w:val="20"/>
        </w:rPr>
        <w:t>Zubairi</w:t>
      </w:r>
      <w:proofErr w:type="spellEnd"/>
      <w:r w:rsidRPr="0027337D">
        <w:rPr>
          <w:rFonts w:ascii="Times New Roman" w:hAnsi="Times New Roman"/>
          <w:color w:val="000000"/>
          <w:sz w:val="20"/>
          <w:szCs w:val="20"/>
        </w:rPr>
        <w:t xml:space="preserve"> S.I., M.R. </w:t>
      </w:r>
      <w:proofErr w:type="spellStart"/>
      <w:r w:rsidRPr="0027337D">
        <w:rPr>
          <w:rFonts w:ascii="Times New Roman" w:hAnsi="Times New Roman"/>
          <w:color w:val="000000"/>
          <w:sz w:val="20"/>
          <w:szCs w:val="20"/>
        </w:rPr>
        <w:t>Sarmidi</w:t>
      </w:r>
      <w:proofErr w:type="spellEnd"/>
      <w:r w:rsidRPr="0027337D">
        <w:rPr>
          <w:rFonts w:ascii="Times New Roman" w:hAnsi="Times New Roman"/>
          <w:color w:val="000000"/>
          <w:sz w:val="20"/>
          <w:szCs w:val="20"/>
        </w:rPr>
        <w:t xml:space="preserve"> and R.A. Aziz, 2014. </w:t>
      </w:r>
      <w:r w:rsidRPr="0027337D">
        <w:rPr>
          <w:rFonts w:ascii="Times New Roman" w:hAnsi="Times New Roman"/>
          <w:color w:val="000000"/>
          <w:sz w:val="20"/>
          <w:szCs w:val="20"/>
          <w:lang w:val="en-US"/>
        </w:rPr>
        <w:t xml:space="preserve">Bio-active constituents of </w:t>
      </w:r>
      <w:proofErr w:type="spellStart"/>
      <w:r w:rsidRPr="0027337D">
        <w:rPr>
          <w:rFonts w:ascii="Times New Roman" w:hAnsi="Times New Roman"/>
          <w:color w:val="000000"/>
          <w:sz w:val="20"/>
          <w:szCs w:val="20"/>
          <w:lang w:val="en-US"/>
        </w:rPr>
        <w:t>rotenoids</w:t>
      </w:r>
      <w:proofErr w:type="spellEnd"/>
      <w:r w:rsidRPr="0027337D">
        <w:rPr>
          <w:rFonts w:ascii="Times New Roman" w:hAnsi="Times New Roman"/>
          <w:color w:val="000000"/>
          <w:sz w:val="20"/>
          <w:szCs w:val="20"/>
          <w:lang w:val="en-US"/>
        </w:rPr>
        <w:t xml:space="preserve"> resin extracted from </w:t>
      </w:r>
      <w:r w:rsidRPr="0027337D">
        <w:rPr>
          <w:rFonts w:ascii="Times New Roman" w:hAnsi="Times New Roman"/>
          <w:i/>
          <w:color w:val="000000"/>
          <w:sz w:val="20"/>
          <w:szCs w:val="20"/>
          <w:lang w:val="en-US"/>
        </w:rPr>
        <w:t xml:space="preserve">Derris </w:t>
      </w:r>
      <w:proofErr w:type="spellStart"/>
      <w:r w:rsidRPr="0027337D">
        <w:rPr>
          <w:rFonts w:ascii="Times New Roman" w:hAnsi="Times New Roman"/>
          <w:i/>
          <w:color w:val="000000"/>
          <w:sz w:val="20"/>
          <w:szCs w:val="20"/>
          <w:lang w:val="en-US"/>
        </w:rPr>
        <w:t>elliptica</w:t>
      </w:r>
      <w:proofErr w:type="spellEnd"/>
      <w:r w:rsidRPr="0027337D">
        <w:rPr>
          <w:rFonts w:ascii="Times New Roman" w:hAnsi="Times New Roman"/>
          <w:color w:val="000000"/>
          <w:sz w:val="20"/>
          <w:szCs w:val="20"/>
          <w:lang w:val="en-US"/>
        </w:rPr>
        <w:t xml:space="preserve"> roots: comparison between local plant extract and SAPHYR (France) cube resin. </w:t>
      </w:r>
      <w:r w:rsidRPr="0027337D">
        <w:rPr>
          <w:rFonts w:ascii="Times New Roman" w:hAnsi="Times New Roman"/>
          <w:i/>
          <w:iCs/>
          <w:color w:val="000000"/>
          <w:sz w:val="20"/>
          <w:szCs w:val="20"/>
        </w:rPr>
        <w:t xml:space="preserve">Adv. Environ. Biol. </w:t>
      </w:r>
      <w:r w:rsidRPr="0027337D">
        <w:rPr>
          <w:rFonts w:ascii="Times New Roman" w:hAnsi="Times New Roman"/>
          <w:color w:val="000000"/>
          <w:sz w:val="20"/>
          <w:szCs w:val="20"/>
        </w:rPr>
        <w:t>8(4): 904-909.</w:t>
      </w:r>
    </w:p>
    <w:p w:rsidR="0090482B" w:rsidRPr="0027337D" w:rsidRDefault="00120E15" w:rsidP="0090482B">
      <w:pPr>
        <w:pStyle w:val="ListParagraph"/>
        <w:numPr>
          <w:ilvl w:val="0"/>
          <w:numId w:val="4"/>
        </w:numPr>
        <w:tabs>
          <w:tab w:val="left" w:pos="450"/>
        </w:tabs>
        <w:ind w:left="426" w:hanging="426"/>
        <w:jc w:val="both"/>
        <w:rPr>
          <w:rFonts w:ascii="Times New Roman" w:hAnsi="Times New Roman"/>
          <w:sz w:val="20"/>
          <w:szCs w:val="20"/>
          <w:lang w:val="es-ES"/>
        </w:rPr>
      </w:pPr>
      <w:proofErr w:type="spellStart"/>
      <w:r w:rsidRPr="0027337D">
        <w:rPr>
          <w:rFonts w:ascii="Times New Roman" w:hAnsi="Times New Roman"/>
          <w:sz w:val="20"/>
          <w:szCs w:val="20"/>
        </w:rPr>
        <w:t>Armitage</w:t>
      </w:r>
      <w:proofErr w:type="spellEnd"/>
      <w:r w:rsidRPr="0027337D">
        <w:rPr>
          <w:rFonts w:ascii="Times New Roman" w:hAnsi="Times New Roman"/>
          <w:sz w:val="20"/>
          <w:szCs w:val="20"/>
        </w:rPr>
        <w:t>, P., G. Berry and J.N.S. Matthews, 2001. Statistical Methods in Medical Research. 4</w:t>
      </w:r>
      <w:r w:rsidRPr="0027337D">
        <w:rPr>
          <w:rFonts w:ascii="Times New Roman" w:hAnsi="Times New Roman"/>
          <w:sz w:val="20"/>
          <w:szCs w:val="20"/>
          <w:vertAlign w:val="superscript"/>
        </w:rPr>
        <w:t>th</w:t>
      </w:r>
      <w:r w:rsidRPr="0027337D">
        <w:rPr>
          <w:rFonts w:ascii="Times New Roman" w:hAnsi="Times New Roman"/>
          <w:sz w:val="20"/>
          <w:szCs w:val="20"/>
        </w:rPr>
        <w:t xml:space="preserve"> Edition. Wiley-Blackwell Scientific Publications, Oxford.</w:t>
      </w:r>
    </w:p>
    <w:p w:rsidR="0090482B" w:rsidRPr="0027337D" w:rsidRDefault="00120E15" w:rsidP="0090482B">
      <w:pPr>
        <w:pStyle w:val="ListParagraph"/>
        <w:numPr>
          <w:ilvl w:val="0"/>
          <w:numId w:val="4"/>
        </w:numPr>
        <w:tabs>
          <w:tab w:val="left" w:pos="450"/>
        </w:tabs>
        <w:ind w:left="426" w:hanging="426"/>
        <w:jc w:val="both"/>
        <w:rPr>
          <w:rFonts w:ascii="Times New Roman" w:hAnsi="Times New Roman"/>
          <w:sz w:val="20"/>
          <w:szCs w:val="20"/>
          <w:lang w:val="es-ES"/>
        </w:rPr>
      </w:pPr>
      <w:r w:rsidRPr="0027337D">
        <w:rPr>
          <w:rFonts w:ascii="Times New Roman" w:hAnsi="Times New Roman"/>
          <w:sz w:val="20"/>
          <w:szCs w:val="20"/>
        </w:rPr>
        <w:t xml:space="preserve">Finney, D.J., 2009. </w:t>
      </w:r>
      <w:proofErr w:type="spellStart"/>
      <w:r w:rsidRPr="0027337D">
        <w:rPr>
          <w:rFonts w:ascii="Times New Roman" w:hAnsi="Times New Roman"/>
          <w:i/>
          <w:sz w:val="20"/>
          <w:szCs w:val="20"/>
        </w:rPr>
        <w:t>Probit</w:t>
      </w:r>
      <w:proofErr w:type="spellEnd"/>
      <w:r w:rsidRPr="0027337D">
        <w:rPr>
          <w:rFonts w:ascii="Times New Roman" w:hAnsi="Times New Roman"/>
          <w:i/>
          <w:sz w:val="20"/>
          <w:szCs w:val="20"/>
        </w:rPr>
        <w:t xml:space="preserve"> analysis</w:t>
      </w:r>
      <w:r w:rsidRPr="0027337D">
        <w:rPr>
          <w:rFonts w:ascii="Times New Roman" w:hAnsi="Times New Roman"/>
          <w:sz w:val="20"/>
          <w:szCs w:val="20"/>
        </w:rPr>
        <w:t>. 1</w:t>
      </w:r>
      <w:r w:rsidRPr="0027337D">
        <w:rPr>
          <w:rFonts w:ascii="Times New Roman" w:hAnsi="Times New Roman"/>
          <w:sz w:val="20"/>
          <w:szCs w:val="20"/>
          <w:vertAlign w:val="superscript"/>
        </w:rPr>
        <w:t>st</w:t>
      </w:r>
      <w:r w:rsidRPr="0027337D">
        <w:rPr>
          <w:rFonts w:ascii="Times New Roman" w:hAnsi="Times New Roman"/>
          <w:sz w:val="20"/>
          <w:szCs w:val="20"/>
        </w:rPr>
        <w:t xml:space="preserve"> Edition (digitally printed version). Cambridge University Press, New York.</w:t>
      </w:r>
    </w:p>
    <w:p w:rsidR="0090482B" w:rsidRPr="0027337D" w:rsidRDefault="00120E15" w:rsidP="0090482B">
      <w:pPr>
        <w:pStyle w:val="ListParagraph"/>
        <w:numPr>
          <w:ilvl w:val="0"/>
          <w:numId w:val="4"/>
        </w:numPr>
        <w:tabs>
          <w:tab w:val="left" w:pos="450"/>
        </w:tabs>
        <w:ind w:left="426" w:hanging="426"/>
        <w:jc w:val="both"/>
        <w:rPr>
          <w:rFonts w:ascii="Times New Roman" w:hAnsi="Times New Roman"/>
          <w:sz w:val="20"/>
          <w:szCs w:val="20"/>
          <w:lang w:val="es-ES"/>
        </w:rPr>
      </w:pPr>
      <w:proofErr w:type="spellStart"/>
      <w:r w:rsidRPr="0027337D">
        <w:rPr>
          <w:rFonts w:ascii="Times New Roman" w:hAnsi="Times New Roman"/>
          <w:color w:val="000000"/>
          <w:sz w:val="20"/>
          <w:szCs w:val="20"/>
        </w:rPr>
        <w:t>Zubairi</w:t>
      </w:r>
      <w:proofErr w:type="spellEnd"/>
      <w:r w:rsidRPr="0027337D">
        <w:rPr>
          <w:rFonts w:ascii="Times New Roman" w:hAnsi="Times New Roman"/>
          <w:color w:val="000000"/>
          <w:sz w:val="20"/>
          <w:szCs w:val="20"/>
        </w:rPr>
        <w:t xml:space="preserve"> S.I., M.R. </w:t>
      </w:r>
      <w:proofErr w:type="spellStart"/>
      <w:r w:rsidRPr="0027337D">
        <w:rPr>
          <w:rFonts w:ascii="Times New Roman" w:hAnsi="Times New Roman"/>
          <w:color w:val="000000"/>
          <w:sz w:val="20"/>
          <w:szCs w:val="20"/>
        </w:rPr>
        <w:t>Sarmidi</w:t>
      </w:r>
      <w:proofErr w:type="spellEnd"/>
      <w:r w:rsidRPr="0027337D">
        <w:rPr>
          <w:rFonts w:ascii="Times New Roman" w:hAnsi="Times New Roman"/>
          <w:color w:val="000000"/>
          <w:sz w:val="20"/>
          <w:szCs w:val="20"/>
        </w:rPr>
        <w:t xml:space="preserve"> and R.A. Aziz, 2014. </w:t>
      </w:r>
      <w:r w:rsidRPr="0027337D">
        <w:rPr>
          <w:rFonts w:ascii="Times New Roman" w:hAnsi="Times New Roman"/>
          <w:bCs/>
          <w:sz w:val="20"/>
          <w:szCs w:val="20"/>
          <w:lang w:val="en-US"/>
        </w:rPr>
        <w:t xml:space="preserve">Biological Activity on the Extract of </w:t>
      </w:r>
      <w:r w:rsidRPr="0027337D">
        <w:rPr>
          <w:rFonts w:ascii="Times New Roman" w:hAnsi="Times New Roman"/>
          <w:bCs/>
          <w:i/>
          <w:sz w:val="20"/>
          <w:szCs w:val="20"/>
          <w:lang w:val="en-US"/>
        </w:rPr>
        <w:t xml:space="preserve">Derris </w:t>
      </w:r>
      <w:proofErr w:type="spellStart"/>
      <w:r w:rsidRPr="0027337D">
        <w:rPr>
          <w:rFonts w:ascii="Times New Roman" w:hAnsi="Times New Roman"/>
          <w:bCs/>
          <w:i/>
          <w:sz w:val="20"/>
          <w:szCs w:val="20"/>
          <w:lang w:val="en-US"/>
        </w:rPr>
        <w:t>elliptica</w:t>
      </w:r>
      <w:proofErr w:type="spellEnd"/>
      <w:r w:rsidRPr="0027337D">
        <w:rPr>
          <w:rFonts w:ascii="Times New Roman" w:hAnsi="Times New Roman"/>
          <w:bCs/>
          <w:sz w:val="20"/>
          <w:szCs w:val="20"/>
          <w:lang w:val="en-US"/>
        </w:rPr>
        <w:t xml:space="preserve">: An Optimization Approach to Investigate the Effect of Processing Parameters on Mortality of </w:t>
      </w:r>
      <w:proofErr w:type="spellStart"/>
      <w:r w:rsidRPr="0027337D">
        <w:rPr>
          <w:rFonts w:ascii="Times New Roman" w:hAnsi="Times New Roman"/>
          <w:bCs/>
          <w:i/>
          <w:sz w:val="20"/>
          <w:szCs w:val="20"/>
          <w:lang w:val="en-US"/>
        </w:rPr>
        <w:t>Artermia</w:t>
      </w:r>
      <w:proofErr w:type="spellEnd"/>
      <w:r w:rsidRPr="0027337D">
        <w:rPr>
          <w:rFonts w:ascii="Times New Roman" w:hAnsi="Times New Roman"/>
          <w:bCs/>
          <w:i/>
          <w:sz w:val="20"/>
          <w:szCs w:val="20"/>
          <w:lang w:val="en-US"/>
        </w:rPr>
        <w:t xml:space="preserve"> </w:t>
      </w:r>
      <w:proofErr w:type="spellStart"/>
      <w:r w:rsidRPr="0027337D">
        <w:rPr>
          <w:rFonts w:ascii="Times New Roman" w:hAnsi="Times New Roman"/>
          <w:bCs/>
          <w:i/>
          <w:sz w:val="20"/>
          <w:szCs w:val="20"/>
          <w:lang w:val="en-US"/>
        </w:rPr>
        <w:t>salina</w:t>
      </w:r>
      <w:proofErr w:type="spellEnd"/>
      <w:r w:rsidRPr="0027337D">
        <w:rPr>
          <w:rFonts w:ascii="Times New Roman" w:hAnsi="Times New Roman"/>
          <w:color w:val="000000"/>
          <w:sz w:val="20"/>
          <w:szCs w:val="20"/>
          <w:lang w:val="en-US"/>
        </w:rPr>
        <w:t xml:space="preserve">. </w:t>
      </w:r>
      <w:r w:rsidRPr="0027337D">
        <w:rPr>
          <w:rFonts w:ascii="Times New Roman" w:hAnsi="Times New Roman"/>
          <w:i/>
          <w:iCs/>
          <w:color w:val="000000"/>
          <w:sz w:val="20"/>
          <w:szCs w:val="20"/>
        </w:rPr>
        <w:t xml:space="preserve">Adv. Environ. Biol. </w:t>
      </w:r>
      <w:r w:rsidRPr="0027337D">
        <w:rPr>
          <w:rFonts w:ascii="Times New Roman" w:hAnsi="Times New Roman"/>
          <w:color w:val="000000"/>
          <w:sz w:val="20"/>
          <w:szCs w:val="20"/>
        </w:rPr>
        <w:t>8(10): 9018-924.</w:t>
      </w:r>
    </w:p>
    <w:p w:rsidR="0090482B" w:rsidRPr="0027337D" w:rsidRDefault="00120E15" w:rsidP="0090482B">
      <w:pPr>
        <w:pStyle w:val="ListParagraph"/>
        <w:numPr>
          <w:ilvl w:val="0"/>
          <w:numId w:val="4"/>
        </w:numPr>
        <w:tabs>
          <w:tab w:val="left" w:pos="450"/>
        </w:tabs>
        <w:ind w:left="426" w:hanging="426"/>
        <w:jc w:val="both"/>
        <w:rPr>
          <w:rFonts w:ascii="Times New Roman" w:hAnsi="Times New Roman"/>
          <w:sz w:val="20"/>
          <w:szCs w:val="20"/>
          <w:lang w:val="es-ES"/>
        </w:rPr>
      </w:pPr>
      <w:proofErr w:type="spellStart"/>
      <w:r w:rsidRPr="0027337D">
        <w:rPr>
          <w:rFonts w:ascii="Times New Roman" w:hAnsi="Times New Roman"/>
          <w:sz w:val="20"/>
          <w:szCs w:val="20"/>
        </w:rPr>
        <w:t>Ottoboni</w:t>
      </w:r>
      <w:proofErr w:type="spellEnd"/>
      <w:r w:rsidRPr="0027337D">
        <w:rPr>
          <w:rFonts w:ascii="Times New Roman" w:hAnsi="Times New Roman"/>
          <w:sz w:val="20"/>
          <w:szCs w:val="20"/>
        </w:rPr>
        <w:t xml:space="preserve"> M.A., 1991. </w:t>
      </w:r>
      <w:r w:rsidRPr="0027337D">
        <w:rPr>
          <w:rFonts w:ascii="Times New Roman" w:hAnsi="Times New Roman"/>
          <w:iCs/>
          <w:sz w:val="20"/>
          <w:szCs w:val="20"/>
        </w:rPr>
        <w:t>The dose makes the poison</w:t>
      </w:r>
      <w:r w:rsidRPr="0027337D">
        <w:rPr>
          <w:rFonts w:ascii="Times New Roman" w:hAnsi="Times New Roman"/>
          <w:sz w:val="20"/>
          <w:szCs w:val="20"/>
        </w:rPr>
        <w:t>. 2</w:t>
      </w:r>
      <w:r w:rsidRPr="0027337D">
        <w:rPr>
          <w:rFonts w:ascii="Times New Roman" w:hAnsi="Times New Roman"/>
          <w:sz w:val="20"/>
          <w:szCs w:val="20"/>
          <w:vertAlign w:val="superscript"/>
        </w:rPr>
        <w:t>nd</w:t>
      </w:r>
      <w:r w:rsidRPr="0027337D">
        <w:rPr>
          <w:rFonts w:ascii="Times New Roman" w:hAnsi="Times New Roman"/>
          <w:sz w:val="20"/>
          <w:szCs w:val="20"/>
        </w:rPr>
        <w:t xml:space="preserve"> </w:t>
      </w:r>
      <w:proofErr w:type="spellStart"/>
      <w:r w:rsidRPr="0027337D">
        <w:rPr>
          <w:rFonts w:ascii="Times New Roman" w:hAnsi="Times New Roman"/>
          <w:sz w:val="20"/>
          <w:szCs w:val="20"/>
        </w:rPr>
        <w:t>edn</w:t>
      </w:r>
      <w:proofErr w:type="spellEnd"/>
      <w:r w:rsidRPr="0027337D">
        <w:rPr>
          <w:rFonts w:ascii="Times New Roman" w:hAnsi="Times New Roman"/>
          <w:sz w:val="20"/>
          <w:szCs w:val="20"/>
        </w:rPr>
        <w:t xml:space="preserve">, Van </w:t>
      </w:r>
      <w:proofErr w:type="spellStart"/>
      <w:r w:rsidRPr="0027337D">
        <w:rPr>
          <w:rFonts w:ascii="Times New Roman" w:hAnsi="Times New Roman"/>
          <w:sz w:val="20"/>
          <w:szCs w:val="20"/>
        </w:rPr>
        <w:t>Nostrand</w:t>
      </w:r>
      <w:proofErr w:type="spellEnd"/>
      <w:r w:rsidRPr="0027337D">
        <w:rPr>
          <w:rFonts w:ascii="Times New Roman" w:hAnsi="Times New Roman"/>
          <w:sz w:val="20"/>
          <w:szCs w:val="20"/>
        </w:rPr>
        <w:t xml:space="preserve"> Reinhold, New York.</w:t>
      </w:r>
    </w:p>
    <w:p w:rsidR="0090482B" w:rsidRPr="0027337D" w:rsidRDefault="00120E15" w:rsidP="0090482B">
      <w:pPr>
        <w:pStyle w:val="ListParagraph"/>
        <w:numPr>
          <w:ilvl w:val="0"/>
          <w:numId w:val="4"/>
        </w:numPr>
        <w:tabs>
          <w:tab w:val="left" w:pos="450"/>
        </w:tabs>
        <w:ind w:left="426" w:hanging="426"/>
        <w:jc w:val="both"/>
        <w:rPr>
          <w:rFonts w:ascii="Times New Roman" w:hAnsi="Times New Roman"/>
          <w:sz w:val="20"/>
          <w:szCs w:val="20"/>
          <w:lang w:val="es-ES"/>
        </w:rPr>
      </w:pPr>
      <w:r w:rsidRPr="0027337D">
        <w:rPr>
          <w:rFonts w:ascii="Times New Roman" w:hAnsi="Times New Roman"/>
          <w:sz w:val="20"/>
          <w:szCs w:val="20"/>
        </w:rPr>
        <w:t>Cheung Y.K., 2011. Dose Finding by the Continual Reassessment Method.</w:t>
      </w:r>
      <w:r w:rsidRPr="0027337D">
        <w:rPr>
          <w:rFonts w:ascii="Times New Roman" w:hAnsi="Times New Roman"/>
          <w:i/>
          <w:sz w:val="20"/>
          <w:szCs w:val="20"/>
        </w:rPr>
        <w:t xml:space="preserve"> </w:t>
      </w:r>
      <w:r w:rsidRPr="0027337D">
        <w:rPr>
          <w:rFonts w:ascii="Times New Roman" w:hAnsi="Times New Roman"/>
          <w:sz w:val="20"/>
          <w:szCs w:val="20"/>
        </w:rPr>
        <w:t>1</w:t>
      </w:r>
      <w:r w:rsidRPr="0027337D">
        <w:rPr>
          <w:rFonts w:ascii="Times New Roman" w:hAnsi="Times New Roman"/>
          <w:sz w:val="20"/>
          <w:szCs w:val="20"/>
          <w:vertAlign w:val="superscript"/>
        </w:rPr>
        <w:t>st</w:t>
      </w:r>
      <w:r w:rsidRPr="0027337D">
        <w:rPr>
          <w:rFonts w:ascii="Times New Roman" w:hAnsi="Times New Roman"/>
          <w:sz w:val="20"/>
          <w:szCs w:val="20"/>
        </w:rPr>
        <w:t xml:space="preserve"> Edition. Chapman &amp; Hall/CRC Biostatistics Series.</w:t>
      </w:r>
    </w:p>
    <w:p w:rsidR="0027337D" w:rsidRPr="0027337D" w:rsidRDefault="00120E15" w:rsidP="0027337D">
      <w:pPr>
        <w:pStyle w:val="ListParagraph"/>
        <w:numPr>
          <w:ilvl w:val="0"/>
          <w:numId w:val="4"/>
        </w:numPr>
        <w:tabs>
          <w:tab w:val="left" w:pos="450"/>
        </w:tabs>
        <w:ind w:left="426" w:hanging="426"/>
        <w:jc w:val="both"/>
        <w:rPr>
          <w:rFonts w:ascii="Times New Roman" w:hAnsi="Times New Roman"/>
          <w:sz w:val="20"/>
          <w:szCs w:val="20"/>
          <w:lang w:val="es-ES"/>
        </w:rPr>
      </w:pPr>
      <w:proofErr w:type="spellStart"/>
      <w:r w:rsidRPr="0027337D">
        <w:rPr>
          <w:rFonts w:ascii="Times New Roman" w:hAnsi="Times New Roman"/>
          <w:sz w:val="20"/>
          <w:szCs w:val="20"/>
        </w:rPr>
        <w:t>Farnesi</w:t>
      </w:r>
      <w:proofErr w:type="spellEnd"/>
      <w:r w:rsidRPr="0027337D">
        <w:rPr>
          <w:rFonts w:ascii="Times New Roman" w:hAnsi="Times New Roman"/>
          <w:sz w:val="20"/>
          <w:szCs w:val="20"/>
        </w:rPr>
        <w:t xml:space="preserve">, L.C., J.M. </w:t>
      </w:r>
      <w:proofErr w:type="spellStart"/>
      <w:r w:rsidRPr="0027337D">
        <w:rPr>
          <w:rFonts w:ascii="Times New Roman" w:hAnsi="Times New Roman"/>
          <w:sz w:val="20"/>
          <w:szCs w:val="20"/>
        </w:rPr>
        <w:t>Brito</w:t>
      </w:r>
      <w:proofErr w:type="spellEnd"/>
      <w:r w:rsidRPr="0027337D">
        <w:rPr>
          <w:rFonts w:ascii="Times New Roman" w:hAnsi="Times New Roman"/>
          <w:sz w:val="20"/>
          <w:szCs w:val="20"/>
        </w:rPr>
        <w:t xml:space="preserve">, J.G. </w:t>
      </w:r>
      <w:proofErr w:type="spellStart"/>
      <w:r w:rsidRPr="0027337D">
        <w:rPr>
          <w:rFonts w:ascii="Times New Roman" w:hAnsi="Times New Roman"/>
          <w:sz w:val="20"/>
          <w:szCs w:val="20"/>
        </w:rPr>
        <w:t>Linss</w:t>
      </w:r>
      <w:proofErr w:type="spellEnd"/>
      <w:r w:rsidRPr="0027337D">
        <w:rPr>
          <w:rFonts w:ascii="Times New Roman" w:hAnsi="Times New Roman"/>
          <w:sz w:val="20"/>
          <w:szCs w:val="20"/>
        </w:rPr>
        <w:t xml:space="preserve">, M. </w:t>
      </w:r>
      <w:proofErr w:type="spellStart"/>
      <w:r w:rsidRPr="0027337D">
        <w:rPr>
          <w:rFonts w:ascii="Times New Roman" w:hAnsi="Times New Roman"/>
          <w:sz w:val="20"/>
          <w:szCs w:val="20"/>
        </w:rPr>
        <w:t>Pelajo</w:t>
      </w:r>
      <w:proofErr w:type="spellEnd"/>
      <w:r w:rsidRPr="0027337D">
        <w:rPr>
          <w:rFonts w:ascii="Times New Roman" w:hAnsi="Times New Roman"/>
          <w:sz w:val="20"/>
          <w:szCs w:val="20"/>
        </w:rPr>
        <w:t xml:space="preserve">-Machado and D. Valle, 2012. Physiological and Morphological Aspects of </w:t>
      </w:r>
      <w:proofErr w:type="spellStart"/>
      <w:r w:rsidRPr="0027337D">
        <w:rPr>
          <w:rFonts w:ascii="Times New Roman" w:hAnsi="Times New Roman"/>
          <w:sz w:val="20"/>
          <w:szCs w:val="20"/>
        </w:rPr>
        <w:t>Aedes</w:t>
      </w:r>
      <w:proofErr w:type="spellEnd"/>
      <w:r w:rsidRPr="0027337D">
        <w:rPr>
          <w:rFonts w:ascii="Times New Roman" w:hAnsi="Times New Roman"/>
          <w:sz w:val="20"/>
          <w:szCs w:val="20"/>
        </w:rPr>
        <w:t xml:space="preserve"> </w:t>
      </w:r>
      <w:proofErr w:type="spellStart"/>
      <w:r w:rsidRPr="0027337D">
        <w:rPr>
          <w:rFonts w:ascii="Times New Roman" w:hAnsi="Times New Roman"/>
          <w:sz w:val="20"/>
          <w:szCs w:val="20"/>
        </w:rPr>
        <w:t>aegypti</w:t>
      </w:r>
      <w:proofErr w:type="spellEnd"/>
      <w:r w:rsidRPr="0027337D">
        <w:rPr>
          <w:rFonts w:ascii="Times New Roman" w:hAnsi="Times New Roman"/>
          <w:sz w:val="20"/>
          <w:szCs w:val="20"/>
        </w:rPr>
        <w:t xml:space="preserve"> Developing Larvae: Effects of the Chitin Synthesis Inhibitor </w:t>
      </w:r>
      <w:proofErr w:type="spellStart"/>
      <w:r w:rsidRPr="0027337D">
        <w:rPr>
          <w:rFonts w:ascii="Times New Roman" w:hAnsi="Times New Roman"/>
          <w:sz w:val="20"/>
          <w:szCs w:val="20"/>
        </w:rPr>
        <w:t>Novaluron</w:t>
      </w:r>
      <w:proofErr w:type="spellEnd"/>
      <w:r w:rsidRPr="0027337D">
        <w:rPr>
          <w:rFonts w:ascii="Times New Roman" w:hAnsi="Times New Roman"/>
          <w:sz w:val="20"/>
          <w:szCs w:val="20"/>
        </w:rPr>
        <w:t xml:space="preserve">. </w:t>
      </w:r>
      <w:proofErr w:type="spellStart"/>
      <w:r w:rsidRPr="0027337D">
        <w:rPr>
          <w:rFonts w:ascii="Times New Roman" w:hAnsi="Times New Roman"/>
          <w:sz w:val="20"/>
          <w:szCs w:val="20"/>
        </w:rPr>
        <w:t>PLoS</w:t>
      </w:r>
      <w:proofErr w:type="spellEnd"/>
      <w:r w:rsidRPr="0027337D">
        <w:rPr>
          <w:rFonts w:ascii="Times New Roman" w:hAnsi="Times New Roman"/>
          <w:sz w:val="20"/>
          <w:szCs w:val="20"/>
        </w:rPr>
        <w:t xml:space="preserve"> ONE 7(1): e30363. DOI:10.1371/journal.pone.0030363.</w:t>
      </w:r>
    </w:p>
    <w:p w:rsidR="00120E15" w:rsidRPr="0027337D" w:rsidRDefault="00120E15" w:rsidP="0027337D">
      <w:pPr>
        <w:pStyle w:val="ListParagraph"/>
        <w:numPr>
          <w:ilvl w:val="0"/>
          <w:numId w:val="4"/>
        </w:numPr>
        <w:tabs>
          <w:tab w:val="left" w:pos="450"/>
        </w:tabs>
        <w:ind w:left="426" w:hanging="426"/>
        <w:jc w:val="both"/>
        <w:rPr>
          <w:rFonts w:ascii="Times New Roman" w:hAnsi="Times New Roman"/>
          <w:sz w:val="20"/>
          <w:szCs w:val="20"/>
          <w:lang w:val="es-ES"/>
        </w:rPr>
        <w:sectPr w:rsidR="00120E15" w:rsidRPr="0027337D" w:rsidSect="00D60995">
          <w:pgSz w:w="12240" w:h="15840"/>
          <w:pgMar w:top="1440" w:right="1440" w:bottom="1440" w:left="1440" w:header="720" w:footer="720" w:gutter="0"/>
          <w:cols w:space="720"/>
          <w:docGrid w:linePitch="360"/>
        </w:sectPr>
      </w:pPr>
      <w:proofErr w:type="spellStart"/>
      <w:r w:rsidRPr="0027337D">
        <w:rPr>
          <w:rFonts w:ascii="Times New Roman" w:hAnsi="Times New Roman"/>
          <w:sz w:val="20"/>
          <w:szCs w:val="20"/>
        </w:rPr>
        <w:t>Cabizza</w:t>
      </w:r>
      <w:proofErr w:type="spellEnd"/>
      <w:r w:rsidRPr="0027337D">
        <w:rPr>
          <w:rFonts w:ascii="Times New Roman" w:hAnsi="Times New Roman"/>
          <w:sz w:val="20"/>
          <w:szCs w:val="20"/>
        </w:rPr>
        <w:t xml:space="preserve"> M., A. </w:t>
      </w:r>
      <w:proofErr w:type="spellStart"/>
      <w:r w:rsidRPr="0027337D">
        <w:rPr>
          <w:rFonts w:ascii="Times New Roman" w:hAnsi="Times New Roman"/>
          <w:sz w:val="20"/>
          <w:szCs w:val="20"/>
        </w:rPr>
        <w:t>Angioni</w:t>
      </w:r>
      <w:proofErr w:type="spellEnd"/>
      <w:r w:rsidRPr="0027337D">
        <w:rPr>
          <w:rFonts w:ascii="Times New Roman" w:hAnsi="Times New Roman"/>
          <w:sz w:val="20"/>
          <w:szCs w:val="20"/>
        </w:rPr>
        <w:t xml:space="preserve">, M. </w:t>
      </w:r>
      <w:proofErr w:type="spellStart"/>
      <w:r w:rsidRPr="0027337D">
        <w:rPr>
          <w:rFonts w:ascii="Times New Roman" w:hAnsi="Times New Roman"/>
          <w:sz w:val="20"/>
          <w:szCs w:val="20"/>
        </w:rPr>
        <w:t>Melis</w:t>
      </w:r>
      <w:proofErr w:type="spellEnd"/>
      <w:r w:rsidRPr="0027337D">
        <w:rPr>
          <w:rFonts w:ascii="Times New Roman" w:hAnsi="Times New Roman"/>
          <w:sz w:val="20"/>
          <w:szCs w:val="20"/>
        </w:rPr>
        <w:t xml:space="preserve">, M. </w:t>
      </w:r>
      <w:proofErr w:type="spellStart"/>
      <w:r w:rsidRPr="0027337D">
        <w:rPr>
          <w:rFonts w:ascii="Times New Roman" w:hAnsi="Times New Roman"/>
          <w:sz w:val="20"/>
          <w:szCs w:val="20"/>
        </w:rPr>
        <w:t>Cabras</w:t>
      </w:r>
      <w:proofErr w:type="spellEnd"/>
      <w:r w:rsidRPr="0027337D">
        <w:rPr>
          <w:rFonts w:ascii="Times New Roman" w:hAnsi="Times New Roman"/>
          <w:sz w:val="20"/>
          <w:szCs w:val="20"/>
        </w:rPr>
        <w:t xml:space="preserve">, C.V. </w:t>
      </w:r>
      <w:proofErr w:type="spellStart"/>
      <w:r w:rsidRPr="0027337D">
        <w:rPr>
          <w:rFonts w:ascii="Times New Roman" w:hAnsi="Times New Roman"/>
          <w:sz w:val="20"/>
          <w:szCs w:val="20"/>
        </w:rPr>
        <w:t>Tuberoso</w:t>
      </w:r>
      <w:proofErr w:type="spellEnd"/>
      <w:r w:rsidRPr="0027337D">
        <w:rPr>
          <w:rFonts w:ascii="Times New Roman" w:hAnsi="Times New Roman"/>
          <w:sz w:val="20"/>
          <w:szCs w:val="20"/>
        </w:rPr>
        <w:t xml:space="preserve"> and P. </w:t>
      </w:r>
      <w:proofErr w:type="spellStart"/>
      <w:r w:rsidRPr="0027337D">
        <w:rPr>
          <w:rFonts w:ascii="Times New Roman" w:hAnsi="Times New Roman"/>
          <w:sz w:val="20"/>
          <w:szCs w:val="20"/>
        </w:rPr>
        <w:t>Cabras</w:t>
      </w:r>
      <w:proofErr w:type="spellEnd"/>
      <w:r w:rsidRPr="0027337D">
        <w:rPr>
          <w:rFonts w:ascii="Times New Roman" w:hAnsi="Times New Roman"/>
          <w:sz w:val="20"/>
          <w:szCs w:val="20"/>
        </w:rPr>
        <w:t xml:space="preserve">, 2004. </w:t>
      </w:r>
      <w:proofErr w:type="gramStart"/>
      <w:r w:rsidRPr="0027337D">
        <w:rPr>
          <w:rFonts w:ascii="Times New Roman" w:hAnsi="Times New Roman"/>
          <w:bCs/>
          <w:sz w:val="20"/>
          <w:szCs w:val="20"/>
        </w:rPr>
        <w:t xml:space="preserve">Rotenone and </w:t>
      </w:r>
      <w:proofErr w:type="spellStart"/>
      <w:r w:rsidRPr="0027337D">
        <w:rPr>
          <w:rFonts w:ascii="Times New Roman" w:hAnsi="Times New Roman"/>
          <w:bCs/>
          <w:sz w:val="20"/>
          <w:szCs w:val="20"/>
        </w:rPr>
        <w:t>Rotenoids</w:t>
      </w:r>
      <w:proofErr w:type="spellEnd"/>
      <w:r w:rsidRPr="0027337D">
        <w:rPr>
          <w:rFonts w:ascii="Times New Roman" w:hAnsi="Times New Roman"/>
          <w:bCs/>
          <w:sz w:val="20"/>
          <w:szCs w:val="20"/>
        </w:rPr>
        <w:t xml:space="preserve"> in Cube Resins, Formulations and Residues on Olives.</w:t>
      </w:r>
      <w:proofErr w:type="gramEnd"/>
      <w:r w:rsidRPr="0027337D">
        <w:rPr>
          <w:rFonts w:ascii="Times New Roman" w:hAnsi="Times New Roman"/>
          <w:bCs/>
          <w:sz w:val="20"/>
          <w:szCs w:val="20"/>
        </w:rPr>
        <w:t xml:space="preserve"> </w:t>
      </w:r>
      <w:r w:rsidRPr="0027337D">
        <w:rPr>
          <w:rFonts w:ascii="Times New Roman" w:hAnsi="Times New Roman"/>
          <w:bCs/>
          <w:i/>
          <w:sz w:val="20"/>
          <w:szCs w:val="20"/>
        </w:rPr>
        <w:t>J. Agric. Food Chem</w:t>
      </w:r>
      <w:r w:rsidRPr="0027337D">
        <w:rPr>
          <w:rFonts w:ascii="Times New Roman" w:hAnsi="Times New Roman"/>
          <w:bCs/>
          <w:sz w:val="20"/>
          <w:szCs w:val="20"/>
        </w:rPr>
        <w:t>. 52: 288-293</w:t>
      </w:r>
      <w:r w:rsidR="00FF2FB0" w:rsidRPr="0027337D">
        <w:rPr>
          <w:rFonts w:ascii="Times New Roman" w:hAnsi="Times New Roman"/>
          <w:bCs/>
          <w:sz w:val="20"/>
          <w:szCs w:val="20"/>
        </w:rPr>
        <w:t>.</w:t>
      </w:r>
    </w:p>
    <w:p w:rsidR="004F23B5" w:rsidRPr="00C96F1A" w:rsidRDefault="004F23B5">
      <w:pPr>
        <w:rPr>
          <w:sz w:val="20"/>
          <w:szCs w:val="20"/>
        </w:rPr>
      </w:pPr>
      <w:bookmarkStart w:id="0" w:name="_GoBack"/>
      <w:bookmarkEnd w:id="0"/>
    </w:p>
    <w:sectPr w:rsidR="004F23B5" w:rsidRPr="00C96F1A" w:rsidSect="00D11D66">
      <w:type w:val="continuous"/>
      <w:pgSz w:w="12240" w:h="15840"/>
      <w:pgMar w:top="1418" w:right="1418" w:bottom="1418" w:left="2268"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no Pro">
    <w:altName w:val="Times New Roman"/>
    <w:panose1 w:val="00000000000000000000"/>
    <w:charset w:val="00"/>
    <w:family w:val="roman"/>
    <w:notTrueType/>
    <w:pitch w:val="variable"/>
    <w:sig w:usb0="00000001" w:usb1="00000001" w:usb2="00000000" w:usb3="00000000" w:csb0="0000019F" w:csb1="00000000"/>
  </w:font>
  <w:font w:name="Symbol">
    <w:panose1 w:val="05050102010706020507"/>
    <w:charset w:val="02"/>
    <w:family w:val="roman"/>
    <w:pitch w:val="variable"/>
    <w:sig w:usb0="00000000" w:usb1="10000000" w:usb2="00000000" w:usb3="00000000" w:csb0="80000000" w:csb1="00000000"/>
  </w:font>
  <w:font w:name="GulliverRM">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2423B"/>
    <w:multiLevelType w:val="hybridMultilevel"/>
    <w:tmpl w:val="0A06E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C4401B"/>
    <w:multiLevelType w:val="hybridMultilevel"/>
    <w:tmpl w:val="2DC43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9D6EFB"/>
    <w:multiLevelType w:val="hybridMultilevel"/>
    <w:tmpl w:val="C7CEA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053CB6"/>
    <w:multiLevelType w:val="hybridMultilevel"/>
    <w:tmpl w:val="20A6FE64"/>
    <w:lvl w:ilvl="0" w:tplc="0924FFC0">
      <w:start w:val="1"/>
      <w:numFmt w:val="decimal"/>
      <w:lvlText w:val="(%1)"/>
      <w:lvlJc w:val="left"/>
      <w:pPr>
        <w:ind w:left="4046" w:hanging="360"/>
      </w:pPr>
      <w:rPr>
        <w:rFonts w:hint="default"/>
        <w:i w:val="0"/>
      </w:rPr>
    </w:lvl>
    <w:lvl w:ilvl="1" w:tplc="04090019">
      <w:start w:val="1"/>
      <w:numFmt w:val="lowerLetter"/>
      <w:lvlText w:val="%2."/>
      <w:lvlJc w:val="left"/>
      <w:pPr>
        <w:ind w:left="4766" w:hanging="360"/>
      </w:pPr>
    </w:lvl>
    <w:lvl w:ilvl="2" w:tplc="0409001B" w:tentative="1">
      <w:start w:val="1"/>
      <w:numFmt w:val="lowerRoman"/>
      <w:lvlText w:val="%3."/>
      <w:lvlJc w:val="right"/>
      <w:pPr>
        <w:ind w:left="5486" w:hanging="180"/>
      </w:pPr>
    </w:lvl>
    <w:lvl w:ilvl="3" w:tplc="0409000F" w:tentative="1">
      <w:start w:val="1"/>
      <w:numFmt w:val="decimal"/>
      <w:lvlText w:val="%4."/>
      <w:lvlJc w:val="left"/>
      <w:pPr>
        <w:ind w:left="6206" w:hanging="360"/>
      </w:pPr>
    </w:lvl>
    <w:lvl w:ilvl="4" w:tplc="04090019" w:tentative="1">
      <w:start w:val="1"/>
      <w:numFmt w:val="lowerLetter"/>
      <w:lvlText w:val="%5."/>
      <w:lvlJc w:val="left"/>
      <w:pPr>
        <w:ind w:left="6926" w:hanging="360"/>
      </w:pPr>
    </w:lvl>
    <w:lvl w:ilvl="5" w:tplc="0409001B" w:tentative="1">
      <w:start w:val="1"/>
      <w:numFmt w:val="lowerRoman"/>
      <w:lvlText w:val="%6."/>
      <w:lvlJc w:val="right"/>
      <w:pPr>
        <w:ind w:left="7646" w:hanging="180"/>
      </w:pPr>
    </w:lvl>
    <w:lvl w:ilvl="6" w:tplc="0409000F" w:tentative="1">
      <w:start w:val="1"/>
      <w:numFmt w:val="decimal"/>
      <w:lvlText w:val="%7."/>
      <w:lvlJc w:val="left"/>
      <w:pPr>
        <w:ind w:left="8366" w:hanging="360"/>
      </w:pPr>
    </w:lvl>
    <w:lvl w:ilvl="7" w:tplc="04090019" w:tentative="1">
      <w:start w:val="1"/>
      <w:numFmt w:val="lowerLetter"/>
      <w:lvlText w:val="%8."/>
      <w:lvlJc w:val="left"/>
      <w:pPr>
        <w:ind w:left="9086" w:hanging="360"/>
      </w:pPr>
    </w:lvl>
    <w:lvl w:ilvl="8" w:tplc="0409001B" w:tentative="1">
      <w:start w:val="1"/>
      <w:numFmt w:val="lowerRoman"/>
      <w:lvlText w:val="%9."/>
      <w:lvlJc w:val="right"/>
      <w:pPr>
        <w:ind w:left="9806"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E15"/>
    <w:rsid w:val="0005409D"/>
    <w:rsid w:val="00092E27"/>
    <w:rsid w:val="000B3538"/>
    <w:rsid w:val="001102D9"/>
    <w:rsid w:val="00120E15"/>
    <w:rsid w:val="0014479D"/>
    <w:rsid w:val="00163E8E"/>
    <w:rsid w:val="00190AEA"/>
    <w:rsid w:val="001B26BD"/>
    <w:rsid w:val="001C5670"/>
    <w:rsid w:val="001C6E14"/>
    <w:rsid w:val="001C7CC4"/>
    <w:rsid w:val="00236A28"/>
    <w:rsid w:val="0027337D"/>
    <w:rsid w:val="002915FC"/>
    <w:rsid w:val="002C45EE"/>
    <w:rsid w:val="002F448A"/>
    <w:rsid w:val="00311D3B"/>
    <w:rsid w:val="00344D84"/>
    <w:rsid w:val="00371572"/>
    <w:rsid w:val="0037195B"/>
    <w:rsid w:val="003D6E97"/>
    <w:rsid w:val="0046123B"/>
    <w:rsid w:val="004B21C5"/>
    <w:rsid w:val="004F23B5"/>
    <w:rsid w:val="0053063B"/>
    <w:rsid w:val="00594466"/>
    <w:rsid w:val="00617020"/>
    <w:rsid w:val="00624899"/>
    <w:rsid w:val="007374A8"/>
    <w:rsid w:val="007F652A"/>
    <w:rsid w:val="007F7B92"/>
    <w:rsid w:val="00874F8F"/>
    <w:rsid w:val="008C5015"/>
    <w:rsid w:val="008E5AC8"/>
    <w:rsid w:val="0090482B"/>
    <w:rsid w:val="009817B7"/>
    <w:rsid w:val="009863BA"/>
    <w:rsid w:val="00986D01"/>
    <w:rsid w:val="009D2272"/>
    <w:rsid w:val="009F150D"/>
    <w:rsid w:val="00A521A0"/>
    <w:rsid w:val="00B2732F"/>
    <w:rsid w:val="00B42786"/>
    <w:rsid w:val="00B743B3"/>
    <w:rsid w:val="00B861AF"/>
    <w:rsid w:val="00C051F1"/>
    <w:rsid w:val="00C41703"/>
    <w:rsid w:val="00C7563C"/>
    <w:rsid w:val="00C96F1A"/>
    <w:rsid w:val="00CB3CD2"/>
    <w:rsid w:val="00CD32EA"/>
    <w:rsid w:val="00D11D66"/>
    <w:rsid w:val="00DC5B43"/>
    <w:rsid w:val="00DD4CFF"/>
    <w:rsid w:val="00E410D1"/>
    <w:rsid w:val="00E50479"/>
    <w:rsid w:val="00E60A17"/>
    <w:rsid w:val="00F65ACB"/>
    <w:rsid w:val="00F74BBF"/>
    <w:rsid w:val="00FF2FB0"/>
    <w:rsid w:val="00FF6E7E"/>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E1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rsid w:val="00120E15"/>
    <w:rPr>
      <w:rFonts w:ascii="Times New Roman" w:eastAsia="Times New Roman" w:hAnsi="Times New Roman" w:cs="Times New Roman"/>
      <w:sz w:val="24"/>
      <w:szCs w:val="24"/>
    </w:rPr>
  </w:style>
  <w:style w:type="paragraph" w:styleId="Header">
    <w:name w:val="header"/>
    <w:basedOn w:val="Normal"/>
    <w:link w:val="HeaderChar"/>
    <w:unhideWhenUsed/>
    <w:rsid w:val="00120E15"/>
    <w:pPr>
      <w:tabs>
        <w:tab w:val="center" w:pos="4153"/>
        <w:tab w:val="right" w:pos="8306"/>
      </w:tabs>
    </w:pPr>
    <w:rPr>
      <w:lang w:val="en-MY"/>
    </w:rPr>
  </w:style>
  <w:style w:type="character" w:customStyle="1" w:styleId="HeaderChar1">
    <w:name w:val="Header Char1"/>
    <w:basedOn w:val="DefaultParagraphFont"/>
    <w:uiPriority w:val="99"/>
    <w:semiHidden/>
    <w:rsid w:val="00120E15"/>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20E15"/>
    <w:pPr>
      <w:spacing w:after="200" w:line="276" w:lineRule="auto"/>
      <w:ind w:left="720"/>
      <w:contextualSpacing/>
    </w:pPr>
    <w:rPr>
      <w:rFonts w:ascii="Calibri" w:eastAsia="Calibri" w:hAnsi="Calibri"/>
      <w:sz w:val="22"/>
      <w:szCs w:val="22"/>
      <w:lang w:val="en-MY"/>
    </w:rPr>
  </w:style>
  <w:style w:type="paragraph" w:styleId="BalloonText">
    <w:name w:val="Balloon Text"/>
    <w:basedOn w:val="Normal"/>
    <w:link w:val="BalloonTextChar"/>
    <w:uiPriority w:val="99"/>
    <w:semiHidden/>
    <w:unhideWhenUsed/>
    <w:rsid w:val="00120E15"/>
    <w:rPr>
      <w:rFonts w:ascii="Tahoma" w:hAnsi="Tahoma" w:cs="Tahoma"/>
      <w:sz w:val="16"/>
      <w:szCs w:val="16"/>
    </w:rPr>
  </w:style>
  <w:style w:type="character" w:customStyle="1" w:styleId="BalloonTextChar">
    <w:name w:val="Balloon Text Char"/>
    <w:basedOn w:val="DefaultParagraphFont"/>
    <w:link w:val="BalloonText"/>
    <w:uiPriority w:val="99"/>
    <w:semiHidden/>
    <w:rsid w:val="00120E15"/>
    <w:rPr>
      <w:rFonts w:ascii="Tahoma" w:eastAsia="Times New Roman" w:hAnsi="Tahoma" w:cs="Tahoma"/>
      <w:sz w:val="16"/>
      <w:szCs w:val="16"/>
      <w:lang w:val="en-US"/>
    </w:rPr>
  </w:style>
  <w:style w:type="character" w:styleId="Hyperlink">
    <w:name w:val="Hyperlink"/>
    <w:basedOn w:val="DefaultParagraphFont"/>
    <w:uiPriority w:val="99"/>
    <w:unhideWhenUsed/>
    <w:rsid w:val="00FF2FB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E1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rsid w:val="00120E15"/>
    <w:rPr>
      <w:rFonts w:ascii="Times New Roman" w:eastAsia="Times New Roman" w:hAnsi="Times New Roman" w:cs="Times New Roman"/>
      <w:sz w:val="24"/>
      <w:szCs w:val="24"/>
    </w:rPr>
  </w:style>
  <w:style w:type="paragraph" w:styleId="Header">
    <w:name w:val="header"/>
    <w:basedOn w:val="Normal"/>
    <w:link w:val="HeaderChar"/>
    <w:unhideWhenUsed/>
    <w:rsid w:val="00120E15"/>
    <w:pPr>
      <w:tabs>
        <w:tab w:val="center" w:pos="4153"/>
        <w:tab w:val="right" w:pos="8306"/>
      </w:tabs>
    </w:pPr>
    <w:rPr>
      <w:lang w:val="en-MY"/>
    </w:rPr>
  </w:style>
  <w:style w:type="character" w:customStyle="1" w:styleId="HeaderChar1">
    <w:name w:val="Header Char1"/>
    <w:basedOn w:val="DefaultParagraphFont"/>
    <w:uiPriority w:val="99"/>
    <w:semiHidden/>
    <w:rsid w:val="00120E15"/>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20E15"/>
    <w:pPr>
      <w:spacing w:after="200" w:line="276" w:lineRule="auto"/>
      <w:ind w:left="720"/>
      <w:contextualSpacing/>
    </w:pPr>
    <w:rPr>
      <w:rFonts w:ascii="Calibri" w:eastAsia="Calibri" w:hAnsi="Calibri"/>
      <w:sz w:val="22"/>
      <w:szCs w:val="22"/>
      <w:lang w:val="en-MY"/>
    </w:rPr>
  </w:style>
  <w:style w:type="paragraph" w:styleId="BalloonText">
    <w:name w:val="Balloon Text"/>
    <w:basedOn w:val="Normal"/>
    <w:link w:val="BalloonTextChar"/>
    <w:uiPriority w:val="99"/>
    <w:semiHidden/>
    <w:unhideWhenUsed/>
    <w:rsid w:val="00120E15"/>
    <w:rPr>
      <w:rFonts w:ascii="Tahoma" w:hAnsi="Tahoma" w:cs="Tahoma"/>
      <w:sz w:val="16"/>
      <w:szCs w:val="16"/>
    </w:rPr>
  </w:style>
  <w:style w:type="character" w:customStyle="1" w:styleId="BalloonTextChar">
    <w:name w:val="Balloon Text Char"/>
    <w:basedOn w:val="DefaultParagraphFont"/>
    <w:link w:val="BalloonText"/>
    <w:uiPriority w:val="99"/>
    <w:semiHidden/>
    <w:rsid w:val="00120E15"/>
    <w:rPr>
      <w:rFonts w:ascii="Tahoma" w:eastAsia="Times New Roman" w:hAnsi="Tahoma" w:cs="Tahoma"/>
      <w:sz w:val="16"/>
      <w:szCs w:val="16"/>
      <w:lang w:val="en-US"/>
    </w:rPr>
  </w:style>
  <w:style w:type="character" w:styleId="Hyperlink">
    <w:name w:val="Hyperlink"/>
    <w:basedOn w:val="DefaultParagraphFont"/>
    <w:uiPriority w:val="99"/>
    <w:unhideWhenUsed/>
    <w:rsid w:val="00FF2F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G:\PAPERS%20PROJECT%2023%20APRIL%202013\SCOPUS%20SAINS%20MALAYSIANA%20UKM%20IF%200.268\2%20PAPERS%20FOR%20SUBMISSION%20APRIL%202013\NEW%20PROBIT%20ANALYSIS%2021%20APRIL%202013.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6445844269466567"/>
          <c:y val="3.7511665208516058E-2"/>
          <c:w val="0.73445975503062122"/>
          <c:h val="0.73444808982210552"/>
        </c:manualLayout>
      </c:layout>
      <c:scatterChart>
        <c:scatterStyle val="lineMarker"/>
        <c:varyColors val="0"/>
        <c:ser>
          <c:idx val="0"/>
          <c:order val="0"/>
          <c:tx>
            <c:v>Probit A</c:v>
          </c:tx>
          <c:spPr>
            <a:ln w="28575">
              <a:noFill/>
            </a:ln>
          </c:spPr>
          <c:trendline>
            <c:trendlineType val="linear"/>
            <c:dispRSqr val="0"/>
            <c:dispEq val="0"/>
          </c:trendline>
          <c:trendline>
            <c:trendlineType val="linear"/>
            <c:dispRSqr val="0"/>
            <c:dispEq val="0"/>
          </c:trendline>
          <c:errBars>
            <c:errDir val="y"/>
            <c:errBarType val="both"/>
            <c:errValType val="cust"/>
            <c:noEndCap val="0"/>
            <c:plus>
              <c:numRef>
                <c:f>Sheet1!$F$5:$F$9</c:f>
                <c:numCache>
                  <c:formatCode>General</c:formatCode>
                  <c:ptCount val="5"/>
                  <c:pt idx="0">
                    <c:v>0</c:v>
                  </c:pt>
                  <c:pt idx="1">
                    <c:v>0.15000000000000024</c:v>
                  </c:pt>
                  <c:pt idx="2">
                    <c:v>0.14000000000000001</c:v>
                  </c:pt>
                  <c:pt idx="3">
                    <c:v>0.11000000000000019</c:v>
                  </c:pt>
                  <c:pt idx="4">
                    <c:v>0.12000000000000002</c:v>
                  </c:pt>
                </c:numCache>
              </c:numRef>
            </c:plus>
            <c:minus>
              <c:numRef>
                <c:f>Sheet1!$F$5:$F$9</c:f>
                <c:numCache>
                  <c:formatCode>General</c:formatCode>
                  <c:ptCount val="5"/>
                  <c:pt idx="0">
                    <c:v>0</c:v>
                  </c:pt>
                  <c:pt idx="1">
                    <c:v>0.15000000000000024</c:v>
                  </c:pt>
                  <c:pt idx="2">
                    <c:v>0.14000000000000001</c:v>
                  </c:pt>
                  <c:pt idx="3">
                    <c:v>0.11000000000000019</c:v>
                  </c:pt>
                  <c:pt idx="4">
                    <c:v>0.12000000000000002</c:v>
                  </c:pt>
                </c:numCache>
              </c:numRef>
            </c:minus>
          </c:errBars>
          <c:xVal>
            <c:numRef>
              <c:f>Sheet1!$D$5:$D$9</c:f>
              <c:numCache>
                <c:formatCode>General</c:formatCode>
                <c:ptCount val="5"/>
                <c:pt idx="0">
                  <c:v>-2</c:v>
                </c:pt>
                <c:pt idx="1">
                  <c:v>-1.7000000000000057</c:v>
                </c:pt>
                <c:pt idx="2">
                  <c:v>-1.52</c:v>
                </c:pt>
                <c:pt idx="3">
                  <c:v>-1.3900000000000001</c:v>
                </c:pt>
                <c:pt idx="4">
                  <c:v>-1.3</c:v>
                </c:pt>
              </c:numCache>
            </c:numRef>
          </c:xVal>
          <c:yVal>
            <c:numRef>
              <c:f>Sheet1!$E$5:$E$9</c:f>
              <c:numCache>
                <c:formatCode>General</c:formatCode>
                <c:ptCount val="5"/>
                <c:pt idx="0">
                  <c:v>0</c:v>
                </c:pt>
                <c:pt idx="1">
                  <c:v>4.57</c:v>
                </c:pt>
                <c:pt idx="2">
                  <c:v>4.57</c:v>
                </c:pt>
                <c:pt idx="3">
                  <c:v>5.13</c:v>
                </c:pt>
                <c:pt idx="4">
                  <c:v>5.42</c:v>
                </c:pt>
              </c:numCache>
            </c:numRef>
          </c:yVal>
          <c:smooth val="0"/>
        </c:ser>
        <c:ser>
          <c:idx val="1"/>
          <c:order val="1"/>
          <c:tx>
            <c:v>Probit B</c:v>
          </c:tx>
          <c:spPr>
            <a:ln w="28575">
              <a:noFill/>
            </a:ln>
          </c:spPr>
          <c:marker>
            <c:symbol val="square"/>
            <c:size val="4"/>
          </c:marker>
          <c:trendline>
            <c:spPr>
              <a:ln w="3175">
                <a:solidFill>
                  <a:srgbClr val="000000"/>
                </a:solidFill>
                <a:prstDash val="solid"/>
              </a:ln>
            </c:spPr>
            <c:trendlineType val="linear"/>
            <c:dispRSqr val="0"/>
            <c:dispEq val="0"/>
          </c:trendline>
          <c:errBars>
            <c:errDir val="y"/>
            <c:errBarType val="both"/>
            <c:errValType val="cust"/>
            <c:noEndCap val="0"/>
            <c:plus>
              <c:numRef>
                <c:f>Sheet1!$F$12:$F$16</c:f>
                <c:numCache>
                  <c:formatCode>General</c:formatCode>
                  <c:ptCount val="5"/>
                  <c:pt idx="0">
                    <c:v>0</c:v>
                  </c:pt>
                  <c:pt idx="1">
                    <c:v>0.22000000000000078</c:v>
                  </c:pt>
                  <c:pt idx="2">
                    <c:v>0.16000000000000078</c:v>
                  </c:pt>
                  <c:pt idx="3">
                    <c:v>0.19000000000000078</c:v>
                  </c:pt>
                  <c:pt idx="4">
                    <c:v>0.12000000000000002</c:v>
                  </c:pt>
                </c:numCache>
              </c:numRef>
            </c:plus>
            <c:minus>
              <c:numRef>
                <c:f>Sheet1!$F$12:$F$16</c:f>
                <c:numCache>
                  <c:formatCode>General</c:formatCode>
                  <c:ptCount val="5"/>
                  <c:pt idx="0">
                    <c:v>0</c:v>
                  </c:pt>
                  <c:pt idx="1">
                    <c:v>0.22000000000000078</c:v>
                  </c:pt>
                  <c:pt idx="2">
                    <c:v>0.16000000000000078</c:v>
                  </c:pt>
                  <c:pt idx="3">
                    <c:v>0.19000000000000078</c:v>
                  </c:pt>
                  <c:pt idx="4">
                    <c:v>0.12000000000000002</c:v>
                  </c:pt>
                </c:numCache>
              </c:numRef>
            </c:minus>
          </c:errBars>
          <c:xVal>
            <c:numRef>
              <c:f>Sheet1!$D$12:$D$16</c:f>
              <c:numCache>
                <c:formatCode>General</c:formatCode>
                <c:ptCount val="5"/>
                <c:pt idx="0">
                  <c:v>-2</c:v>
                </c:pt>
                <c:pt idx="1">
                  <c:v>-1.7000000000000057</c:v>
                </c:pt>
                <c:pt idx="2">
                  <c:v>-1.52</c:v>
                </c:pt>
                <c:pt idx="3">
                  <c:v>-1.3900000000000001</c:v>
                </c:pt>
                <c:pt idx="4">
                  <c:v>-1.3</c:v>
                </c:pt>
              </c:numCache>
            </c:numRef>
          </c:xVal>
          <c:yVal>
            <c:numRef>
              <c:f>Sheet1!$E$12:$E$16</c:f>
              <c:numCache>
                <c:formatCode>General</c:formatCode>
                <c:ptCount val="5"/>
                <c:pt idx="0">
                  <c:v>0</c:v>
                </c:pt>
                <c:pt idx="1">
                  <c:v>4.59</c:v>
                </c:pt>
                <c:pt idx="2">
                  <c:v>5.13</c:v>
                </c:pt>
                <c:pt idx="3">
                  <c:v>6.44</c:v>
                </c:pt>
                <c:pt idx="4">
                  <c:v>6.56</c:v>
                </c:pt>
              </c:numCache>
            </c:numRef>
          </c:yVal>
          <c:smooth val="0"/>
        </c:ser>
        <c:ser>
          <c:idx val="2"/>
          <c:order val="2"/>
          <c:tx>
            <c:v>Probit C</c:v>
          </c:tx>
          <c:spPr>
            <a:ln w="28575">
              <a:noFill/>
            </a:ln>
          </c:spPr>
          <c:trendline>
            <c:spPr>
              <a:ln>
                <a:prstDash val="sysDash"/>
              </a:ln>
            </c:spPr>
            <c:trendlineType val="linear"/>
            <c:dispRSqr val="0"/>
            <c:dispEq val="0"/>
          </c:trendline>
          <c:errBars>
            <c:errDir val="y"/>
            <c:errBarType val="both"/>
            <c:errValType val="cust"/>
            <c:noEndCap val="0"/>
            <c:plus>
              <c:numRef>
                <c:f>Sheet1!$F$19:$F$23</c:f>
                <c:numCache>
                  <c:formatCode>General</c:formatCode>
                  <c:ptCount val="5"/>
                  <c:pt idx="0">
                    <c:v>0</c:v>
                  </c:pt>
                  <c:pt idx="1">
                    <c:v>8.0000000000000224E-2</c:v>
                  </c:pt>
                  <c:pt idx="2">
                    <c:v>0.1</c:v>
                  </c:pt>
                  <c:pt idx="3">
                    <c:v>0.11000000000000019</c:v>
                  </c:pt>
                  <c:pt idx="4">
                    <c:v>0.33000000000000368</c:v>
                  </c:pt>
                </c:numCache>
              </c:numRef>
            </c:plus>
            <c:minus>
              <c:numRef>
                <c:f>Sheet1!$F$19:$F$23</c:f>
                <c:numCache>
                  <c:formatCode>General</c:formatCode>
                  <c:ptCount val="5"/>
                  <c:pt idx="0">
                    <c:v>0</c:v>
                  </c:pt>
                  <c:pt idx="1">
                    <c:v>8.0000000000000224E-2</c:v>
                  </c:pt>
                  <c:pt idx="2">
                    <c:v>0.1</c:v>
                  </c:pt>
                  <c:pt idx="3">
                    <c:v>0.11000000000000019</c:v>
                  </c:pt>
                  <c:pt idx="4">
                    <c:v>0.33000000000000368</c:v>
                  </c:pt>
                </c:numCache>
              </c:numRef>
            </c:minus>
          </c:errBars>
          <c:xVal>
            <c:numRef>
              <c:f>Sheet1!$D$19:$D$23</c:f>
              <c:numCache>
                <c:formatCode>General</c:formatCode>
                <c:ptCount val="5"/>
                <c:pt idx="0">
                  <c:v>-2</c:v>
                </c:pt>
                <c:pt idx="1">
                  <c:v>-1.7000000000000057</c:v>
                </c:pt>
                <c:pt idx="2">
                  <c:v>-1.52</c:v>
                </c:pt>
                <c:pt idx="3">
                  <c:v>-1.3900000000000001</c:v>
                </c:pt>
                <c:pt idx="4">
                  <c:v>-1.3</c:v>
                </c:pt>
              </c:numCache>
            </c:numRef>
          </c:xVal>
          <c:yVal>
            <c:numRef>
              <c:f>Sheet1!$E$19:$E$23</c:f>
              <c:numCache>
                <c:formatCode>General</c:formatCode>
                <c:ptCount val="5"/>
                <c:pt idx="0">
                  <c:v>0</c:v>
                </c:pt>
                <c:pt idx="1">
                  <c:v>4.0599999999999996</c:v>
                </c:pt>
                <c:pt idx="2">
                  <c:v>4.13</c:v>
                </c:pt>
                <c:pt idx="3">
                  <c:v>5.13</c:v>
                </c:pt>
                <c:pt idx="4">
                  <c:v>5.67</c:v>
                </c:pt>
              </c:numCache>
            </c:numRef>
          </c:yVal>
          <c:smooth val="0"/>
        </c:ser>
        <c:ser>
          <c:idx val="3"/>
          <c:order val="3"/>
          <c:tx>
            <c:v>Probit D</c:v>
          </c:tx>
          <c:spPr>
            <a:ln w="28575">
              <a:noFill/>
            </a:ln>
          </c:spPr>
          <c:trendline>
            <c:trendlineType val="linear"/>
            <c:dispRSqr val="0"/>
            <c:dispEq val="0"/>
          </c:trendline>
          <c:xVal>
            <c:numRef>
              <c:f>Sheet1!$D$26:$D$30</c:f>
              <c:numCache>
                <c:formatCode>General</c:formatCode>
                <c:ptCount val="5"/>
                <c:pt idx="0">
                  <c:v>-2</c:v>
                </c:pt>
                <c:pt idx="1">
                  <c:v>-1.7000000000000057</c:v>
                </c:pt>
                <c:pt idx="2">
                  <c:v>-1.52</c:v>
                </c:pt>
                <c:pt idx="3">
                  <c:v>-1.3900000000000001</c:v>
                </c:pt>
                <c:pt idx="4">
                  <c:v>-1.3</c:v>
                </c:pt>
              </c:numCache>
            </c:numRef>
          </c:xVal>
          <c:yVal>
            <c:numRef>
              <c:f>Sheet1!$E$26:$E$30</c:f>
              <c:numCache>
                <c:formatCode>General</c:formatCode>
                <c:ptCount val="5"/>
                <c:pt idx="0">
                  <c:v>0</c:v>
                </c:pt>
                <c:pt idx="1">
                  <c:v>4.1499999999999995</c:v>
                </c:pt>
                <c:pt idx="2">
                  <c:v>4.5599999999999996</c:v>
                </c:pt>
                <c:pt idx="3">
                  <c:v>5.13</c:v>
                </c:pt>
                <c:pt idx="4">
                  <c:v>5.74</c:v>
                </c:pt>
              </c:numCache>
            </c:numRef>
          </c:yVal>
          <c:smooth val="0"/>
        </c:ser>
        <c:dLbls>
          <c:showLegendKey val="0"/>
          <c:showVal val="0"/>
          <c:showCatName val="0"/>
          <c:showSerName val="0"/>
          <c:showPercent val="0"/>
          <c:showBubbleSize val="0"/>
        </c:dLbls>
        <c:axId val="83343232"/>
        <c:axId val="83353600"/>
      </c:scatterChart>
      <c:valAx>
        <c:axId val="83343232"/>
        <c:scaling>
          <c:orientation val="minMax"/>
        </c:scaling>
        <c:delete val="0"/>
        <c:axPos val="b"/>
        <c:title>
          <c:tx>
            <c:rich>
              <a:bodyPr/>
              <a:lstStyle/>
              <a:p>
                <a:pPr>
                  <a:defRPr>
                    <a:latin typeface="Times New Roman" pitchFamily="18" charset="0"/>
                    <a:cs typeface="Times New Roman" pitchFamily="18" charset="0"/>
                  </a:defRPr>
                </a:pPr>
                <a:r>
                  <a:rPr lang="en-MY">
                    <a:latin typeface="Times New Roman" pitchFamily="18" charset="0"/>
                    <a:cs typeface="Times New Roman" pitchFamily="18" charset="0"/>
                  </a:rPr>
                  <a:t>Log</a:t>
                </a:r>
                <a:r>
                  <a:rPr lang="en-MY" baseline="-25000">
                    <a:latin typeface="Times New Roman" pitchFamily="18" charset="0"/>
                    <a:cs typeface="Times New Roman" pitchFamily="18" charset="0"/>
                  </a:rPr>
                  <a:t>10 </a:t>
                </a:r>
                <a:r>
                  <a:rPr lang="en-MY" baseline="0">
                    <a:latin typeface="Times New Roman" pitchFamily="18" charset="0"/>
                    <a:cs typeface="Times New Roman" pitchFamily="18" charset="0"/>
                  </a:rPr>
                  <a:t>concentration (mg/ml)</a:t>
                </a:r>
                <a:r>
                  <a:rPr lang="en-MY" baseline="-25000">
                    <a:latin typeface="Times New Roman" pitchFamily="18" charset="0"/>
                    <a:cs typeface="Times New Roman" pitchFamily="18" charset="0"/>
                  </a:rPr>
                  <a:t> </a:t>
                </a:r>
              </a:p>
            </c:rich>
          </c:tx>
          <c:layout>
            <c:manualLayout>
              <c:xMode val="edge"/>
              <c:yMode val="edge"/>
              <c:x val="0.36087576241582386"/>
              <c:y val="0.8457560691092475"/>
            </c:manualLayout>
          </c:layout>
          <c:overlay val="0"/>
          <c:spPr>
            <a:noFill/>
            <a:ln w="25400">
              <a:noFill/>
            </a:ln>
          </c:spPr>
        </c:title>
        <c:numFmt formatCode="General" sourceLinked="1"/>
        <c:majorTickMark val="none"/>
        <c:minorTickMark val="out"/>
        <c:tickLblPos val="nextTo"/>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83353600"/>
        <c:crosses val="autoZero"/>
        <c:crossBetween val="midCat"/>
      </c:valAx>
      <c:valAx>
        <c:axId val="83353600"/>
        <c:scaling>
          <c:orientation val="minMax"/>
        </c:scaling>
        <c:delete val="0"/>
        <c:axPos val="l"/>
        <c:title>
          <c:tx>
            <c:rich>
              <a:bodyPr/>
              <a:lstStyle/>
              <a:p>
                <a:pPr>
                  <a:defRPr>
                    <a:latin typeface="Times New Roman" pitchFamily="18" charset="0"/>
                    <a:cs typeface="Times New Roman" pitchFamily="18" charset="0"/>
                  </a:defRPr>
                </a:pPr>
                <a:r>
                  <a:rPr lang="en-MY">
                    <a:latin typeface="Times New Roman" pitchFamily="18" charset="0"/>
                    <a:cs typeface="Times New Roman" pitchFamily="18" charset="0"/>
                  </a:rPr>
                  <a:t>Mortality</a:t>
                </a:r>
                <a:r>
                  <a:rPr lang="en-MY" baseline="0">
                    <a:latin typeface="Times New Roman" pitchFamily="18" charset="0"/>
                    <a:cs typeface="Times New Roman" pitchFamily="18" charset="0"/>
                  </a:rPr>
                  <a:t> (Probit)</a:t>
                </a:r>
                <a:endParaRPr lang="en-MY">
                  <a:latin typeface="Times New Roman" pitchFamily="18" charset="0"/>
                  <a:cs typeface="Times New Roman" pitchFamily="18" charset="0"/>
                </a:endParaRPr>
              </a:p>
            </c:rich>
          </c:tx>
          <c:layout>
            <c:manualLayout>
              <c:xMode val="edge"/>
              <c:yMode val="edge"/>
              <c:x val="0.9166665732619721"/>
              <c:y val="0.23408744638627743"/>
            </c:manualLayout>
          </c:layout>
          <c:overlay val="0"/>
          <c:spPr>
            <a:noFill/>
            <a:ln w="25400">
              <a:noFill/>
            </a:ln>
          </c:spPr>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83343232"/>
        <c:crosses val="autoZero"/>
        <c:crossBetween val="midCat"/>
      </c:valAx>
      <c:spPr>
        <a:ln>
          <a:noFill/>
        </a:ln>
      </c:spPr>
    </c:plotArea>
    <c:legend>
      <c:legendPos val="r"/>
      <c:legendEntry>
        <c:idx val="4"/>
        <c:delete val="1"/>
      </c:legendEntry>
      <c:legendEntry>
        <c:idx val="5"/>
        <c:delete val="1"/>
      </c:legendEntry>
      <c:legendEntry>
        <c:idx val="6"/>
        <c:delete val="1"/>
      </c:legendEntry>
      <c:legendEntry>
        <c:idx val="7"/>
        <c:delete val="1"/>
      </c:legendEntry>
      <c:legendEntry>
        <c:idx val="8"/>
        <c:delete val="1"/>
      </c:legendEntry>
      <c:layout>
        <c:manualLayout>
          <c:xMode val="edge"/>
          <c:yMode val="edge"/>
          <c:x val="0.26512455516014238"/>
          <c:y val="0.91327913279132789"/>
          <c:w val="0.49110320284697506"/>
          <c:h val="5.9620596205962093E-2"/>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6</Pages>
  <Words>3096</Words>
  <Characters>17650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saifulanis80</dc:creator>
  <cp:lastModifiedBy>Khalik et al. </cp:lastModifiedBy>
  <cp:revision>2</cp:revision>
  <dcterms:created xsi:type="dcterms:W3CDTF">2014-11-05T08:30:00Z</dcterms:created>
  <dcterms:modified xsi:type="dcterms:W3CDTF">2014-11-05T08:30:00Z</dcterms:modified>
</cp:coreProperties>
</file>