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2ED" w:rsidRPr="00EF533E" w:rsidRDefault="001802ED" w:rsidP="001802ED">
      <w:pPr>
        <w:jc w:val="center"/>
        <w:rPr>
          <w:caps/>
          <w:sz w:val="28"/>
          <w:szCs w:val="28"/>
        </w:rPr>
      </w:pPr>
      <w:r w:rsidRPr="00EF533E">
        <w:rPr>
          <w:caps/>
          <w:sz w:val="28"/>
          <w:szCs w:val="28"/>
        </w:rPr>
        <w:t xml:space="preserve">Daun </w:t>
      </w:r>
      <w:r w:rsidR="002552BA" w:rsidRPr="00EF533E">
        <w:rPr>
          <w:i/>
          <w:sz w:val="28"/>
          <w:szCs w:val="28"/>
        </w:rPr>
        <w:t>Hibi</w:t>
      </w:r>
      <w:r w:rsidR="0038136D" w:rsidRPr="00EF533E">
        <w:rPr>
          <w:i/>
          <w:sz w:val="28"/>
          <w:szCs w:val="28"/>
        </w:rPr>
        <w:t>s</w:t>
      </w:r>
      <w:r w:rsidR="002552BA" w:rsidRPr="00EF533E">
        <w:rPr>
          <w:i/>
          <w:sz w:val="28"/>
          <w:szCs w:val="28"/>
        </w:rPr>
        <w:t>cus</w:t>
      </w:r>
      <w:r w:rsidRPr="00EF533E">
        <w:rPr>
          <w:i/>
          <w:sz w:val="28"/>
          <w:szCs w:val="28"/>
        </w:rPr>
        <w:t xml:space="preserve"> rosa sinensis</w:t>
      </w:r>
      <w:r w:rsidRPr="00EF533E">
        <w:rPr>
          <w:caps/>
          <w:sz w:val="28"/>
          <w:szCs w:val="28"/>
        </w:rPr>
        <w:t>: An</w:t>
      </w:r>
      <w:r w:rsidR="00307467" w:rsidRPr="00EF533E">
        <w:rPr>
          <w:caps/>
          <w:sz w:val="28"/>
          <w:szCs w:val="28"/>
        </w:rPr>
        <w:t>alisis Proksimat, Aktiviti Anti</w:t>
      </w:r>
      <w:r w:rsidRPr="00EF533E">
        <w:rPr>
          <w:caps/>
          <w:sz w:val="28"/>
          <w:szCs w:val="28"/>
        </w:rPr>
        <w:t xml:space="preserve">Oksidan dan Kandungan Bahan Inorganik </w:t>
      </w:r>
    </w:p>
    <w:p w:rsidR="001802ED" w:rsidRPr="0015196D" w:rsidRDefault="001802ED" w:rsidP="001802ED">
      <w:pPr>
        <w:jc w:val="center"/>
        <w:rPr>
          <w:b/>
        </w:rPr>
      </w:pPr>
    </w:p>
    <w:p w:rsidR="001802ED" w:rsidRPr="0015196D" w:rsidRDefault="001802ED" w:rsidP="001802ED">
      <w:pPr>
        <w:jc w:val="center"/>
        <w:rPr>
          <w:caps/>
        </w:rPr>
      </w:pPr>
      <w:r w:rsidRPr="0015196D">
        <w:t>(</w:t>
      </w:r>
      <w:r w:rsidR="002552BA" w:rsidRPr="0015196D">
        <w:rPr>
          <w:bCs/>
          <w:i/>
        </w:rPr>
        <w:t>Hibiscus rosa s</w:t>
      </w:r>
      <w:r w:rsidRPr="0015196D">
        <w:rPr>
          <w:bCs/>
          <w:i/>
        </w:rPr>
        <w:t>inensis Leaves</w:t>
      </w:r>
      <w:r w:rsidRPr="0015196D">
        <w:rPr>
          <w:bCs/>
        </w:rPr>
        <w:t>: Analysis of Proximate, Antioxidant Activities and Inorganic Compound</w:t>
      </w:r>
      <w:r w:rsidRPr="0015196D">
        <w:t>)</w:t>
      </w:r>
      <w:r w:rsidRPr="0015196D">
        <w:rPr>
          <w:b/>
        </w:rPr>
        <w:t xml:space="preserve">  </w:t>
      </w:r>
      <w:r w:rsidRPr="0015196D">
        <w:t xml:space="preserve"> </w:t>
      </w:r>
    </w:p>
    <w:p w:rsidR="001802ED" w:rsidRPr="0015196D" w:rsidRDefault="001802ED" w:rsidP="001802ED">
      <w:pPr>
        <w:jc w:val="center"/>
        <w:rPr>
          <w:b/>
        </w:rPr>
      </w:pPr>
    </w:p>
    <w:p w:rsidR="001802ED" w:rsidRPr="0015196D" w:rsidRDefault="001802ED" w:rsidP="001802ED">
      <w:pPr>
        <w:jc w:val="center"/>
      </w:pPr>
      <w:r w:rsidRPr="0015196D">
        <w:rPr>
          <w:sz w:val="20"/>
          <w:szCs w:val="20"/>
        </w:rPr>
        <w:t>Saiful Irwan Zubairi</w:t>
      </w:r>
      <w:r w:rsidRPr="0015196D">
        <w:rPr>
          <w:sz w:val="20"/>
          <w:szCs w:val="20"/>
          <w:vertAlign w:val="superscript"/>
        </w:rPr>
        <w:t>*</w:t>
      </w:r>
      <w:r w:rsidR="0015196D" w:rsidRPr="0015196D">
        <w:rPr>
          <w:bCs/>
          <w:sz w:val="20"/>
          <w:szCs w:val="20"/>
        </w:rPr>
        <w:t xml:space="preserve"> &amp;</w:t>
      </w:r>
      <w:r w:rsidRPr="0015196D">
        <w:rPr>
          <w:bCs/>
          <w:sz w:val="20"/>
          <w:szCs w:val="20"/>
        </w:rPr>
        <w:t xml:space="preserve"> Nurul Shahreda Jaies </w:t>
      </w:r>
    </w:p>
    <w:p w:rsidR="001802ED" w:rsidRPr="0015196D" w:rsidRDefault="001802ED" w:rsidP="001802ED"/>
    <w:p w:rsidR="001802ED" w:rsidRPr="0015196D" w:rsidRDefault="00AB0AA2" w:rsidP="001802ED">
      <w:pPr>
        <w:jc w:val="center"/>
        <w:rPr>
          <w:i/>
          <w:iCs/>
          <w:sz w:val="18"/>
          <w:szCs w:val="18"/>
        </w:rPr>
      </w:pPr>
      <w:r w:rsidRPr="0015196D">
        <w:rPr>
          <w:i/>
          <w:iCs/>
          <w:sz w:val="18"/>
          <w:szCs w:val="18"/>
        </w:rPr>
        <w:t>Pusat Pengajian Sains Kimia &amp; Teknologi Makanan</w:t>
      </w:r>
      <w:r w:rsidR="001802ED" w:rsidRPr="0015196D">
        <w:rPr>
          <w:i/>
          <w:iCs/>
          <w:sz w:val="18"/>
          <w:szCs w:val="18"/>
        </w:rPr>
        <w:t xml:space="preserve">, </w:t>
      </w:r>
      <w:r w:rsidRPr="0015196D">
        <w:rPr>
          <w:i/>
          <w:iCs/>
          <w:sz w:val="18"/>
          <w:szCs w:val="18"/>
        </w:rPr>
        <w:t>Fakulti Sains &amp; Teknologi</w:t>
      </w:r>
      <w:r w:rsidR="001802ED" w:rsidRPr="0015196D">
        <w:rPr>
          <w:i/>
          <w:iCs/>
          <w:sz w:val="18"/>
          <w:szCs w:val="18"/>
        </w:rPr>
        <w:t>,</w:t>
      </w:r>
      <w:r w:rsidR="001802ED" w:rsidRPr="0015196D">
        <w:rPr>
          <w:i/>
          <w:iCs/>
          <w:sz w:val="18"/>
          <w:szCs w:val="18"/>
        </w:rPr>
        <w:br/>
        <w:t xml:space="preserve">Universiti Kebangsaan Malaysia, 43600 </w:t>
      </w:r>
      <w:r w:rsidRPr="0015196D">
        <w:rPr>
          <w:i/>
          <w:iCs/>
          <w:sz w:val="18"/>
          <w:szCs w:val="18"/>
        </w:rPr>
        <w:t>UKM Bangi</w:t>
      </w:r>
      <w:r w:rsidR="0015196D" w:rsidRPr="0015196D">
        <w:rPr>
          <w:i/>
          <w:iCs/>
          <w:sz w:val="18"/>
          <w:szCs w:val="18"/>
        </w:rPr>
        <w:t>, Selangor</w:t>
      </w:r>
      <w:r w:rsidRPr="0015196D">
        <w:rPr>
          <w:i/>
          <w:iCs/>
          <w:sz w:val="18"/>
          <w:szCs w:val="18"/>
        </w:rPr>
        <w:t>.</w:t>
      </w:r>
    </w:p>
    <w:p w:rsidR="001802ED" w:rsidRPr="0015196D" w:rsidRDefault="001802ED" w:rsidP="001802ED">
      <w:pPr>
        <w:jc w:val="center"/>
        <w:rPr>
          <w:sz w:val="18"/>
          <w:szCs w:val="18"/>
        </w:rPr>
      </w:pPr>
    </w:p>
    <w:p w:rsidR="000E05F5" w:rsidRPr="0015196D" w:rsidRDefault="000E05F5" w:rsidP="000E05F5">
      <w:pPr>
        <w:tabs>
          <w:tab w:val="left" w:pos="0"/>
          <w:tab w:val="left" w:pos="1080"/>
        </w:tabs>
        <w:jc w:val="center"/>
        <w:rPr>
          <w:rFonts w:eastAsia="Calibri"/>
          <w:sz w:val="18"/>
          <w:szCs w:val="18"/>
        </w:rPr>
      </w:pPr>
      <w:r w:rsidRPr="0015196D">
        <w:rPr>
          <w:rFonts w:eastAsia="Calibri"/>
          <w:sz w:val="18"/>
          <w:szCs w:val="18"/>
        </w:rPr>
        <w:t>*</w:t>
      </w:r>
      <w:r w:rsidRPr="0015196D">
        <w:rPr>
          <w:i/>
          <w:sz w:val="18"/>
        </w:rPr>
        <w:t xml:space="preserve">Corresponding author: </w:t>
      </w:r>
      <w:r w:rsidRPr="0015196D">
        <w:rPr>
          <w:rFonts w:eastAsia="Calibri"/>
          <w:i/>
          <w:sz w:val="18"/>
          <w:szCs w:val="18"/>
        </w:rPr>
        <w:t>saiful-z@ukm.edu.my</w:t>
      </w:r>
    </w:p>
    <w:p w:rsidR="00D545A3" w:rsidRPr="0015196D" w:rsidRDefault="00D545A3" w:rsidP="00DC0363">
      <w:pPr>
        <w:spacing w:line="360" w:lineRule="auto"/>
        <w:jc w:val="both"/>
        <w:rPr>
          <w:lang w:val="de-DE"/>
        </w:rPr>
      </w:pPr>
    </w:p>
    <w:p w:rsidR="00D545A3" w:rsidRPr="0015196D" w:rsidRDefault="00AC43F8" w:rsidP="00BE2617">
      <w:pPr>
        <w:jc w:val="center"/>
        <w:rPr>
          <w:b/>
          <w:bCs/>
          <w:sz w:val="18"/>
          <w:szCs w:val="18"/>
        </w:rPr>
      </w:pPr>
      <w:r w:rsidRPr="0015196D">
        <w:rPr>
          <w:b/>
          <w:bCs/>
          <w:sz w:val="18"/>
          <w:szCs w:val="18"/>
        </w:rPr>
        <w:t>Abstrak</w:t>
      </w:r>
    </w:p>
    <w:p w:rsidR="0023467A" w:rsidRPr="0015196D" w:rsidRDefault="00BF5C8B" w:rsidP="000E56B1">
      <w:pPr>
        <w:jc w:val="both"/>
        <w:rPr>
          <w:sz w:val="18"/>
          <w:szCs w:val="18"/>
        </w:rPr>
      </w:pPr>
      <w:r w:rsidRPr="0015196D">
        <w:rPr>
          <w:sz w:val="18"/>
          <w:szCs w:val="18"/>
        </w:rPr>
        <w:t>Sehingga kini, pelbagai spesies tumbuh-tumbuhan herba</w:t>
      </w:r>
      <w:r w:rsidR="0023467A" w:rsidRPr="0015196D">
        <w:rPr>
          <w:sz w:val="18"/>
          <w:szCs w:val="18"/>
        </w:rPr>
        <w:t xml:space="preserve"> banyak digunakan </w:t>
      </w:r>
      <w:r w:rsidRPr="0015196D">
        <w:rPr>
          <w:sz w:val="18"/>
          <w:szCs w:val="18"/>
        </w:rPr>
        <w:t xml:space="preserve">di </w:t>
      </w:r>
      <w:r w:rsidR="0023467A" w:rsidRPr="0015196D">
        <w:rPr>
          <w:sz w:val="18"/>
          <w:szCs w:val="18"/>
        </w:rPr>
        <w:t>dalam peru</w:t>
      </w:r>
      <w:r w:rsidRPr="0015196D">
        <w:rPr>
          <w:sz w:val="18"/>
          <w:szCs w:val="18"/>
        </w:rPr>
        <w:t>batan tradisional</w:t>
      </w:r>
      <w:r w:rsidR="0023467A" w:rsidRPr="0015196D">
        <w:rPr>
          <w:sz w:val="18"/>
          <w:szCs w:val="18"/>
        </w:rPr>
        <w:t xml:space="preserve">.  Kebanyakan tumbuh-tumbuhan ini mempunyai bahan </w:t>
      </w:r>
      <w:r w:rsidR="0059654A" w:rsidRPr="0015196D">
        <w:rPr>
          <w:sz w:val="18"/>
          <w:szCs w:val="18"/>
        </w:rPr>
        <w:t>bio-</w:t>
      </w:r>
      <w:r w:rsidR="0023467A" w:rsidRPr="0015196D">
        <w:rPr>
          <w:sz w:val="18"/>
          <w:szCs w:val="18"/>
        </w:rPr>
        <w:t>aktif</w:t>
      </w:r>
      <w:r w:rsidRPr="0015196D">
        <w:rPr>
          <w:sz w:val="18"/>
          <w:szCs w:val="18"/>
        </w:rPr>
        <w:t xml:space="preserve"> dan kandungan nutrisi</w:t>
      </w:r>
      <w:r w:rsidR="0023467A" w:rsidRPr="0015196D">
        <w:rPr>
          <w:sz w:val="18"/>
          <w:szCs w:val="18"/>
        </w:rPr>
        <w:t xml:space="preserve"> yang berpotensi u</w:t>
      </w:r>
      <w:r w:rsidR="0059654A" w:rsidRPr="0015196D">
        <w:rPr>
          <w:sz w:val="18"/>
          <w:szCs w:val="18"/>
        </w:rPr>
        <w:t>ntuk memberikan kesan kesihatan</w:t>
      </w:r>
      <w:r w:rsidRPr="0015196D">
        <w:rPr>
          <w:sz w:val="18"/>
          <w:szCs w:val="18"/>
        </w:rPr>
        <w:t xml:space="preserve"> yang positif </w:t>
      </w:r>
      <w:r w:rsidR="0023467A" w:rsidRPr="0015196D">
        <w:rPr>
          <w:sz w:val="18"/>
          <w:szCs w:val="18"/>
        </w:rPr>
        <w:t>sepert</w:t>
      </w:r>
      <w:r w:rsidR="0013703D" w:rsidRPr="0015196D">
        <w:rPr>
          <w:sz w:val="18"/>
          <w:szCs w:val="18"/>
        </w:rPr>
        <w:t xml:space="preserve">i antioksidan dan antipiretik. </w:t>
      </w:r>
      <w:r w:rsidR="0023467A" w:rsidRPr="0015196D">
        <w:rPr>
          <w:sz w:val="18"/>
          <w:szCs w:val="18"/>
        </w:rPr>
        <w:t xml:space="preserve">Bunga raya atau nama saintifiknya, </w:t>
      </w:r>
      <w:r w:rsidR="0023467A" w:rsidRPr="0015196D">
        <w:rPr>
          <w:i/>
          <w:sz w:val="18"/>
          <w:szCs w:val="18"/>
        </w:rPr>
        <w:t>Hibiscus rosa sinensis</w:t>
      </w:r>
      <w:r w:rsidR="0023467A" w:rsidRPr="0015196D">
        <w:rPr>
          <w:sz w:val="18"/>
          <w:szCs w:val="18"/>
        </w:rPr>
        <w:t xml:space="preserve">, dikatakan mempunyai khasiat seperti teh kerana mengandungi </w:t>
      </w:r>
      <w:r w:rsidR="0013703D" w:rsidRPr="0015196D">
        <w:rPr>
          <w:sz w:val="18"/>
          <w:szCs w:val="18"/>
        </w:rPr>
        <w:t xml:space="preserve">bahan </w:t>
      </w:r>
      <w:r w:rsidR="0023467A" w:rsidRPr="0015196D">
        <w:rPr>
          <w:sz w:val="18"/>
          <w:szCs w:val="18"/>
        </w:rPr>
        <w:t>antioksidan yang dapat</w:t>
      </w:r>
      <w:r w:rsidR="0013703D" w:rsidRPr="0015196D">
        <w:rPr>
          <w:sz w:val="18"/>
          <w:szCs w:val="18"/>
        </w:rPr>
        <w:t xml:space="preserve"> membantu mengawal kolesterol</w:t>
      </w:r>
      <w:r w:rsidR="004E04A9" w:rsidRPr="0015196D">
        <w:rPr>
          <w:sz w:val="18"/>
          <w:szCs w:val="18"/>
        </w:rPr>
        <w:t>. Di samping itu, lendir</w:t>
      </w:r>
      <w:r w:rsidR="007132BE" w:rsidRPr="0015196D">
        <w:rPr>
          <w:sz w:val="18"/>
          <w:szCs w:val="18"/>
        </w:rPr>
        <w:t xml:space="preserve"> </w:t>
      </w:r>
      <w:r w:rsidR="00C21759" w:rsidRPr="0015196D">
        <w:rPr>
          <w:sz w:val="18"/>
          <w:szCs w:val="18"/>
        </w:rPr>
        <w:t xml:space="preserve">yang terdapat di dalam </w:t>
      </w:r>
      <w:r w:rsidR="004E04A9" w:rsidRPr="0015196D">
        <w:rPr>
          <w:sz w:val="18"/>
          <w:szCs w:val="18"/>
        </w:rPr>
        <w:t>daunnya</w:t>
      </w:r>
      <w:r w:rsidR="007132BE" w:rsidRPr="0015196D">
        <w:rPr>
          <w:sz w:val="18"/>
          <w:szCs w:val="18"/>
        </w:rPr>
        <w:t xml:space="preserve"> boleh menurunkan suhu ba</w:t>
      </w:r>
      <w:r w:rsidR="008B3DE5" w:rsidRPr="0015196D">
        <w:rPr>
          <w:sz w:val="18"/>
          <w:szCs w:val="18"/>
        </w:rPr>
        <w:t>dan</w:t>
      </w:r>
      <w:r w:rsidR="007132BE" w:rsidRPr="0015196D">
        <w:rPr>
          <w:sz w:val="18"/>
          <w:szCs w:val="18"/>
        </w:rPr>
        <w:t xml:space="preserve"> melampau ketika demam panas (</w:t>
      </w:r>
      <w:r w:rsidR="004E04A9" w:rsidRPr="0015196D">
        <w:rPr>
          <w:sz w:val="18"/>
          <w:szCs w:val="18"/>
        </w:rPr>
        <w:t>berpotensi sebagai</w:t>
      </w:r>
      <w:r w:rsidR="008B3DE5" w:rsidRPr="0015196D">
        <w:rPr>
          <w:sz w:val="18"/>
          <w:szCs w:val="18"/>
        </w:rPr>
        <w:t xml:space="preserve"> bahan anti</w:t>
      </w:r>
      <w:r w:rsidR="007132BE" w:rsidRPr="0015196D">
        <w:rPr>
          <w:sz w:val="18"/>
          <w:szCs w:val="18"/>
        </w:rPr>
        <w:t>piretik)</w:t>
      </w:r>
      <w:r w:rsidR="00DA6CD0" w:rsidRPr="0015196D">
        <w:rPr>
          <w:sz w:val="18"/>
          <w:szCs w:val="18"/>
        </w:rPr>
        <w:t>.</w:t>
      </w:r>
      <w:r w:rsidR="007132BE" w:rsidRPr="0015196D">
        <w:rPr>
          <w:sz w:val="18"/>
          <w:szCs w:val="18"/>
        </w:rPr>
        <w:t xml:space="preserve"> </w:t>
      </w:r>
      <w:r w:rsidR="0023467A" w:rsidRPr="0015196D">
        <w:rPr>
          <w:sz w:val="18"/>
          <w:szCs w:val="18"/>
        </w:rPr>
        <w:t xml:space="preserve">Oleh yang demikian, kajian </w:t>
      </w:r>
      <w:r w:rsidR="00DA6CD0" w:rsidRPr="0015196D">
        <w:rPr>
          <w:sz w:val="18"/>
          <w:szCs w:val="18"/>
        </w:rPr>
        <w:t xml:space="preserve">awalan </w:t>
      </w:r>
      <w:r w:rsidR="0023467A" w:rsidRPr="0015196D">
        <w:rPr>
          <w:sz w:val="18"/>
          <w:szCs w:val="18"/>
        </w:rPr>
        <w:t xml:space="preserve">terhadap daun </w:t>
      </w:r>
      <w:r w:rsidR="00896390" w:rsidRPr="0015196D">
        <w:rPr>
          <w:i/>
          <w:sz w:val="18"/>
          <w:szCs w:val="18"/>
          <w:lang w:val="ms-MY"/>
        </w:rPr>
        <w:t>H. rosa sinensis</w:t>
      </w:r>
      <w:r w:rsidR="00896390" w:rsidRPr="0015196D">
        <w:rPr>
          <w:sz w:val="18"/>
          <w:szCs w:val="18"/>
        </w:rPr>
        <w:t xml:space="preserve"> segar dan kering </w:t>
      </w:r>
      <w:r w:rsidR="008552F5" w:rsidRPr="0015196D">
        <w:rPr>
          <w:sz w:val="18"/>
          <w:szCs w:val="18"/>
        </w:rPr>
        <w:t>dijalankan bagi</w:t>
      </w:r>
      <w:r w:rsidR="0023467A" w:rsidRPr="0015196D">
        <w:rPr>
          <w:sz w:val="18"/>
          <w:szCs w:val="18"/>
        </w:rPr>
        <w:t xml:space="preserve"> menganalisis dan mengenalpasti</w:t>
      </w:r>
      <w:r w:rsidR="00D05CED" w:rsidRPr="0015196D">
        <w:rPr>
          <w:sz w:val="18"/>
          <w:szCs w:val="18"/>
        </w:rPr>
        <w:t xml:space="preserve"> kandungan</w:t>
      </w:r>
      <w:r w:rsidR="0013703D" w:rsidRPr="0015196D">
        <w:rPr>
          <w:sz w:val="18"/>
          <w:szCs w:val="18"/>
        </w:rPr>
        <w:t xml:space="preserve"> </w:t>
      </w:r>
      <w:r w:rsidR="0023467A" w:rsidRPr="0015196D">
        <w:rPr>
          <w:rStyle w:val="apple-style-span"/>
          <w:sz w:val="18"/>
          <w:szCs w:val="18"/>
        </w:rPr>
        <w:t>nutrisi</w:t>
      </w:r>
      <w:r w:rsidR="002552BA" w:rsidRPr="0015196D">
        <w:rPr>
          <w:rStyle w:val="apple-style-span"/>
          <w:sz w:val="18"/>
          <w:szCs w:val="18"/>
        </w:rPr>
        <w:t xml:space="preserve"> penting</w:t>
      </w:r>
      <w:r w:rsidR="00C21759" w:rsidRPr="0015196D">
        <w:rPr>
          <w:rStyle w:val="apple-style-span"/>
          <w:sz w:val="18"/>
          <w:szCs w:val="18"/>
        </w:rPr>
        <w:t>, aktiviti anti</w:t>
      </w:r>
      <w:r w:rsidR="0023467A" w:rsidRPr="0015196D">
        <w:rPr>
          <w:rStyle w:val="apple-style-span"/>
          <w:sz w:val="18"/>
          <w:szCs w:val="18"/>
        </w:rPr>
        <w:t>oksidan dan kandungan bahan inorganik</w:t>
      </w:r>
      <w:r w:rsidR="004E4DDB" w:rsidRPr="0015196D">
        <w:rPr>
          <w:sz w:val="18"/>
          <w:szCs w:val="18"/>
        </w:rPr>
        <w:t xml:space="preserve">. Kaedah </w:t>
      </w:r>
      <w:r w:rsidR="00DA6CD0" w:rsidRPr="0015196D">
        <w:rPr>
          <w:sz w:val="18"/>
          <w:szCs w:val="18"/>
        </w:rPr>
        <w:t>penentuan kandungan jumlah fenolik (TPC)</w:t>
      </w:r>
      <w:r w:rsidR="004E4DDB" w:rsidRPr="0015196D">
        <w:rPr>
          <w:sz w:val="18"/>
          <w:szCs w:val="18"/>
        </w:rPr>
        <w:t xml:space="preserve"> </w:t>
      </w:r>
      <w:r w:rsidR="007310BB" w:rsidRPr="0015196D">
        <w:rPr>
          <w:sz w:val="18"/>
          <w:szCs w:val="18"/>
        </w:rPr>
        <w:t>digunakan bagi sampel daun segar dan kering</w:t>
      </w:r>
      <w:r w:rsidR="00307467" w:rsidRPr="0015196D">
        <w:rPr>
          <w:sz w:val="18"/>
          <w:szCs w:val="18"/>
        </w:rPr>
        <w:t xml:space="preserve"> sebelum aktiviti anti</w:t>
      </w:r>
      <w:r w:rsidR="007310BB" w:rsidRPr="0015196D">
        <w:rPr>
          <w:sz w:val="18"/>
          <w:szCs w:val="18"/>
        </w:rPr>
        <w:t xml:space="preserve">oksidan </w:t>
      </w:r>
      <w:r w:rsidR="004E4DDB" w:rsidRPr="0015196D">
        <w:rPr>
          <w:sz w:val="18"/>
          <w:szCs w:val="18"/>
        </w:rPr>
        <w:t>penangkapan radikal bebas DPPH</w:t>
      </w:r>
      <w:r w:rsidR="0023467A" w:rsidRPr="0015196D">
        <w:rPr>
          <w:sz w:val="18"/>
          <w:szCs w:val="18"/>
        </w:rPr>
        <w:t xml:space="preserve"> dan kuasa penurunan ion ferik (FRAP)</w:t>
      </w:r>
      <w:r w:rsidR="007310BB" w:rsidRPr="0015196D">
        <w:rPr>
          <w:sz w:val="18"/>
          <w:szCs w:val="18"/>
        </w:rPr>
        <w:t xml:space="preserve"> dijalankan</w:t>
      </w:r>
      <w:r w:rsidR="00C21759" w:rsidRPr="0015196D">
        <w:rPr>
          <w:sz w:val="18"/>
          <w:szCs w:val="18"/>
        </w:rPr>
        <w:t xml:space="preserve"> bagi tuj</w:t>
      </w:r>
      <w:r w:rsidR="002552BA" w:rsidRPr="0015196D">
        <w:rPr>
          <w:sz w:val="18"/>
          <w:szCs w:val="18"/>
        </w:rPr>
        <w:t>uan pengesahan</w:t>
      </w:r>
      <w:r w:rsidR="009D3293" w:rsidRPr="0015196D">
        <w:rPr>
          <w:sz w:val="18"/>
          <w:szCs w:val="18"/>
        </w:rPr>
        <w:t xml:space="preserve"> komponen antioksi</w:t>
      </w:r>
      <w:r w:rsidR="00C21759" w:rsidRPr="0015196D">
        <w:rPr>
          <w:sz w:val="18"/>
          <w:szCs w:val="18"/>
        </w:rPr>
        <w:t>dan</w:t>
      </w:r>
      <w:r w:rsidR="00DA6CD0" w:rsidRPr="0015196D">
        <w:rPr>
          <w:sz w:val="18"/>
          <w:szCs w:val="18"/>
        </w:rPr>
        <w:t xml:space="preserve">. </w:t>
      </w:r>
      <w:r w:rsidR="0023467A" w:rsidRPr="0015196D">
        <w:rPr>
          <w:sz w:val="18"/>
          <w:szCs w:val="18"/>
        </w:rPr>
        <w:t xml:space="preserve">Manakala, komposisi logam berat dikaji menggunakan kaedah </w:t>
      </w:r>
      <w:r w:rsidR="00627432" w:rsidRPr="0015196D">
        <w:rPr>
          <w:rFonts w:eastAsia="NSimSun"/>
          <w:sz w:val="18"/>
          <w:szCs w:val="18"/>
          <w:lang w:val="ms-MY"/>
        </w:rPr>
        <w:t>spektrometri jisim p</w:t>
      </w:r>
      <w:r w:rsidR="0023467A" w:rsidRPr="0015196D">
        <w:rPr>
          <w:rFonts w:eastAsia="NSimSun"/>
          <w:sz w:val="18"/>
          <w:szCs w:val="18"/>
          <w:lang w:val="ms-MY"/>
        </w:rPr>
        <w:t xml:space="preserve">lasma </w:t>
      </w:r>
      <w:r w:rsidR="00A056C4" w:rsidRPr="0015196D">
        <w:rPr>
          <w:rFonts w:eastAsia="NSimSun"/>
          <w:sz w:val="18"/>
          <w:szCs w:val="18"/>
          <w:lang w:val="ms-MY"/>
        </w:rPr>
        <w:t>ber</w:t>
      </w:r>
      <w:r w:rsidR="00627432" w:rsidRPr="0015196D">
        <w:rPr>
          <w:rFonts w:eastAsia="NSimSun"/>
          <w:sz w:val="18"/>
          <w:szCs w:val="18"/>
          <w:lang w:val="ms-MY"/>
        </w:rPr>
        <w:t xml:space="preserve">peningkatan berganda (ICP-MS). </w:t>
      </w:r>
      <w:r w:rsidR="00A056C4" w:rsidRPr="0015196D">
        <w:rPr>
          <w:rFonts w:eastAsia="NSimSun"/>
          <w:sz w:val="18"/>
          <w:szCs w:val="18"/>
          <w:lang w:val="ms-MY"/>
        </w:rPr>
        <w:t xml:space="preserve">Keputusan </w:t>
      </w:r>
      <w:r w:rsidR="00A056C4" w:rsidRPr="0015196D">
        <w:rPr>
          <w:sz w:val="18"/>
          <w:szCs w:val="18"/>
        </w:rPr>
        <w:t>a</w:t>
      </w:r>
      <w:r w:rsidR="0023467A" w:rsidRPr="0015196D">
        <w:rPr>
          <w:sz w:val="18"/>
          <w:szCs w:val="18"/>
        </w:rPr>
        <w:t>nalisis proksima</w:t>
      </w:r>
      <w:r w:rsidR="000E484A" w:rsidRPr="0015196D">
        <w:rPr>
          <w:sz w:val="18"/>
          <w:szCs w:val="18"/>
        </w:rPr>
        <w:t>t daun segar</w:t>
      </w:r>
      <w:r w:rsidR="0023467A" w:rsidRPr="0015196D">
        <w:rPr>
          <w:sz w:val="18"/>
          <w:szCs w:val="18"/>
        </w:rPr>
        <w:t xml:space="preserve"> menunjukkan terdapatnya kandungan lembapan (9.03%), protein (10.44%), lemak (6.43%), serat kasar (11.55%), abu (11.</w:t>
      </w:r>
      <w:r w:rsidR="00A056C4" w:rsidRPr="0015196D">
        <w:rPr>
          <w:sz w:val="18"/>
          <w:szCs w:val="18"/>
        </w:rPr>
        <w:t xml:space="preserve">22%) dan karbohidrat (51.33%). Manakala, </w:t>
      </w:r>
      <w:r w:rsidR="003C1DB5" w:rsidRPr="0015196D">
        <w:rPr>
          <w:sz w:val="18"/>
          <w:szCs w:val="18"/>
        </w:rPr>
        <w:t xml:space="preserve">kandungan </w:t>
      </w:r>
      <w:r w:rsidR="000E484A" w:rsidRPr="0015196D">
        <w:rPr>
          <w:sz w:val="18"/>
          <w:szCs w:val="18"/>
        </w:rPr>
        <w:t>bahan inorganik</w:t>
      </w:r>
      <w:r w:rsidR="003C1DB5" w:rsidRPr="0015196D">
        <w:rPr>
          <w:sz w:val="18"/>
          <w:szCs w:val="18"/>
        </w:rPr>
        <w:t xml:space="preserve"> </w:t>
      </w:r>
      <w:r w:rsidR="00F6382A" w:rsidRPr="0015196D">
        <w:rPr>
          <w:sz w:val="18"/>
          <w:szCs w:val="18"/>
        </w:rPr>
        <w:t>adalah</w:t>
      </w:r>
      <w:r w:rsidR="00B14426" w:rsidRPr="0015196D">
        <w:rPr>
          <w:sz w:val="18"/>
          <w:szCs w:val="18"/>
        </w:rPr>
        <w:t xml:space="preserve"> seperti berikut:</w:t>
      </w:r>
      <w:r w:rsidR="0023467A" w:rsidRPr="0015196D">
        <w:rPr>
          <w:sz w:val="18"/>
          <w:szCs w:val="18"/>
        </w:rPr>
        <w:t xml:space="preserve"> kadmium (C</w:t>
      </w:r>
      <w:r w:rsidR="00F6382A" w:rsidRPr="0015196D">
        <w:rPr>
          <w:sz w:val="18"/>
          <w:szCs w:val="18"/>
        </w:rPr>
        <w:t>d), kromium (Cr),</w:t>
      </w:r>
      <w:r w:rsidR="004D5B0E" w:rsidRPr="0015196D">
        <w:rPr>
          <w:sz w:val="18"/>
          <w:szCs w:val="18"/>
        </w:rPr>
        <w:t xml:space="preserve"> arsenik (As),</w:t>
      </w:r>
      <w:r w:rsidR="00F6382A" w:rsidRPr="0015196D">
        <w:rPr>
          <w:sz w:val="18"/>
          <w:szCs w:val="18"/>
        </w:rPr>
        <w:t xml:space="preserve"> nikel (Ni),</w:t>
      </w:r>
      <w:r w:rsidR="0023467A" w:rsidRPr="0015196D">
        <w:rPr>
          <w:sz w:val="18"/>
          <w:szCs w:val="18"/>
        </w:rPr>
        <w:t xml:space="preserve"> plumbum </w:t>
      </w:r>
      <w:r w:rsidR="00A056C4" w:rsidRPr="0015196D">
        <w:rPr>
          <w:sz w:val="18"/>
          <w:szCs w:val="18"/>
        </w:rPr>
        <w:t>(Pb), ferum (Fe) dan zink (Zn).</w:t>
      </w:r>
      <w:r w:rsidR="0023467A" w:rsidRPr="0015196D">
        <w:rPr>
          <w:sz w:val="18"/>
          <w:szCs w:val="18"/>
        </w:rPr>
        <w:t xml:space="preserve"> Selain daripada itu, </w:t>
      </w:r>
      <w:r w:rsidR="00A056C4" w:rsidRPr="0015196D">
        <w:rPr>
          <w:sz w:val="18"/>
          <w:szCs w:val="18"/>
        </w:rPr>
        <w:t>analisis antioksidan me</w:t>
      </w:r>
      <w:r w:rsidR="0023467A" w:rsidRPr="0015196D">
        <w:rPr>
          <w:sz w:val="18"/>
          <w:szCs w:val="18"/>
        </w:rPr>
        <w:t xml:space="preserve">nunjukkan daun kering </w:t>
      </w:r>
      <w:r w:rsidR="00896390" w:rsidRPr="0015196D">
        <w:rPr>
          <w:i/>
          <w:sz w:val="18"/>
          <w:szCs w:val="18"/>
          <w:lang w:val="ms-MY"/>
        </w:rPr>
        <w:t>H. rosa sinensis</w:t>
      </w:r>
      <w:r w:rsidR="00A056C4" w:rsidRPr="0015196D">
        <w:rPr>
          <w:sz w:val="18"/>
          <w:szCs w:val="18"/>
        </w:rPr>
        <w:t xml:space="preserve"> mempunyai</w:t>
      </w:r>
      <w:r w:rsidR="0023467A" w:rsidRPr="0015196D">
        <w:rPr>
          <w:sz w:val="18"/>
          <w:szCs w:val="18"/>
        </w:rPr>
        <w:t xml:space="preserve"> </w:t>
      </w:r>
      <w:r w:rsidR="00A056C4" w:rsidRPr="0015196D">
        <w:rPr>
          <w:sz w:val="18"/>
          <w:szCs w:val="18"/>
        </w:rPr>
        <w:t>nilai</w:t>
      </w:r>
      <w:r w:rsidR="00994645" w:rsidRPr="0015196D">
        <w:rPr>
          <w:sz w:val="18"/>
          <w:szCs w:val="18"/>
        </w:rPr>
        <w:t xml:space="preserve"> DPPH</w:t>
      </w:r>
      <w:r w:rsidR="002D3BB8" w:rsidRPr="0015196D">
        <w:rPr>
          <w:rFonts w:eastAsia="NSimSun"/>
          <w:sz w:val="18"/>
          <w:szCs w:val="18"/>
          <w:lang w:val="ms-MY"/>
        </w:rPr>
        <w:t xml:space="preserve"> dan</w:t>
      </w:r>
      <w:r w:rsidR="00896390" w:rsidRPr="0015196D">
        <w:rPr>
          <w:sz w:val="18"/>
          <w:szCs w:val="18"/>
        </w:rPr>
        <w:t xml:space="preserve"> </w:t>
      </w:r>
      <w:r w:rsidR="00994645" w:rsidRPr="0015196D">
        <w:rPr>
          <w:sz w:val="18"/>
          <w:szCs w:val="18"/>
        </w:rPr>
        <w:t>FRAP</w:t>
      </w:r>
      <w:r w:rsidR="00896390" w:rsidRPr="0015196D">
        <w:rPr>
          <w:sz w:val="18"/>
          <w:szCs w:val="18"/>
        </w:rPr>
        <w:t xml:space="preserve"> yang</w:t>
      </w:r>
      <w:r w:rsidR="00987E3D" w:rsidRPr="0015196D">
        <w:rPr>
          <w:sz w:val="18"/>
          <w:szCs w:val="18"/>
        </w:rPr>
        <w:t xml:space="preserve"> </w:t>
      </w:r>
      <w:r w:rsidR="0013703D" w:rsidRPr="0015196D">
        <w:rPr>
          <w:sz w:val="18"/>
          <w:szCs w:val="18"/>
        </w:rPr>
        <w:t>tinggi berbanding daun segar</w:t>
      </w:r>
      <w:r w:rsidR="00A056C4" w:rsidRPr="0015196D">
        <w:rPr>
          <w:sz w:val="18"/>
          <w:szCs w:val="18"/>
        </w:rPr>
        <w:t xml:space="preserve"> (</w:t>
      </w:r>
      <w:r w:rsidR="00A056C4" w:rsidRPr="0015196D">
        <w:rPr>
          <w:i/>
          <w:sz w:val="18"/>
          <w:szCs w:val="18"/>
        </w:rPr>
        <w:t>p</w:t>
      </w:r>
      <w:r w:rsidR="00A056C4" w:rsidRPr="0015196D">
        <w:rPr>
          <w:sz w:val="18"/>
          <w:szCs w:val="18"/>
        </w:rPr>
        <w:t>&lt;0.05)</w:t>
      </w:r>
      <w:r w:rsidR="002D3BB8" w:rsidRPr="0015196D">
        <w:rPr>
          <w:sz w:val="18"/>
          <w:szCs w:val="18"/>
        </w:rPr>
        <w:t xml:space="preserve"> bagi pelarut aseton dan air</w:t>
      </w:r>
      <w:r w:rsidR="00987E3D" w:rsidRPr="0015196D">
        <w:rPr>
          <w:sz w:val="18"/>
          <w:szCs w:val="18"/>
        </w:rPr>
        <w:t xml:space="preserve">. </w:t>
      </w:r>
      <w:r w:rsidR="000E56B1" w:rsidRPr="0015196D">
        <w:rPr>
          <w:sz w:val="18"/>
          <w:szCs w:val="18"/>
        </w:rPr>
        <w:t>Nilai korelasi positi</w:t>
      </w:r>
      <w:r w:rsidR="00896390" w:rsidRPr="0015196D">
        <w:rPr>
          <w:sz w:val="18"/>
          <w:szCs w:val="18"/>
        </w:rPr>
        <w:t xml:space="preserve">f yang tinggi di antara analisis </w:t>
      </w:r>
      <w:r w:rsidR="000E56B1" w:rsidRPr="0015196D">
        <w:rPr>
          <w:sz w:val="18"/>
          <w:szCs w:val="18"/>
        </w:rPr>
        <w:t>TPC dan dua ujian aktiviti antioksidan</w:t>
      </w:r>
      <w:r w:rsidR="00896390" w:rsidRPr="0015196D">
        <w:rPr>
          <w:sz w:val="18"/>
          <w:szCs w:val="18"/>
        </w:rPr>
        <w:t xml:space="preserve"> FRAP dan DPPH</w:t>
      </w:r>
      <w:r w:rsidR="000E56B1" w:rsidRPr="0015196D">
        <w:rPr>
          <w:sz w:val="18"/>
          <w:szCs w:val="18"/>
        </w:rPr>
        <w:t xml:space="preserve"> (</w:t>
      </w:r>
      <w:r w:rsidR="000E56B1" w:rsidRPr="0015196D">
        <w:rPr>
          <w:i/>
          <w:sz w:val="18"/>
          <w:szCs w:val="18"/>
        </w:rPr>
        <w:t>p</w:t>
      </w:r>
      <w:r w:rsidR="000E56B1" w:rsidRPr="0015196D">
        <w:rPr>
          <w:sz w:val="18"/>
          <w:szCs w:val="18"/>
        </w:rPr>
        <w:t>&lt;0.05) menunju</w:t>
      </w:r>
      <w:r w:rsidR="00D61C41" w:rsidRPr="0015196D">
        <w:rPr>
          <w:sz w:val="18"/>
          <w:szCs w:val="18"/>
        </w:rPr>
        <w:t>kkan kewujudan komponen penting</w:t>
      </w:r>
      <w:r w:rsidR="000E56B1" w:rsidRPr="0015196D">
        <w:rPr>
          <w:sz w:val="18"/>
          <w:szCs w:val="18"/>
        </w:rPr>
        <w:t xml:space="preserve"> antioksidan </w:t>
      </w:r>
      <w:r w:rsidR="00225BD6" w:rsidRPr="0015196D">
        <w:rPr>
          <w:sz w:val="18"/>
          <w:szCs w:val="18"/>
        </w:rPr>
        <w:t>di dalam hasil ekstrak aseton dan air</w:t>
      </w:r>
      <w:r w:rsidR="000E56B1" w:rsidRPr="0015196D">
        <w:rPr>
          <w:sz w:val="18"/>
          <w:szCs w:val="18"/>
        </w:rPr>
        <w:t xml:space="preserve">. </w:t>
      </w:r>
      <w:r w:rsidR="00987E3D" w:rsidRPr="0015196D">
        <w:rPr>
          <w:sz w:val="18"/>
          <w:szCs w:val="18"/>
        </w:rPr>
        <w:t>Secara keseluruhan, kebolehdapatan komponen</w:t>
      </w:r>
      <w:r w:rsidR="002552BA" w:rsidRPr="0015196D">
        <w:rPr>
          <w:sz w:val="18"/>
          <w:szCs w:val="18"/>
        </w:rPr>
        <w:t xml:space="preserve"> nutrisi penting</w:t>
      </w:r>
      <w:r w:rsidR="00C80FE6" w:rsidRPr="0015196D">
        <w:rPr>
          <w:sz w:val="18"/>
          <w:szCs w:val="18"/>
        </w:rPr>
        <w:t xml:space="preserve">, bahan </w:t>
      </w:r>
      <w:r w:rsidR="0023467A" w:rsidRPr="0015196D">
        <w:rPr>
          <w:sz w:val="18"/>
          <w:szCs w:val="18"/>
        </w:rPr>
        <w:t>anti</w:t>
      </w:r>
      <w:r w:rsidR="00C80FE6" w:rsidRPr="0015196D">
        <w:rPr>
          <w:sz w:val="18"/>
          <w:szCs w:val="18"/>
        </w:rPr>
        <w:t xml:space="preserve">oksidan yang tinggi dan </w:t>
      </w:r>
      <w:r w:rsidR="0023467A" w:rsidRPr="0015196D">
        <w:rPr>
          <w:sz w:val="18"/>
          <w:szCs w:val="18"/>
        </w:rPr>
        <w:t>kepekatan b</w:t>
      </w:r>
      <w:r w:rsidR="00987E3D" w:rsidRPr="0015196D">
        <w:rPr>
          <w:sz w:val="18"/>
          <w:szCs w:val="18"/>
        </w:rPr>
        <w:t xml:space="preserve">ahan inorganik berbahaya yang rendah </w:t>
      </w:r>
      <w:r w:rsidR="0023467A" w:rsidRPr="0015196D">
        <w:rPr>
          <w:sz w:val="18"/>
          <w:szCs w:val="18"/>
        </w:rPr>
        <w:t xml:space="preserve">di dalam </w:t>
      </w:r>
      <w:r w:rsidR="00987E3D" w:rsidRPr="0015196D">
        <w:rPr>
          <w:sz w:val="18"/>
          <w:szCs w:val="18"/>
        </w:rPr>
        <w:t xml:space="preserve">daun </w:t>
      </w:r>
      <w:r w:rsidR="00365141" w:rsidRPr="0015196D">
        <w:rPr>
          <w:i/>
          <w:sz w:val="18"/>
          <w:szCs w:val="18"/>
          <w:lang w:val="ms-MY"/>
        </w:rPr>
        <w:t>H. rosa sinensis</w:t>
      </w:r>
      <w:r w:rsidR="00365141" w:rsidRPr="0015196D">
        <w:rPr>
          <w:sz w:val="18"/>
          <w:szCs w:val="18"/>
        </w:rPr>
        <w:t xml:space="preserve"> </w:t>
      </w:r>
      <w:r w:rsidR="0023467A" w:rsidRPr="0015196D">
        <w:rPr>
          <w:sz w:val="18"/>
          <w:szCs w:val="18"/>
        </w:rPr>
        <w:t>membolehkan ia berpotensi besar di dalam pembangunan produk</w:t>
      </w:r>
      <w:r w:rsidR="00574E3E" w:rsidRPr="0015196D">
        <w:rPr>
          <w:sz w:val="18"/>
          <w:szCs w:val="18"/>
        </w:rPr>
        <w:t xml:space="preserve"> perubatan</w:t>
      </w:r>
      <w:r w:rsidR="0023467A" w:rsidRPr="0015196D">
        <w:rPr>
          <w:sz w:val="18"/>
          <w:szCs w:val="18"/>
        </w:rPr>
        <w:t xml:space="preserve"> semulajadi </w:t>
      </w:r>
      <w:r w:rsidR="003C4ED6" w:rsidRPr="0015196D">
        <w:rPr>
          <w:sz w:val="18"/>
          <w:szCs w:val="18"/>
        </w:rPr>
        <w:t>bagi</w:t>
      </w:r>
      <w:r w:rsidR="00574E3E" w:rsidRPr="0015196D">
        <w:rPr>
          <w:sz w:val="18"/>
          <w:szCs w:val="18"/>
        </w:rPr>
        <w:t xml:space="preserve"> </w:t>
      </w:r>
      <w:r w:rsidR="00C80FE6" w:rsidRPr="0015196D">
        <w:rPr>
          <w:sz w:val="18"/>
          <w:szCs w:val="18"/>
        </w:rPr>
        <w:t xml:space="preserve">merawat demam panas </w:t>
      </w:r>
      <w:r w:rsidR="00574E3E" w:rsidRPr="0015196D">
        <w:rPr>
          <w:sz w:val="18"/>
          <w:szCs w:val="18"/>
        </w:rPr>
        <w:t>(piretik).</w:t>
      </w:r>
    </w:p>
    <w:p w:rsidR="00BE608E" w:rsidRPr="0015196D" w:rsidRDefault="00BE608E" w:rsidP="00DB73C0">
      <w:pPr>
        <w:rPr>
          <w:sz w:val="18"/>
          <w:szCs w:val="18"/>
        </w:rPr>
      </w:pPr>
    </w:p>
    <w:p w:rsidR="00BE608E" w:rsidRPr="0015196D" w:rsidRDefault="00BE608E" w:rsidP="00DB73C0">
      <w:pPr>
        <w:rPr>
          <w:sz w:val="18"/>
          <w:szCs w:val="18"/>
        </w:rPr>
      </w:pPr>
      <w:r w:rsidRPr="0015196D">
        <w:rPr>
          <w:b/>
          <w:bCs/>
          <w:sz w:val="18"/>
          <w:szCs w:val="18"/>
        </w:rPr>
        <w:t>Kata kunci</w:t>
      </w:r>
      <w:r w:rsidRPr="0015196D">
        <w:rPr>
          <w:sz w:val="18"/>
          <w:szCs w:val="18"/>
        </w:rPr>
        <w:t xml:space="preserve">: </w:t>
      </w:r>
      <w:r w:rsidRPr="0015196D">
        <w:rPr>
          <w:i/>
          <w:iCs/>
          <w:sz w:val="18"/>
          <w:szCs w:val="18"/>
        </w:rPr>
        <w:t>Hibiscus rosa sinensis</w:t>
      </w:r>
      <w:r w:rsidRPr="0015196D">
        <w:rPr>
          <w:sz w:val="18"/>
          <w:szCs w:val="18"/>
        </w:rPr>
        <w:t>, p</w:t>
      </w:r>
      <w:r w:rsidR="00627432" w:rsidRPr="0015196D">
        <w:rPr>
          <w:sz w:val="18"/>
          <w:szCs w:val="18"/>
        </w:rPr>
        <w:t>roksimat, antioksidan, komponen</w:t>
      </w:r>
      <w:r w:rsidRPr="0015196D">
        <w:rPr>
          <w:sz w:val="18"/>
          <w:szCs w:val="18"/>
        </w:rPr>
        <w:t xml:space="preserve"> nutrisi</w:t>
      </w:r>
      <w:r w:rsidR="002552BA" w:rsidRPr="0015196D">
        <w:rPr>
          <w:sz w:val="18"/>
          <w:szCs w:val="18"/>
        </w:rPr>
        <w:t xml:space="preserve"> penting</w:t>
      </w:r>
      <w:r w:rsidRPr="0015196D">
        <w:rPr>
          <w:sz w:val="18"/>
          <w:szCs w:val="18"/>
        </w:rPr>
        <w:t>, bahan inorganik</w:t>
      </w:r>
    </w:p>
    <w:p w:rsidR="00BE608E" w:rsidRPr="0015196D" w:rsidRDefault="00BE608E" w:rsidP="00DB73C0">
      <w:pPr>
        <w:jc w:val="center"/>
        <w:rPr>
          <w:b/>
          <w:bCs/>
          <w:sz w:val="20"/>
          <w:szCs w:val="20"/>
        </w:rPr>
      </w:pPr>
    </w:p>
    <w:p w:rsidR="00D545A3" w:rsidRPr="0015196D" w:rsidRDefault="00A948F1" w:rsidP="00DB73C0">
      <w:pPr>
        <w:jc w:val="center"/>
        <w:rPr>
          <w:b/>
          <w:bCs/>
          <w:sz w:val="18"/>
          <w:szCs w:val="18"/>
        </w:rPr>
      </w:pPr>
      <w:r w:rsidRPr="0015196D">
        <w:rPr>
          <w:b/>
          <w:bCs/>
          <w:sz w:val="18"/>
          <w:szCs w:val="18"/>
        </w:rPr>
        <w:t>Abstract</w:t>
      </w:r>
    </w:p>
    <w:p w:rsidR="0071036A" w:rsidRPr="0015196D" w:rsidRDefault="0071036A" w:rsidP="0071036A">
      <w:pPr>
        <w:jc w:val="both"/>
        <w:rPr>
          <w:sz w:val="18"/>
          <w:szCs w:val="18"/>
        </w:rPr>
      </w:pPr>
      <w:r w:rsidRPr="0015196D">
        <w:rPr>
          <w:sz w:val="18"/>
          <w:szCs w:val="18"/>
        </w:rPr>
        <w:t>A variety of herbal plants species has been used in traditional med</w:t>
      </w:r>
      <w:r w:rsidR="0059654A" w:rsidRPr="0015196D">
        <w:rPr>
          <w:sz w:val="18"/>
          <w:szCs w:val="18"/>
        </w:rPr>
        <w:t>icine. Most of these plants contained several potent</w:t>
      </w:r>
      <w:r w:rsidRPr="0015196D">
        <w:rPr>
          <w:sz w:val="18"/>
          <w:szCs w:val="18"/>
        </w:rPr>
        <w:t xml:space="preserve"> </w:t>
      </w:r>
      <w:r w:rsidR="0059654A" w:rsidRPr="0015196D">
        <w:rPr>
          <w:sz w:val="18"/>
          <w:szCs w:val="18"/>
        </w:rPr>
        <w:t xml:space="preserve">bio-active </w:t>
      </w:r>
      <w:r w:rsidRPr="0015196D">
        <w:rPr>
          <w:sz w:val="18"/>
          <w:szCs w:val="18"/>
        </w:rPr>
        <w:t>ing</w:t>
      </w:r>
      <w:r w:rsidR="0059654A" w:rsidRPr="0015196D">
        <w:rPr>
          <w:sz w:val="18"/>
          <w:szCs w:val="18"/>
        </w:rPr>
        <w:t>redients and nutrients that could give</w:t>
      </w:r>
      <w:r w:rsidRPr="0015196D">
        <w:rPr>
          <w:sz w:val="18"/>
          <w:szCs w:val="18"/>
        </w:rPr>
        <w:t xml:space="preserve"> </w:t>
      </w:r>
      <w:r w:rsidR="0059654A" w:rsidRPr="0015196D">
        <w:rPr>
          <w:sz w:val="18"/>
          <w:szCs w:val="18"/>
        </w:rPr>
        <w:t xml:space="preserve">potential </w:t>
      </w:r>
      <w:r w:rsidRPr="0015196D">
        <w:rPr>
          <w:sz w:val="18"/>
          <w:szCs w:val="18"/>
        </w:rPr>
        <w:t xml:space="preserve">positive </w:t>
      </w:r>
      <w:r w:rsidR="0059654A" w:rsidRPr="0015196D">
        <w:rPr>
          <w:sz w:val="18"/>
          <w:szCs w:val="18"/>
        </w:rPr>
        <w:t xml:space="preserve">effects to the </w:t>
      </w:r>
      <w:r w:rsidRPr="0015196D">
        <w:rPr>
          <w:sz w:val="18"/>
          <w:szCs w:val="18"/>
        </w:rPr>
        <w:t xml:space="preserve">health </w:t>
      </w:r>
      <w:r w:rsidR="0059654A" w:rsidRPr="0015196D">
        <w:rPr>
          <w:sz w:val="18"/>
          <w:szCs w:val="18"/>
        </w:rPr>
        <w:t xml:space="preserve">such as </w:t>
      </w:r>
      <w:r w:rsidRPr="0015196D">
        <w:rPr>
          <w:sz w:val="18"/>
          <w:szCs w:val="18"/>
        </w:rPr>
        <w:t xml:space="preserve">antioxidant and antipyretic. </w:t>
      </w:r>
      <w:r w:rsidRPr="0015196D">
        <w:rPr>
          <w:i/>
          <w:sz w:val="18"/>
          <w:szCs w:val="18"/>
        </w:rPr>
        <w:t>Hibiscus rosa sinensis</w:t>
      </w:r>
      <w:r w:rsidRPr="0015196D">
        <w:rPr>
          <w:sz w:val="18"/>
          <w:szCs w:val="18"/>
        </w:rPr>
        <w:t xml:space="preserve">, commonly known as </w:t>
      </w:r>
      <w:r w:rsidR="0059654A" w:rsidRPr="0015196D">
        <w:rPr>
          <w:i/>
          <w:sz w:val="18"/>
          <w:szCs w:val="18"/>
        </w:rPr>
        <w:t>Bunga raya</w:t>
      </w:r>
      <w:r w:rsidRPr="0015196D">
        <w:rPr>
          <w:sz w:val="18"/>
          <w:szCs w:val="18"/>
        </w:rPr>
        <w:t>,</w:t>
      </w:r>
      <w:r w:rsidR="004E04A9" w:rsidRPr="0015196D">
        <w:rPr>
          <w:sz w:val="18"/>
          <w:szCs w:val="18"/>
        </w:rPr>
        <w:t xml:space="preserve"> have </w:t>
      </w:r>
      <w:r w:rsidR="0059654A" w:rsidRPr="0015196D">
        <w:rPr>
          <w:sz w:val="18"/>
          <w:szCs w:val="18"/>
        </w:rPr>
        <w:t>similar concoction characteristic to</w:t>
      </w:r>
      <w:r w:rsidR="004E04A9" w:rsidRPr="0015196D">
        <w:rPr>
          <w:sz w:val="18"/>
          <w:szCs w:val="18"/>
        </w:rPr>
        <w:t xml:space="preserve"> tea</w:t>
      </w:r>
      <w:r w:rsidRPr="0015196D">
        <w:rPr>
          <w:sz w:val="18"/>
          <w:szCs w:val="18"/>
        </w:rPr>
        <w:t xml:space="preserve"> which co</w:t>
      </w:r>
      <w:r w:rsidR="004E04A9" w:rsidRPr="0015196D">
        <w:rPr>
          <w:sz w:val="18"/>
          <w:szCs w:val="18"/>
        </w:rPr>
        <w:t>ntai</w:t>
      </w:r>
      <w:r w:rsidR="00253F3D" w:rsidRPr="0015196D">
        <w:rPr>
          <w:sz w:val="18"/>
          <w:szCs w:val="18"/>
        </w:rPr>
        <w:t>n</w:t>
      </w:r>
      <w:r w:rsidR="004E04A9" w:rsidRPr="0015196D">
        <w:rPr>
          <w:sz w:val="18"/>
          <w:szCs w:val="18"/>
        </w:rPr>
        <w:t xml:space="preserve"> antioxidants that help to control</w:t>
      </w:r>
      <w:r w:rsidR="00D05CED" w:rsidRPr="0015196D">
        <w:rPr>
          <w:sz w:val="18"/>
          <w:szCs w:val="18"/>
        </w:rPr>
        <w:t xml:space="preserve"> cholesterol. In addition, mucilage</w:t>
      </w:r>
      <w:r w:rsidRPr="0015196D">
        <w:rPr>
          <w:sz w:val="18"/>
          <w:szCs w:val="18"/>
        </w:rPr>
        <w:t xml:space="preserve"> that was found in </w:t>
      </w:r>
      <w:r w:rsidR="00D05CED" w:rsidRPr="0015196D">
        <w:rPr>
          <w:sz w:val="18"/>
          <w:szCs w:val="18"/>
        </w:rPr>
        <w:t xml:space="preserve">the </w:t>
      </w:r>
      <w:r w:rsidR="004E04A9" w:rsidRPr="0015196D">
        <w:rPr>
          <w:sz w:val="18"/>
          <w:szCs w:val="18"/>
        </w:rPr>
        <w:t xml:space="preserve">leaves </w:t>
      </w:r>
      <w:r w:rsidR="00D05CED" w:rsidRPr="0015196D">
        <w:rPr>
          <w:sz w:val="18"/>
          <w:szCs w:val="18"/>
        </w:rPr>
        <w:t>could helps to reduce extreme body heat</w:t>
      </w:r>
      <w:r w:rsidRPr="0015196D">
        <w:rPr>
          <w:sz w:val="18"/>
          <w:szCs w:val="18"/>
        </w:rPr>
        <w:t xml:space="preserve"> during fever (which potentially acts as an antipyretic). Therefore, </w:t>
      </w:r>
      <w:r w:rsidR="00B14426" w:rsidRPr="0015196D">
        <w:rPr>
          <w:sz w:val="18"/>
          <w:szCs w:val="18"/>
        </w:rPr>
        <w:t>this preliminary study on the</w:t>
      </w:r>
      <w:r w:rsidR="000568B6" w:rsidRPr="0015196D">
        <w:rPr>
          <w:sz w:val="18"/>
          <w:szCs w:val="18"/>
        </w:rPr>
        <w:t xml:space="preserve"> fresh</w:t>
      </w:r>
      <w:r w:rsidR="00D05CED" w:rsidRPr="0015196D">
        <w:rPr>
          <w:sz w:val="18"/>
          <w:szCs w:val="18"/>
        </w:rPr>
        <w:t xml:space="preserve"> and dried</w:t>
      </w:r>
      <w:r w:rsidR="00B14426" w:rsidRPr="0015196D">
        <w:rPr>
          <w:sz w:val="18"/>
          <w:szCs w:val="18"/>
        </w:rPr>
        <w:t xml:space="preserve"> </w:t>
      </w:r>
      <w:r w:rsidR="00D05CED" w:rsidRPr="0015196D">
        <w:rPr>
          <w:i/>
          <w:sz w:val="18"/>
          <w:szCs w:val="18"/>
          <w:lang w:val="ms-MY"/>
        </w:rPr>
        <w:t>H. rosa sinensis</w:t>
      </w:r>
      <w:r w:rsidR="00D05CED" w:rsidRPr="0015196D">
        <w:rPr>
          <w:sz w:val="18"/>
          <w:szCs w:val="18"/>
        </w:rPr>
        <w:t xml:space="preserve"> </w:t>
      </w:r>
      <w:r w:rsidR="00B14426" w:rsidRPr="0015196D">
        <w:rPr>
          <w:sz w:val="18"/>
          <w:szCs w:val="18"/>
        </w:rPr>
        <w:t xml:space="preserve">leaves </w:t>
      </w:r>
      <w:r w:rsidR="00D05CED" w:rsidRPr="0015196D">
        <w:rPr>
          <w:sz w:val="18"/>
          <w:szCs w:val="18"/>
        </w:rPr>
        <w:t xml:space="preserve">was carried out </w:t>
      </w:r>
      <w:r w:rsidRPr="0015196D">
        <w:rPr>
          <w:sz w:val="18"/>
          <w:szCs w:val="18"/>
        </w:rPr>
        <w:t>to analyze and i</w:t>
      </w:r>
      <w:r w:rsidR="00D05CED" w:rsidRPr="0015196D">
        <w:rPr>
          <w:sz w:val="18"/>
          <w:szCs w:val="18"/>
        </w:rPr>
        <w:t xml:space="preserve">dentify the </w:t>
      </w:r>
      <w:r w:rsidRPr="0015196D">
        <w:rPr>
          <w:sz w:val="18"/>
          <w:szCs w:val="18"/>
        </w:rPr>
        <w:t>nutrients</w:t>
      </w:r>
      <w:r w:rsidR="00D05CED" w:rsidRPr="0015196D">
        <w:rPr>
          <w:sz w:val="18"/>
          <w:szCs w:val="18"/>
        </w:rPr>
        <w:t xml:space="preserve"> content</w:t>
      </w:r>
      <w:r w:rsidRPr="0015196D">
        <w:rPr>
          <w:sz w:val="18"/>
          <w:szCs w:val="18"/>
        </w:rPr>
        <w:t>, anti-oxidants and ino</w:t>
      </w:r>
      <w:r w:rsidR="00D05CED" w:rsidRPr="0015196D">
        <w:rPr>
          <w:sz w:val="18"/>
          <w:szCs w:val="18"/>
        </w:rPr>
        <w:t>rganic material</w:t>
      </w:r>
      <w:r w:rsidR="00B14426" w:rsidRPr="0015196D">
        <w:rPr>
          <w:sz w:val="18"/>
          <w:szCs w:val="18"/>
        </w:rPr>
        <w:t>. Total phenolic c</w:t>
      </w:r>
      <w:r w:rsidRPr="0015196D">
        <w:rPr>
          <w:sz w:val="18"/>
          <w:szCs w:val="18"/>
        </w:rPr>
        <w:t>ontent (TPC) method was used for bot</w:t>
      </w:r>
      <w:r w:rsidR="00B14426" w:rsidRPr="0015196D">
        <w:rPr>
          <w:sz w:val="18"/>
          <w:szCs w:val="18"/>
        </w:rPr>
        <w:t>h fresh and dried leaves prior to the antioxidant activities</w:t>
      </w:r>
      <w:r w:rsidRPr="0015196D">
        <w:rPr>
          <w:sz w:val="18"/>
          <w:szCs w:val="18"/>
        </w:rPr>
        <w:t xml:space="preserve"> of DPPH free radicals</w:t>
      </w:r>
      <w:r w:rsidR="000D25E2" w:rsidRPr="0015196D">
        <w:rPr>
          <w:sz w:val="18"/>
          <w:szCs w:val="18"/>
        </w:rPr>
        <w:t xml:space="preserve"> scavenging</w:t>
      </w:r>
      <w:r w:rsidRPr="0015196D">
        <w:rPr>
          <w:sz w:val="18"/>
          <w:szCs w:val="18"/>
        </w:rPr>
        <w:t xml:space="preserve"> and </w:t>
      </w:r>
      <w:r w:rsidR="00771ACA" w:rsidRPr="0015196D">
        <w:rPr>
          <w:sz w:val="18"/>
          <w:szCs w:val="18"/>
        </w:rPr>
        <w:t xml:space="preserve">ferric ion reducing antioxidant power </w:t>
      </w:r>
      <w:r w:rsidR="00B14426" w:rsidRPr="0015196D">
        <w:rPr>
          <w:sz w:val="18"/>
          <w:szCs w:val="18"/>
        </w:rPr>
        <w:t>(FRAP) as to confirm the existence of antioxidant constituents</w:t>
      </w:r>
      <w:r w:rsidRPr="0015196D">
        <w:rPr>
          <w:sz w:val="18"/>
          <w:szCs w:val="18"/>
        </w:rPr>
        <w:t xml:space="preserve">. </w:t>
      </w:r>
      <w:r w:rsidR="00B14426" w:rsidRPr="0015196D">
        <w:rPr>
          <w:sz w:val="18"/>
          <w:szCs w:val="18"/>
        </w:rPr>
        <w:t>Meanwhile, t</w:t>
      </w:r>
      <w:r w:rsidRPr="0015196D">
        <w:rPr>
          <w:sz w:val="18"/>
          <w:szCs w:val="18"/>
        </w:rPr>
        <w:t xml:space="preserve">he composition of heavy metals was studied using </w:t>
      </w:r>
      <w:r w:rsidR="00D61C41" w:rsidRPr="0015196D">
        <w:rPr>
          <w:rStyle w:val="Emphasis"/>
          <w:bCs/>
          <w:i w:val="0"/>
          <w:iCs w:val="0"/>
          <w:sz w:val="18"/>
          <w:szCs w:val="18"/>
          <w:shd w:val="clear" w:color="auto" w:fill="FFFFFF"/>
        </w:rPr>
        <w:t>inductively coupled plasma mass s</w:t>
      </w:r>
      <w:r w:rsidRPr="0015196D">
        <w:rPr>
          <w:rStyle w:val="Emphasis"/>
          <w:bCs/>
          <w:i w:val="0"/>
          <w:iCs w:val="0"/>
          <w:sz w:val="18"/>
          <w:szCs w:val="18"/>
          <w:shd w:val="clear" w:color="auto" w:fill="FFFFFF"/>
        </w:rPr>
        <w:t>pectrometry</w:t>
      </w:r>
      <w:r w:rsidR="000E484A" w:rsidRPr="0015196D">
        <w:rPr>
          <w:sz w:val="18"/>
          <w:szCs w:val="18"/>
        </w:rPr>
        <w:t xml:space="preserve"> (ICP-MS). The </w:t>
      </w:r>
      <w:r w:rsidRPr="0015196D">
        <w:rPr>
          <w:sz w:val="18"/>
          <w:szCs w:val="18"/>
        </w:rPr>
        <w:t xml:space="preserve">proximate analysis of the </w:t>
      </w:r>
      <w:r w:rsidR="00994645" w:rsidRPr="0015196D">
        <w:rPr>
          <w:sz w:val="18"/>
          <w:szCs w:val="18"/>
        </w:rPr>
        <w:t xml:space="preserve">fresh </w:t>
      </w:r>
      <w:r w:rsidRPr="0015196D">
        <w:rPr>
          <w:sz w:val="18"/>
          <w:szCs w:val="18"/>
        </w:rPr>
        <w:t>leaves show</w:t>
      </w:r>
      <w:r w:rsidR="00994645" w:rsidRPr="0015196D">
        <w:rPr>
          <w:sz w:val="18"/>
          <w:szCs w:val="18"/>
        </w:rPr>
        <w:t>ed</w:t>
      </w:r>
      <w:r w:rsidRPr="0015196D">
        <w:rPr>
          <w:sz w:val="18"/>
          <w:szCs w:val="18"/>
        </w:rPr>
        <w:t xml:space="preserve"> the pre</w:t>
      </w:r>
      <w:r w:rsidR="0077614F" w:rsidRPr="0015196D">
        <w:rPr>
          <w:sz w:val="18"/>
          <w:szCs w:val="18"/>
        </w:rPr>
        <w:t>sence of moisture content (9.03</w:t>
      </w:r>
      <w:r w:rsidRPr="0015196D">
        <w:rPr>
          <w:sz w:val="18"/>
          <w:szCs w:val="18"/>
        </w:rPr>
        <w:t>%)</w:t>
      </w:r>
      <w:r w:rsidR="000075FA" w:rsidRPr="0015196D">
        <w:rPr>
          <w:sz w:val="18"/>
          <w:szCs w:val="18"/>
        </w:rPr>
        <w:t>, protein (10.44%), fat (6.43%), crude fiber (11.55%)</w:t>
      </w:r>
      <w:r w:rsidR="0077614F" w:rsidRPr="0015196D">
        <w:rPr>
          <w:sz w:val="18"/>
          <w:szCs w:val="18"/>
        </w:rPr>
        <w:t>, ash (11.22%) and carbohydrate (51.33%)</w:t>
      </w:r>
      <w:r w:rsidR="00994645" w:rsidRPr="0015196D">
        <w:rPr>
          <w:sz w:val="18"/>
          <w:szCs w:val="18"/>
        </w:rPr>
        <w:t>. Meanwhile</w:t>
      </w:r>
      <w:r w:rsidRPr="0015196D">
        <w:rPr>
          <w:sz w:val="18"/>
          <w:szCs w:val="18"/>
        </w:rPr>
        <w:t xml:space="preserve">, </w:t>
      </w:r>
      <w:r w:rsidR="00994645" w:rsidRPr="0015196D">
        <w:rPr>
          <w:sz w:val="18"/>
          <w:szCs w:val="18"/>
        </w:rPr>
        <w:t xml:space="preserve">the inorganic contents </w:t>
      </w:r>
      <w:r w:rsidR="0077614F" w:rsidRPr="0015196D">
        <w:rPr>
          <w:sz w:val="18"/>
          <w:szCs w:val="18"/>
        </w:rPr>
        <w:t>are as follows:</w:t>
      </w:r>
      <w:r w:rsidR="004D5B0E" w:rsidRPr="0015196D">
        <w:rPr>
          <w:sz w:val="18"/>
          <w:szCs w:val="18"/>
        </w:rPr>
        <w:t xml:space="preserve"> cadmium (Cd), chromium (Cr), arsenic (As), </w:t>
      </w:r>
      <w:r w:rsidRPr="0015196D">
        <w:rPr>
          <w:sz w:val="18"/>
          <w:szCs w:val="18"/>
        </w:rPr>
        <w:t>nickel (Ni), lead (Pb), iron</w:t>
      </w:r>
      <w:r w:rsidR="003C1DB5" w:rsidRPr="0015196D">
        <w:rPr>
          <w:sz w:val="18"/>
          <w:szCs w:val="18"/>
        </w:rPr>
        <w:t xml:space="preserve"> (Fe) and zinc (Zn). Furthermore</w:t>
      </w:r>
      <w:r w:rsidRPr="0015196D">
        <w:rPr>
          <w:sz w:val="18"/>
          <w:szCs w:val="18"/>
        </w:rPr>
        <w:t xml:space="preserve">, </w:t>
      </w:r>
      <w:r w:rsidR="003C1DB5" w:rsidRPr="0015196D">
        <w:rPr>
          <w:sz w:val="18"/>
          <w:szCs w:val="18"/>
        </w:rPr>
        <w:t xml:space="preserve">the </w:t>
      </w:r>
      <w:r w:rsidR="00B14426" w:rsidRPr="0015196D">
        <w:rPr>
          <w:sz w:val="18"/>
          <w:szCs w:val="18"/>
        </w:rPr>
        <w:t>antioxidant</w:t>
      </w:r>
      <w:r w:rsidR="003C1DB5" w:rsidRPr="0015196D">
        <w:rPr>
          <w:sz w:val="18"/>
          <w:szCs w:val="18"/>
        </w:rPr>
        <w:t xml:space="preserve"> activities of FRAP and DPPH </w:t>
      </w:r>
      <w:r w:rsidR="00225BD6" w:rsidRPr="0015196D">
        <w:rPr>
          <w:sz w:val="18"/>
          <w:szCs w:val="18"/>
        </w:rPr>
        <w:t>showed</w:t>
      </w:r>
      <w:r w:rsidR="00CF5C61" w:rsidRPr="0015196D">
        <w:rPr>
          <w:sz w:val="18"/>
          <w:szCs w:val="18"/>
        </w:rPr>
        <w:t xml:space="preserve"> that dr</w:t>
      </w:r>
      <w:r w:rsidRPr="0015196D">
        <w:rPr>
          <w:sz w:val="18"/>
          <w:szCs w:val="18"/>
        </w:rPr>
        <w:t xml:space="preserve">ied leaves of </w:t>
      </w:r>
      <w:r w:rsidR="00994645" w:rsidRPr="0015196D">
        <w:rPr>
          <w:i/>
          <w:sz w:val="18"/>
          <w:szCs w:val="18"/>
          <w:lang w:val="ms-MY"/>
        </w:rPr>
        <w:t>H. rosa sinensis</w:t>
      </w:r>
      <w:r w:rsidR="00994645" w:rsidRPr="0015196D">
        <w:rPr>
          <w:sz w:val="18"/>
          <w:szCs w:val="18"/>
        </w:rPr>
        <w:t xml:space="preserve"> </w:t>
      </w:r>
      <w:r w:rsidR="00CF5C61" w:rsidRPr="0015196D">
        <w:rPr>
          <w:sz w:val="18"/>
          <w:szCs w:val="18"/>
        </w:rPr>
        <w:t>was higher than the</w:t>
      </w:r>
      <w:r w:rsidR="0077614F" w:rsidRPr="0015196D">
        <w:rPr>
          <w:sz w:val="18"/>
          <w:szCs w:val="18"/>
        </w:rPr>
        <w:t xml:space="preserve"> fresh leaves (</w:t>
      </w:r>
      <w:r w:rsidR="0077614F" w:rsidRPr="0015196D">
        <w:rPr>
          <w:i/>
          <w:sz w:val="18"/>
          <w:szCs w:val="18"/>
        </w:rPr>
        <w:t>p</w:t>
      </w:r>
      <w:r w:rsidRPr="0015196D">
        <w:rPr>
          <w:sz w:val="18"/>
          <w:szCs w:val="18"/>
        </w:rPr>
        <w:t>&lt;0.05)</w:t>
      </w:r>
      <w:r w:rsidR="00CF5C61" w:rsidRPr="0015196D">
        <w:rPr>
          <w:sz w:val="18"/>
          <w:szCs w:val="18"/>
        </w:rPr>
        <w:t xml:space="preserve"> irrespective of any solvent used</w:t>
      </w:r>
      <w:r w:rsidRPr="0015196D">
        <w:rPr>
          <w:sz w:val="18"/>
          <w:szCs w:val="18"/>
        </w:rPr>
        <w:t xml:space="preserve">. The positive correlation between TPC and two </w:t>
      </w:r>
      <w:r w:rsidR="00B14426" w:rsidRPr="0015196D">
        <w:rPr>
          <w:sz w:val="18"/>
          <w:szCs w:val="18"/>
        </w:rPr>
        <w:t>other a</w:t>
      </w:r>
      <w:r w:rsidRPr="0015196D">
        <w:rPr>
          <w:sz w:val="18"/>
          <w:szCs w:val="18"/>
        </w:rPr>
        <w:t>ntioxid</w:t>
      </w:r>
      <w:r w:rsidR="00B14426" w:rsidRPr="0015196D">
        <w:rPr>
          <w:sz w:val="18"/>
          <w:szCs w:val="18"/>
        </w:rPr>
        <w:t>ant activities</w:t>
      </w:r>
      <w:r w:rsidR="0077614F" w:rsidRPr="0015196D">
        <w:rPr>
          <w:sz w:val="18"/>
          <w:szCs w:val="18"/>
        </w:rPr>
        <w:t xml:space="preserve"> </w:t>
      </w:r>
      <w:r w:rsidR="00225BD6" w:rsidRPr="0015196D">
        <w:rPr>
          <w:sz w:val="18"/>
          <w:szCs w:val="18"/>
        </w:rPr>
        <w:t xml:space="preserve">of DPPH and FRAP </w:t>
      </w:r>
      <w:r w:rsidR="0077614F" w:rsidRPr="0015196D">
        <w:rPr>
          <w:sz w:val="18"/>
          <w:szCs w:val="18"/>
        </w:rPr>
        <w:t>(</w:t>
      </w:r>
      <w:r w:rsidR="0077614F" w:rsidRPr="0015196D">
        <w:rPr>
          <w:i/>
          <w:sz w:val="18"/>
          <w:szCs w:val="18"/>
        </w:rPr>
        <w:t>p</w:t>
      </w:r>
      <w:r w:rsidR="00225BD6" w:rsidRPr="0015196D">
        <w:rPr>
          <w:sz w:val="18"/>
          <w:szCs w:val="18"/>
        </w:rPr>
        <w:t>&lt;0.05) indicates</w:t>
      </w:r>
      <w:r w:rsidRPr="0015196D">
        <w:rPr>
          <w:sz w:val="18"/>
          <w:szCs w:val="18"/>
        </w:rPr>
        <w:t xml:space="preserve"> the presence of antioxidant components in the </w:t>
      </w:r>
      <w:r w:rsidR="00365141" w:rsidRPr="0015196D">
        <w:rPr>
          <w:sz w:val="18"/>
          <w:szCs w:val="18"/>
        </w:rPr>
        <w:t>acetone and water extracts</w:t>
      </w:r>
      <w:r w:rsidRPr="0015196D">
        <w:rPr>
          <w:sz w:val="18"/>
          <w:szCs w:val="18"/>
        </w:rPr>
        <w:t>. Therefore, the</w:t>
      </w:r>
      <w:r w:rsidR="00B14426" w:rsidRPr="0015196D">
        <w:rPr>
          <w:sz w:val="18"/>
          <w:szCs w:val="18"/>
        </w:rPr>
        <w:t xml:space="preserve"> high</w:t>
      </w:r>
      <w:r w:rsidRPr="0015196D">
        <w:rPr>
          <w:sz w:val="18"/>
          <w:szCs w:val="18"/>
        </w:rPr>
        <w:t xml:space="preserve"> </w:t>
      </w:r>
      <w:r w:rsidR="00365141" w:rsidRPr="0015196D">
        <w:rPr>
          <w:sz w:val="18"/>
          <w:szCs w:val="18"/>
        </w:rPr>
        <w:t xml:space="preserve">availability of essential </w:t>
      </w:r>
      <w:r w:rsidRPr="0015196D">
        <w:rPr>
          <w:sz w:val="18"/>
          <w:szCs w:val="18"/>
        </w:rPr>
        <w:t>nutrition</w:t>
      </w:r>
      <w:r w:rsidR="00B14426" w:rsidRPr="0015196D">
        <w:rPr>
          <w:sz w:val="18"/>
          <w:szCs w:val="18"/>
        </w:rPr>
        <w:t xml:space="preserve">al component, anti-oxidants and </w:t>
      </w:r>
      <w:r w:rsidR="00231236" w:rsidRPr="0015196D">
        <w:rPr>
          <w:sz w:val="18"/>
          <w:szCs w:val="18"/>
        </w:rPr>
        <w:t>low concentration of hazardous inorganic matter</w:t>
      </w:r>
      <w:r w:rsidRPr="0015196D">
        <w:rPr>
          <w:sz w:val="18"/>
          <w:szCs w:val="18"/>
        </w:rPr>
        <w:t xml:space="preserve"> in </w:t>
      </w:r>
      <w:r w:rsidR="00365141" w:rsidRPr="0015196D">
        <w:rPr>
          <w:i/>
          <w:sz w:val="18"/>
          <w:szCs w:val="18"/>
          <w:lang w:val="ms-MY"/>
        </w:rPr>
        <w:t>H. rosa sinensis</w:t>
      </w:r>
      <w:r w:rsidR="00231236" w:rsidRPr="0015196D">
        <w:rPr>
          <w:sz w:val="18"/>
          <w:szCs w:val="18"/>
        </w:rPr>
        <w:t xml:space="preserve"> leaves</w:t>
      </w:r>
      <w:r w:rsidRPr="0015196D">
        <w:rPr>
          <w:sz w:val="18"/>
          <w:szCs w:val="18"/>
        </w:rPr>
        <w:t xml:space="preserve"> enable it to be </w:t>
      </w:r>
      <w:r w:rsidR="00231236" w:rsidRPr="0015196D">
        <w:rPr>
          <w:sz w:val="18"/>
          <w:szCs w:val="18"/>
        </w:rPr>
        <w:t xml:space="preserve">used as </w:t>
      </w:r>
      <w:r w:rsidR="003C4ED6" w:rsidRPr="0015196D">
        <w:rPr>
          <w:sz w:val="18"/>
          <w:szCs w:val="18"/>
        </w:rPr>
        <w:t xml:space="preserve">one of the </w:t>
      </w:r>
      <w:r w:rsidR="00231236" w:rsidRPr="0015196D">
        <w:rPr>
          <w:sz w:val="18"/>
          <w:szCs w:val="18"/>
        </w:rPr>
        <w:t>po</w:t>
      </w:r>
      <w:r w:rsidR="003C4ED6" w:rsidRPr="0015196D">
        <w:rPr>
          <w:sz w:val="18"/>
          <w:szCs w:val="18"/>
        </w:rPr>
        <w:t xml:space="preserve">tential natural products </w:t>
      </w:r>
      <w:r w:rsidR="00E93876" w:rsidRPr="0015196D">
        <w:rPr>
          <w:sz w:val="18"/>
          <w:szCs w:val="18"/>
        </w:rPr>
        <w:t>to treat</w:t>
      </w:r>
      <w:r w:rsidRPr="0015196D">
        <w:rPr>
          <w:sz w:val="18"/>
          <w:szCs w:val="18"/>
        </w:rPr>
        <w:t xml:space="preserve"> high fever</w:t>
      </w:r>
      <w:r w:rsidR="003C4ED6" w:rsidRPr="0015196D">
        <w:rPr>
          <w:sz w:val="18"/>
          <w:szCs w:val="18"/>
        </w:rPr>
        <w:t xml:space="preserve"> (pyretic)</w:t>
      </w:r>
      <w:r w:rsidRPr="0015196D">
        <w:rPr>
          <w:sz w:val="18"/>
          <w:szCs w:val="18"/>
        </w:rPr>
        <w:t>.</w:t>
      </w:r>
    </w:p>
    <w:p w:rsidR="00BE608E" w:rsidRPr="0015196D" w:rsidRDefault="00BE608E" w:rsidP="00DB73C0">
      <w:pPr>
        <w:pStyle w:val="Title"/>
        <w:spacing w:line="240" w:lineRule="auto"/>
        <w:jc w:val="both"/>
        <w:rPr>
          <w:sz w:val="18"/>
          <w:szCs w:val="18"/>
        </w:rPr>
      </w:pPr>
    </w:p>
    <w:p w:rsidR="00D545A3" w:rsidRPr="0015196D" w:rsidRDefault="00DB537F" w:rsidP="00E7120B">
      <w:pPr>
        <w:pStyle w:val="Title"/>
        <w:spacing w:line="240" w:lineRule="auto"/>
        <w:jc w:val="both"/>
        <w:rPr>
          <w:rFonts w:eastAsia="SimSun"/>
          <w:b w:val="0"/>
          <w:bCs w:val="0"/>
          <w:kern w:val="2"/>
          <w:sz w:val="18"/>
          <w:szCs w:val="18"/>
          <w:lang w:eastAsia="zh-CN"/>
        </w:rPr>
      </w:pPr>
      <w:r w:rsidRPr="0015196D">
        <w:rPr>
          <w:rFonts w:eastAsia="SimSun"/>
          <w:bCs w:val="0"/>
          <w:kern w:val="2"/>
          <w:sz w:val="18"/>
          <w:szCs w:val="18"/>
          <w:lang w:eastAsia="zh-CN"/>
        </w:rPr>
        <w:t>Keyword</w:t>
      </w:r>
      <w:r w:rsidR="00BE608E" w:rsidRPr="0015196D">
        <w:rPr>
          <w:rFonts w:eastAsia="SimSun"/>
          <w:b w:val="0"/>
          <w:bCs w:val="0"/>
          <w:kern w:val="2"/>
          <w:sz w:val="18"/>
          <w:szCs w:val="18"/>
          <w:lang w:eastAsia="zh-CN"/>
        </w:rPr>
        <w:t xml:space="preserve">: </w:t>
      </w:r>
      <w:r w:rsidR="00BE608E" w:rsidRPr="0015196D">
        <w:rPr>
          <w:rFonts w:eastAsia="SimSun"/>
          <w:b w:val="0"/>
          <w:bCs w:val="0"/>
          <w:i/>
          <w:kern w:val="2"/>
          <w:sz w:val="18"/>
          <w:szCs w:val="18"/>
          <w:lang w:eastAsia="zh-CN"/>
        </w:rPr>
        <w:t>Hibiscus rosa sinensis</w:t>
      </w:r>
      <w:r w:rsidR="00BE608E" w:rsidRPr="0015196D">
        <w:rPr>
          <w:rFonts w:eastAsia="SimSun"/>
          <w:b w:val="0"/>
          <w:bCs w:val="0"/>
          <w:kern w:val="2"/>
          <w:sz w:val="18"/>
          <w:szCs w:val="18"/>
          <w:lang w:eastAsia="zh-CN"/>
        </w:rPr>
        <w:t xml:space="preserve">, proximate, </w:t>
      </w:r>
      <w:r w:rsidR="002552BA" w:rsidRPr="0015196D">
        <w:rPr>
          <w:rFonts w:eastAsia="SimSun"/>
          <w:b w:val="0"/>
          <w:bCs w:val="0"/>
          <w:kern w:val="2"/>
          <w:sz w:val="18"/>
          <w:szCs w:val="18"/>
          <w:lang w:eastAsia="zh-CN"/>
        </w:rPr>
        <w:t xml:space="preserve">antioxidant, essential </w:t>
      </w:r>
      <w:r w:rsidR="00A056C4" w:rsidRPr="0015196D">
        <w:rPr>
          <w:rFonts w:eastAsia="SimSun"/>
          <w:b w:val="0"/>
          <w:bCs w:val="0"/>
          <w:kern w:val="2"/>
          <w:sz w:val="18"/>
          <w:szCs w:val="18"/>
          <w:lang w:eastAsia="zh-CN"/>
        </w:rPr>
        <w:t>nutrient component</w:t>
      </w:r>
      <w:r w:rsidR="00BE608E" w:rsidRPr="0015196D">
        <w:rPr>
          <w:rFonts w:eastAsia="SimSun"/>
          <w:b w:val="0"/>
          <w:bCs w:val="0"/>
          <w:kern w:val="2"/>
          <w:sz w:val="18"/>
          <w:szCs w:val="18"/>
          <w:lang w:eastAsia="zh-CN"/>
        </w:rPr>
        <w:t>, inorganic materials</w:t>
      </w:r>
    </w:p>
    <w:p w:rsidR="00321566" w:rsidRPr="0015196D" w:rsidRDefault="00321566" w:rsidP="00E7120B">
      <w:pPr>
        <w:pStyle w:val="Title"/>
        <w:spacing w:line="240" w:lineRule="auto"/>
        <w:jc w:val="both"/>
        <w:rPr>
          <w:sz w:val="20"/>
          <w:szCs w:val="20"/>
        </w:rPr>
      </w:pPr>
    </w:p>
    <w:p w:rsidR="0015196D" w:rsidRPr="0015196D" w:rsidRDefault="0015196D" w:rsidP="00DB73C0">
      <w:pPr>
        <w:jc w:val="center"/>
        <w:rPr>
          <w:b/>
          <w:sz w:val="20"/>
          <w:szCs w:val="20"/>
          <w:lang w:val="ms-MY" w:bidi="ml-IN"/>
        </w:rPr>
      </w:pPr>
    </w:p>
    <w:p w:rsidR="00DC0363" w:rsidRPr="0015196D" w:rsidRDefault="00AC43F8" w:rsidP="00DB73C0">
      <w:pPr>
        <w:jc w:val="center"/>
        <w:rPr>
          <w:b/>
          <w:sz w:val="20"/>
          <w:szCs w:val="20"/>
          <w:lang w:val="ms-MY" w:bidi="ml-IN"/>
        </w:rPr>
      </w:pPr>
      <w:r w:rsidRPr="0015196D">
        <w:rPr>
          <w:b/>
          <w:sz w:val="20"/>
          <w:szCs w:val="20"/>
          <w:lang w:val="ms-MY" w:bidi="ml-IN"/>
        </w:rPr>
        <w:lastRenderedPageBreak/>
        <w:t>Pengenalan</w:t>
      </w:r>
    </w:p>
    <w:p w:rsidR="00471FEA" w:rsidRPr="0015196D" w:rsidRDefault="00A74DC7" w:rsidP="00471FEA">
      <w:pPr>
        <w:jc w:val="both"/>
        <w:rPr>
          <w:sz w:val="20"/>
          <w:szCs w:val="20"/>
          <w:lang w:val="ms-MY"/>
        </w:rPr>
      </w:pPr>
      <w:r w:rsidRPr="0015196D">
        <w:rPr>
          <w:sz w:val="20"/>
          <w:szCs w:val="20"/>
          <w:lang w:val="ms-MY"/>
        </w:rPr>
        <w:t xml:space="preserve">Bunga raya atau nama saintifiknya </w:t>
      </w:r>
      <w:r w:rsidRPr="0015196D">
        <w:rPr>
          <w:i/>
          <w:sz w:val="20"/>
          <w:szCs w:val="20"/>
          <w:lang w:val="ms-MY"/>
        </w:rPr>
        <w:t>Hibiscus rosa sinensis</w:t>
      </w:r>
      <w:r w:rsidRPr="0015196D">
        <w:rPr>
          <w:sz w:val="20"/>
          <w:szCs w:val="20"/>
          <w:lang w:val="ms-MY"/>
        </w:rPr>
        <w:t xml:space="preserve"> dikenali di antara tumbuhan yang mempunyai pelbagai khasiat dan telah digunakan di dalam perubatan tradisional untuk mengubati pelbagai penyakit di samping ketidakbolehupayaan kesihatan seperti demam panas. Bunga ini juga dikenali dengan pelbagai nama seperti </w:t>
      </w:r>
      <w:r w:rsidRPr="0015196D">
        <w:rPr>
          <w:i/>
          <w:sz w:val="20"/>
          <w:szCs w:val="20"/>
          <w:lang w:val="ms-MY"/>
        </w:rPr>
        <w:t>Japa</w:t>
      </w:r>
      <w:r w:rsidRPr="0015196D">
        <w:rPr>
          <w:sz w:val="20"/>
          <w:szCs w:val="20"/>
          <w:lang w:val="ms-MY"/>
        </w:rPr>
        <w:t xml:space="preserve"> dalam bahasa Sanskrit, </w:t>
      </w:r>
      <w:r w:rsidRPr="0015196D">
        <w:rPr>
          <w:i/>
          <w:sz w:val="20"/>
          <w:szCs w:val="20"/>
          <w:lang w:val="ms-MY"/>
        </w:rPr>
        <w:t>Jasum</w:t>
      </w:r>
      <w:r w:rsidRPr="0015196D">
        <w:rPr>
          <w:sz w:val="20"/>
          <w:szCs w:val="20"/>
          <w:lang w:val="ms-MY"/>
        </w:rPr>
        <w:t xml:space="preserve"> (Hindi), </w:t>
      </w:r>
      <w:r w:rsidRPr="0015196D">
        <w:rPr>
          <w:i/>
          <w:sz w:val="20"/>
          <w:szCs w:val="20"/>
          <w:lang w:val="ms-MY"/>
        </w:rPr>
        <w:t>Jaba</w:t>
      </w:r>
      <w:r w:rsidRPr="0015196D">
        <w:rPr>
          <w:sz w:val="20"/>
          <w:szCs w:val="20"/>
          <w:lang w:val="ms-MY"/>
        </w:rPr>
        <w:t xml:space="preserve"> (Bengali), </w:t>
      </w:r>
      <w:r w:rsidRPr="0015196D">
        <w:rPr>
          <w:i/>
          <w:sz w:val="20"/>
          <w:szCs w:val="20"/>
          <w:lang w:val="ms-MY"/>
        </w:rPr>
        <w:t>Chinese Hibiscus</w:t>
      </w:r>
      <w:r w:rsidRPr="0015196D">
        <w:rPr>
          <w:sz w:val="20"/>
          <w:szCs w:val="20"/>
          <w:lang w:val="ms-MY"/>
        </w:rPr>
        <w:t xml:space="preserve"> (English) dan sebagainya </w:t>
      </w:r>
      <w:r w:rsidR="00A01CC6" w:rsidRPr="0015196D">
        <w:rPr>
          <w:sz w:val="20"/>
          <w:szCs w:val="20"/>
          <w:lang w:val="ms-MY"/>
        </w:rPr>
        <w:t>[1].</w:t>
      </w:r>
      <w:r w:rsidRPr="0015196D">
        <w:rPr>
          <w:sz w:val="20"/>
          <w:szCs w:val="20"/>
          <w:lang w:val="ms-MY"/>
        </w:rPr>
        <w:t xml:space="preserve"> </w:t>
      </w:r>
      <w:r w:rsidR="00BB6C06" w:rsidRPr="0015196D">
        <w:rPr>
          <w:i/>
          <w:sz w:val="20"/>
          <w:szCs w:val="20"/>
          <w:lang w:val="ms-MY"/>
        </w:rPr>
        <w:t>Hibiscus rosa sinensis</w:t>
      </w:r>
      <w:r w:rsidR="00B07FBD" w:rsidRPr="0015196D">
        <w:rPr>
          <w:sz w:val="20"/>
          <w:szCs w:val="20"/>
          <w:lang w:val="ms-MY"/>
        </w:rPr>
        <w:t xml:space="preserve"> di</w:t>
      </w:r>
      <w:r w:rsidR="00BB6C06" w:rsidRPr="0015196D">
        <w:rPr>
          <w:sz w:val="20"/>
          <w:szCs w:val="20"/>
          <w:lang w:val="ms-MY"/>
        </w:rPr>
        <w:t xml:space="preserve">dapati berasal daripada keluarga </w:t>
      </w:r>
      <w:r w:rsidR="00BB6C06" w:rsidRPr="0015196D">
        <w:rPr>
          <w:i/>
          <w:sz w:val="20"/>
          <w:szCs w:val="20"/>
          <w:lang w:val="ms-MY"/>
        </w:rPr>
        <w:t>Malvaceae</w:t>
      </w:r>
      <w:r w:rsidR="00BB6C06" w:rsidRPr="0015196D">
        <w:rPr>
          <w:sz w:val="20"/>
          <w:szCs w:val="20"/>
          <w:lang w:val="ms-MY"/>
        </w:rPr>
        <w:t xml:space="preserve"> dan ia ditanam secara meluas sebagai tumbuhan hiasan  di negara beriklim tropika dan subtropika Asia Timur, serta mempunyai pelbagai bentuk, saiz dan warna dengan seku</w:t>
      </w:r>
      <w:r w:rsidR="00770DE6" w:rsidRPr="0015196D">
        <w:rPr>
          <w:sz w:val="20"/>
          <w:szCs w:val="20"/>
          <w:lang w:val="ms-MY"/>
        </w:rPr>
        <w:t>rang-kurangnya 250 jenis spesis</w:t>
      </w:r>
      <w:r w:rsidR="00BB6C06" w:rsidRPr="0015196D">
        <w:rPr>
          <w:sz w:val="20"/>
          <w:szCs w:val="20"/>
          <w:lang w:val="ms-MY"/>
        </w:rPr>
        <w:t xml:space="preserve"> yang berbeza</w:t>
      </w:r>
      <w:r w:rsidR="00A01CC6" w:rsidRPr="0015196D">
        <w:rPr>
          <w:sz w:val="20"/>
          <w:szCs w:val="20"/>
          <w:lang w:val="ms-MY"/>
        </w:rPr>
        <w:t xml:space="preserve"> [2]</w:t>
      </w:r>
      <w:r w:rsidRPr="0015196D">
        <w:rPr>
          <w:sz w:val="20"/>
          <w:szCs w:val="20"/>
          <w:lang w:val="ms-MY"/>
        </w:rPr>
        <w:t xml:space="preserve">. Tumbuhan hijau berbunga ini bersifat malar dan renek dengan ketinggian sekurang-kurangnya 5-8 kaki </w:t>
      </w:r>
      <w:r w:rsidR="00BC4ED2" w:rsidRPr="0015196D">
        <w:rPr>
          <w:sz w:val="20"/>
          <w:szCs w:val="20"/>
          <w:lang w:val="ms-MY"/>
        </w:rPr>
        <w:t>[1</w:t>
      </w:r>
      <w:r w:rsidR="00A01CC6" w:rsidRPr="0015196D">
        <w:rPr>
          <w:sz w:val="20"/>
          <w:szCs w:val="20"/>
          <w:lang w:val="ms-MY"/>
        </w:rPr>
        <w:t>].</w:t>
      </w:r>
      <w:r w:rsidRPr="0015196D">
        <w:rPr>
          <w:sz w:val="20"/>
          <w:szCs w:val="20"/>
          <w:lang w:val="ms-MY"/>
        </w:rPr>
        <w:t xml:space="preserve"> Ia juga merupakan sejenis tumbuha</w:t>
      </w:r>
      <w:r w:rsidR="00B07FBD" w:rsidRPr="0015196D">
        <w:rPr>
          <w:sz w:val="20"/>
          <w:szCs w:val="20"/>
          <w:lang w:val="ms-MY"/>
        </w:rPr>
        <w:t xml:space="preserve">n renek berkayu dan </w:t>
      </w:r>
      <w:r w:rsidR="00D640E5" w:rsidRPr="0015196D">
        <w:rPr>
          <w:sz w:val="20"/>
          <w:szCs w:val="20"/>
          <w:lang w:val="ms-MY"/>
        </w:rPr>
        <w:t>sesuai ditanam atau tumbuh di</w:t>
      </w:r>
      <w:r w:rsidRPr="0015196D">
        <w:rPr>
          <w:sz w:val="20"/>
          <w:szCs w:val="20"/>
          <w:lang w:val="ms-MY"/>
        </w:rPr>
        <w:t xml:space="preserve"> tanah yang </w:t>
      </w:r>
      <w:r w:rsidR="00D640E5" w:rsidRPr="0015196D">
        <w:rPr>
          <w:sz w:val="20"/>
          <w:szCs w:val="20"/>
          <w:lang w:val="ms-MY"/>
        </w:rPr>
        <w:t>teduh dan bersifat sederhana berasid</w:t>
      </w:r>
      <w:r w:rsidR="00B07FBD" w:rsidRPr="0015196D">
        <w:rPr>
          <w:sz w:val="20"/>
          <w:szCs w:val="20"/>
          <w:lang w:val="ms-MY"/>
        </w:rPr>
        <w:t xml:space="preserve"> </w:t>
      </w:r>
      <w:r w:rsidR="00BC4ED2" w:rsidRPr="0015196D">
        <w:rPr>
          <w:sz w:val="20"/>
          <w:szCs w:val="20"/>
          <w:lang w:val="ms-MY"/>
        </w:rPr>
        <w:t>[3</w:t>
      </w:r>
      <w:r w:rsidR="00A01CC6" w:rsidRPr="0015196D">
        <w:rPr>
          <w:sz w:val="20"/>
          <w:szCs w:val="20"/>
          <w:lang w:val="ms-MY"/>
        </w:rPr>
        <w:t>]</w:t>
      </w:r>
      <w:r w:rsidR="004D5B0E" w:rsidRPr="0015196D">
        <w:rPr>
          <w:sz w:val="20"/>
          <w:szCs w:val="20"/>
          <w:lang w:val="ms-MY"/>
        </w:rPr>
        <w:t xml:space="preserve">. </w:t>
      </w:r>
      <w:r w:rsidR="00471FEA" w:rsidRPr="0015196D">
        <w:rPr>
          <w:sz w:val="20"/>
          <w:szCs w:val="20"/>
          <w:lang w:val="ms-MY"/>
        </w:rPr>
        <w:t>Semua bahagian tumbuhan ini seperti akar, daun, batang dan bunga mempunyai khasiat</w:t>
      </w:r>
      <w:r w:rsidR="00B07FBD" w:rsidRPr="0015196D">
        <w:rPr>
          <w:sz w:val="20"/>
          <w:szCs w:val="20"/>
          <w:lang w:val="ms-MY"/>
        </w:rPr>
        <w:t xml:space="preserve"> teraputik yang</w:t>
      </w:r>
      <w:r w:rsidR="00471FEA" w:rsidRPr="0015196D">
        <w:rPr>
          <w:sz w:val="20"/>
          <w:szCs w:val="20"/>
          <w:lang w:val="ms-MY"/>
        </w:rPr>
        <w:t xml:space="preserve"> tersendiri</w:t>
      </w:r>
      <w:r w:rsidR="00BC4ED2" w:rsidRPr="0015196D">
        <w:rPr>
          <w:sz w:val="20"/>
          <w:szCs w:val="20"/>
          <w:lang w:val="ms-MY"/>
        </w:rPr>
        <w:t xml:space="preserve"> [1]</w:t>
      </w:r>
      <w:r w:rsidR="00471FEA" w:rsidRPr="0015196D">
        <w:rPr>
          <w:sz w:val="20"/>
          <w:szCs w:val="20"/>
          <w:lang w:val="ms-MY"/>
        </w:rPr>
        <w:t>.</w:t>
      </w:r>
    </w:p>
    <w:p w:rsidR="00F6382A" w:rsidRPr="0015196D" w:rsidRDefault="00F6382A" w:rsidP="00DB73C0">
      <w:pPr>
        <w:jc w:val="both"/>
        <w:rPr>
          <w:sz w:val="20"/>
          <w:szCs w:val="20"/>
          <w:lang w:val="ms-MY"/>
        </w:rPr>
      </w:pPr>
    </w:p>
    <w:p w:rsidR="00471FEA" w:rsidRPr="0015196D" w:rsidRDefault="000F663D" w:rsidP="00DB73C0">
      <w:pPr>
        <w:jc w:val="both"/>
        <w:rPr>
          <w:sz w:val="20"/>
          <w:szCs w:val="20"/>
          <w:lang w:val="ms-MY"/>
        </w:rPr>
      </w:pPr>
      <w:r w:rsidRPr="0015196D">
        <w:rPr>
          <w:sz w:val="20"/>
          <w:szCs w:val="20"/>
          <w:lang w:val="ms-MY"/>
        </w:rPr>
        <w:t>Disebabkan</w:t>
      </w:r>
      <w:r w:rsidR="002E2BD2" w:rsidRPr="0015196D">
        <w:rPr>
          <w:sz w:val="20"/>
          <w:szCs w:val="20"/>
          <w:lang w:val="ms-MY"/>
        </w:rPr>
        <w:t xml:space="preserve"> </w:t>
      </w:r>
      <w:r w:rsidR="003E77F6" w:rsidRPr="0015196D">
        <w:rPr>
          <w:sz w:val="20"/>
          <w:szCs w:val="20"/>
          <w:lang w:val="ms-MY"/>
        </w:rPr>
        <w:t>ianya begitu</w:t>
      </w:r>
      <w:r w:rsidR="002E2BD2" w:rsidRPr="0015196D">
        <w:rPr>
          <w:sz w:val="20"/>
          <w:szCs w:val="20"/>
          <w:lang w:val="ms-MY"/>
        </w:rPr>
        <w:t xml:space="preserve"> mudah diperolehi, pelbagai kegunaan secara </w:t>
      </w:r>
      <w:r w:rsidR="00B07FBD" w:rsidRPr="0015196D">
        <w:rPr>
          <w:sz w:val="20"/>
          <w:szCs w:val="20"/>
          <w:lang w:val="ms-MY"/>
        </w:rPr>
        <w:t xml:space="preserve">penyediaan </w:t>
      </w:r>
      <w:r w:rsidR="002E2BD2" w:rsidRPr="0015196D">
        <w:rPr>
          <w:sz w:val="20"/>
          <w:szCs w:val="20"/>
          <w:lang w:val="ms-MY"/>
        </w:rPr>
        <w:t xml:space="preserve">tradisional </w:t>
      </w:r>
      <w:r w:rsidR="00DC0363" w:rsidRPr="0015196D">
        <w:rPr>
          <w:sz w:val="20"/>
          <w:szCs w:val="20"/>
          <w:lang w:val="ms-MY"/>
        </w:rPr>
        <w:t>telah dilakukan</w:t>
      </w:r>
      <w:r w:rsidR="002E2BD2" w:rsidRPr="0015196D">
        <w:rPr>
          <w:sz w:val="20"/>
          <w:szCs w:val="20"/>
          <w:lang w:val="ms-MY"/>
        </w:rPr>
        <w:t xml:space="preserve"> sejak turun temurun</w:t>
      </w:r>
      <w:r w:rsidR="00BC4ED2" w:rsidRPr="0015196D">
        <w:rPr>
          <w:sz w:val="20"/>
          <w:szCs w:val="20"/>
          <w:lang w:val="ms-MY"/>
        </w:rPr>
        <w:t xml:space="preserve"> </w:t>
      </w:r>
      <w:r w:rsidR="00F5176C" w:rsidRPr="0015196D">
        <w:rPr>
          <w:sz w:val="20"/>
          <w:szCs w:val="20"/>
          <w:lang w:val="ms-MY"/>
        </w:rPr>
        <w:t xml:space="preserve">[1]. </w:t>
      </w:r>
      <w:r w:rsidR="00E13437" w:rsidRPr="0015196D">
        <w:rPr>
          <w:sz w:val="20"/>
          <w:szCs w:val="20"/>
          <w:lang w:val="ms-MY"/>
        </w:rPr>
        <w:t xml:space="preserve">Sebagai ubatan tradisional, jus daun </w:t>
      </w:r>
      <w:r w:rsidR="00E13437" w:rsidRPr="0015196D">
        <w:rPr>
          <w:i/>
          <w:sz w:val="20"/>
          <w:szCs w:val="20"/>
          <w:lang w:val="ms-MY"/>
        </w:rPr>
        <w:t>H. rosa sinensis</w:t>
      </w:r>
      <w:r w:rsidR="00E13437" w:rsidRPr="0015196D">
        <w:rPr>
          <w:sz w:val="20"/>
          <w:szCs w:val="20"/>
          <w:lang w:val="ms-MY"/>
        </w:rPr>
        <w:t xml:space="preserve"> segar kerap digunakan untuk merawat gonorea manakala serbuk akar dan air rendaman kelopak bunganya digunakan untuk merawat </w:t>
      </w:r>
      <w:r w:rsidR="00E13437" w:rsidRPr="0015196D">
        <w:rPr>
          <w:i/>
          <w:sz w:val="20"/>
          <w:szCs w:val="20"/>
          <w:lang w:val="ms-MY"/>
        </w:rPr>
        <w:t>menorrhagia</w:t>
      </w:r>
      <w:r w:rsidR="00E13437" w:rsidRPr="0015196D">
        <w:rPr>
          <w:sz w:val="20"/>
          <w:szCs w:val="20"/>
          <w:lang w:val="ms-MY"/>
        </w:rPr>
        <w:t xml:space="preserve"> (haid dengan pendarahan berat) dan minuman penyejuk badan untuk demam panas </w:t>
      </w:r>
      <w:r w:rsidR="00F5176C" w:rsidRPr="0015196D">
        <w:rPr>
          <w:sz w:val="20"/>
          <w:szCs w:val="20"/>
          <w:lang w:val="ms-MY"/>
        </w:rPr>
        <w:t xml:space="preserve">[4, </w:t>
      </w:r>
      <w:r w:rsidR="00523AE8" w:rsidRPr="0015196D">
        <w:rPr>
          <w:sz w:val="20"/>
          <w:szCs w:val="20"/>
          <w:lang w:val="ms-MY"/>
        </w:rPr>
        <w:t>5</w:t>
      </w:r>
      <w:r w:rsidR="00E13437" w:rsidRPr="0015196D">
        <w:rPr>
          <w:sz w:val="20"/>
          <w:szCs w:val="20"/>
          <w:lang w:val="ms-MY"/>
        </w:rPr>
        <w:t xml:space="preserve">]. Selain daripada itu, </w:t>
      </w:r>
      <w:r w:rsidR="008B16E2" w:rsidRPr="0015196D">
        <w:rPr>
          <w:sz w:val="20"/>
          <w:szCs w:val="20"/>
          <w:lang w:val="ms-MY"/>
        </w:rPr>
        <w:t xml:space="preserve">hasil </w:t>
      </w:r>
      <w:r w:rsidR="00471FEA" w:rsidRPr="0015196D">
        <w:rPr>
          <w:sz w:val="20"/>
          <w:szCs w:val="20"/>
          <w:lang w:val="ms-MY"/>
        </w:rPr>
        <w:t xml:space="preserve">ekstrak </w:t>
      </w:r>
      <w:r w:rsidR="008B16E2" w:rsidRPr="0015196D">
        <w:rPr>
          <w:sz w:val="20"/>
          <w:szCs w:val="20"/>
          <w:lang w:val="ms-MY"/>
        </w:rPr>
        <w:t xml:space="preserve">daun </w:t>
      </w:r>
      <w:r w:rsidR="00127B75" w:rsidRPr="0015196D">
        <w:rPr>
          <w:i/>
          <w:sz w:val="20"/>
          <w:szCs w:val="20"/>
          <w:lang w:val="ms-MY"/>
        </w:rPr>
        <w:t>H. rosa sinensis</w:t>
      </w:r>
      <w:r w:rsidR="008B16E2" w:rsidRPr="0015196D">
        <w:rPr>
          <w:sz w:val="20"/>
          <w:szCs w:val="20"/>
          <w:lang w:val="ms-MY"/>
        </w:rPr>
        <w:t xml:space="preserve"> mempunyai potensi sebagai pembunuh sel kanser diperingkat awalan pembentukan sesuatu sel tumor</w:t>
      </w:r>
      <w:r w:rsidR="00A959AE" w:rsidRPr="0015196D">
        <w:rPr>
          <w:sz w:val="20"/>
          <w:szCs w:val="20"/>
          <w:lang w:val="ms-MY"/>
        </w:rPr>
        <w:t xml:space="preserve"> </w:t>
      </w:r>
      <w:r w:rsidR="00E13437" w:rsidRPr="0015196D">
        <w:rPr>
          <w:sz w:val="20"/>
          <w:szCs w:val="20"/>
          <w:lang w:val="ms-MY"/>
        </w:rPr>
        <w:t>[6]. Potensi tersebut diperkukuhkan lagi dengan kewujudan b</w:t>
      </w:r>
      <w:r w:rsidR="00140883" w:rsidRPr="0015196D">
        <w:rPr>
          <w:sz w:val="20"/>
          <w:szCs w:val="20"/>
          <w:lang w:val="ms-MY"/>
        </w:rPr>
        <w:t xml:space="preserve">eberapa </w:t>
      </w:r>
      <w:r w:rsidR="00471FEA" w:rsidRPr="0015196D">
        <w:rPr>
          <w:sz w:val="20"/>
          <w:szCs w:val="20"/>
          <w:lang w:val="ms-MY"/>
        </w:rPr>
        <w:t xml:space="preserve">sebatian biologi aktif </w:t>
      </w:r>
      <w:r w:rsidR="000117F5" w:rsidRPr="0015196D">
        <w:rPr>
          <w:sz w:val="20"/>
          <w:szCs w:val="20"/>
          <w:lang w:val="ms-MY"/>
        </w:rPr>
        <w:t>(seperti sterol tumbuhan</w:t>
      </w:r>
      <w:r w:rsidR="00140883" w:rsidRPr="0015196D">
        <w:rPr>
          <w:sz w:val="20"/>
          <w:szCs w:val="20"/>
          <w:lang w:val="ms-MY"/>
        </w:rPr>
        <w:t>)</w:t>
      </w:r>
      <w:r w:rsidR="000117F5" w:rsidRPr="0015196D">
        <w:rPr>
          <w:sz w:val="20"/>
          <w:szCs w:val="20"/>
          <w:lang w:val="ms-MY"/>
        </w:rPr>
        <w:t xml:space="preserve"> penting</w:t>
      </w:r>
      <w:r w:rsidR="00140883" w:rsidRPr="0015196D">
        <w:rPr>
          <w:sz w:val="20"/>
          <w:szCs w:val="20"/>
          <w:lang w:val="ms-MY"/>
        </w:rPr>
        <w:t xml:space="preserve"> </w:t>
      </w:r>
      <w:r w:rsidR="00471FEA" w:rsidRPr="0015196D">
        <w:rPr>
          <w:sz w:val="20"/>
          <w:szCs w:val="20"/>
          <w:lang w:val="ms-MY"/>
        </w:rPr>
        <w:t xml:space="preserve">yang bertindak sebagai </w:t>
      </w:r>
      <w:r w:rsidR="00344785" w:rsidRPr="0015196D">
        <w:rPr>
          <w:sz w:val="20"/>
          <w:szCs w:val="20"/>
          <w:lang w:val="ms-MY"/>
        </w:rPr>
        <w:t>agen anti</w:t>
      </w:r>
      <w:r w:rsidR="00140883" w:rsidRPr="0015196D">
        <w:rPr>
          <w:sz w:val="20"/>
          <w:szCs w:val="20"/>
          <w:lang w:val="ms-MY"/>
        </w:rPr>
        <w:t>oksida</w:t>
      </w:r>
      <w:r w:rsidR="00344785" w:rsidRPr="0015196D">
        <w:rPr>
          <w:sz w:val="20"/>
          <w:szCs w:val="20"/>
          <w:lang w:val="ms-MY"/>
        </w:rPr>
        <w:t>n,</w:t>
      </w:r>
      <w:r w:rsidR="00140883" w:rsidRPr="0015196D">
        <w:rPr>
          <w:sz w:val="20"/>
          <w:szCs w:val="20"/>
          <w:lang w:val="ms-MY"/>
        </w:rPr>
        <w:t xml:space="preserve"> </w:t>
      </w:r>
      <w:r w:rsidR="00471FEA" w:rsidRPr="0015196D">
        <w:rPr>
          <w:sz w:val="20"/>
          <w:szCs w:val="20"/>
          <w:lang w:val="ms-MY"/>
        </w:rPr>
        <w:t>pelindung kardio</w:t>
      </w:r>
      <w:r w:rsidR="00344785" w:rsidRPr="0015196D">
        <w:rPr>
          <w:sz w:val="20"/>
          <w:szCs w:val="20"/>
          <w:lang w:val="ms-MY"/>
        </w:rPr>
        <w:t xml:space="preserve"> dan pengawal kepada tekanan darah tinggi </w:t>
      </w:r>
      <w:r w:rsidR="00DE4174" w:rsidRPr="0015196D">
        <w:rPr>
          <w:sz w:val="20"/>
          <w:szCs w:val="20"/>
          <w:lang w:val="ms-MY"/>
        </w:rPr>
        <w:t>(kategori pra-hipertensi dan hipertensi sederhana)</w:t>
      </w:r>
      <w:r w:rsidR="00471FEA" w:rsidRPr="0015196D">
        <w:rPr>
          <w:sz w:val="20"/>
          <w:szCs w:val="20"/>
          <w:lang w:val="ms-MY"/>
        </w:rPr>
        <w:t xml:space="preserve"> </w:t>
      </w:r>
      <w:r w:rsidR="00127B75" w:rsidRPr="0015196D">
        <w:rPr>
          <w:sz w:val="20"/>
          <w:szCs w:val="20"/>
          <w:lang w:val="ms-MY"/>
        </w:rPr>
        <w:t>[</w:t>
      </w:r>
      <w:r w:rsidR="00140883" w:rsidRPr="0015196D">
        <w:rPr>
          <w:sz w:val="20"/>
          <w:szCs w:val="20"/>
          <w:lang w:val="ms-MY"/>
        </w:rPr>
        <w:t>6</w:t>
      </w:r>
      <w:r w:rsidR="00523AE8" w:rsidRPr="0015196D">
        <w:rPr>
          <w:sz w:val="20"/>
          <w:szCs w:val="20"/>
          <w:lang w:val="ms-MY"/>
        </w:rPr>
        <w:t xml:space="preserve">, 7, </w:t>
      </w:r>
      <w:r w:rsidR="00A01CC6" w:rsidRPr="0015196D">
        <w:rPr>
          <w:sz w:val="20"/>
          <w:szCs w:val="20"/>
          <w:lang w:val="ms-MY"/>
        </w:rPr>
        <w:t>8]</w:t>
      </w:r>
      <w:r w:rsidR="00471FEA" w:rsidRPr="0015196D">
        <w:rPr>
          <w:sz w:val="20"/>
          <w:szCs w:val="20"/>
          <w:lang w:val="ms-MY"/>
        </w:rPr>
        <w:t xml:space="preserve">. </w:t>
      </w:r>
      <w:r w:rsidR="00127B75" w:rsidRPr="0015196D">
        <w:rPr>
          <w:sz w:val="20"/>
          <w:szCs w:val="20"/>
          <w:lang w:val="ms-MY"/>
        </w:rPr>
        <w:t>Oleh yang demikian</w:t>
      </w:r>
      <w:r w:rsidR="00471FEA" w:rsidRPr="0015196D">
        <w:rPr>
          <w:sz w:val="20"/>
          <w:szCs w:val="20"/>
          <w:lang w:val="ms-MY"/>
        </w:rPr>
        <w:t xml:space="preserve">, </w:t>
      </w:r>
      <w:r w:rsidR="008B16E2" w:rsidRPr="0015196D">
        <w:rPr>
          <w:sz w:val="20"/>
          <w:szCs w:val="20"/>
          <w:lang w:val="ms-MY"/>
        </w:rPr>
        <w:t xml:space="preserve">tumbuhan ini </w:t>
      </w:r>
      <w:r w:rsidR="000A0809" w:rsidRPr="0015196D">
        <w:rPr>
          <w:sz w:val="20"/>
          <w:szCs w:val="20"/>
          <w:lang w:val="ms-MY"/>
        </w:rPr>
        <w:t xml:space="preserve">dilihat </w:t>
      </w:r>
      <w:r w:rsidR="008B16E2" w:rsidRPr="0015196D">
        <w:rPr>
          <w:sz w:val="20"/>
          <w:szCs w:val="20"/>
          <w:lang w:val="ms-MY"/>
        </w:rPr>
        <w:t>mampu</w:t>
      </w:r>
      <w:r w:rsidR="00471FEA" w:rsidRPr="0015196D">
        <w:rPr>
          <w:sz w:val="20"/>
          <w:szCs w:val="20"/>
          <w:lang w:val="ms-MY"/>
        </w:rPr>
        <w:t xml:space="preserve"> menjadi </w:t>
      </w:r>
      <w:r w:rsidR="000A0809" w:rsidRPr="0015196D">
        <w:rPr>
          <w:sz w:val="20"/>
          <w:szCs w:val="20"/>
          <w:lang w:val="ms-MY"/>
        </w:rPr>
        <w:t xml:space="preserve">salah satu sumber tumbuhan herba semula jadi berpotensi tinggi </w:t>
      </w:r>
      <w:r w:rsidR="00471FEA" w:rsidRPr="0015196D">
        <w:rPr>
          <w:sz w:val="20"/>
          <w:szCs w:val="20"/>
          <w:lang w:val="ms-MY"/>
        </w:rPr>
        <w:t xml:space="preserve">untuk pembangunan ubat-ubatan baru dan </w:t>
      </w:r>
      <w:r w:rsidR="008B16E2" w:rsidRPr="0015196D">
        <w:rPr>
          <w:sz w:val="20"/>
          <w:szCs w:val="20"/>
          <w:lang w:val="ms-MY"/>
        </w:rPr>
        <w:t xml:space="preserve">ianya </w:t>
      </w:r>
      <w:r w:rsidR="000A0809" w:rsidRPr="0015196D">
        <w:rPr>
          <w:sz w:val="20"/>
          <w:szCs w:val="20"/>
          <w:lang w:val="ms-MY"/>
        </w:rPr>
        <w:t>berpotensi</w:t>
      </w:r>
      <w:r w:rsidR="00471FEA" w:rsidRPr="0015196D">
        <w:rPr>
          <w:sz w:val="20"/>
          <w:szCs w:val="20"/>
          <w:lang w:val="ms-MY"/>
        </w:rPr>
        <w:t xml:space="preserve"> menyediakan kesan efektif dalam merawat kanser</w:t>
      </w:r>
      <w:r w:rsidR="000A0809" w:rsidRPr="0015196D">
        <w:rPr>
          <w:sz w:val="20"/>
          <w:szCs w:val="20"/>
          <w:lang w:val="ms-MY"/>
        </w:rPr>
        <w:t xml:space="preserve"> [6]</w:t>
      </w:r>
      <w:r w:rsidR="00C03C1B" w:rsidRPr="0015196D">
        <w:rPr>
          <w:sz w:val="20"/>
          <w:szCs w:val="20"/>
          <w:lang w:val="ms-MY"/>
        </w:rPr>
        <w:t xml:space="preserve"> dan penyakit-penyakit bawaan bakteria </w:t>
      </w:r>
      <w:r w:rsidR="00A01CC6" w:rsidRPr="0015196D">
        <w:rPr>
          <w:sz w:val="20"/>
          <w:szCs w:val="20"/>
          <w:lang w:val="ms-MY"/>
        </w:rPr>
        <w:t>[5]</w:t>
      </w:r>
      <w:r w:rsidR="00471FEA" w:rsidRPr="0015196D">
        <w:rPr>
          <w:sz w:val="20"/>
          <w:szCs w:val="20"/>
          <w:lang w:val="ms-MY"/>
        </w:rPr>
        <w:t xml:space="preserve">.  </w:t>
      </w:r>
    </w:p>
    <w:p w:rsidR="00471FEA" w:rsidRPr="0015196D" w:rsidRDefault="00471FEA" w:rsidP="00DB73C0">
      <w:pPr>
        <w:jc w:val="both"/>
        <w:rPr>
          <w:sz w:val="20"/>
          <w:szCs w:val="20"/>
          <w:lang w:val="ms-MY"/>
        </w:rPr>
      </w:pPr>
    </w:p>
    <w:p w:rsidR="00DC0363" w:rsidRPr="0015196D" w:rsidRDefault="00307467" w:rsidP="00AA6E7B">
      <w:pPr>
        <w:pStyle w:val="Default"/>
        <w:jc w:val="both"/>
        <w:rPr>
          <w:color w:val="auto"/>
          <w:sz w:val="20"/>
          <w:szCs w:val="20"/>
          <w:lang w:val="ms-MY"/>
        </w:rPr>
      </w:pPr>
      <w:r w:rsidRPr="0015196D">
        <w:rPr>
          <w:color w:val="auto"/>
          <w:sz w:val="20"/>
          <w:szCs w:val="20"/>
          <w:lang w:val="ms-MY"/>
        </w:rPr>
        <w:t xml:space="preserve">Sebagai tambahan, apa yang lebih menarik berkenaan dengan tumbuhan ini adalah daunnya yang berlendir </w:t>
      </w:r>
      <w:r w:rsidR="00DC0363" w:rsidRPr="0015196D">
        <w:rPr>
          <w:color w:val="auto"/>
          <w:sz w:val="20"/>
          <w:szCs w:val="20"/>
          <w:lang w:val="ms-MY"/>
        </w:rPr>
        <w:t xml:space="preserve">mempunyai bahan </w:t>
      </w:r>
      <w:r w:rsidR="00FB4252" w:rsidRPr="0015196D">
        <w:rPr>
          <w:color w:val="auto"/>
          <w:sz w:val="20"/>
          <w:szCs w:val="20"/>
          <w:lang w:val="ms-MY"/>
        </w:rPr>
        <w:t>bio</w:t>
      </w:r>
      <w:r w:rsidR="00DC0363" w:rsidRPr="0015196D">
        <w:rPr>
          <w:color w:val="auto"/>
          <w:sz w:val="20"/>
          <w:szCs w:val="20"/>
          <w:lang w:val="ms-MY"/>
        </w:rPr>
        <w:t>aktif yang dapat menurunkan suh</w:t>
      </w:r>
      <w:r w:rsidRPr="0015196D">
        <w:rPr>
          <w:color w:val="auto"/>
          <w:sz w:val="20"/>
          <w:szCs w:val="20"/>
          <w:lang w:val="ms-MY"/>
        </w:rPr>
        <w:t>u badan ketika demam panas (</w:t>
      </w:r>
      <w:r w:rsidR="00DC0363" w:rsidRPr="0015196D">
        <w:rPr>
          <w:color w:val="auto"/>
          <w:sz w:val="20"/>
          <w:szCs w:val="20"/>
          <w:lang w:val="ms-MY"/>
        </w:rPr>
        <w:t>antipiretik</w:t>
      </w:r>
      <w:r w:rsidRPr="0015196D">
        <w:rPr>
          <w:color w:val="auto"/>
          <w:sz w:val="20"/>
          <w:szCs w:val="20"/>
          <w:lang w:val="ms-MY"/>
        </w:rPr>
        <w:t>). Beberapa b</w:t>
      </w:r>
      <w:r w:rsidR="00DC0363" w:rsidRPr="0015196D">
        <w:rPr>
          <w:color w:val="auto"/>
          <w:sz w:val="20"/>
          <w:szCs w:val="20"/>
          <w:lang w:val="ms-MY"/>
        </w:rPr>
        <w:t xml:space="preserve">ahan </w:t>
      </w:r>
      <w:r w:rsidR="00FB4252" w:rsidRPr="0015196D">
        <w:rPr>
          <w:color w:val="auto"/>
          <w:sz w:val="20"/>
          <w:szCs w:val="20"/>
          <w:lang w:val="ms-MY"/>
        </w:rPr>
        <w:t>bio</w:t>
      </w:r>
      <w:r w:rsidR="00DC0363" w:rsidRPr="0015196D">
        <w:rPr>
          <w:color w:val="auto"/>
          <w:sz w:val="20"/>
          <w:szCs w:val="20"/>
          <w:lang w:val="ms-MY"/>
        </w:rPr>
        <w:t xml:space="preserve">aktif </w:t>
      </w:r>
      <w:r w:rsidRPr="0015196D">
        <w:rPr>
          <w:color w:val="auto"/>
          <w:sz w:val="20"/>
          <w:szCs w:val="20"/>
          <w:lang w:val="ms-MY"/>
        </w:rPr>
        <w:t xml:space="preserve">utama yang terdapat di dalam lendir dan hasil ekstraknya seperti </w:t>
      </w:r>
      <w:r w:rsidR="00DC0363" w:rsidRPr="0015196D">
        <w:rPr>
          <w:color w:val="auto"/>
          <w:sz w:val="20"/>
          <w:szCs w:val="20"/>
          <w:lang w:val="ms-MY"/>
        </w:rPr>
        <w:t xml:space="preserve">β-sitosterol </w:t>
      </w:r>
      <w:r w:rsidR="00AA6E7B" w:rsidRPr="0015196D">
        <w:rPr>
          <w:color w:val="auto"/>
          <w:sz w:val="20"/>
          <w:szCs w:val="20"/>
          <w:lang w:val="ms-MY"/>
        </w:rPr>
        <w:t>(sterol tumbuhan semula jadi dan mempunyai struktur yang</w:t>
      </w:r>
      <w:r w:rsidR="003D54CE" w:rsidRPr="0015196D">
        <w:rPr>
          <w:color w:val="auto"/>
          <w:sz w:val="20"/>
          <w:szCs w:val="20"/>
          <w:lang w:val="ms-MY"/>
        </w:rPr>
        <w:t xml:space="preserve"> hampir sama dengan kolesterol), </w:t>
      </w:r>
      <w:r w:rsidR="00AA6E7B" w:rsidRPr="0015196D">
        <w:rPr>
          <w:color w:val="auto"/>
          <w:sz w:val="20"/>
          <w:szCs w:val="20"/>
          <w:lang w:val="ms-MY"/>
        </w:rPr>
        <w:t>stigmasterol, asetat taraxeril dan ti</w:t>
      </w:r>
      <w:r w:rsidR="000117F5" w:rsidRPr="0015196D">
        <w:rPr>
          <w:color w:val="auto"/>
          <w:sz w:val="20"/>
          <w:szCs w:val="20"/>
          <w:lang w:val="ms-MY"/>
        </w:rPr>
        <w:t>ga sebatian saiklopropan yang bersifat surfaktan</w:t>
      </w:r>
      <w:r w:rsidR="00274C26" w:rsidRPr="0015196D">
        <w:rPr>
          <w:color w:val="auto"/>
          <w:sz w:val="20"/>
          <w:szCs w:val="20"/>
          <w:lang w:val="ms-MY"/>
        </w:rPr>
        <w:t xml:space="preserve"> </w:t>
      </w:r>
      <w:r w:rsidR="00684BD2" w:rsidRPr="0015196D">
        <w:rPr>
          <w:color w:val="auto"/>
          <w:sz w:val="20"/>
          <w:szCs w:val="20"/>
          <w:lang w:val="ms-MY"/>
        </w:rPr>
        <w:t xml:space="preserve">turut </w:t>
      </w:r>
      <w:r w:rsidR="00DC0363" w:rsidRPr="0015196D">
        <w:rPr>
          <w:color w:val="auto"/>
          <w:sz w:val="20"/>
          <w:szCs w:val="20"/>
          <w:lang w:val="ms-MY"/>
        </w:rPr>
        <w:t xml:space="preserve">memberi kesan </w:t>
      </w:r>
      <w:r w:rsidR="003D54CE" w:rsidRPr="0015196D">
        <w:rPr>
          <w:color w:val="auto"/>
          <w:sz w:val="20"/>
          <w:szCs w:val="20"/>
          <w:lang w:val="ms-MY"/>
        </w:rPr>
        <w:t>yang ef</w:t>
      </w:r>
      <w:r w:rsidR="000117F5" w:rsidRPr="0015196D">
        <w:rPr>
          <w:color w:val="auto"/>
          <w:sz w:val="20"/>
          <w:szCs w:val="20"/>
          <w:lang w:val="ms-MY"/>
        </w:rPr>
        <w:t>ektif</w:t>
      </w:r>
      <w:r w:rsidRPr="0015196D">
        <w:rPr>
          <w:color w:val="auto"/>
          <w:sz w:val="20"/>
          <w:szCs w:val="20"/>
          <w:lang w:val="ms-MY"/>
        </w:rPr>
        <w:t xml:space="preserve"> </w:t>
      </w:r>
      <w:r w:rsidR="00DC0363" w:rsidRPr="0015196D">
        <w:rPr>
          <w:color w:val="auto"/>
          <w:sz w:val="20"/>
          <w:szCs w:val="20"/>
          <w:lang w:val="ms-MY"/>
        </w:rPr>
        <w:t xml:space="preserve">dalam penurunan suhu badan </w:t>
      </w:r>
      <w:r w:rsidR="00274C26" w:rsidRPr="0015196D">
        <w:rPr>
          <w:color w:val="auto"/>
          <w:sz w:val="20"/>
          <w:szCs w:val="20"/>
          <w:lang w:val="ms-MY"/>
        </w:rPr>
        <w:t xml:space="preserve">yang tinggi </w:t>
      </w:r>
      <w:r w:rsidR="00140883" w:rsidRPr="0015196D">
        <w:rPr>
          <w:color w:val="auto"/>
          <w:sz w:val="20"/>
          <w:szCs w:val="20"/>
          <w:lang w:val="ms-MY"/>
        </w:rPr>
        <w:t>[</w:t>
      </w:r>
      <w:r w:rsidR="00523AE8" w:rsidRPr="0015196D">
        <w:rPr>
          <w:color w:val="auto"/>
          <w:sz w:val="20"/>
          <w:szCs w:val="20"/>
          <w:lang w:val="ms-MY"/>
        </w:rPr>
        <w:t xml:space="preserve">9, 10, </w:t>
      </w:r>
      <w:r w:rsidR="0027472E" w:rsidRPr="0015196D">
        <w:rPr>
          <w:color w:val="auto"/>
          <w:sz w:val="20"/>
          <w:szCs w:val="20"/>
          <w:lang w:val="ms-MY"/>
        </w:rPr>
        <w:t>11]</w:t>
      </w:r>
      <w:r w:rsidR="00274C26" w:rsidRPr="0015196D">
        <w:rPr>
          <w:color w:val="auto"/>
          <w:sz w:val="20"/>
          <w:szCs w:val="20"/>
          <w:lang w:val="ms-MY"/>
        </w:rPr>
        <w:t>.</w:t>
      </w:r>
      <w:r w:rsidR="00AA6E7B" w:rsidRPr="0015196D">
        <w:rPr>
          <w:color w:val="auto"/>
          <w:sz w:val="20"/>
          <w:szCs w:val="20"/>
          <w:lang w:val="ms-MY"/>
        </w:rPr>
        <w:t xml:space="preserve"> Oleh yang demikian, k</w:t>
      </w:r>
      <w:r w:rsidR="00DC0363" w:rsidRPr="0015196D">
        <w:rPr>
          <w:color w:val="auto"/>
          <w:sz w:val="20"/>
          <w:szCs w:val="20"/>
          <w:lang w:val="ms-MY"/>
        </w:rPr>
        <w:t xml:space="preserve">ajian ini dilakukan untuk mengetahui </w:t>
      </w:r>
      <w:r w:rsidR="00684BD2" w:rsidRPr="0015196D">
        <w:rPr>
          <w:color w:val="auto"/>
          <w:sz w:val="20"/>
          <w:szCs w:val="20"/>
          <w:lang w:val="ms-MY"/>
        </w:rPr>
        <w:t>secara terperinci kandungan proksimat</w:t>
      </w:r>
      <w:r w:rsidR="000317EB" w:rsidRPr="0015196D">
        <w:rPr>
          <w:color w:val="auto"/>
          <w:sz w:val="20"/>
          <w:szCs w:val="20"/>
          <w:lang w:val="ms-MY"/>
        </w:rPr>
        <w:t xml:space="preserve"> (perbandingan dilakukan dengan </w:t>
      </w:r>
      <w:r w:rsidR="00A61620" w:rsidRPr="0015196D">
        <w:rPr>
          <w:color w:val="auto"/>
          <w:sz w:val="20"/>
          <w:szCs w:val="20"/>
          <w:lang w:val="ms-MY"/>
        </w:rPr>
        <w:t xml:space="preserve">beberapa </w:t>
      </w:r>
      <w:r w:rsidR="000317EB" w:rsidRPr="0015196D">
        <w:rPr>
          <w:color w:val="auto"/>
          <w:sz w:val="20"/>
          <w:szCs w:val="20"/>
          <w:lang w:val="ms-MY"/>
        </w:rPr>
        <w:t>tumbuhan</w:t>
      </w:r>
      <w:r w:rsidR="00A61620" w:rsidRPr="0015196D">
        <w:rPr>
          <w:color w:val="auto"/>
          <w:sz w:val="20"/>
          <w:szCs w:val="20"/>
          <w:lang w:val="ms-MY"/>
        </w:rPr>
        <w:t xml:space="preserve"> (Rajah 1)</w:t>
      </w:r>
      <w:r w:rsidR="000317EB" w:rsidRPr="0015196D">
        <w:rPr>
          <w:color w:val="auto"/>
          <w:sz w:val="20"/>
          <w:szCs w:val="20"/>
          <w:lang w:val="ms-MY"/>
        </w:rPr>
        <w:t xml:space="preserve"> yang me</w:t>
      </w:r>
      <w:r w:rsidR="00A61620" w:rsidRPr="0015196D">
        <w:rPr>
          <w:color w:val="auto"/>
          <w:sz w:val="20"/>
          <w:szCs w:val="20"/>
          <w:lang w:val="ms-MY"/>
        </w:rPr>
        <w:t>mpunyai ciri-ciri aktiviti biologi antipiretik yang sama</w:t>
      </w:r>
      <w:r w:rsidR="000317EB" w:rsidRPr="0015196D">
        <w:rPr>
          <w:color w:val="auto"/>
          <w:sz w:val="20"/>
          <w:szCs w:val="20"/>
          <w:lang w:val="ms-MY"/>
        </w:rPr>
        <w:t>)</w:t>
      </w:r>
      <w:r w:rsidR="00684BD2" w:rsidRPr="0015196D">
        <w:rPr>
          <w:color w:val="auto"/>
          <w:sz w:val="20"/>
          <w:szCs w:val="20"/>
          <w:lang w:val="ms-MY"/>
        </w:rPr>
        <w:t xml:space="preserve">, tahap keupayaan aktiviti antioksidan dan komposisi kepekatan bahan inorganik berbahaya yang </w:t>
      </w:r>
      <w:r w:rsidR="000117F5" w:rsidRPr="0015196D">
        <w:rPr>
          <w:color w:val="auto"/>
          <w:sz w:val="20"/>
          <w:szCs w:val="20"/>
          <w:lang w:val="ms-MY"/>
        </w:rPr>
        <w:t xml:space="preserve">mungkin </w:t>
      </w:r>
      <w:r w:rsidR="00684BD2" w:rsidRPr="0015196D">
        <w:rPr>
          <w:color w:val="auto"/>
          <w:sz w:val="20"/>
          <w:szCs w:val="20"/>
          <w:lang w:val="ms-MY"/>
        </w:rPr>
        <w:t xml:space="preserve">wujud di dalam </w:t>
      </w:r>
      <w:r w:rsidR="00DC0363" w:rsidRPr="0015196D">
        <w:rPr>
          <w:color w:val="auto"/>
          <w:sz w:val="20"/>
          <w:szCs w:val="20"/>
          <w:lang w:val="ms-MY"/>
        </w:rPr>
        <w:t xml:space="preserve">daun </w:t>
      </w:r>
      <w:r w:rsidR="00127B75" w:rsidRPr="0015196D">
        <w:rPr>
          <w:i/>
          <w:color w:val="auto"/>
          <w:sz w:val="20"/>
          <w:szCs w:val="20"/>
          <w:lang w:val="ms-MY"/>
        </w:rPr>
        <w:t>H. rosa sinensis</w:t>
      </w:r>
      <w:r w:rsidR="00684BD2" w:rsidRPr="0015196D">
        <w:rPr>
          <w:color w:val="auto"/>
          <w:sz w:val="20"/>
          <w:szCs w:val="20"/>
          <w:lang w:val="ms-MY"/>
        </w:rPr>
        <w:t xml:space="preserve"> </w:t>
      </w:r>
      <w:r w:rsidR="00BF16A3" w:rsidRPr="0015196D">
        <w:rPr>
          <w:color w:val="auto"/>
          <w:sz w:val="20"/>
          <w:szCs w:val="20"/>
          <w:lang w:val="ms-MY"/>
        </w:rPr>
        <w:t>segar</w:t>
      </w:r>
      <w:r w:rsidR="008328BB" w:rsidRPr="0015196D">
        <w:rPr>
          <w:color w:val="auto"/>
          <w:sz w:val="20"/>
          <w:szCs w:val="20"/>
          <w:lang w:val="ms-MY"/>
        </w:rPr>
        <w:t xml:space="preserve"> dan kering</w:t>
      </w:r>
      <w:r w:rsidR="0037520F" w:rsidRPr="0015196D">
        <w:rPr>
          <w:color w:val="auto"/>
          <w:sz w:val="20"/>
          <w:szCs w:val="20"/>
          <w:lang w:val="ms-MY"/>
        </w:rPr>
        <w:t>.</w:t>
      </w:r>
      <w:r w:rsidR="000317EB" w:rsidRPr="0015196D">
        <w:rPr>
          <w:color w:val="auto"/>
          <w:sz w:val="20"/>
          <w:szCs w:val="20"/>
          <w:lang w:val="ms-MY"/>
        </w:rPr>
        <w:t xml:space="preserve"> </w:t>
      </w:r>
      <w:r w:rsidR="00684BD2" w:rsidRPr="0015196D">
        <w:rPr>
          <w:color w:val="auto"/>
          <w:sz w:val="20"/>
          <w:szCs w:val="20"/>
          <w:lang w:val="ms-MY"/>
        </w:rPr>
        <w:t xml:space="preserve">Hasil analisis kajian ini dilihat penting dalam memberikan gambaran secara holistik tentang potensi besar </w:t>
      </w:r>
      <w:r w:rsidR="002552BA" w:rsidRPr="0015196D">
        <w:rPr>
          <w:color w:val="auto"/>
          <w:sz w:val="20"/>
          <w:szCs w:val="20"/>
          <w:lang w:val="ms-MY"/>
        </w:rPr>
        <w:t>kandungan nutrisi</w:t>
      </w:r>
      <w:r w:rsidR="00C07C4D" w:rsidRPr="0015196D">
        <w:rPr>
          <w:color w:val="auto"/>
          <w:sz w:val="20"/>
          <w:szCs w:val="20"/>
          <w:lang w:val="ms-MY"/>
        </w:rPr>
        <w:t xml:space="preserve"> dan bahan </w:t>
      </w:r>
      <w:r w:rsidR="003D54CE" w:rsidRPr="0015196D">
        <w:rPr>
          <w:color w:val="auto"/>
          <w:sz w:val="20"/>
          <w:szCs w:val="20"/>
          <w:lang w:val="ms-MY"/>
        </w:rPr>
        <w:t>bio</w:t>
      </w:r>
      <w:r w:rsidR="00C07C4D" w:rsidRPr="0015196D">
        <w:rPr>
          <w:color w:val="auto"/>
          <w:sz w:val="20"/>
          <w:szCs w:val="20"/>
          <w:lang w:val="ms-MY"/>
        </w:rPr>
        <w:t xml:space="preserve">aktif penting </w:t>
      </w:r>
      <w:r w:rsidR="001D7E31" w:rsidRPr="0015196D">
        <w:rPr>
          <w:color w:val="auto"/>
          <w:sz w:val="20"/>
          <w:szCs w:val="20"/>
          <w:lang w:val="ms-MY"/>
        </w:rPr>
        <w:t>yang dilihat boleh dijadikan sebagai perubatan</w:t>
      </w:r>
      <w:r w:rsidR="00C07C4D" w:rsidRPr="0015196D">
        <w:rPr>
          <w:color w:val="auto"/>
          <w:sz w:val="20"/>
          <w:szCs w:val="20"/>
          <w:lang w:val="ms-MY"/>
        </w:rPr>
        <w:t xml:space="preserve"> </w:t>
      </w:r>
      <w:r w:rsidR="00684BD2" w:rsidRPr="0015196D">
        <w:rPr>
          <w:color w:val="auto"/>
          <w:sz w:val="20"/>
          <w:szCs w:val="20"/>
          <w:lang w:val="ms-MY"/>
        </w:rPr>
        <w:t>alte</w:t>
      </w:r>
      <w:r w:rsidR="00BF16A3" w:rsidRPr="0015196D">
        <w:rPr>
          <w:color w:val="auto"/>
          <w:sz w:val="20"/>
          <w:szCs w:val="20"/>
          <w:lang w:val="ms-MY"/>
        </w:rPr>
        <w:t>r</w:t>
      </w:r>
      <w:r w:rsidR="00684BD2" w:rsidRPr="0015196D">
        <w:rPr>
          <w:color w:val="auto"/>
          <w:sz w:val="20"/>
          <w:szCs w:val="20"/>
          <w:lang w:val="ms-MY"/>
        </w:rPr>
        <w:t xml:space="preserve">natif kepada </w:t>
      </w:r>
      <w:r w:rsidR="00684BD2" w:rsidRPr="0015196D">
        <w:rPr>
          <w:i/>
          <w:color w:val="auto"/>
          <w:sz w:val="20"/>
          <w:szCs w:val="20"/>
          <w:lang w:val="ms-MY"/>
        </w:rPr>
        <w:t>paracetamol</w:t>
      </w:r>
      <w:r w:rsidR="00684BD2" w:rsidRPr="0015196D">
        <w:rPr>
          <w:color w:val="auto"/>
          <w:sz w:val="20"/>
          <w:szCs w:val="20"/>
          <w:lang w:val="ms-MY"/>
        </w:rPr>
        <w:t xml:space="preserve"> </w:t>
      </w:r>
      <w:r w:rsidR="00BF16A3" w:rsidRPr="0015196D">
        <w:rPr>
          <w:color w:val="auto"/>
          <w:sz w:val="20"/>
          <w:szCs w:val="20"/>
          <w:lang w:val="ms-MY"/>
        </w:rPr>
        <w:t xml:space="preserve">di </w:t>
      </w:r>
      <w:r w:rsidR="00684BD2" w:rsidRPr="0015196D">
        <w:rPr>
          <w:color w:val="auto"/>
          <w:sz w:val="20"/>
          <w:szCs w:val="20"/>
          <w:lang w:val="ms-MY"/>
        </w:rPr>
        <w:t xml:space="preserve">dalam menurunkan suhu </w:t>
      </w:r>
      <w:r w:rsidR="001D7E31" w:rsidRPr="0015196D">
        <w:rPr>
          <w:color w:val="auto"/>
          <w:sz w:val="20"/>
          <w:szCs w:val="20"/>
          <w:lang w:val="ms-MY"/>
        </w:rPr>
        <w:t xml:space="preserve">akibat </w:t>
      </w:r>
      <w:r w:rsidR="00684BD2" w:rsidRPr="0015196D">
        <w:rPr>
          <w:color w:val="auto"/>
          <w:sz w:val="20"/>
          <w:szCs w:val="20"/>
          <w:lang w:val="ms-MY"/>
        </w:rPr>
        <w:t>demam panas</w:t>
      </w:r>
      <w:r w:rsidR="00C07C4D" w:rsidRPr="0015196D">
        <w:rPr>
          <w:color w:val="auto"/>
          <w:sz w:val="20"/>
          <w:szCs w:val="20"/>
          <w:lang w:val="ms-MY"/>
        </w:rPr>
        <w:t>.</w:t>
      </w:r>
      <w:r w:rsidR="0037520F" w:rsidRPr="0015196D">
        <w:rPr>
          <w:color w:val="auto"/>
          <w:sz w:val="20"/>
          <w:szCs w:val="20"/>
          <w:lang w:val="ms-MY"/>
        </w:rPr>
        <w:t xml:space="preserve"> </w:t>
      </w:r>
    </w:p>
    <w:p w:rsidR="000317EB" w:rsidRPr="0015196D" w:rsidRDefault="000317EB" w:rsidP="00AA6E7B">
      <w:pPr>
        <w:pStyle w:val="Default"/>
        <w:jc w:val="both"/>
        <w:rPr>
          <w:color w:val="auto"/>
          <w:sz w:val="20"/>
          <w:szCs w:val="20"/>
          <w:lang w:val="ms-MY"/>
        </w:rPr>
      </w:pPr>
    </w:p>
    <w:p w:rsidR="003D54CE" w:rsidRPr="0015196D" w:rsidRDefault="003D54CE" w:rsidP="00AA6E7B">
      <w:pPr>
        <w:pStyle w:val="Default"/>
        <w:jc w:val="both"/>
        <w:rPr>
          <w:color w:val="auto"/>
          <w:sz w:val="20"/>
          <w:szCs w:val="20"/>
          <w:lang w:val="ms-MY"/>
        </w:rPr>
      </w:pPr>
    </w:p>
    <w:p w:rsidR="000317EB" w:rsidRPr="0015196D" w:rsidRDefault="00E43391" w:rsidP="000317EB">
      <w:pPr>
        <w:autoSpaceDE w:val="0"/>
        <w:autoSpaceDN w:val="0"/>
        <w:adjustRightInd w:val="0"/>
        <w:spacing w:line="360" w:lineRule="auto"/>
        <w:ind w:left="720" w:hanging="720"/>
        <w:jc w:val="center"/>
        <w:rPr>
          <w:rFonts w:eastAsiaTheme="minorEastAsia"/>
          <w:noProof/>
          <w:sz w:val="20"/>
          <w:szCs w:val="20"/>
          <w:lang w:val="en-US"/>
        </w:rPr>
      </w:pPr>
      <w:r>
        <w:rPr>
          <w:rFonts w:eastAsiaTheme="minorEastAsia"/>
          <w:noProof/>
          <w:sz w:val="20"/>
          <w:szCs w:val="20"/>
          <w:lang w:val="en-MY" w:eastAsia="en-MY"/>
        </w:rPr>
        <w:pict>
          <v:shapetype id="_x0000_t202" coordsize="21600,21600" o:spt="202" path="m,l,21600r21600,l21600,xe">
            <v:stroke joinstyle="miter"/>
            <v:path gradientshapeok="t" o:connecttype="rect"/>
          </v:shapetype>
          <v:shape id="_x0000_s1031" type="#_x0000_t202" style="position:absolute;left:0;text-align:left;margin-left:34.5pt;margin-top:.55pt;width:32.25pt;height:22.5pt;z-index:251659264">
            <v:textbox>
              <w:txbxContent>
                <w:p w:rsidR="000317EB" w:rsidRPr="00940C30" w:rsidRDefault="000317EB" w:rsidP="000317EB">
                  <w:pPr>
                    <w:jc w:val="center"/>
                    <w:rPr>
                      <w:sz w:val="20"/>
                      <w:szCs w:val="20"/>
                    </w:rPr>
                  </w:pPr>
                  <w:r w:rsidRPr="00940C30">
                    <w:rPr>
                      <w:sz w:val="20"/>
                      <w:szCs w:val="20"/>
                    </w:rPr>
                    <w:t>(a)</w:t>
                  </w:r>
                </w:p>
              </w:txbxContent>
            </v:textbox>
          </v:shape>
        </w:pict>
      </w:r>
      <w:r>
        <w:rPr>
          <w:rFonts w:eastAsiaTheme="minorEastAsia"/>
          <w:noProof/>
          <w:sz w:val="20"/>
          <w:szCs w:val="20"/>
          <w:lang w:val="en-MY" w:eastAsia="en-MY"/>
        </w:rPr>
        <w:pict>
          <v:shape id="_x0000_s1032" type="#_x0000_t202" style="position:absolute;left:0;text-align:left;margin-left:240pt;margin-top:.55pt;width:32.25pt;height:22.5pt;z-index:251660288">
            <v:textbox>
              <w:txbxContent>
                <w:p w:rsidR="000317EB" w:rsidRPr="00940C30" w:rsidRDefault="000317EB" w:rsidP="000317EB">
                  <w:pPr>
                    <w:jc w:val="center"/>
                    <w:rPr>
                      <w:sz w:val="20"/>
                      <w:szCs w:val="20"/>
                    </w:rPr>
                  </w:pPr>
                  <w:r w:rsidRPr="00940C30">
                    <w:rPr>
                      <w:sz w:val="20"/>
                      <w:szCs w:val="20"/>
                    </w:rPr>
                    <w:t>(b)</w:t>
                  </w:r>
                </w:p>
              </w:txbxContent>
            </v:textbox>
          </v:shape>
        </w:pict>
      </w:r>
      <w:r w:rsidR="000317EB" w:rsidRPr="0015196D">
        <w:rPr>
          <w:rFonts w:eastAsiaTheme="minorEastAsia"/>
          <w:noProof/>
          <w:sz w:val="20"/>
          <w:szCs w:val="20"/>
          <w:lang w:val="en-US"/>
        </w:rPr>
        <w:drawing>
          <wp:inline distT="0" distB="0" distL="0" distR="0">
            <wp:extent cx="2581275" cy="1933575"/>
            <wp:effectExtent l="19050" t="0" r="9525" b="0"/>
            <wp:docPr id="1" name="Picture 5" descr="images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7).jpg"/>
                    <pic:cNvPicPr/>
                  </pic:nvPicPr>
                  <pic:blipFill>
                    <a:blip r:embed="rId8" cstate="print"/>
                    <a:stretch>
                      <a:fillRect/>
                    </a:stretch>
                  </pic:blipFill>
                  <pic:spPr>
                    <a:xfrm>
                      <a:off x="0" y="0"/>
                      <a:ext cx="2581275" cy="1933575"/>
                    </a:xfrm>
                    <a:prstGeom prst="rect">
                      <a:avLst/>
                    </a:prstGeom>
                  </pic:spPr>
                </pic:pic>
              </a:graphicData>
            </a:graphic>
          </wp:inline>
        </w:drawing>
      </w:r>
      <w:r w:rsidR="000317EB" w:rsidRPr="0015196D">
        <w:rPr>
          <w:rFonts w:eastAsiaTheme="minorEastAsia"/>
          <w:noProof/>
          <w:sz w:val="20"/>
          <w:szCs w:val="20"/>
          <w:lang w:val="en-US"/>
        </w:rPr>
        <w:drawing>
          <wp:inline distT="0" distB="0" distL="0" distR="0">
            <wp:extent cx="2466975" cy="1933575"/>
            <wp:effectExtent l="19050" t="0" r="9525" b="0"/>
            <wp:docPr id="6" name="Picture 1" descr="hyperic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ypericum.jpg"/>
                    <pic:cNvPicPr/>
                  </pic:nvPicPr>
                  <pic:blipFill>
                    <a:blip r:embed="rId9" cstate="print"/>
                    <a:stretch>
                      <a:fillRect/>
                    </a:stretch>
                  </pic:blipFill>
                  <pic:spPr>
                    <a:xfrm>
                      <a:off x="0" y="0"/>
                      <a:ext cx="2466975" cy="1933575"/>
                    </a:xfrm>
                    <a:prstGeom prst="rect">
                      <a:avLst/>
                    </a:prstGeom>
                  </pic:spPr>
                </pic:pic>
              </a:graphicData>
            </a:graphic>
          </wp:inline>
        </w:drawing>
      </w:r>
    </w:p>
    <w:p w:rsidR="000317EB" w:rsidRPr="0015196D" w:rsidRDefault="00E43391" w:rsidP="000317EB">
      <w:pPr>
        <w:autoSpaceDE w:val="0"/>
        <w:autoSpaceDN w:val="0"/>
        <w:adjustRightInd w:val="0"/>
        <w:spacing w:line="360" w:lineRule="auto"/>
        <w:ind w:left="720" w:hanging="720"/>
        <w:jc w:val="center"/>
        <w:rPr>
          <w:rFonts w:eastAsiaTheme="minorEastAsia"/>
          <w:sz w:val="20"/>
          <w:szCs w:val="20"/>
          <w:lang w:val="en-US"/>
        </w:rPr>
      </w:pPr>
      <w:r>
        <w:rPr>
          <w:rFonts w:eastAsiaTheme="minorEastAsia"/>
          <w:noProof/>
          <w:sz w:val="20"/>
          <w:szCs w:val="20"/>
          <w:lang w:val="en-MY" w:eastAsia="en-MY"/>
        </w:rPr>
        <w:lastRenderedPageBreak/>
        <w:pict>
          <v:shape id="_x0000_s1033" type="#_x0000_t202" style="position:absolute;left:0;text-align:left;margin-left:33.75pt;margin-top:.75pt;width:32.25pt;height:22.5pt;z-index:251661312">
            <v:textbox style="mso-next-textbox:#_x0000_s1033">
              <w:txbxContent>
                <w:p w:rsidR="000317EB" w:rsidRPr="00940C30" w:rsidRDefault="000317EB" w:rsidP="000317EB">
                  <w:pPr>
                    <w:jc w:val="center"/>
                    <w:rPr>
                      <w:sz w:val="20"/>
                      <w:szCs w:val="20"/>
                    </w:rPr>
                  </w:pPr>
                  <w:r w:rsidRPr="00940C30">
                    <w:rPr>
                      <w:sz w:val="20"/>
                      <w:szCs w:val="20"/>
                    </w:rPr>
                    <w:t>(c)</w:t>
                  </w:r>
                </w:p>
              </w:txbxContent>
            </v:textbox>
          </v:shape>
        </w:pict>
      </w:r>
      <w:r>
        <w:rPr>
          <w:noProof/>
          <w:sz w:val="20"/>
          <w:szCs w:val="20"/>
          <w:lang w:val="en-MY" w:eastAsia="en-MY"/>
        </w:rPr>
        <w:pict>
          <v:shape id="_x0000_s1034" type="#_x0000_t202" style="position:absolute;left:0;text-align:left;margin-left:239.75pt;margin-top:.75pt;width:32.25pt;height:22.5pt;z-index:251662336">
            <v:textbox>
              <w:txbxContent>
                <w:p w:rsidR="000317EB" w:rsidRPr="00940C30" w:rsidRDefault="000317EB" w:rsidP="000317EB">
                  <w:pPr>
                    <w:jc w:val="center"/>
                    <w:rPr>
                      <w:sz w:val="20"/>
                      <w:szCs w:val="20"/>
                    </w:rPr>
                  </w:pPr>
                  <w:r w:rsidRPr="00940C30">
                    <w:rPr>
                      <w:sz w:val="20"/>
                      <w:szCs w:val="20"/>
                    </w:rPr>
                    <w:t>(d)</w:t>
                  </w:r>
                </w:p>
              </w:txbxContent>
            </v:textbox>
          </v:shape>
        </w:pict>
      </w:r>
      <w:r w:rsidR="000317EB" w:rsidRPr="0015196D">
        <w:rPr>
          <w:rFonts w:eastAsiaTheme="minorEastAsia"/>
          <w:noProof/>
          <w:sz w:val="20"/>
          <w:szCs w:val="20"/>
          <w:lang w:val="en-US"/>
        </w:rPr>
        <w:drawing>
          <wp:inline distT="0" distB="0" distL="0" distR="0">
            <wp:extent cx="2587715" cy="1957070"/>
            <wp:effectExtent l="0" t="0" r="0" b="0"/>
            <wp:docPr id="7" name="Picture 6" descr="morin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inga.jpg"/>
                    <pic:cNvPicPr/>
                  </pic:nvPicPr>
                  <pic:blipFill>
                    <a:blip r:embed="rId10" cstate="print"/>
                    <a:stretch>
                      <a:fillRect/>
                    </a:stretch>
                  </pic:blipFill>
                  <pic:spPr>
                    <a:xfrm>
                      <a:off x="0" y="0"/>
                      <a:ext cx="2591203" cy="1959708"/>
                    </a:xfrm>
                    <a:prstGeom prst="rect">
                      <a:avLst/>
                    </a:prstGeom>
                  </pic:spPr>
                </pic:pic>
              </a:graphicData>
            </a:graphic>
          </wp:inline>
        </w:drawing>
      </w:r>
      <w:r w:rsidR="000317EB" w:rsidRPr="0015196D">
        <w:rPr>
          <w:rFonts w:eastAsiaTheme="minorEastAsia"/>
          <w:noProof/>
          <w:sz w:val="20"/>
          <w:szCs w:val="20"/>
          <w:lang w:val="en-US"/>
        </w:rPr>
        <w:drawing>
          <wp:inline distT="0" distB="0" distL="0" distR="0">
            <wp:extent cx="2466975" cy="1962150"/>
            <wp:effectExtent l="19050" t="0" r="9525" b="0"/>
            <wp:docPr id="8" name="Picture 7" descr="verb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bena.jpg"/>
                    <pic:cNvPicPr/>
                  </pic:nvPicPr>
                  <pic:blipFill>
                    <a:blip r:embed="rId11" cstate="print"/>
                    <a:stretch>
                      <a:fillRect/>
                    </a:stretch>
                  </pic:blipFill>
                  <pic:spPr>
                    <a:xfrm>
                      <a:off x="0" y="0"/>
                      <a:ext cx="2466975" cy="1962150"/>
                    </a:xfrm>
                    <a:prstGeom prst="rect">
                      <a:avLst/>
                    </a:prstGeom>
                  </pic:spPr>
                </pic:pic>
              </a:graphicData>
            </a:graphic>
          </wp:inline>
        </w:drawing>
      </w:r>
    </w:p>
    <w:p w:rsidR="000317EB" w:rsidRPr="0015196D" w:rsidRDefault="0015196D" w:rsidP="000317EB">
      <w:pPr>
        <w:autoSpaceDE w:val="0"/>
        <w:autoSpaceDN w:val="0"/>
        <w:adjustRightInd w:val="0"/>
        <w:jc w:val="center"/>
        <w:rPr>
          <w:rFonts w:eastAsiaTheme="minorEastAsia"/>
          <w:i/>
          <w:iCs/>
          <w:sz w:val="20"/>
          <w:szCs w:val="20"/>
          <w:lang w:val="en-US"/>
        </w:rPr>
      </w:pPr>
      <w:r>
        <w:rPr>
          <w:rFonts w:eastAsiaTheme="minorEastAsia"/>
          <w:sz w:val="20"/>
          <w:szCs w:val="20"/>
          <w:lang w:val="en-US"/>
        </w:rPr>
        <w:t>Rajah 1.</w:t>
      </w:r>
      <w:r w:rsidR="000317EB" w:rsidRPr="0015196D">
        <w:rPr>
          <w:rFonts w:eastAsiaTheme="minorEastAsia"/>
          <w:sz w:val="20"/>
          <w:szCs w:val="20"/>
          <w:lang w:val="en-US"/>
        </w:rPr>
        <w:t xml:space="preserve"> Daun-daun tumbuhan yang mempunyai ciri-ciri aktiviti biologi antipiretik yang sama dengan daun </w:t>
      </w:r>
      <w:r w:rsidR="000317EB" w:rsidRPr="0015196D">
        <w:rPr>
          <w:i/>
          <w:sz w:val="20"/>
          <w:szCs w:val="20"/>
          <w:lang w:val="ms-MY"/>
        </w:rPr>
        <w:t>H. rosa sinensis</w:t>
      </w:r>
      <w:r w:rsidR="000317EB" w:rsidRPr="0015196D">
        <w:rPr>
          <w:rFonts w:eastAsiaTheme="minorEastAsia"/>
          <w:sz w:val="20"/>
          <w:szCs w:val="20"/>
          <w:lang w:val="en-US"/>
        </w:rPr>
        <w:t xml:space="preserve">. (a) </w:t>
      </w:r>
      <w:r w:rsidR="000317EB" w:rsidRPr="0015196D">
        <w:rPr>
          <w:i/>
          <w:sz w:val="20"/>
          <w:szCs w:val="20"/>
          <w:lang w:val="ms-MY"/>
        </w:rPr>
        <w:t>H. rosa sinensis</w:t>
      </w:r>
      <w:r w:rsidR="000317EB" w:rsidRPr="0015196D">
        <w:rPr>
          <w:rFonts w:eastAsiaTheme="minorEastAsia"/>
          <w:noProof/>
          <w:sz w:val="20"/>
          <w:szCs w:val="20"/>
          <w:lang w:val="en-US"/>
        </w:rPr>
        <w:t xml:space="preserve">, (b) </w:t>
      </w:r>
      <w:r w:rsidR="000317EB" w:rsidRPr="0015196D">
        <w:rPr>
          <w:i/>
          <w:sz w:val="20"/>
          <w:szCs w:val="20"/>
        </w:rPr>
        <w:t>Hypericum perforatum</w:t>
      </w:r>
      <w:r w:rsidR="000317EB" w:rsidRPr="0015196D">
        <w:rPr>
          <w:sz w:val="20"/>
          <w:szCs w:val="20"/>
        </w:rPr>
        <w:t xml:space="preserve">, (c) </w:t>
      </w:r>
      <w:r w:rsidR="000317EB" w:rsidRPr="0015196D">
        <w:rPr>
          <w:rFonts w:eastAsiaTheme="minorEastAsia"/>
          <w:i/>
          <w:iCs/>
          <w:sz w:val="20"/>
          <w:szCs w:val="20"/>
          <w:lang w:val="en-US"/>
        </w:rPr>
        <w:t>Moringa oleifera</w:t>
      </w:r>
      <w:r w:rsidR="001A535B" w:rsidRPr="0015196D">
        <w:rPr>
          <w:rFonts w:eastAsiaTheme="minorEastAsia"/>
          <w:i/>
          <w:iCs/>
          <w:sz w:val="20"/>
          <w:szCs w:val="20"/>
          <w:lang w:val="en-US"/>
        </w:rPr>
        <w:t xml:space="preserve"> </w:t>
      </w:r>
      <w:r w:rsidR="001A535B" w:rsidRPr="0015196D">
        <w:rPr>
          <w:rFonts w:eastAsiaTheme="minorEastAsia"/>
          <w:iCs/>
          <w:sz w:val="20"/>
          <w:szCs w:val="20"/>
          <w:lang w:val="en-US"/>
        </w:rPr>
        <w:t>dan</w:t>
      </w:r>
      <w:r w:rsidR="000317EB" w:rsidRPr="0015196D">
        <w:rPr>
          <w:rFonts w:eastAsiaTheme="minorEastAsia"/>
          <w:i/>
          <w:iCs/>
          <w:sz w:val="20"/>
          <w:szCs w:val="20"/>
          <w:lang w:val="en-US"/>
        </w:rPr>
        <w:t xml:space="preserve"> </w:t>
      </w:r>
      <w:r w:rsidR="000317EB" w:rsidRPr="0015196D">
        <w:rPr>
          <w:rFonts w:eastAsiaTheme="minorEastAsia"/>
          <w:iCs/>
          <w:sz w:val="20"/>
          <w:szCs w:val="20"/>
          <w:lang w:val="en-US"/>
        </w:rPr>
        <w:t xml:space="preserve">(d) </w:t>
      </w:r>
      <w:r w:rsidR="000317EB" w:rsidRPr="0015196D">
        <w:rPr>
          <w:rFonts w:eastAsiaTheme="minorEastAsia"/>
          <w:i/>
          <w:iCs/>
          <w:sz w:val="20"/>
          <w:szCs w:val="20"/>
          <w:lang w:val="en-US"/>
        </w:rPr>
        <w:t>Verbena officinalis.</w:t>
      </w:r>
    </w:p>
    <w:p w:rsidR="00DC0363" w:rsidRPr="0015196D" w:rsidRDefault="00DC0363" w:rsidP="00DB73C0">
      <w:pPr>
        <w:ind w:firstLine="720"/>
        <w:jc w:val="both"/>
        <w:rPr>
          <w:sz w:val="20"/>
          <w:szCs w:val="20"/>
          <w:lang w:val="ms-MY"/>
        </w:rPr>
      </w:pPr>
    </w:p>
    <w:p w:rsidR="00DC0363" w:rsidRPr="0015196D" w:rsidRDefault="00A948F1" w:rsidP="00DB73C0">
      <w:pPr>
        <w:jc w:val="center"/>
        <w:rPr>
          <w:b/>
          <w:sz w:val="20"/>
          <w:szCs w:val="20"/>
          <w:lang w:val="ms-MY" w:bidi="ml-IN"/>
        </w:rPr>
      </w:pPr>
      <w:r w:rsidRPr="0015196D">
        <w:rPr>
          <w:b/>
          <w:sz w:val="20"/>
          <w:szCs w:val="20"/>
          <w:lang w:val="ms-MY" w:bidi="ml-IN"/>
        </w:rPr>
        <w:t xml:space="preserve">Bahan dan Kaedah </w:t>
      </w:r>
    </w:p>
    <w:p w:rsidR="00613F82" w:rsidRPr="0015196D" w:rsidRDefault="00136B9C" w:rsidP="00DB73C0">
      <w:pPr>
        <w:rPr>
          <w:b/>
          <w:sz w:val="20"/>
          <w:szCs w:val="20"/>
          <w:lang w:val="ms-MY" w:bidi="ml-IN"/>
        </w:rPr>
      </w:pPr>
      <w:r w:rsidRPr="0015196D">
        <w:rPr>
          <w:b/>
          <w:sz w:val="20"/>
          <w:szCs w:val="20"/>
          <w:lang w:val="ms-MY" w:bidi="ml-IN"/>
        </w:rPr>
        <w:t>Pengumpulan daun</w:t>
      </w:r>
    </w:p>
    <w:p w:rsidR="00733513" w:rsidRPr="0015196D" w:rsidRDefault="001F640B" w:rsidP="00DB73C0">
      <w:pPr>
        <w:jc w:val="both"/>
        <w:rPr>
          <w:sz w:val="20"/>
          <w:szCs w:val="20"/>
          <w:lang w:val="ms-MY"/>
        </w:rPr>
      </w:pPr>
      <w:r w:rsidRPr="0015196D">
        <w:rPr>
          <w:sz w:val="20"/>
          <w:szCs w:val="20"/>
          <w:lang w:val="ms-MY"/>
        </w:rPr>
        <w:t xml:space="preserve">Daun </w:t>
      </w:r>
      <w:r w:rsidR="00127B75" w:rsidRPr="0015196D">
        <w:rPr>
          <w:i/>
          <w:sz w:val="20"/>
          <w:szCs w:val="20"/>
          <w:lang w:val="ms-MY"/>
        </w:rPr>
        <w:t>H. rosa sinensis</w:t>
      </w:r>
      <w:r w:rsidR="00052B8F" w:rsidRPr="0015196D">
        <w:rPr>
          <w:sz w:val="20"/>
          <w:szCs w:val="20"/>
          <w:lang w:val="ms-MY"/>
        </w:rPr>
        <w:t xml:space="preserve"> segar</w:t>
      </w:r>
      <w:r w:rsidR="00DB537F" w:rsidRPr="0015196D">
        <w:rPr>
          <w:sz w:val="20"/>
          <w:szCs w:val="20"/>
          <w:lang w:val="ms-MY"/>
        </w:rPr>
        <w:t xml:space="preserve"> diperolehi</w:t>
      </w:r>
      <w:r w:rsidR="0074689C" w:rsidRPr="0015196D">
        <w:rPr>
          <w:sz w:val="20"/>
          <w:szCs w:val="20"/>
          <w:lang w:val="ms-MY"/>
        </w:rPr>
        <w:t xml:space="preserve"> di Hutan Pendidikan Alam (HPA) k</w:t>
      </w:r>
      <w:r w:rsidR="00DB537F" w:rsidRPr="0015196D">
        <w:rPr>
          <w:sz w:val="20"/>
          <w:szCs w:val="20"/>
          <w:lang w:val="ms-MY"/>
        </w:rPr>
        <w:t xml:space="preserve">ampus </w:t>
      </w:r>
      <w:r w:rsidR="00733513" w:rsidRPr="0015196D">
        <w:rPr>
          <w:sz w:val="20"/>
          <w:szCs w:val="20"/>
          <w:lang w:val="ms-MY"/>
        </w:rPr>
        <w:t>Universiti Kebangsaan Malaysia</w:t>
      </w:r>
      <w:r w:rsidR="00CE6F82" w:rsidRPr="0015196D">
        <w:rPr>
          <w:sz w:val="20"/>
          <w:szCs w:val="20"/>
          <w:lang w:val="ms-MY"/>
        </w:rPr>
        <w:t xml:space="preserve"> (UKM)</w:t>
      </w:r>
      <w:r w:rsidR="00613F82" w:rsidRPr="0015196D">
        <w:rPr>
          <w:sz w:val="20"/>
          <w:szCs w:val="20"/>
          <w:lang w:val="ms-MY"/>
        </w:rPr>
        <w:t>,</w:t>
      </w:r>
      <w:r w:rsidR="00733513" w:rsidRPr="0015196D">
        <w:rPr>
          <w:sz w:val="20"/>
          <w:szCs w:val="20"/>
          <w:lang w:val="ms-MY"/>
        </w:rPr>
        <w:t xml:space="preserve"> Bangi,</w:t>
      </w:r>
      <w:r w:rsidR="00DB537F" w:rsidRPr="0015196D">
        <w:rPr>
          <w:sz w:val="20"/>
          <w:szCs w:val="20"/>
          <w:lang w:val="ms-MY"/>
        </w:rPr>
        <w:t xml:space="preserve"> Selangor.</w:t>
      </w:r>
      <w:r w:rsidR="0074689C" w:rsidRPr="0015196D">
        <w:rPr>
          <w:sz w:val="20"/>
          <w:szCs w:val="20"/>
          <w:lang w:val="ms-MY"/>
        </w:rPr>
        <w:t xml:space="preserve"> Hanya satu lokasi dipilih bagi mengurangkan ralat dalam analisis komponen hasil ekstrak.</w:t>
      </w:r>
      <w:r w:rsidR="00136B9C" w:rsidRPr="0015196D">
        <w:rPr>
          <w:sz w:val="20"/>
          <w:szCs w:val="20"/>
          <w:lang w:val="ms-MY"/>
        </w:rPr>
        <w:t xml:space="preserve"> Penetapan spesis dij</w:t>
      </w:r>
      <w:r w:rsidR="00A61620" w:rsidRPr="0015196D">
        <w:rPr>
          <w:sz w:val="20"/>
          <w:szCs w:val="20"/>
          <w:lang w:val="ms-MY"/>
        </w:rPr>
        <w:t xml:space="preserve">alankan dengan menggunakan kaedah visual dan kemudiannya dibandingkan </w:t>
      </w:r>
      <w:r w:rsidR="00E62EE4" w:rsidRPr="0015196D">
        <w:rPr>
          <w:sz w:val="20"/>
          <w:szCs w:val="20"/>
          <w:lang w:val="ms-MY"/>
        </w:rPr>
        <w:t xml:space="preserve">dengan </w:t>
      </w:r>
      <w:r w:rsidR="00770DE6" w:rsidRPr="0015196D">
        <w:rPr>
          <w:sz w:val="20"/>
          <w:szCs w:val="20"/>
          <w:lang w:val="ms-MY"/>
        </w:rPr>
        <w:t>ciri-ciri morf</w:t>
      </w:r>
      <w:r w:rsidR="00A61620" w:rsidRPr="0015196D">
        <w:rPr>
          <w:sz w:val="20"/>
          <w:szCs w:val="20"/>
          <w:lang w:val="ms-MY"/>
        </w:rPr>
        <w:t>ologi</w:t>
      </w:r>
      <w:r w:rsidR="00B970B5" w:rsidRPr="0015196D">
        <w:rPr>
          <w:sz w:val="20"/>
          <w:szCs w:val="20"/>
          <w:lang w:val="ms-MY"/>
        </w:rPr>
        <w:t xml:space="preserve"> daun</w:t>
      </w:r>
      <w:r w:rsidR="00136B9C" w:rsidRPr="0015196D">
        <w:rPr>
          <w:sz w:val="20"/>
          <w:szCs w:val="20"/>
          <w:lang w:val="ms-MY"/>
        </w:rPr>
        <w:t xml:space="preserve"> </w:t>
      </w:r>
      <w:r w:rsidR="00E62EE4" w:rsidRPr="0015196D">
        <w:rPr>
          <w:i/>
          <w:sz w:val="20"/>
          <w:szCs w:val="20"/>
          <w:lang w:val="ms-MY"/>
        </w:rPr>
        <w:t>H. rosa sinensis</w:t>
      </w:r>
      <w:r w:rsidR="00E62EE4" w:rsidRPr="0015196D">
        <w:rPr>
          <w:sz w:val="20"/>
          <w:szCs w:val="20"/>
          <w:lang w:val="ms-MY"/>
        </w:rPr>
        <w:t xml:space="preserve"> </w:t>
      </w:r>
      <w:r w:rsidR="00136B9C" w:rsidRPr="0015196D">
        <w:rPr>
          <w:sz w:val="20"/>
          <w:szCs w:val="20"/>
          <w:lang w:val="ms-MY"/>
        </w:rPr>
        <w:t xml:space="preserve">sepertimana yang </w:t>
      </w:r>
      <w:r w:rsidR="00A61620" w:rsidRPr="0015196D">
        <w:rPr>
          <w:sz w:val="20"/>
          <w:szCs w:val="20"/>
          <w:lang w:val="ms-MY"/>
        </w:rPr>
        <w:t xml:space="preserve">dilaporkan </w:t>
      </w:r>
      <w:r w:rsidR="00136B9C" w:rsidRPr="0015196D">
        <w:rPr>
          <w:sz w:val="20"/>
          <w:szCs w:val="20"/>
          <w:lang w:val="ms-MY"/>
        </w:rPr>
        <w:t xml:space="preserve">di dalam kajian </w:t>
      </w:r>
      <w:r w:rsidR="00B970B5" w:rsidRPr="0015196D">
        <w:rPr>
          <w:sz w:val="20"/>
          <w:szCs w:val="20"/>
          <w:lang w:val="ms-MY"/>
        </w:rPr>
        <w:t>Nwachukwu dan</w:t>
      </w:r>
      <w:r w:rsidR="00136B9C" w:rsidRPr="0015196D">
        <w:rPr>
          <w:sz w:val="20"/>
          <w:szCs w:val="20"/>
          <w:lang w:val="ms-MY"/>
        </w:rPr>
        <w:t xml:space="preserve"> Mbagwu </w:t>
      </w:r>
      <w:r w:rsidR="00B970B5" w:rsidRPr="0015196D">
        <w:rPr>
          <w:sz w:val="20"/>
          <w:szCs w:val="20"/>
          <w:lang w:val="ms-MY"/>
        </w:rPr>
        <w:t>(2008) [2].</w:t>
      </w:r>
    </w:p>
    <w:p w:rsidR="0074689C" w:rsidRPr="0015196D" w:rsidRDefault="0074689C" w:rsidP="00DB73C0">
      <w:pPr>
        <w:jc w:val="both"/>
        <w:rPr>
          <w:sz w:val="20"/>
          <w:szCs w:val="20"/>
          <w:lang w:val="ms-MY"/>
        </w:rPr>
      </w:pPr>
    </w:p>
    <w:p w:rsidR="0074689C" w:rsidRPr="0015196D" w:rsidRDefault="0074689C" w:rsidP="0074689C">
      <w:pPr>
        <w:jc w:val="both"/>
        <w:rPr>
          <w:b/>
          <w:sz w:val="20"/>
          <w:szCs w:val="20"/>
          <w:lang w:val="ms-MY"/>
        </w:rPr>
      </w:pPr>
      <w:r w:rsidRPr="0015196D">
        <w:rPr>
          <w:b/>
          <w:sz w:val="20"/>
          <w:szCs w:val="20"/>
          <w:lang w:val="ms-MY"/>
        </w:rPr>
        <w:t>Penyediaan sampel</w:t>
      </w:r>
    </w:p>
    <w:p w:rsidR="0074689C" w:rsidRPr="0015196D" w:rsidRDefault="0074689C" w:rsidP="00B970B5">
      <w:pPr>
        <w:jc w:val="both"/>
        <w:rPr>
          <w:sz w:val="20"/>
          <w:szCs w:val="20"/>
          <w:lang w:val="ms-MY"/>
        </w:rPr>
      </w:pPr>
      <w:r w:rsidRPr="0015196D">
        <w:rPr>
          <w:sz w:val="20"/>
          <w:szCs w:val="20"/>
          <w:lang w:val="ms-MY"/>
        </w:rPr>
        <w:t xml:space="preserve">Sebanyak 100 g daun </w:t>
      </w:r>
      <w:r w:rsidRPr="0015196D">
        <w:rPr>
          <w:i/>
          <w:sz w:val="20"/>
          <w:szCs w:val="20"/>
          <w:lang w:val="ms-MY"/>
        </w:rPr>
        <w:t>H. rosa sinensis</w:t>
      </w:r>
      <w:r w:rsidRPr="0015196D">
        <w:rPr>
          <w:sz w:val="20"/>
          <w:szCs w:val="20"/>
          <w:lang w:val="ms-MY"/>
        </w:rPr>
        <w:t xml:space="preserve"> segar yang telah dibasuh dimasukkan ke dalam oven untuk pengeringan pada 60 °C selama 6 jam (sampel segar tidak melalui proses pengeringan di dalam oven dan ia dikeringkan menggunakan suhu bilik). Daun yang telah kering dikisar dengan men</w:t>
      </w:r>
      <w:r w:rsidR="00136B9C" w:rsidRPr="0015196D">
        <w:rPr>
          <w:sz w:val="20"/>
          <w:szCs w:val="20"/>
          <w:lang w:val="ms-MY"/>
        </w:rPr>
        <w:t>ggunakan pengisar</w:t>
      </w:r>
      <w:r w:rsidRPr="0015196D">
        <w:rPr>
          <w:sz w:val="20"/>
          <w:szCs w:val="20"/>
          <w:lang w:val="ms-MY"/>
        </w:rPr>
        <w:t xml:space="preserve"> </w:t>
      </w:r>
      <w:r w:rsidRPr="0015196D">
        <w:rPr>
          <w:i/>
          <w:sz w:val="20"/>
          <w:szCs w:val="20"/>
          <w:lang w:val="ms-MY"/>
        </w:rPr>
        <w:t>Waring Commercial Blender</w:t>
      </w:r>
      <w:r w:rsidRPr="0015196D">
        <w:rPr>
          <w:sz w:val="20"/>
          <w:szCs w:val="20"/>
          <w:lang w:val="ms-MY"/>
        </w:rPr>
        <w:t xml:space="preserve"> </w:t>
      </w:r>
      <w:r w:rsidR="000C75E4" w:rsidRPr="0015196D">
        <w:rPr>
          <w:sz w:val="20"/>
          <w:szCs w:val="20"/>
          <w:lang w:val="ms-MY"/>
        </w:rPr>
        <w:t>bagi penyediaan dalam bentuk</w:t>
      </w:r>
      <w:r w:rsidR="00AF6075" w:rsidRPr="0015196D">
        <w:rPr>
          <w:sz w:val="20"/>
          <w:szCs w:val="20"/>
          <w:lang w:val="ms-MY"/>
        </w:rPr>
        <w:t xml:space="preserve"> seratan halus</w:t>
      </w:r>
      <w:r w:rsidRPr="0015196D">
        <w:rPr>
          <w:sz w:val="20"/>
          <w:szCs w:val="20"/>
          <w:lang w:val="ms-MY"/>
        </w:rPr>
        <w:t xml:space="preserve">. </w:t>
      </w:r>
      <w:r w:rsidR="000C75E4" w:rsidRPr="0015196D">
        <w:rPr>
          <w:sz w:val="20"/>
          <w:szCs w:val="20"/>
          <w:lang w:val="ms-MY"/>
        </w:rPr>
        <w:t>S</w:t>
      </w:r>
      <w:r w:rsidR="00AF6075" w:rsidRPr="0015196D">
        <w:rPr>
          <w:sz w:val="20"/>
          <w:szCs w:val="20"/>
          <w:lang w:val="ms-MY"/>
        </w:rPr>
        <w:t xml:space="preserve">eratan </w:t>
      </w:r>
      <w:r w:rsidR="000C75E4" w:rsidRPr="0015196D">
        <w:rPr>
          <w:sz w:val="20"/>
          <w:szCs w:val="20"/>
          <w:lang w:val="ms-MY"/>
        </w:rPr>
        <w:t xml:space="preserve">daun </w:t>
      </w:r>
      <w:r w:rsidR="00AF6075" w:rsidRPr="0015196D">
        <w:rPr>
          <w:sz w:val="20"/>
          <w:szCs w:val="20"/>
          <w:lang w:val="ms-MY"/>
        </w:rPr>
        <w:t xml:space="preserve">halus </w:t>
      </w:r>
      <w:r w:rsidR="000C75E4" w:rsidRPr="0015196D">
        <w:rPr>
          <w:sz w:val="20"/>
          <w:szCs w:val="20"/>
          <w:lang w:val="ms-MY"/>
        </w:rPr>
        <w:t xml:space="preserve">kering dan </w:t>
      </w:r>
      <w:r w:rsidR="00136B9C" w:rsidRPr="0015196D">
        <w:rPr>
          <w:sz w:val="20"/>
          <w:szCs w:val="20"/>
          <w:lang w:val="ms-MY"/>
        </w:rPr>
        <w:t>segar seterusnya</w:t>
      </w:r>
      <w:r w:rsidRPr="0015196D">
        <w:rPr>
          <w:sz w:val="20"/>
          <w:szCs w:val="20"/>
          <w:lang w:val="ms-MY"/>
        </w:rPr>
        <w:t xml:space="preserve"> dimasukkan ke dalam botol universal dan di simpan di dalam bilik sejuk</w:t>
      </w:r>
      <w:r w:rsidR="00136B9C" w:rsidRPr="0015196D">
        <w:rPr>
          <w:sz w:val="20"/>
          <w:szCs w:val="20"/>
          <w:lang w:val="ms-MY"/>
        </w:rPr>
        <w:t xml:space="preserve"> (15 </w:t>
      </w:r>
      <w:r w:rsidR="00136B9C" w:rsidRPr="0015196D">
        <w:rPr>
          <w:sz w:val="20"/>
          <w:szCs w:val="20"/>
          <w:vertAlign w:val="superscript"/>
          <w:lang w:val="ms-MY"/>
        </w:rPr>
        <w:t>o</w:t>
      </w:r>
      <w:r w:rsidR="00136B9C" w:rsidRPr="0015196D">
        <w:rPr>
          <w:sz w:val="20"/>
          <w:szCs w:val="20"/>
          <w:lang w:val="ms-MY"/>
        </w:rPr>
        <w:t>C)</w:t>
      </w:r>
      <w:r w:rsidR="00B970B5" w:rsidRPr="0015196D">
        <w:rPr>
          <w:sz w:val="20"/>
          <w:szCs w:val="20"/>
          <w:lang w:val="ms-MY"/>
        </w:rPr>
        <w:t xml:space="preserve"> sebelum analisis jumlah kandungan fenolik dan aktiviti antioksidan</w:t>
      </w:r>
      <w:r w:rsidRPr="0015196D">
        <w:rPr>
          <w:sz w:val="20"/>
          <w:szCs w:val="20"/>
          <w:lang w:val="ms-MY"/>
        </w:rPr>
        <w:t>.</w:t>
      </w:r>
    </w:p>
    <w:p w:rsidR="00AF6075" w:rsidRPr="0015196D" w:rsidRDefault="00AF6075" w:rsidP="00B970B5">
      <w:pPr>
        <w:jc w:val="both"/>
        <w:rPr>
          <w:rStyle w:val="apple-style-span"/>
          <w:sz w:val="20"/>
          <w:szCs w:val="20"/>
          <w:lang w:val="ms-MY"/>
        </w:rPr>
      </w:pPr>
    </w:p>
    <w:p w:rsidR="00733513" w:rsidRPr="0015196D" w:rsidRDefault="00733513" w:rsidP="00DB73C0">
      <w:pPr>
        <w:rPr>
          <w:rStyle w:val="apple-style-span"/>
          <w:b/>
          <w:sz w:val="20"/>
          <w:szCs w:val="20"/>
          <w:lang w:val="ms-MY"/>
        </w:rPr>
      </w:pPr>
      <w:r w:rsidRPr="0015196D">
        <w:rPr>
          <w:rStyle w:val="apple-style-span"/>
          <w:b/>
          <w:sz w:val="20"/>
          <w:szCs w:val="20"/>
          <w:lang w:val="ms-MY"/>
        </w:rPr>
        <w:t>Analisis proksimat</w:t>
      </w:r>
    </w:p>
    <w:p w:rsidR="00E519EA" w:rsidRDefault="0019283E" w:rsidP="00DB73C0">
      <w:pPr>
        <w:jc w:val="both"/>
        <w:rPr>
          <w:rStyle w:val="apple-style-span"/>
          <w:sz w:val="20"/>
          <w:szCs w:val="20"/>
          <w:lang w:val="ms-MY"/>
        </w:rPr>
      </w:pPr>
      <w:r w:rsidRPr="0015196D">
        <w:rPr>
          <w:rStyle w:val="apple-style-span"/>
          <w:sz w:val="20"/>
          <w:szCs w:val="20"/>
          <w:lang w:val="ms-MY"/>
        </w:rPr>
        <w:t xml:space="preserve">Kaedah </w:t>
      </w:r>
      <w:r w:rsidR="00F17192" w:rsidRPr="0015196D">
        <w:rPr>
          <w:rStyle w:val="apple-style-span"/>
          <w:sz w:val="20"/>
          <w:szCs w:val="20"/>
          <w:lang w:val="ms-MY"/>
        </w:rPr>
        <w:t>p</w:t>
      </w:r>
      <w:r w:rsidR="00DB537F" w:rsidRPr="0015196D">
        <w:rPr>
          <w:rStyle w:val="apple-style-span"/>
          <w:sz w:val="20"/>
          <w:szCs w:val="20"/>
          <w:lang w:val="ms-MY"/>
        </w:rPr>
        <w:t>i</w:t>
      </w:r>
      <w:r w:rsidR="00F17192" w:rsidRPr="0015196D">
        <w:rPr>
          <w:rStyle w:val="apple-style-span"/>
          <w:sz w:val="20"/>
          <w:szCs w:val="20"/>
          <w:lang w:val="ms-MY"/>
        </w:rPr>
        <w:t>a</w:t>
      </w:r>
      <w:r w:rsidR="00DB537F" w:rsidRPr="0015196D">
        <w:rPr>
          <w:rStyle w:val="apple-style-span"/>
          <w:sz w:val="20"/>
          <w:szCs w:val="20"/>
          <w:lang w:val="ms-MY"/>
        </w:rPr>
        <w:t xml:space="preserve">waian </w:t>
      </w:r>
      <w:r w:rsidRPr="0015196D">
        <w:rPr>
          <w:rStyle w:val="apple-style-span"/>
          <w:sz w:val="20"/>
          <w:szCs w:val="20"/>
          <w:lang w:val="ms-MY"/>
        </w:rPr>
        <w:t xml:space="preserve">AOAC </w:t>
      </w:r>
      <w:r w:rsidR="00C01FA3" w:rsidRPr="0015196D">
        <w:rPr>
          <w:rStyle w:val="apple-style-span"/>
          <w:sz w:val="20"/>
          <w:szCs w:val="20"/>
          <w:lang w:val="ms-MY"/>
        </w:rPr>
        <w:t>(1990</w:t>
      </w:r>
      <w:r w:rsidRPr="0015196D">
        <w:rPr>
          <w:rStyle w:val="apple-style-span"/>
          <w:sz w:val="20"/>
          <w:szCs w:val="20"/>
          <w:lang w:val="ms-MY"/>
        </w:rPr>
        <w:t>)</w:t>
      </w:r>
      <w:r w:rsidR="00547EC1" w:rsidRPr="0015196D">
        <w:rPr>
          <w:rStyle w:val="apple-style-span"/>
          <w:sz w:val="20"/>
          <w:szCs w:val="20"/>
          <w:lang w:val="ms-MY"/>
        </w:rPr>
        <w:t xml:space="preserve"> [12]</w:t>
      </w:r>
      <w:r w:rsidRPr="0015196D">
        <w:rPr>
          <w:rStyle w:val="apple-style-span"/>
          <w:sz w:val="20"/>
          <w:szCs w:val="20"/>
          <w:lang w:val="ms-MY"/>
        </w:rPr>
        <w:t xml:space="preserve"> digu</w:t>
      </w:r>
      <w:r w:rsidR="00DB537F" w:rsidRPr="0015196D">
        <w:rPr>
          <w:rStyle w:val="apple-style-span"/>
          <w:sz w:val="20"/>
          <w:szCs w:val="20"/>
          <w:lang w:val="ms-MY"/>
        </w:rPr>
        <w:t>nakan untuk menentukan kandungan</w:t>
      </w:r>
      <w:r w:rsidRPr="0015196D">
        <w:rPr>
          <w:rStyle w:val="apple-style-span"/>
          <w:sz w:val="20"/>
          <w:szCs w:val="20"/>
          <w:lang w:val="ms-MY"/>
        </w:rPr>
        <w:t xml:space="preserve"> nutrisi</w:t>
      </w:r>
      <w:r w:rsidR="002552BA" w:rsidRPr="0015196D">
        <w:rPr>
          <w:rStyle w:val="apple-style-span"/>
          <w:sz w:val="20"/>
          <w:szCs w:val="20"/>
          <w:lang w:val="ms-MY"/>
        </w:rPr>
        <w:t xml:space="preserve"> penting</w:t>
      </w:r>
      <w:r w:rsidRPr="0015196D">
        <w:rPr>
          <w:rStyle w:val="apple-style-span"/>
          <w:sz w:val="20"/>
          <w:szCs w:val="20"/>
          <w:lang w:val="ms-MY"/>
        </w:rPr>
        <w:t xml:space="preserve"> yang</w:t>
      </w:r>
      <w:r w:rsidR="00CE6F82" w:rsidRPr="0015196D">
        <w:rPr>
          <w:rStyle w:val="apple-style-span"/>
          <w:sz w:val="20"/>
          <w:szCs w:val="20"/>
          <w:lang w:val="ms-MY"/>
        </w:rPr>
        <w:t xml:space="preserve"> terdapat di dalam sampel</w:t>
      </w:r>
      <w:r w:rsidR="00516900" w:rsidRPr="0015196D">
        <w:rPr>
          <w:rStyle w:val="apple-style-span"/>
          <w:sz w:val="20"/>
          <w:szCs w:val="20"/>
          <w:lang w:val="ms-MY"/>
        </w:rPr>
        <w:t xml:space="preserve"> daun </w:t>
      </w:r>
      <w:r w:rsidR="00127B75" w:rsidRPr="0015196D">
        <w:rPr>
          <w:i/>
          <w:sz w:val="20"/>
          <w:szCs w:val="20"/>
          <w:lang w:val="ms-MY"/>
        </w:rPr>
        <w:t>H. rosa sinensis</w:t>
      </w:r>
      <w:r w:rsidR="00CE6F82" w:rsidRPr="0015196D">
        <w:rPr>
          <w:rStyle w:val="apple-style-span"/>
          <w:i/>
          <w:sz w:val="20"/>
          <w:szCs w:val="20"/>
          <w:lang w:val="ms-MY"/>
        </w:rPr>
        <w:t xml:space="preserve"> </w:t>
      </w:r>
      <w:r w:rsidR="00CE6F82" w:rsidRPr="0015196D">
        <w:rPr>
          <w:rStyle w:val="apple-style-span"/>
          <w:sz w:val="20"/>
          <w:szCs w:val="20"/>
          <w:lang w:val="ms-MY"/>
        </w:rPr>
        <w:t>segar</w:t>
      </w:r>
      <w:r w:rsidRPr="0015196D">
        <w:rPr>
          <w:rStyle w:val="apple-style-span"/>
          <w:sz w:val="20"/>
          <w:szCs w:val="20"/>
          <w:lang w:val="ms-MY"/>
        </w:rPr>
        <w:t>.</w:t>
      </w:r>
      <w:r w:rsidR="007C3B13" w:rsidRPr="0015196D">
        <w:rPr>
          <w:rStyle w:val="apple-style-span"/>
          <w:sz w:val="20"/>
          <w:szCs w:val="20"/>
          <w:lang w:val="ms-MY"/>
        </w:rPr>
        <w:t xml:space="preserve"> K</w:t>
      </w:r>
      <w:r w:rsidRPr="0015196D">
        <w:rPr>
          <w:rStyle w:val="apple-style-span"/>
          <w:sz w:val="20"/>
          <w:szCs w:val="20"/>
          <w:lang w:val="ms-MY"/>
        </w:rPr>
        <w:t>andungan lembapan</w:t>
      </w:r>
      <w:r w:rsidR="00912DBE" w:rsidRPr="0015196D">
        <w:rPr>
          <w:rStyle w:val="apple-style-span"/>
          <w:sz w:val="20"/>
          <w:szCs w:val="20"/>
          <w:lang w:val="ms-MY"/>
        </w:rPr>
        <w:t xml:space="preserve"> (basis basah) bagi daun segar yang dikisar halus</w:t>
      </w:r>
      <w:r w:rsidRPr="0015196D">
        <w:rPr>
          <w:rStyle w:val="apple-style-span"/>
          <w:sz w:val="20"/>
          <w:szCs w:val="20"/>
          <w:lang w:val="ms-MY"/>
        </w:rPr>
        <w:t xml:space="preserve"> ditentukan dengan menggunakan pengeringan ketuhar</w:t>
      </w:r>
      <w:r w:rsidR="00912DBE" w:rsidRPr="0015196D">
        <w:rPr>
          <w:rStyle w:val="apple-style-span"/>
          <w:sz w:val="20"/>
          <w:szCs w:val="20"/>
          <w:lang w:val="ms-MY"/>
        </w:rPr>
        <w:t xml:space="preserve"> (</w:t>
      </w:r>
      <w:r w:rsidR="00912DBE" w:rsidRPr="0015196D">
        <w:rPr>
          <w:rStyle w:val="apple-style-span"/>
          <w:i/>
          <w:sz w:val="20"/>
          <w:szCs w:val="20"/>
          <w:lang w:val="ms-MY"/>
        </w:rPr>
        <w:t>Thermo Scientific Heratherm GP</w:t>
      </w:r>
      <w:r w:rsidR="00912DBE" w:rsidRPr="0015196D">
        <w:rPr>
          <w:rStyle w:val="apple-style-span"/>
          <w:sz w:val="20"/>
          <w:szCs w:val="20"/>
          <w:lang w:val="ms-MY"/>
        </w:rPr>
        <w:t>)</w:t>
      </w:r>
      <w:r w:rsidRPr="0015196D">
        <w:rPr>
          <w:rStyle w:val="apple-style-span"/>
          <w:sz w:val="20"/>
          <w:szCs w:val="20"/>
          <w:lang w:val="ms-MY"/>
        </w:rPr>
        <w:t xml:space="preserve"> p</w:t>
      </w:r>
      <w:r w:rsidR="00DB537F" w:rsidRPr="0015196D">
        <w:rPr>
          <w:rStyle w:val="apple-style-span"/>
          <w:sz w:val="20"/>
          <w:szCs w:val="20"/>
          <w:lang w:val="ms-MY"/>
        </w:rPr>
        <w:t>ada suhu 105 °C selama 24 jam atau sehingga tiada perubahan berat</w:t>
      </w:r>
      <w:r w:rsidR="00912DBE" w:rsidRPr="0015196D">
        <w:rPr>
          <w:rStyle w:val="apple-style-span"/>
          <w:sz w:val="20"/>
          <w:szCs w:val="20"/>
          <w:lang w:val="ms-MY"/>
        </w:rPr>
        <w:t xml:space="preserve"> (mg)</w:t>
      </w:r>
      <w:r w:rsidR="00DB537F" w:rsidRPr="0015196D">
        <w:rPr>
          <w:rStyle w:val="apple-style-span"/>
          <w:sz w:val="20"/>
          <w:szCs w:val="20"/>
          <w:lang w:val="ms-MY"/>
        </w:rPr>
        <w:t xml:space="preserve"> berlaku</w:t>
      </w:r>
      <w:r w:rsidRPr="0015196D">
        <w:rPr>
          <w:rStyle w:val="apple-style-span"/>
          <w:sz w:val="20"/>
          <w:szCs w:val="20"/>
          <w:lang w:val="ms-MY"/>
        </w:rPr>
        <w:t xml:space="preserve">. Kandungan lemak ditentukan dengan menggunakan pengekstrakan berterusan </w:t>
      </w:r>
      <w:r w:rsidR="00127B75" w:rsidRPr="0015196D">
        <w:rPr>
          <w:rStyle w:val="apple-style-span"/>
          <w:i/>
          <w:sz w:val="20"/>
          <w:szCs w:val="20"/>
          <w:lang w:val="ms-MY"/>
        </w:rPr>
        <w:t>s</w:t>
      </w:r>
      <w:r w:rsidRPr="0015196D">
        <w:rPr>
          <w:rStyle w:val="apple-style-span"/>
          <w:i/>
          <w:sz w:val="20"/>
          <w:szCs w:val="20"/>
          <w:lang w:val="ms-MY"/>
        </w:rPr>
        <w:t>oxhlet</w:t>
      </w:r>
      <w:r w:rsidR="00516900" w:rsidRPr="0015196D">
        <w:rPr>
          <w:rStyle w:val="apple-style-span"/>
          <w:sz w:val="20"/>
          <w:szCs w:val="20"/>
          <w:lang w:val="ms-MY"/>
        </w:rPr>
        <w:t>. Pelarut organik</w:t>
      </w:r>
      <w:r w:rsidR="0093675D" w:rsidRPr="0015196D">
        <w:rPr>
          <w:rStyle w:val="apple-style-span"/>
          <w:sz w:val="20"/>
          <w:szCs w:val="20"/>
          <w:lang w:val="ms-MY"/>
        </w:rPr>
        <w:t xml:space="preserve"> heksana</w:t>
      </w:r>
      <w:r w:rsidRPr="0015196D">
        <w:rPr>
          <w:rStyle w:val="apple-style-span"/>
          <w:sz w:val="20"/>
          <w:szCs w:val="20"/>
          <w:lang w:val="ms-MY"/>
        </w:rPr>
        <w:t xml:space="preserve"> digu</w:t>
      </w:r>
      <w:r w:rsidR="0093675D" w:rsidRPr="0015196D">
        <w:rPr>
          <w:rStyle w:val="apple-style-span"/>
          <w:sz w:val="20"/>
          <w:szCs w:val="20"/>
          <w:lang w:val="ms-MY"/>
        </w:rPr>
        <w:t>nakan di dalam proses penge</w:t>
      </w:r>
      <w:r w:rsidR="00516900" w:rsidRPr="0015196D">
        <w:rPr>
          <w:rStyle w:val="apple-style-span"/>
          <w:sz w:val="20"/>
          <w:szCs w:val="20"/>
          <w:lang w:val="ms-MY"/>
        </w:rPr>
        <w:t>k</w:t>
      </w:r>
      <w:r w:rsidR="0093675D" w:rsidRPr="0015196D">
        <w:rPr>
          <w:rStyle w:val="apple-style-span"/>
          <w:sz w:val="20"/>
          <w:szCs w:val="20"/>
          <w:lang w:val="ms-MY"/>
        </w:rPr>
        <w:t>s</w:t>
      </w:r>
      <w:r w:rsidR="00516900" w:rsidRPr="0015196D">
        <w:rPr>
          <w:rStyle w:val="apple-style-span"/>
          <w:sz w:val="20"/>
          <w:szCs w:val="20"/>
          <w:lang w:val="ms-MY"/>
        </w:rPr>
        <w:t>trakan tersebut</w:t>
      </w:r>
      <w:r w:rsidRPr="0015196D">
        <w:rPr>
          <w:rStyle w:val="apple-style-span"/>
          <w:sz w:val="20"/>
          <w:szCs w:val="20"/>
          <w:lang w:val="ms-MY"/>
        </w:rPr>
        <w:t xml:space="preserve">. </w:t>
      </w:r>
      <w:r w:rsidR="00912DBE" w:rsidRPr="0015196D">
        <w:rPr>
          <w:rStyle w:val="apple-style-span"/>
          <w:sz w:val="20"/>
          <w:szCs w:val="20"/>
          <w:lang w:val="ms-MY"/>
        </w:rPr>
        <w:t>Manakala, k</w:t>
      </w:r>
      <w:r w:rsidRPr="0015196D">
        <w:rPr>
          <w:rStyle w:val="apple-style-span"/>
          <w:sz w:val="20"/>
          <w:szCs w:val="20"/>
          <w:lang w:val="ms-MY"/>
        </w:rPr>
        <w:t xml:space="preserve">andungan abu </w:t>
      </w:r>
      <w:r w:rsidR="00516900" w:rsidRPr="0015196D">
        <w:rPr>
          <w:rStyle w:val="apple-style-span"/>
          <w:sz w:val="20"/>
          <w:szCs w:val="20"/>
          <w:lang w:val="ms-MY"/>
        </w:rPr>
        <w:t xml:space="preserve">pula </w:t>
      </w:r>
      <w:r w:rsidRPr="0015196D">
        <w:rPr>
          <w:rStyle w:val="apple-style-span"/>
          <w:sz w:val="20"/>
          <w:szCs w:val="20"/>
          <w:lang w:val="ms-MY"/>
        </w:rPr>
        <w:t>ditentukan dengan memasukkan sampel</w:t>
      </w:r>
      <w:r w:rsidR="00516900" w:rsidRPr="0015196D">
        <w:rPr>
          <w:rStyle w:val="apple-style-span"/>
          <w:sz w:val="20"/>
          <w:szCs w:val="20"/>
          <w:lang w:val="ms-MY"/>
        </w:rPr>
        <w:t xml:space="preserve"> daun</w:t>
      </w:r>
      <w:r w:rsidRPr="0015196D">
        <w:rPr>
          <w:rStyle w:val="apple-style-span"/>
          <w:sz w:val="20"/>
          <w:szCs w:val="20"/>
          <w:lang w:val="ms-MY"/>
        </w:rPr>
        <w:t xml:space="preserve"> ke dalam </w:t>
      </w:r>
      <w:r w:rsidR="00516900" w:rsidRPr="0015196D">
        <w:rPr>
          <w:rStyle w:val="apple-style-span"/>
          <w:sz w:val="20"/>
          <w:szCs w:val="20"/>
          <w:lang w:val="ms-MY"/>
        </w:rPr>
        <w:t xml:space="preserve">relau </w:t>
      </w:r>
      <w:r w:rsidRPr="0015196D">
        <w:rPr>
          <w:rStyle w:val="apple-style-span"/>
          <w:sz w:val="20"/>
          <w:szCs w:val="20"/>
          <w:lang w:val="ms-MY"/>
        </w:rPr>
        <w:t>pada suhu 550 °C dan kandungan serat kasar ditentukan dengan melalui proses penghadaman</w:t>
      </w:r>
      <w:r w:rsidR="00E16F59" w:rsidRPr="0015196D">
        <w:rPr>
          <w:rStyle w:val="apple-style-span"/>
          <w:sz w:val="20"/>
          <w:szCs w:val="20"/>
          <w:lang w:val="ms-MY"/>
        </w:rPr>
        <w:t xml:space="preserve"> panas</w:t>
      </w:r>
      <w:r w:rsidRPr="0015196D">
        <w:rPr>
          <w:rStyle w:val="apple-style-span"/>
          <w:sz w:val="20"/>
          <w:szCs w:val="20"/>
          <w:lang w:val="ms-MY"/>
        </w:rPr>
        <w:t xml:space="preserve"> berurutan </w:t>
      </w:r>
      <w:r w:rsidR="00E16F59" w:rsidRPr="0015196D">
        <w:rPr>
          <w:rStyle w:val="apple-style-span"/>
          <w:sz w:val="20"/>
          <w:szCs w:val="20"/>
          <w:lang w:val="ms-MY"/>
        </w:rPr>
        <w:t>dengan larutan asid dan alkali yang dicairkan</w:t>
      </w:r>
      <w:r w:rsidR="00516900" w:rsidRPr="0015196D">
        <w:rPr>
          <w:rStyle w:val="apple-style-span"/>
          <w:sz w:val="20"/>
          <w:szCs w:val="20"/>
          <w:lang w:val="ms-MY"/>
        </w:rPr>
        <w:t>. Kandungan</w:t>
      </w:r>
      <w:r w:rsidR="00E16F59" w:rsidRPr="0015196D">
        <w:rPr>
          <w:rStyle w:val="apple-style-span"/>
          <w:sz w:val="20"/>
          <w:szCs w:val="20"/>
          <w:lang w:val="ms-MY"/>
        </w:rPr>
        <w:t xml:space="preserve"> karbohidrat ditentukan</w:t>
      </w:r>
      <w:r w:rsidR="00F37691" w:rsidRPr="0015196D">
        <w:rPr>
          <w:rStyle w:val="apple-style-span"/>
          <w:sz w:val="20"/>
          <w:szCs w:val="20"/>
          <w:lang w:val="ms-MY"/>
        </w:rPr>
        <w:t xml:space="preserve"> secara teori iaitu</w:t>
      </w:r>
      <w:r w:rsidR="00E16F59" w:rsidRPr="0015196D">
        <w:rPr>
          <w:rStyle w:val="apple-style-span"/>
          <w:sz w:val="20"/>
          <w:szCs w:val="20"/>
          <w:lang w:val="ms-MY"/>
        </w:rPr>
        <w:t xml:space="preserve"> dengan</w:t>
      </w:r>
      <w:r w:rsidR="00F37691" w:rsidRPr="0015196D">
        <w:rPr>
          <w:rStyle w:val="apple-style-span"/>
          <w:sz w:val="20"/>
          <w:szCs w:val="20"/>
          <w:lang w:val="ms-MY"/>
        </w:rPr>
        <w:t xml:space="preserve"> menggunakan</w:t>
      </w:r>
      <w:r w:rsidR="00E16F59" w:rsidRPr="0015196D">
        <w:rPr>
          <w:rStyle w:val="apple-style-span"/>
          <w:sz w:val="20"/>
          <w:szCs w:val="20"/>
          <w:lang w:val="ms-MY"/>
        </w:rPr>
        <w:t xml:space="preserve"> kaedah perbezaan </w:t>
      </w:r>
      <w:r w:rsidR="00F37691" w:rsidRPr="0015196D">
        <w:rPr>
          <w:rStyle w:val="apple-style-span"/>
          <w:sz w:val="20"/>
          <w:szCs w:val="20"/>
          <w:lang w:val="ms-MY"/>
        </w:rPr>
        <w:t>bagi semua jumlah komponen-komponen nutrisi penting seperti di dalam persamaan (1):</w:t>
      </w:r>
    </w:p>
    <w:p w:rsidR="0015196D" w:rsidRPr="0015196D" w:rsidRDefault="0015196D" w:rsidP="00DB73C0">
      <w:pPr>
        <w:jc w:val="both"/>
        <w:rPr>
          <w:rStyle w:val="apple-style-span"/>
          <w:sz w:val="20"/>
          <w:szCs w:val="20"/>
          <w:lang w:val="ms-MY"/>
        </w:rPr>
      </w:pPr>
    </w:p>
    <w:p w:rsidR="00E519EA" w:rsidRPr="0015196D" w:rsidRDefault="00E519EA" w:rsidP="00DB73C0">
      <w:pPr>
        <w:jc w:val="both"/>
        <w:rPr>
          <w:rStyle w:val="apple-style-span"/>
          <w:sz w:val="20"/>
          <w:szCs w:val="20"/>
          <w:lang w:val="ms-MY"/>
        </w:rPr>
      </w:pPr>
      <w:r w:rsidRPr="0015196D">
        <w:rPr>
          <w:rStyle w:val="apple-style-span"/>
          <w:sz w:val="20"/>
          <w:szCs w:val="20"/>
          <w:lang w:val="ms-MY"/>
        </w:rPr>
        <w:t>K</w:t>
      </w:r>
      <w:r w:rsidR="00F37691" w:rsidRPr="0015196D">
        <w:rPr>
          <w:rStyle w:val="apple-style-span"/>
          <w:sz w:val="20"/>
          <w:szCs w:val="20"/>
          <w:lang w:val="ms-MY"/>
        </w:rPr>
        <w:t xml:space="preserve">andungan karbohidrat (%) = 100 </w:t>
      </w:r>
      <w:r w:rsidR="008176C3" w:rsidRPr="0015196D">
        <w:rPr>
          <w:rStyle w:val="apple-style-span"/>
          <w:sz w:val="20"/>
          <w:szCs w:val="20"/>
          <w:lang w:val="ms-MY"/>
        </w:rPr>
        <w:t>-</w:t>
      </w:r>
      <w:r w:rsidRPr="0015196D">
        <w:rPr>
          <w:rStyle w:val="apple-style-span"/>
          <w:sz w:val="20"/>
          <w:szCs w:val="20"/>
          <w:lang w:val="ms-MY"/>
        </w:rPr>
        <w:t xml:space="preserve"> </w:t>
      </w:r>
      <w:r w:rsidR="008176C3" w:rsidRPr="0015196D">
        <w:rPr>
          <w:rStyle w:val="apple-style-span"/>
          <w:sz w:val="20"/>
          <w:szCs w:val="20"/>
          <w:lang w:val="ms-MY"/>
        </w:rPr>
        <w:t>(J</w:t>
      </w:r>
      <w:r w:rsidR="00B4663B" w:rsidRPr="0015196D">
        <w:rPr>
          <w:rStyle w:val="apple-style-span"/>
          <w:sz w:val="20"/>
          <w:szCs w:val="20"/>
          <w:lang w:val="ms-MY"/>
        </w:rPr>
        <w:t xml:space="preserve">umlah </w:t>
      </w:r>
      <w:r w:rsidRPr="0015196D">
        <w:rPr>
          <w:rStyle w:val="apple-style-span"/>
          <w:sz w:val="20"/>
          <w:szCs w:val="20"/>
          <w:lang w:val="ms-MY"/>
        </w:rPr>
        <w:t>kandunga</w:t>
      </w:r>
      <w:r w:rsidR="00B4663B" w:rsidRPr="0015196D">
        <w:rPr>
          <w:rStyle w:val="apple-style-span"/>
          <w:sz w:val="20"/>
          <w:szCs w:val="20"/>
          <w:lang w:val="ms-MY"/>
        </w:rPr>
        <w:t>n protein + lemak + air + abu</w:t>
      </w:r>
      <w:r w:rsidR="008176C3" w:rsidRPr="0015196D">
        <w:rPr>
          <w:rStyle w:val="apple-style-span"/>
          <w:sz w:val="20"/>
          <w:szCs w:val="20"/>
          <w:lang w:val="ms-MY"/>
        </w:rPr>
        <w:t xml:space="preserve"> + serat kasar)</w:t>
      </w:r>
      <w:r w:rsidR="008176C3" w:rsidRPr="0015196D">
        <w:rPr>
          <w:rStyle w:val="apple-style-span"/>
          <w:sz w:val="20"/>
          <w:szCs w:val="20"/>
          <w:lang w:val="ms-MY"/>
        </w:rPr>
        <w:tab/>
      </w:r>
      <w:r w:rsidR="008176C3" w:rsidRPr="0015196D">
        <w:rPr>
          <w:rStyle w:val="apple-style-span"/>
          <w:sz w:val="20"/>
          <w:szCs w:val="20"/>
          <w:lang w:val="ms-MY"/>
        </w:rPr>
        <w:tab/>
        <w:t xml:space="preserve">         </w:t>
      </w:r>
      <w:r w:rsidR="00F37691" w:rsidRPr="0015196D">
        <w:rPr>
          <w:rStyle w:val="apple-style-span"/>
          <w:sz w:val="20"/>
          <w:szCs w:val="20"/>
          <w:lang w:val="ms-MY"/>
        </w:rPr>
        <w:t xml:space="preserve">(1) </w:t>
      </w:r>
    </w:p>
    <w:p w:rsidR="001802ED" w:rsidRPr="0015196D" w:rsidRDefault="001802ED" w:rsidP="00DB73C0">
      <w:pPr>
        <w:jc w:val="both"/>
        <w:rPr>
          <w:rStyle w:val="apple-style-span"/>
          <w:sz w:val="20"/>
          <w:szCs w:val="20"/>
          <w:lang w:val="ms-MY"/>
        </w:rPr>
      </w:pPr>
    </w:p>
    <w:p w:rsidR="004255F9" w:rsidRPr="0015196D" w:rsidRDefault="004255F9" w:rsidP="00DB73C0">
      <w:pPr>
        <w:jc w:val="both"/>
        <w:rPr>
          <w:rStyle w:val="apple-style-span"/>
          <w:b/>
          <w:sz w:val="20"/>
          <w:szCs w:val="20"/>
          <w:lang w:val="ms-MY"/>
        </w:rPr>
      </w:pPr>
      <w:r w:rsidRPr="0015196D">
        <w:rPr>
          <w:rStyle w:val="apple-style-span"/>
          <w:b/>
          <w:sz w:val="20"/>
          <w:szCs w:val="20"/>
          <w:lang w:val="ms-MY"/>
        </w:rPr>
        <w:t>Proses penge</w:t>
      </w:r>
      <w:r w:rsidR="00D71460" w:rsidRPr="0015196D">
        <w:rPr>
          <w:rStyle w:val="apple-style-span"/>
          <w:b/>
          <w:sz w:val="20"/>
          <w:szCs w:val="20"/>
          <w:lang w:val="ms-MY"/>
        </w:rPr>
        <w:t>k</w:t>
      </w:r>
      <w:r w:rsidRPr="0015196D">
        <w:rPr>
          <w:rStyle w:val="apple-style-span"/>
          <w:b/>
          <w:sz w:val="20"/>
          <w:szCs w:val="20"/>
          <w:lang w:val="ms-MY"/>
        </w:rPr>
        <w:t>strakan</w:t>
      </w:r>
    </w:p>
    <w:p w:rsidR="004255F9" w:rsidRPr="0015196D" w:rsidRDefault="00953E67" w:rsidP="00DB73C0">
      <w:pPr>
        <w:jc w:val="both"/>
        <w:rPr>
          <w:rStyle w:val="apple-style-span"/>
          <w:sz w:val="20"/>
          <w:szCs w:val="20"/>
          <w:lang w:val="ms-MY"/>
        </w:rPr>
      </w:pPr>
      <w:r w:rsidRPr="0015196D">
        <w:rPr>
          <w:rStyle w:val="apple-style-span"/>
          <w:sz w:val="20"/>
          <w:szCs w:val="20"/>
          <w:lang w:val="ms-MY"/>
        </w:rPr>
        <w:t>S</w:t>
      </w:r>
      <w:r w:rsidR="004255F9" w:rsidRPr="0015196D">
        <w:rPr>
          <w:rStyle w:val="apple-style-span"/>
          <w:sz w:val="20"/>
          <w:szCs w:val="20"/>
          <w:lang w:val="ms-MY"/>
        </w:rPr>
        <w:t>ebanyak</w:t>
      </w:r>
      <w:r w:rsidR="00FD7292" w:rsidRPr="0015196D">
        <w:rPr>
          <w:rStyle w:val="apple-style-span"/>
          <w:sz w:val="20"/>
          <w:szCs w:val="20"/>
          <w:lang w:val="ms-MY"/>
        </w:rPr>
        <w:t xml:space="preserve"> 1 g </w:t>
      </w:r>
      <w:r w:rsidRPr="0015196D">
        <w:rPr>
          <w:rStyle w:val="apple-style-span"/>
          <w:sz w:val="20"/>
          <w:szCs w:val="20"/>
          <w:lang w:val="ms-MY"/>
        </w:rPr>
        <w:t>seratan halus</w:t>
      </w:r>
      <w:r w:rsidR="00FD7292" w:rsidRPr="0015196D">
        <w:rPr>
          <w:rStyle w:val="apple-style-span"/>
          <w:sz w:val="20"/>
          <w:szCs w:val="20"/>
          <w:lang w:val="ms-MY"/>
        </w:rPr>
        <w:t xml:space="preserve"> kering dan segar</w:t>
      </w:r>
      <w:r w:rsidR="004255F9" w:rsidRPr="0015196D">
        <w:rPr>
          <w:rStyle w:val="apple-style-span"/>
          <w:sz w:val="20"/>
          <w:szCs w:val="20"/>
          <w:lang w:val="ms-MY"/>
        </w:rPr>
        <w:t xml:space="preserve"> daun </w:t>
      </w:r>
      <w:r w:rsidR="004255F9" w:rsidRPr="0015196D">
        <w:rPr>
          <w:i/>
          <w:sz w:val="20"/>
          <w:szCs w:val="20"/>
          <w:lang w:val="ms-MY"/>
        </w:rPr>
        <w:t>H. rosa sinensis</w:t>
      </w:r>
      <w:r w:rsidR="004255F9" w:rsidRPr="0015196D">
        <w:rPr>
          <w:sz w:val="20"/>
          <w:szCs w:val="20"/>
          <w:lang w:val="ms-MY"/>
        </w:rPr>
        <w:t xml:space="preserve"> </w:t>
      </w:r>
      <w:r w:rsidR="004255F9" w:rsidRPr="0015196D">
        <w:rPr>
          <w:rStyle w:val="apple-style-span"/>
          <w:sz w:val="20"/>
          <w:szCs w:val="20"/>
          <w:lang w:val="ms-MY"/>
        </w:rPr>
        <w:t xml:space="preserve">ditimbang dan dimasukkan ke dalam botol universal </w:t>
      </w:r>
      <w:r w:rsidR="00FD7292" w:rsidRPr="0015196D">
        <w:rPr>
          <w:rStyle w:val="apple-style-span"/>
          <w:sz w:val="20"/>
          <w:szCs w:val="20"/>
          <w:lang w:val="ms-MY"/>
        </w:rPr>
        <w:t xml:space="preserve">yang mengandungi </w:t>
      </w:r>
      <w:r w:rsidR="004255F9" w:rsidRPr="0015196D">
        <w:rPr>
          <w:rStyle w:val="apple-style-span"/>
          <w:sz w:val="20"/>
          <w:szCs w:val="20"/>
          <w:lang w:val="ms-MY"/>
        </w:rPr>
        <w:t>10 ml pelarut</w:t>
      </w:r>
      <w:r w:rsidR="00FD7292" w:rsidRPr="0015196D">
        <w:rPr>
          <w:rStyle w:val="apple-style-span"/>
          <w:sz w:val="20"/>
          <w:szCs w:val="20"/>
          <w:lang w:val="ms-MY"/>
        </w:rPr>
        <w:t xml:space="preserve"> </w:t>
      </w:r>
      <w:r w:rsidR="00B5760B" w:rsidRPr="0015196D">
        <w:rPr>
          <w:rStyle w:val="apple-style-span"/>
          <w:sz w:val="20"/>
          <w:szCs w:val="20"/>
          <w:lang w:val="ms-MY"/>
        </w:rPr>
        <w:t xml:space="preserve">organik </w:t>
      </w:r>
      <w:r w:rsidR="00FD7292" w:rsidRPr="0015196D">
        <w:rPr>
          <w:rStyle w:val="apple-style-span"/>
          <w:sz w:val="20"/>
          <w:szCs w:val="20"/>
          <w:lang w:val="ms-MY"/>
        </w:rPr>
        <w:t>aseton dan air suling</w:t>
      </w:r>
      <w:r w:rsidR="00B5760B" w:rsidRPr="0015196D">
        <w:rPr>
          <w:rStyle w:val="apple-style-span"/>
          <w:sz w:val="20"/>
          <w:szCs w:val="20"/>
          <w:lang w:val="ms-MY"/>
        </w:rPr>
        <w:t xml:space="preserve"> sebelum proses pengekstrakan celuran normal (</w:t>
      </w:r>
      <w:r w:rsidR="00B5760B" w:rsidRPr="0015196D">
        <w:rPr>
          <w:rStyle w:val="apple-style-span"/>
          <w:i/>
          <w:sz w:val="20"/>
          <w:szCs w:val="20"/>
          <w:lang w:val="ms-MY"/>
        </w:rPr>
        <w:t>normal soaking extraction</w:t>
      </w:r>
      <w:r w:rsidR="00B5760B" w:rsidRPr="0015196D">
        <w:rPr>
          <w:rStyle w:val="apple-style-span"/>
          <w:sz w:val="20"/>
          <w:szCs w:val="20"/>
          <w:lang w:val="ms-MY"/>
        </w:rPr>
        <w:t xml:space="preserve">) dijalankan pada suhu 30 ± 2 </w:t>
      </w:r>
      <w:r w:rsidR="00B5760B" w:rsidRPr="0015196D">
        <w:rPr>
          <w:rStyle w:val="apple-style-span"/>
          <w:sz w:val="20"/>
          <w:szCs w:val="20"/>
          <w:vertAlign w:val="superscript"/>
          <w:lang w:val="ms-MY"/>
        </w:rPr>
        <w:t>o</w:t>
      </w:r>
      <w:r w:rsidR="00B5760B" w:rsidRPr="0015196D">
        <w:rPr>
          <w:rStyle w:val="apple-style-span"/>
          <w:sz w:val="20"/>
          <w:szCs w:val="20"/>
          <w:lang w:val="ms-MY"/>
        </w:rPr>
        <w:t xml:space="preserve">C selama 1 jam. </w:t>
      </w:r>
      <w:r w:rsidR="000075FA" w:rsidRPr="0015196D">
        <w:rPr>
          <w:rStyle w:val="apple-style-span"/>
          <w:sz w:val="20"/>
          <w:szCs w:val="20"/>
          <w:lang w:val="ms-MY"/>
        </w:rPr>
        <w:t>Hasil e</w:t>
      </w:r>
      <w:r w:rsidR="000F2CCC" w:rsidRPr="0015196D">
        <w:rPr>
          <w:rStyle w:val="apple-style-span"/>
          <w:sz w:val="20"/>
          <w:szCs w:val="20"/>
          <w:lang w:val="ms-MY"/>
        </w:rPr>
        <w:t>k</w:t>
      </w:r>
      <w:r w:rsidR="000075FA" w:rsidRPr="0015196D">
        <w:rPr>
          <w:rStyle w:val="apple-style-span"/>
          <w:sz w:val="20"/>
          <w:szCs w:val="20"/>
          <w:lang w:val="ms-MY"/>
        </w:rPr>
        <w:t>s</w:t>
      </w:r>
      <w:r w:rsidR="000F2CCC" w:rsidRPr="0015196D">
        <w:rPr>
          <w:rStyle w:val="apple-style-span"/>
          <w:sz w:val="20"/>
          <w:szCs w:val="20"/>
          <w:lang w:val="ms-MY"/>
        </w:rPr>
        <w:t>trak</w:t>
      </w:r>
      <w:r w:rsidR="004255F9" w:rsidRPr="0015196D">
        <w:rPr>
          <w:rStyle w:val="apple-style-span"/>
          <w:sz w:val="20"/>
          <w:szCs w:val="20"/>
          <w:lang w:val="ms-MY"/>
        </w:rPr>
        <w:t xml:space="preserve"> </w:t>
      </w:r>
      <w:r w:rsidR="000075FA" w:rsidRPr="0015196D">
        <w:rPr>
          <w:rStyle w:val="apple-style-span"/>
          <w:sz w:val="20"/>
          <w:szCs w:val="20"/>
          <w:lang w:val="ms-MY"/>
        </w:rPr>
        <w:t xml:space="preserve">yang telah ditapis, diperah, </w:t>
      </w:r>
      <w:r w:rsidR="000F2CCC" w:rsidRPr="0015196D">
        <w:rPr>
          <w:rStyle w:val="apple-style-span"/>
          <w:sz w:val="20"/>
          <w:szCs w:val="20"/>
          <w:lang w:val="ms-MY"/>
        </w:rPr>
        <w:t xml:space="preserve">diempar (10 minit masa pengemparan pada kelajuan 1000 rpm) </w:t>
      </w:r>
      <w:r w:rsidR="000075FA" w:rsidRPr="0015196D">
        <w:rPr>
          <w:rStyle w:val="apple-style-span"/>
          <w:sz w:val="20"/>
          <w:szCs w:val="20"/>
          <w:lang w:val="ms-MY"/>
        </w:rPr>
        <w:t xml:space="preserve">dan </w:t>
      </w:r>
      <w:r w:rsidR="004255F9" w:rsidRPr="0015196D">
        <w:rPr>
          <w:rStyle w:val="apple-style-span"/>
          <w:sz w:val="20"/>
          <w:szCs w:val="20"/>
          <w:lang w:val="ms-MY"/>
        </w:rPr>
        <w:t>disimpan di dal</w:t>
      </w:r>
      <w:r w:rsidR="000F2CCC" w:rsidRPr="0015196D">
        <w:rPr>
          <w:rStyle w:val="apple-style-span"/>
          <w:sz w:val="20"/>
          <w:szCs w:val="20"/>
          <w:lang w:val="ms-MY"/>
        </w:rPr>
        <w:t xml:space="preserve">am peti sejuk pada suhu 4 </w:t>
      </w:r>
      <w:r w:rsidR="000F2CCC" w:rsidRPr="0015196D">
        <w:rPr>
          <w:rStyle w:val="apple-style-span"/>
          <w:sz w:val="20"/>
          <w:szCs w:val="20"/>
          <w:vertAlign w:val="superscript"/>
          <w:lang w:val="ms-MY"/>
        </w:rPr>
        <w:t>o</w:t>
      </w:r>
      <w:r w:rsidR="000F2CCC" w:rsidRPr="0015196D">
        <w:rPr>
          <w:rStyle w:val="apple-style-span"/>
          <w:sz w:val="20"/>
          <w:szCs w:val="20"/>
          <w:lang w:val="ms-MY"/>
        </w:rPr>
        <w:t>C sebelum analisis kandungan fenolik dan aktiviti antioksidan dijalankan</w:t>
      </w:r>
      <w:r w:rsidR="004255F9" w:rsidRPr="0015196D">
        <w:rPr>
          <w:rStyle w:val="apple-style-span"/>
          <w:sz w:val="20"/>
          <w:szCs w:val="20"/>
          <w:lang w:val="ms-MY"/>
        </w:rPr>
        <w:t xml:space="preserve">. </w:t>
      </w:r>
    </w:p>
    <w:p w:rsidR="000F2CCC" w:rsidRPr="0015196D" w:rsidRDefault="000F2CCC" w:rsidP="00DB73C0">
      <w:pPr>
        <w:jc w:val="both"/>
        <w:rPr>
          <w:rStyle w:val="apple-style-span"/>
          <w:sz w:val="20"/>
          <w:szCs w:val="20"/>
          <w:lang w:val="ms-MY"/>
        </w:rPr>
      </w:pPr>
    </w:p>
    <w:p w:rsidR="00D30AAC" w:rsidRPr="0015196D" w:rsidRDefault="00D30AAC" w:rsidP="00DB73C0">
      <w:pPr>
        <w:rPr>
          <w:rStyle w:val="apple-style-span"/>
          <w:sz w:val="20"/>
          <w:szCs w:val="20"/>
          <w:lang w:val="ms-MY"/>
        </w:rPr>
      </w:pPr>
      <w:r w:rsidRPr="0015196D">
        <w:rPr>
          <w:rStyle w:val="apple-style-span"/>
          <w:b/>
          <w:sz w:val="20"/>
          <w:szCs w:val="20"/>
          <w:lang w:val="ms-MY"/>
        </w:rPr>
        <w:t xml:space="preserve">Penentuan </w:t>
      </w:r>
      <w:r w:rsidR="000F2CCC" w:rsidRPr="0015196D">
        <w:rPr>
          <w:rStyle w:val="apple-style-span"/>
          <w:b/>
          <w:sz w:val="20"/>
          <w:szCs w:val="20"/>
          <w:lang w:val="ms-MY"/>
        </w:rPr>
        <w:t xml:space="preserve">jumlah </w:t>
      </w:r>
      <w:r w:rsidRPr="0015196D">
        <w:rPr>
          <w:rStyle w:val="apple-style-span"/>
          <w:b/>
          <w:sz w:val="20"/>
          <w:szCs w:val="20"/>
          <w:lang w:val="ms-MY"/>
        </w:rPr>
        <w:t>kandungan fenolik (TPC)</w:t>
      </w:r>
    </w:p>
    <w:p w:rsidR="00052B8F" w:rsidRPr="0015196D" w:rsidRDefault="00C02E16" w:rsidP="00052B8F">
      <w:pPr>
        <w:jc w:val="both"/>
        <w:rPr>
          <w:sz w:val="20"/>
          <w:szCs w:val="20"/>
        </w:rPr>
      </w:pPr>
      <w:r w:rsidRPr="0015196D">
        <w:rPr>
          <w:rStyle w:val="apple-style-span"/>
          <w:sz w:val="20"/>
          <w:szCs w:val="20"/>
          <w:lang w:val="ms-MY"/>
        </w:rPr>
        <w:t>Prosedur analisis Musa et al. (2011)</w:t>
      </w:r>
      <w:r w:rsidR="00547EC1" w:rsidRPr="0015196D">
        <w:rPr>
          <w:rStyle w:val="apple-style-span"/>
          <w:sz w:val="20"/>
          <w:szCs w:val="20"/>
          <w:lang w:val="ms-MY"/>
        </w:rPr>
        <w:t xml:space="preserve"> [13]</w:t>
      </w:r>
      <w:r w:rsidRPr="0015196D">
        <w:rPr>
          <w:rStyle w:val="apple-style-span"/>
          <w:sz w:val="20"/>
          <w:szCs w:val="20"/>
          <w:lang w:val="ms-MY"/>
        </w:rPr>
        <w:t xml:space="preserve"> digunakan bagi menentukan jumlah kandungan fenolik di dalam sampel sebelum aktiviti antioksidan dijalankan. </w:t>
      </w:r>
      <w:r w:rsidR="00D30AAC" w:rsidRPr="0015196D">
        <w:rPr>
          <w:rStyle w:val="apple-style-span"/>
          <w:sz w:val="20"/>
          <w:szCs w:val="20"/>
          <w:lang w:val="ms-MY"/>
        </w:rPr>
        <w:t>Penentuan aktiviti antioksidan menggunakan TPC dimulakan dengan</w:t>
      </w:r>
      <w:r w:rsidR="00E726D4" w:rsidRPr="0015196D">
        <w:rPr>
          <w:rStyle w:val="apple-style-span"/>
          <w:sz w:val="20"/>
          <w:szCs w:val="20"/>
          <w:lang w:val="ms-MY"/>
        </w:rPr>
        <w:t xml:space="preserve"> penambahan</w:t>
      </w:r>
      <w:r w:rsidR="00D30AAC" w:rsidRPr="0015196D">
        <w:rPr>
          <w:rStyle w:val="apple-style-span"/>
          <w:sz w:val="20"/>
          <w:szCs w:val="20"/>
          <w:lang w:val="ms-MY"/>
        </w:rPr>
        <w:t xml:space="preserve"> 100 µl sampel</w:t>
      </w:r>
      <w:r w:rsidR="00125289" w:rsidRPr="0015196D">
        <w:rPr>
          <w:rStyle w:val="apple-style-span"/>
          <w:sz w:val="20"/>
          <w:szCs w:val="20"/>
          <w:lang w:val="ms-MY"/>
        </w:rPr>
        <w:t xml:space="preserve"> hasil ekstrak segar dan kering</w:t>
      </w:r>
      <w:r w:rsidR="00D30AAC" w:rsidRPr="0015196D">
        <w:rPr>
          <w:rStyle w:val="apple-style-span"/>
          <w:sz w:val="20"/>
          <w:szCs w:val="20"/>
          <w:lang w:val="ms-MY"/>
        </w:rPr>
        <w:t xml:space="preserve"> </w:t>
      </w:r>
      <w:r w:rsidR="00E726D4" w:rsidRPr="0015196D">
        <w:rPr>
          <w:rStyle w:val="apple-style-span"/>
          <w:sz w:val="20"/>
          <w:szCs w:val="20"/>
          <w:lang w:val="ms-MY"/>
        </w:rPr>
        <w:t xml:space="preserve">ke dalam larutan khas yang mengandungi </w:t>
      </w:r>
      <w:r w:rsidR="00D30AAC" w:rsidRPr="0015196D">
        <w:rPr>
          <w:rStyle w:val="apple-style-span"/>
          <w:sz w:val="20"/>
          <w:szCs w:val="20"/>
          <w:lang w:val="ms-MY"/>
        </w:rPr>
        <w:t xml:space="preserve">0.4 ml air </w:t>
      </w:r>
      <w:r w:rsidR="00D30AAC" w:rsidRPr="0015196D">
        <w:rPr>
          <w:rStyle w:val="apple-style-span"/>
          <w:sz w:val="20"/>
          <w:szCs w:val="20"/>
          <w:lang w:val="ms-MY"/>
        </w:rPr>
        <w:lastRenderedPageBreak/>
        <w:t>suling dan 0.5 ml reagen</w:t>
      </w:r>
      <w:r w:rsidR="00E726D4" w:rsidRPr="0015196D">
        <w:rPr>
          <w:rStyle w:val="apple-style-span"/>
          <w:sz w:val="20"/>
          <w:szCs w:val="20"/>
          <w:lang w:val="ms-MY"/>
        </w:rPr>
        <w:t xml:space="preserve"> </w:t>
      </w:r>
      <w:r w:rsidR="00E726D4" w:rsidRPr="0015196D">
        <w:rPr>
          <w:rStyle w:val="apple-style-span"/>
          <w:i/>
          <w:sz w:val="20"/>
          <w:szCs w:val="20"/>
          <w:lang w:val="ms-MY"/>
        </w:rPr>
        <w:t>Folin-Ciocalteu</w:t>
      </w:r>
      <w:r w:rsidR="00E726D4" w:rsidRPr="0015196D">
        <w:rPr>
          <w:rStyle w:val="apple-style-span"/>
          <w:sz w:val="20"/>
          <w:szCs w:val="20"/>
          <w:lang w:val="ms-MY"/>
        </w:rPr>
        <w:t xml:space="preserve">. </w:t>
      </w:r>
      <w:r w:rsidR="00D30AAC" w:rsidRPr="0015196D">
        <w:rPr>
          <w:rStyle w:val="apple-style-span"/>
          <w:sz w:val="20"/>
          <w:szCs w:val="20"/>
          <w:lang w:val="ms-MY"/>
        </w:rPr>
        <w:t>Larutan tersebut dibiarkan sel</w:t>
      </w:r>
      <w:r w:rsidR="00C21759" w:rsidRPr="0015196D">
        <w:rPr>
          <w:rStyle w:val="apple-style-span"/>
          <w:sz w:val="20"/>
          <w:szCs w:val="20"/>
          <w:lang w:val="ms-MY"/>
        </w:rPr>
        <w:t>ama 5 minit. Kemudian, 1 ml 7.5</w:t>
      </w:r>
      <w:r w:rsidR="00127B75" w:rsidRPr="0015196D">
        <w:rPr>
          <w:rStyle w:val="apple-style-span"/>
          <w:sz w:val="20"/>
          <w:szCs w:val="20"/>
          <w:lang w:val="ms-MY"/>
        </w:rPr>
        <w:t>% sodium karbonat</w:t>
      </w:r>
      <w:r w:rsidR="00D30AAC" w:rsidRPr="0015196D">
        <w:rPr>
          <w:rStyle w:val="apple-style-span"/>
          <w:sz w:val="20"/>
          <w:szCs w:val="20"/>
          <w:lang w:val="ms-MY"/>
        </w:rPr>
        <w:t xml:space="preserve"> ditambah </w:t>
      </w:r>
      <w:r w:rsidRPr="0015196D">
        <w:rPr>
          <w:rStyle w:val="apple-style-span"/>
          <w:sz w:val="20"/>
          <w:szCs w:val="20"/>
          <w:lang w:val="ms-MY"/>
        </w:rPr>
        <w:t>ke</w:t>
      </w:r>
      <w:r w:rsidR="00D30AAC" w:rsidRPr="0015196D">
        <w:rPr>
          <w:rStyle w:val="apple-style-span"/>
          <w:sz w:val="20"/>
          <w:szCs w:val="20"/>
          <w:lang w:val="ms-MY"/>
        </w:rPr>
        <w:t xml:space="preserve">pada larutan </w:t>
      </w:r>
      <w:r w:rsidRPr="0015196D">
        <w:rPr>
          <w:rStyle w:val="apple-style-span"/>
          <w:sz w:val="20"/>
          <w:szCs w:val="20"/>
          <w:lang w:val="ms-MY"/>
        </w:rPr>
        <w:t xml:space="preserve">tersebut disimpan selama 2 jam. Nilai bacaan </w:t>
      </w:r>
      <w:r w:rsidR="00D30AAC" w:rsidRPr="0015196D">
        <w:rPr>
          <w:rStyle w:val="apple-style-span"/>
          <w:i/>
          <w:sz w:val="20"/>
          <w:szCs w:val="20"/>
          <w:lang w:val="ms-MY"/>
        </w:rPr>
        <w:t>absorbance</w:t>
      </w:r>
      <w:r w:rsidR="00D30AAC" w:rsidRPr="0015196D">
        <w:rPr>
          <w:rStyle w:val="apple-style-span"/>
          <w:sz w:val="20"/>
          <w:szCs w:val="20"/>
          <w:lang w:val="ms-MY"/>
        </w:rPr>
        <w:t xml:space="preserve"> </w:t>
      </w:r>
      <w:r w:rsidRPr="0015196D">
        <w:rPr>
          <w:rStyle w:val="apple-style-span"/>
          <w:sz w:val="20"/>
          <w:szCs w:val="20"/>
          <w:lang w:val="ms-MY"/>
        </w:rPr>
        <w:t xml:space="preserve">(abs) </w:t>
      </w:r>
      <w:r w:rsidR="00D30AAC" w:rsidRPr="0015196D">
        <w:rPr>
          <w:rStyle w:val="apple-style-span"/>
          <w:sz w:val="20"/>
          <w:szCs w:val="20"/>
          <w:lang w:val="ms-MY"/>
        </w:rPr>
        <w:t>diambil dengan menggunakan</w:t>
      </w:r>
      <w:r w:rsidR="005B212A" w:rsidRPr="0015196D">
        <w:rPr>
          <w:rStyle w:val="apple-style-span"/>
          <w:sz w:val="20"/>
          <w:szCs w:val="20"/>
          <w:lang w:val="ms-MY"/>
        </w:rPr>
        <w:t xml:space="preserve"> spektrofotometer sinar tampak (UV-Vis)</w:t>
      </w:r>
      <w:r w:rsidRPr="0015196D">
        <w:rPr>
          <w:rStyle w:val="apple-style-span"/>
          <w:sz w:val="20"/>
          <w:szCs w:val="20"/>
          <w:lang w:val="ms-MY"/>
        </w:rPr>
        <w:t xml:space="preserve"> pada nilai </w:t>
      </w:r>
      <w:r w:rsidR="00D30AAC" w:rsidRPr="0015196D">
        <w:rPr>
          <w:rStyle w:val="apple-style-span"/>
          <w:sz w:val="20"/>
          <w:szCs w:val="20"/>
          <w:lang w:val="ms-MY"/>
        </w:rPr>
        <w:t>panjang ge</w:t>
      </w:r>
      <w:r w:rsidRPr="0015196D">
        <w:rPr>
          <w:rStyle w:val="apple-style-span"/>
          <w:sz w:val="20"/>
          <w:szCs w:val="20"/>
          <w:lang w:val="ms-MY"/>
        </w:rPr>
        <w:t xml:space="preserve">lombang 765 nm. </w:t>
      </w:r>
      <w:r w:rsidR="00052B8F" w:rsidRPr="0015196D">
        <w:rPr>
          <w:sz w:val="20"/>
          <w:szCs w:val="20"/>
        </w:rPr>
        <w:t xml:space="preserve">Pembacaan </w:t>
      </w:r>
      <w:r w:rsidR="00052B8F" w:rsidRPr="0015196D">
        <w:rPr>
          <w:i/>
          <w:sz w:val="20"/>
          <w:szCs w:val="20"/>
        </w:rPr>
        <w:t>abs</w:t>
      </w:r>
      <w:r w:rsidR="00576764" w:rsidRPr="0015196D">
        <w:rPr>
          <w:i/>
          <w:sz w:val="20"/>
          <w:szCs w:val="20"/>
        </w:rPr>
        <w:t>orbance</w:t>
      </w:r>
      <w:r w:rsidR="00052B8F" w:rsidRPr="0015196D">
        <w:rPr>
          <w:i/>
          <w:sz w:val="20"/>
          <w:szCs w:val="20"/>
        </w:rPr>
        <w:t xml:space="preserve"> </w:t>
      </w:r>
      <w:r w:rsidR="00052B8F" w:rsidRPr="0015196D">
        <w:rPr>
          <w:sz w:val="20"/>
          <w:szCs w:val="20"/>
        </w:rPr>
        <w:t>dilakukan sebanyak 3 kali b</w:t>
      </w:r>
      <w:r w:rsidR="00D71460" w:rsidRPr="0015196D">
        <w:rPr>
          <w:sz w:val="20"/>
          <w:szCs w:val="20"/>
        </w:rPr>
        <w:t xml:space="preserve">agi mendapatkan purata nilai </w:t>
      </w:r>
      <w:r w:rsidR="00052B8F" w:rsidRPr="0015196D">
        <w:rPr>
          <w:sz w:val="20"/>
          <w:szCs w:val="20"/>
        </w:rPr>
        <w:t xml:space="preserve">bacaan </w:t>
      </w:r>
      <w:r w:rsidR="00052B8F" w:rsidRPr="0015196D">
        <w:rPr>
          <w:sz w:val="20"/>
          <w:szCs w:val="20"/>
        </w:rPr>
        <w:sym w:font="Symbol" w:char="F0B1"/>
      </w:r>
      <w:r w:rsidR="00D71460" w:rsidRPr="0015196D">
        <w:rPr>
          <w:sz w:val="20"/>
          <w:szCs w:val="20"/>
        </w:rPr>
        <w:t xml:space="preserve"> sisihan piawai</w:t>
      </w:r>
      <w:r w:rsidR="00052B8F" w:rsidRPr="0015196D">
        <w:rPr>
          <w:sz w:val="20"/>
          <w:szCs w:val="20"/>
        </w:rPr>
        <w:t xml:space="preserve"> (</w:t>
      </w:r>
      <w:r w:rsidR="00052B8F" w:rsidRPr="0015196D">
        <w:rPr>
          <w:i/>
          <w:sz w:val="20"/>
          <w:szCs w:val="20"/>
        </w:rPr>
        <w:t>n</w:t>
      </w:r>
      <w:r w:rsidR="00052B8F" w:rsidRPr="0015196D">
        <w:rPr>
          <w:sz w:val="20"/>
          <w:szCs w:val="20"/>
        </w:rPr>
        <w:t xml:space="preserve"> = 3).</w:t>
      </w:r>
    </w:p>
    <w:p w:rsidR="001802ED" w:rsidRPr="0015196D" w:rsidRDefault="001802ED" w:rsidP="00DB73C0">
      <w:pPr>
        <w:jc w:val="both"/>
        <w:rPr>
          <w:rStyle w:val="apple-style-span"/>
          <w:sz w:val="20"/>
          <w:szCs w:val="20"/>
          <w:lang w:val="ms-MY"/>
        </w:rPr>
      </w:pPr>
    </w:p>
    <w:p w:rsidR="00733513" w:rsidRPr="0015196D" w:rsidRDefault="004255F9" w:rsidP="00DB73C0">
      <w:pPr>
        <w:rPr>
          <w:rStyle w:val="apple-style-span"/>
          <w:b/>
          <w:sz w:val="20"/>
          <w:szCs w:val="20"/>
          <w:lang w:val="ms-MY"/>
        </w:rPr>
      </w:pPr>
      <w:r w:rsidRPr="0015196D">
        <w:rPr>
          <w:rStyle w:val="apple-style-span"/>
          <w:b/>
          <w:sz w:val="20"/>
          <w:szCs w:val="20"/>
          <w:lang w:val="ms-MY"/>
        </w:rPr>
        <w:t>A</w:t>
      </w:r>
      <w:r w:rsidR="00D1733C" w:rsidRPr="0015196D">
        <w:rPr>
          <w:rStyle w:val="apple-style-span"/>
          <w:b/>
          <w:sz w:val="20"/>
          <w:szCs w:val="20"/>
          <w:lang w:val="ms-MY"/>
        </w:rPr>
        <w:t>ktiviti antioksidan</w:t>
      </w:r>
    </w:p>
    <w:p w:rsidR="00733513" w:rsidRPr="0015196D" w:rsidRDefault="00733513" w:rsidP="00DB73C0">
      <w:pPr>
        <w:jc w:val="both"/>
        <w:rPr>
          <w:rStyle w:val="apple-style-span"/>
          <w:sz w:val="20"/>
          <w:szCs w:val="20"/>
          <w:lang w:val="ms-MY"/>
        </w:rPr>
      </w:pPr>
      <w:r w:rsidRPr="0015196D">
        <w:rPr>
          <w:rStyle w:val="apple-style-span"/>
          <w:sz w:val="20"/>
          <w:szCs w:val="20"/>
          <w:lang w:val="ms-MY"/>
        </w:rPr>
        <w:t xml:space="preserve">Aktiviti </w:t>
      </w:r>
      <w:r w:rsidR="0080746A" w:rsidRPr="0015196D">
        <w:rPr>
          <w:rStyle w:val="apple-style-span"/>
          <w:sz w:val="20"/>
          <w:szCs w:val="20"/>
          <w:lang w:val="ms-MY"/>
        </w:rPr>
        <w:t>antioksid</w:t>
      </w:r>
      <w:r w:rsidRPr="0015196D">
        <w:rPr>
          <w:rStyle w:val="apple-style-span"/>
          <w:sz w:val="20"/>
          <w:szCs w:val="20"/>
          <w:lang w:val="ms-MY"/>
        </w:rPr>
        <w:t>an</w:t>
      </w:r>
      <w:r w:rsidR="00D1733C" w:rsidRPr="0015196D">
        <w:rPr>
          <w:rStyle w:val="apple-style-span"/>
          <w:sz w:val="20"/>
          <w:szCs w:val="20"/>
          <w:lang w:val="ms-MY"/>
        </w:rPr>
        <w:t xml:space="preserve"> </w:t>
      </w:r>
      <w:r w:rsidR="00C02E16" w:rsidRPr="0015196D">
        <w:rPr>
          <w:rStyle w:val="apple-style-span"/>
          <w:sz w:val="20"/>
          <w:szCs w:val="20"/>
          <w:lang w:val="ms-MY"/>
        </w:rPr>
        <w:t xml:space="preserve">dijalankan dengan </w:t>
      </w:r>
      <w:r w:rsidR="00D1733C" w:rsidRPr="0015196D">
        <w:rPr>
          <w:rStyle w:val="apple-style-span"/>
          <w:sz w:val="20"/>
          <w:szCs w:val="20"/>
          <w:lang w:val="ms-MY"/>
        </w:rPr>
        <w:t xml:space="preserve">menggunakan </w:t>
      </w:r>
      <w:r w:rsidR="00C02E16" w:rsidRPr="0015196D">
        <w:rPr>
          <w:rStyle w:val="apple-style-span"/>
          <w:sz w:val="20"/>
          <w:szCs w:val="20"/>
          <w:lang w:val="ms-MY"/>
        </w:rPr>
        <w:t xml:space="preserve">sampel </w:t>
      </w:r>
      <w:r w:rsidR="00D1733C" w:rsidRPr="0015196D">
        <w:rPr>
          <w:rStyle w:val="apple-style-span"/>
          <w:sz w:val="20"/>
          <w:szCs w:val="20"/>
          <w:lang w:val="ms-MY"/>
        </w:rPr>
        <w:t>ekstrak air dan as</w:t>
      </w:r>
      <w:r w:rsidR="00D5233A" w:rsidRPr="0015196D">
        <w:rPr>
          <w:rStyle w:val="apple-style-span"/>
          <w:sz w:val="20"/>
          <w:szCs w:val="20"/>
          <w:lang w:val="ms-MY"/>
        </w:rPr>
        <w:t>eton</w:t>
      </w:r>
      <w:r w:rsidR="00C02E16" w:rsidRPr="0015196D">
        <w:rPr>
          <w:rStyle w:val="apple-style-span"/>
          <w:sz w:val="20"/>
          <w:szCs w:val="20"/>
          <w:lang w:val="ms-MY"/>
        </w:rPr>
        <w:t xml:space="preserve"> setelah penentuan </w:t>
      </w:r>
      <w:r w:rsidR="00344785" w:rsidRPr="0015196D">
        <w:rPr>
          <w:rStyle w:val="apple-style-span"/>
          <w:sz w:val="20"/>
          <w:szCs w:val="20"/>
          <w:lang w:val="ms-MY"/>
        </w:rPr>
        <w:t xml:space="preserve">jumlah </w:t>
      </w:r>
      <w:r w:rsidR="00C02E16" w:rsidRPr="0015196D">
        <w:rPr>
          <w:rStyle w:val="apple-style-span"/>
          <w:sz w:val="20"/>
          <w:szCs w:val="20"/>
          <w:lang w:val="ms-MY"/>
        </w:rPr>
        <w:t>kandungan fenolik (TPC) memberikan nilai bacaan fenolik positif.</w:t>
      </w:r>
      <w:r w:rsidR="005B212A" w:rsidRPr="0015196D">
        <w:rPr>
          <w:rStyle w:val="apple-style-span"/>
          <w:sz w:val="20"/>
          <w:szCs w:val="20"/>
          <w:lang w:val="ms-MY"/>
        </w:rPr>
        <w:t xml:space="preserve"> Pelarut</w:t>
      </w:r>
      <w:r w:rsidR="00344785" w:rsidRPr="0015196D">
        <w:rPr>
          <w:rStyle w:val="apple-style-span"/>
          <w:sz w:val="20"/>
          <w:szCs w:val="20"/>
          <w:lang w:val="ms-MY"/>
        </w:rPr>
        <w:t xml:space="preserve"> aseton digunapakai</w:t>
      </w:r>
      <w:r w:rsidR="00C534FA" w:rsidRPr="0015196D">
        <w:rPr>
          <w:rStyle w:val="apple-style-span"/>
          <w:sz w:val="20"/>
          <w:szCs w:val="20"/>
          <w:lang w:val="ms-MY"/>
        </w:rPr>
        <w:t xml:space="preserve"> kerana hasil ekstrak yang menggunakan pelarut tersebut terbukit menghasilkan tahap aktiviti antioksidan tertinggi</w:t>
      </w:r>
      <w:r w:rsidR="0080746A" w:rsidRPr="0015196D">
        <w:rPr>
          <w:rStyle w:val="apple-style-span"/>
          <w:sz w:val="20"/>
          <w:szCs w:val="20"/>
          <w:lang w:val="ms-MY"/>
        </w:rPr>
        <w:t xml:space="preserve"> [34</w:t>
      </w:r>
      <w:r w:rsidR="00E37FDC" w:rsidRPr="0015196D">
        <w:rPr>
          <w:rStyle w:val="apple-style-span"/>
          <w:sz w:val="20"/>
          <w:szCs w:val="20"/>
          <w:lang w:val="ms-MY"/>
        </w:rPr>
        <w:t>]</w:t>
      </w:r>
      <w:r w:rsidR="00C534FA" w:rsidRPr="0015196D">
        <w:rPr>
          <w:rStyle w:val="apple-style-span"/>
          <w:sz w:val="20"/>
          <w:szCs w:val="20"/>
          <w:lang w:val="ms-MY"/>
        </w:rPr>
        <w:t xml:space="preserve">. Nilai aktiviti antioksidan pelarut aseton dijadikan sebagai </w:t>
      </w:r>
      <w:r w:rsidR="00C534FA" w:rsidRPr="0015196D">
        <w:rPr>
          <w:rStyle w:val="apple-style-span"/>
          <w:i/>
          <w:sz w:val="20"/>
          <w:szCs w:val="20"/>
          <w:lang w:val="ms-MY"/>
        </w:rPr>
        <w:t>benchmark</w:t>
      </w:r>
      <w:r w:rsidR="00C534FA" w:rsidRPr="0015196D">
        <w:rPr>
          <w:rStyle w:val="apple-style-span"/>
          <w:sz w:val="20"/>
          <w:szCs w:val="20"/>
          <w:lang w:val="ms-MY"/>
        </w:rPr>
        <w:t xml:space="preserve"> kepada hasil ekstrak yang menggunakan pelarut air. </w:t>
      </w:r>
      <w:r w:rsidR="00C02E16" w:rsidRPr="0015196D">
        <w:rPr>
          <w:rStyle w:val="apple-style-span"/>
          <w:sz w:val="20"/>
          <w:szCs w:val="20"/>
          <w:lang w:val="ms-MY"/>
        </w:rPr>
        <w:t>Dua</w:t>
      </w:r>
      <w:r w:rsidR="00D30AAC" w:rsidRPr="0015196D">
        <w:rPr>
          <w:rStyle w:val="apple-style-span"/>
          <w:sz w:val="20"/>
          <w:szCs w:val="20"/>
          <w:lang w:val="ms-MY"/>
        </w:rPr>
        <w:t xml:space="preserve"> ujian </w:t>
      </w:r>
      <w:r w:rsidR="00344785" w:rsidRPr="0015196D">
        <w:rPr>
          <w:rStyle w:val="apple-style-span"/>
          <w:sz w:val="20"/>
          <w:szCs w:val="20"/>
          <w:lang w:val="ms-MY"/>
        </w:rPr>
        <w:t xml:space="preserve">antioksidan </w:t>
      </w:r>
      <w:r w:rsidR="000D1AEA" w:rsidRPr="0015196D">
        <w:rPr>
          <w:rStyle w:val="apple-style-span"/>
          <w:sz w:val="20"/>
          <w:szCs w:val="20"/>
          <w:lang w:val="ms-MY"/>
        </w:rPr>
        <w:t xml:space="preserve">tersebut adalah pemerangkapan radikal bebas DPPH </w:t>
      </w:r>
      <w:r w:rsidRPr="0015196D">
        <w:rPr>
          <w:rStyle w:val="apple-style-span"/>
          <w:sz w:val="20"/>
          <w:szCs w:val="20"/>
          <w:lang w:val="ms-MY"/>
        </w:rPr>
        <w:t xml:space="preserve">dan </w:t>
      </w:r>
      <w:r w:rsidR="000D1AEA" w:rsidRPr="0015196D">
        <w:rPr>
          <w:rStyle w:val="apple-style-span"/>
          <w:sz w:val="20"/>
          <w:szCs w:val="20"/>
          <w:lang w:val="ms-MY"/>
        </w:rPr>
        <w:t>kuasa penurunan ion ferik (</w:t>
      </w:r>
      <w:r w:rsidRPr="0015196D">
        <w:rPr>
          <w:rStyle w:val="apple-style-span"/>
          <w:sz w:val="20"/>
          <w:szCs w:val="20"/>
          <w:lang w:val="ms-MY"/>
        </w:rPr>
        <w:t>FRAP</w:t>
      </w:r>
      <w:r w:rsidR="000D1AEA" w:rsidRPr="0015196D">
        <w:rPr>
          <w:rStyle w:val="apple-style-span"/>
          <w:sz w:val="20"/>
          <w:szCs w:val="20"/>
          <w:lang w:val="ms-MY"/>
        </w:rPr>
        <w:t>) b</w:t>
      </w:r>
      <w:r w:rsidR="00127B75" w:rsidRPr="0015196D">
        <w:rPr>
          <w:rStyle w:val="apple-style-span"/>
          <w:sz w:val="20"/>
          <w:szCs w:val="20"/>
          <w:lang w:val="ms-MY"/>
        </w:rPr>
        <w:t>erdasarkan kepada prosedur Musa</w:t>
      </w:r>
      <w:r w:rsidR="000D1AEA" w:rsidRPr="0015196D">
        <w:rPr>
          <w:rStyle w:val="apple-style-span"/>
          <w:sz w:val="20"/>
          <w:szCs w:val="20"/>
          <w:lang w:val="ms-MY"/>
        </w:rPr>
        <w:t xml:space="preserve"> et al. (2011)</w:t>
      </w:r>
      <w:r w:rsidR="00547EC1" w:rsidRPr="0015196D">
        <w:rPr>
          <w:rStyle w:val="apple-style-span"/>
          <w:sz w:val="20"/>
          <w:szCs w:val="20"/>
          <w:lang w:val="ms-MY"/>
        </w:rPr>
        <w:t xml:space="preserve"> [13]</w:t>
      </w:r>
      <w:r w:rsidRPr="0015196D">
        <w:rPr>
          <w:rStyle w:val="apple-style-span"/>
          <w:sz w:val="20"/>
          <w:szCs w:val="20"/>
          <w:lang w:val="ms-MY"/>
        </w:rPr>
        <w:t>.</w:t>
      </w:r>
      <w:r w:rsidR="00C02E16" w:rsidRPr="0015196D">
        <w:rPr>
          <w:rStyle w:val="apple-style-span"/>
          <w:sz w:val="20"/>
          <w:szCs w:val="20"/>
          <w:lang w:val="ms-MY"/>
        </w:rPr>
        <w:t xml:space="preserve"> </w:t>
      </w:r>
      <w:r w:rsidR="00B5760B" w:rsidRPr="0015196D">
        <w:rPr>
          <w:rStyle w:val="apple-style-span"/>
          <w:sz w:val="20"/>
          <w:szCs w:val="20"/>
          <w:lang w:val="ms-MY"/>
        </w:rPr>
        <w:t>P</w:t>
      </w:r>
      <w:r w:rsidR="00C02E16" w:rsidRPr="0015196D">
        <w:rPr>
          <w:rStyle w:val="apple-style-span"/>
          <w:sz w:val="20"/>
          <w:szCs w:val="20"/>
          <w:lang w:val="ms-MY"/>
        </w:rPr>
        <w:t xml:space="preserve">rosedur </w:t>
      </w:r>
      <w:r w:rsidR="00B5760B" w:rsidRPr="0015196D">
        <w:rPr>
          <w:rStyle w:val="apple-style-span"/>
          <w:sz w:val="20"/>
          <w:szCs w:val="20"/>
          <w:lang w:val="ms-MY"/>
        </w:rPr>
        <w:t xml:space="preserve">dua </w:t>
      </w:r>
      <w:r w:rsidR="00C02E16" w:rsidRPr="0015196D">
        <w:rPr>
          <w:rStyle w:val="apple-style-span"/>
          <w:sz w:val="20"/>
          <w:szCs w:val="20"/>
          <w:lang w:val="ms-MY"/>
        </w:rPr>
        <w:t xml:space="preserve">ujian aktiviti antioksidan adalah seperti berikut: </w:t>
      </w:r>
      <w:r w:rsidR="00C64DC0" w:rsidRPr="0015196D">
        <w:rPr>
          <w:rStyle w:val="apple-style-span"/>
          <w:sz w:val="20"/>
          <w:szCs w:val="20"/>
          <w:lang w:val="ms-MY"/>
        </w:rPr>
        <w:t xml:space="preserve"> </w:t>
      </w:r>
    </w:p>
    <w:p w:rsidR="005C3082" w:rsidRPr="0015196D" w:rsidRDefault="005C3082" w:rsidP="00DB73C0">
      <w:pPr>
        <w:jc w:val="both"/>
        <w:rPr>
          <w:rStyle w:val="apple-style-span"/>
          <w:sz w:val="20"/>
          <w:szCs w:val="20"/>
          <w:lang w:val="ms-MY"/>
        </w:rPr>
      </w:pPr>
    </w:p>
    <w:p w:rsidR="00733513" w:rsidRPr="0015196D" w:rsidRDefault="000D1AEA" w:rsidP="00DB73C0">
      <w:pPr>
        <w:jc w:val="both"/>
        <w:rPr>
          <w:rStyle w:val="apple-style-span"/>
          <w:b/>
          <w:sz w:val="20"/>
          <w:szCs w:val="20"/>
          <w:lang w:val="ms-MY"/>
        </w:rPr>
      </w:pPr>
      <w:r w:rsidRPr="0015196D">
        <w:rPr>
          <w:rStyle w:val="apple-style-span"/>
          <w:b/>
          <w:sz w:val="20"/>
          <w:szCs w:val="20"/>
          <w:lang w:val="ms-MY"/>
        </w:rPr>
        <w:t>Pemerangkapan radikal bebas DPPH</w:t>
      </w:r>
    </w:p>
    <w:p w:rsidR="00327050" w:rsidRPr="0015196D" w:rsidRDefault="006A123D" w:rsidP="00DB73C0">
      <w:pPr>
        <w:jc w:val="both"/>
        <w:rPr>
          <w:rStyle w:val="apple-style-span"/>
          <w:sz w:val="20"/>
          <w:szCs w:val="20"/>
        </w:rPr>
      </w:pPr>
      <w:r w:rsidRPr="0015196D">
        <w:rPr>
          <w:rStyle w:val="apple-style-span"/>
          <w:sz w:val="20"/>
          <w:szCs w:val="20"/>
          <w:lang w:val="ms-MY"/>
        </w:rPr>
        <w:t>Larutan stok disediakan dengan</w:t>
      </w:r>
      <w:r w:rsidR="00AE30FE" w:rsidRPr="0015196D">
        <w:rPr>
          <w:rStyle w:val="apple-style-span"/>
          <w:sz w:val="20"/>
          <w:szCs w:val="20"/>
          <w:lang w:val="ms-MY"/>
        </w:rPr>
        <w:t xml:space="preserve"> penambahan</w:t>
      </w:r>
      <w:r w:rsidRPr="0015196D">
        <w:rPr>
          <w:rStyle w:val="apple-style-span"/>
          <w:sz w:val="20"/>
          <w:szCs w:val="20"/>
          <w:lang w:val="ms-MY"/>
        </w:rPr>
        <w:t xml:space="preserve"> 40 mg </w:t>
      </w:r>
      <w:r w:rsidR="000D1AEA" w:rsidRPr="0015196D">
        <w:rPr>
          <w:rStyle w:val="apple-style-span"/>
          <w:sz w:val="20"/>
          <w:szCs w:val="20"/>
          <w:lang w:val="ms-MY"/>
        </w:rPr>
        <w:t>2,2-diphenyl-1-picrylhydrazyl (</w:t>
      </w:r>
      <w:r w:rsidRPr="0015196D">
        <w:rPr>
          <w:rStyle w:val="apple-style-span"/>
          <w:sz w:val="20"/>
          <w:szCs w:val="20"/>
          <w:lang w:val="ms-MY"/>
        </w:rPr>
        <w:t>DPPH</w:t>
      </w:r>
      <w:r w:rsidR="000D1AEA" w:rsidRPr="0015196D">
        <w:rPr>
          <w:rStyle w:val="apple-style-span"/>
          <w:sz w:val="20"/>
          <w:szCs w:val="20"/>
          <w:lang w:val="ms-MY"/>
        </w:rPr>
        <w:t>)</w:t>
      </w:r>
      <w:r w:rsidRPr="0015196D">
        <w:rPr>
          <w:rStyle w:val="apple-style-span"/>
          <w:sz w:val="20"/>
          <w:szCs w:val="20"/>
          <w:lang w:val="ms-MY"/>
        </w:rPr>
        <w:t xml:space="preserve"> </w:t>
      </w:r>
      <w:r w:rsidR="00AE30FE" w:rsidRPr="0015196D">
        <w:rPr>
          <w:rStyle w:val="apple-style-span"/>
          <w:sz w:val="20"/>
          <w:szCs w:val="20"/>
          <w:lang w:val="ms-MY"/>
        </w:rPr>
        <w:t xml:space="preserve">ke </w:t>
      </w:r>
      <w:r w:rsidR="000D701F" w:rsidRPr="0015196D">
        <w:rPr>
          <w:rStyle w:val="apple-style-span"/>
          <w:sz w:val="20"/>
          <w:szCs w:val="20"/>
          <w:lang w:val="ms-MY"/>
        </w:rPr>
        <w:t>dalam 100 ml met</w:t>
      </w:r>
      <w:r w:rsidRPr="0015196D">
        <w:rPr>
          <w:rStyle w:val="apple-style-span"/>
          <w:sz w:val="20"/>
          <w:szCs w:val="20"/>
          <w:lang w:val="ms-MY"/>
        </w:rPr>
        <w:t>anol dan disimpan pada suhu -20 °C. Sebanyak 3</w:t>
      </w:r>
      <w:r w:rsidR="00AE30FE" w:rsidRPr="0015196D">
        <w:rPr>
          <w:rStyle w:val="apple-style-span"/>
          <w:sz w:val="20"/>
          <w:szCs w:val="20"/>
          <w:lang w:val="ms-MY"/>
        </w:rPr>
        <w:t>50 ml larutan stok ditambah kepada</w:t>
      </w:r>
      <w:r w:rsidR="00D5233A" w:rsidRPr="0015196D">
        <w:rPr>
          <w:rStyle w:val="apple-style-span"/>
          <w:sz w:val="20"/>
          <w:szCs w:val="20"/>
          <w:lang w:val="ms-MY"/>
        </w:rPr>
        <w:t xml:space="preserve"> 350 ml metanol</w:t>
      </w:r>
      <w:r w:rsidRPr="0015196D">
        <w:rPr>
          <w:rStyle w:val="apple-style-span"/>
          <w:sz w:val="20"/>
          <w:szCs w:val="20"/>
          <w:lang w:val="ms-MY"/>
        </w:rPr>
        <w:t xml:space="preserve"> untuk memastikan </w:t>
      </w:r>
      <w:r w:rsidR="00AE30FE" w:rsidRPr="0015196D">
        <w:rPr>
          <w:rStyle w:val="apple-style-span"/>
          <w:sz w:val="20"/>
          <w:szCs w:val="20"/>
          <w:lang w:val="ms-MY"/>
        </w:rPr>
        <w:t xml:space="preserve">nilai bacaan </w:t>
      </w:r>
      <w:r w:rsidRPr="0015196D">
        <w:rPr>
          <w:rStyle w:val="apple-style-span"/>
          <w:i/>
          <w:sz w:val="20"/>
          <w:szCs w:val="20"/>
          <w:lang w:val="ms-MY"/>
        </w:rPr>
        <w:t xml:space="preserve">absorbance </w:t>
      </w:r>
      <w:r w:rsidR="00AE30FE" w:rsidRPr="0015196D">
        <w:rPr>
          <w:rStyle w:val="apple-style-span"/>
          <w:sz w:val="20"/>
          <w:szCs w:val="20"/>
          <w:lang w:val="ms-MY"/>
        </w:rPr>
        <w:t xml:space="preserve">berada </w:t>
      </w:r>
      <w:r w:rsidRPr="0015196D">
        <w:rPr>
          <w:rStyle w:val="apple-style-span"/>
          <w:sz w:val="20"/>
          <w:szCs w:val="20"/>
          <w:lang w:val="ms-MY"/>
        </w:rPr>
        <w:t>diantara 0.70 ± 0.01 uni</w:t>
      </w:r>
      <w:r w:rsidR="00AE30FE" w:rsidRPr="0015196D">
        <w:rPr>
          <w:rStyle w:val="apple-style-span"/>
          <w:sz w:val="20"/>
          <w:szCs w:val="20"/>
          <w:lang w:val="ms-MY"/>
        </w:rPr>
        <w:t xml:space="preserve">t pada </w:t>
      </w:r>
      <w:r w:rsidRPr="0015196D">
        <w:rPr>
          <w:rStyle w:val="apple-style-span"/>
          <w:sz w:val="20"/>
          <w:szCs w:val="20"/>
          <w:lang w:val="ms-MY"/>
        </w:rPr>
        <w:t>panjang gelombang 516 nm.</w:t>
      </w:r>
      <w:r w:rsidR="00576764" w:rsidRPr="0015196D">
        <w:rPr>
          <w:sz w:val="20"/>
          <w:szCs w:val="20"/>
          <w:lang w:val="ms-MY"/>
        </w:rPr>
        <w:t xml:space="preserve"> </w:t>
      </w:r>
      <w:r w:rsidR="00576764" w:rsidRPr="0015196D">
        <w:rPr>
          <w:sz w:val="20"/>
          <w:szCs w:val="20"/>
        </w:rPr>
        <w:t xml:space="preserve">Pembacaan </w:t>
      </w:r>
      <w:r w:rsidR="00576764" w:rsidRPr="0015196D">
        <w:rPr>
          <w:i/>
          <w:sz w:val="20"/>
          <w:szCs w:val="20"/>
        </w:rPr>
        <w:t>absorbance</w:t>
      </w:r>
      <w:r w:rsidR="00576764" w:rsidRPr="0015196D">
        <w:rPr>
          <w:sz w:val="20"/>
          <w:szCs w:val="20"/>
        </w:rPr>
        <w:t xml:space="preserve"> dilakukan sebanyak 3 kali b</w:t>
      </w:r>
      <w:r w:rsidR="00D71460" w:rsidRPr="0015196D">
        <w:rPr>
          <w:sz w:val="20"/>
          <w:szCs w:val="20"/>
        </w:rPr>
        <w:t xml:space="preserve">agi mendapatkan purata nilai </w:t>
      </w:r>
      <w:r w:rsidR="00576764" w:rsidRPr="0015196D">
        <w:rPr>
          <w:sz w:val="20"/>
          <w:szCs w:val="20"/>
        </w:rPr>
        <w:t xml:space="preserve">bacaan </w:t>
      </w:r>
      <w:r w:rsidR="00576764" w:rsidRPr="0015196D">
        <w:rPr>
          <w:sz w:val="20"/>
          <w:szCs w:val="20"/>
        </w:rPr>
        <w:sym w:font="Symbol" w:char="F0B1"/>
      </w:r>
      <w:r w:rsidR="00D71460" w:rsidRPr="0015196D">
        <w:rPr>
          <w:sz w:val="20"/>
          <w:szCs w:val="20"/>
        </w:rPr>
        <w:t xml:space="preserve"> sisihan piawai</w:t>
      </w:r>
      <w:r w:rsidR="00576764" w:rsidRPr="0015196D">
        <w:rPr>
          <w:sz w:val="20"/>
          <w:szCs w:val="20"/>
        </w:rPr>
        <w:t xml:space="preserve"> (</w:t>
      </w:r>
      <w:r w:rsidR="00576764" w:rsidRPr="0015196D">
        <w:rPr>
          <w:i/>
          <w:sz w:val="20"/>
          <w:szCs w:val="20"/>
        </w:rPr>
        <w:t>n</w:t>
      </w:r>
      <w:r w:rsidR="00576764" w:rsidRPr="0015196D">
        <w:rPr>
          <w:sz w:val="20"/>
          <w:szCs w:val="20"/>
        </w:rPr>
        <w:t xml:space="preserve"> = 3). </w:t>
      </w:r>
      <w:r w:rsidRPr="0015196D">
        <w:rPr>
          <w:rStyle w:val="apple-style-span"/>
          <w:sz w:val="20"/>
          <w:szCs w:val="20"/>
          <w:lang w:val="ms-MY"/>
        </w:rPr>
        <w:t>Campuran 1</w:t>
      </w:r>
      <w:r w:rsidR="000D701F" w:rsidRPr="0015196D">
        <w:rPr>
          <w:rStyle w:val="apple-style-span"/>
          <w:sz w:val="20"/>
          <w:szCs w:val="20"/>
          <w:lang w:val="ms-MY"/>
        </w:rPr>
        <w:t>00 µl sampel dan 1 ml metanolik</w:t>
      </w:r>
      <w:r w:rsidRPr="0015196D">
        <w:rPr>
          <w:rStyle w:val="apple-style-span"/>
          <w:sz w:val="20"/>
          <w:szCs w:val="20"/>
          <w:lang w:val="ms-MY"/>
        </w:rPr>
        <w:t xml:space="preserve"> DPPH</w:t>
      </w:r>
      <w:r w:rsidR="00AE30FE" w:rsidRPr="0015196D">
        <w:rPr>
          <w:rStyle w:val="apple-style-span"/>
          <w:sz w:val="20"/>
          <w:szCs w:val="20"/>
          <w:lang w:val="ms-MY"/>
        </w:rPr>
        <w:t xml:space="preserve"> disediakan dan disimpan </w:t>
      </w:r>
      <w:r w:rsidRPr="0015196D">
        <w:rPr>
          <w:rStyle w:val="apple-style-span"/>
          <w:sz w:val="20"/>
          <w:szCs w:val="20"/>
          <w:lang w:val="ms-MY"/>
        </w:rPr>
        <w:t xml:space="preserve">semalaman </w:t>
      </w:r>
      <w:r w:rsidR="00AE30FE" w:rsidRPr="0015196D">
        <w:rPr>
          <w:rStyle w:val="apple-style-span"/>
          <w:sz w:val="20"/>
          <w:szCs w:val="20"/>
          <w:lang w:val="ms-MY"/>
        </w:rPr>
        <w:t xml:space="preserve">di dalam ruang gelap. Nilai aktiviti pemerangkapan radikal bebas (%) dikira mengikut formula </w:t>
      </w:r>
      <w:r w:rsidR="00BF2008">
        <w:rPr>
          <w:rStyle w:val="apple-style-span"/>
          <w:sz w:val="20"/>
          <w:szCs w:val="20"/>
          <w:lang w:val="ms-MY"/>
        </w:rPr>
        <w:t xml:space="preserve">persamaan 2 </w:t>
      </w:r>
      <w:r w:rsidR="00AE30FE" w:rsidRPr="0015196D">
        <w:rPr>
          <w:rStyle w:val="apple-style-span"/>
          <w:sz w:val="20"/>
          <w:szCs w:val="20"/>
          <w:lang w:val="ms-MY"/>
        </w:rPr>
        <w:t>berikut:</w:t>
      </w:r>
    </w:p>
    <w:p w:rsidR="006A123D" w:rsidRPr="0015196D" w:rsidRDefault="006A123D" w:rsidP="00DB73C0">
      <w:pPr>
        <w:jc w:val="both"/>
        <w:rPr>
          <w:rStyle w:val="apple-style-span"/>
          <w:sz w:val="20"/>
          <w:szCs w:val="20"/>
          <w:lang w:val="ms-MY"/>
        </w:rPr>
      </w:pPr>
    </w:p>
    <w:p w:rsidR="006A123D" w:rsidRPr="00BF2008" w:rsidRDefault="006A123D" w:rsidP="00BF2008">
      <w:pPr>
        <w:rPr>
          <w:sz w:val="20"/>
          <w:szCs w:val="20"/>
          <w:lang w:val="ms-MY"/>
        </w:rPr>
      </w:pPr>
      <w:r w:rsidRPr="0015196D">
        <w:rPr>
          <w:sz w:val="20"/>
          <w:szCs w:val="20"/>
          <w:lang w:val="ms-MY"/>
        </w:rPr>
        <w:t>% Aktiviti pemerangkapan radikal bebas =</w:t>
      </w:r>
      <w:r w:rsidR="00BF2008">
        <w:rPr>
          <w:sz w:val="20"/>
          <w:szCs w:val="20"/>
          <w:lang w:val="ms-MY"/>
        </w:rPr>
        <w:t xml:space="preserve"> </w:t>
      </w:r>
      <w:r w:rsidRPr="0015196D">
        <w:rPr>
          <w:sz w:val="20"/>
          <w:szCs w:val="20"/>
          <w:u w:val="single"/>
          <w:lang w:val="ms-MY"/>
        </w:rPr>
        <w:t>(Daya serapan awal – Daya serapan sampel)</w:t>
      </w:r>
      <w:r w:rsidRPr="0015196D">
        <w:rPr>
          <w:sz w:val="20"/>
          <w:szCs w:val="20"/>
          <w:lang w:val="ms-MY"/>
        </w:rPr>
        <w:t xml:space="preserve"> x 100</w:t>
      </w:r>
      <w:r w:rsidR="00D71460" w:rsidRPr="0015196D">
        <w:rPr>
          <w:sz w:val="20"/>
          <w:szCs w:val="20"/>
          <w:lang w:val="ms-MY"/>
        </w:rPr>
        <w:t>%</w:t>
      </w:r>
      <w:r w:rsidR="00AE30FE" w:rsidRPr="0015196D">
        <w:rPr>
          <w:sz w:val="20"/>
          <w:szCs w:val="20"/>
          <w:lang w:val="ms-MY"/>
        </w:rPr>
        <w:t xml:space="preserve">                    </w:t>
      </w:r>
      <w:r w:rsidR="00BF2008">
        <w:rPr>
          <w:sz w:val="20"/>
          <w:szCs w:val="20"/>
          <w:lang w:val="ms-MY"/>
        </w:rPr>
        <w:t xml:space="preserve">                              </w:t>
      </w:r>
    </w:p>
    <w:p w:rsidR="006A123D" w:rsidRPr="0015196D" w:rsidRDefault="006A123D" w:rsidP="00D71460">
      <w:pPr>
        <w:ind w:left="2880" w:firstLine="720"/>
        <w:rPr>
          <w:sz w:val="20"/>
          <w:szCs w:val="20"/>
          <w:lang w:val="ms-MY"/>
        </w:rPr>
      </w:pPr>
      <w:r w:rsidRPr="0015196D">
        <w:rPr>
          <w:sz w:val="20"/>
          <w:szCs w:val="20"/>
          <w:lang w:val="ms-MY"/>
        </w:rPr>
        <w:t>Daya serapan awal</w:t>
      </w:r>
      <w:r w:rsidR="00BF2008">
        <w:rPr>
          <w:sz w:val="20"/>
          <w:szCs w:val="20"/>
          <w:lang w:val="ms-MY"/>
        </w:rPr>
        <w:tab/>
      </w:r>
      <w:r w:rsidR="00BF2008">
        <w:rPr>
          <w:sz w:val="20"/>
          <w:szCs w:val="20"/>
          <w:lang w:val="ms-MY"/>
        </w:rPr>
        <w:tab/>
      </w:r>
      <w:r w:rsidR="00BF2008">
        <w:rPr>
          <w:sz w:val="20"/>
          <w:szCs w:val="20"/>
          <w:lang w:val="ms-MY"/>
        </w:rPr>
        <w:tab/>
      </w:r>
      <w:r w:rsidR="00BF2008">
        <w:rPr>
          <w:sz w:val="20"/>
          <w:szCs w:val="20"/>
          <w:lang w:val="ms-MY"/>
        </w:rPr>
        <w:tab/>
      </w:r>
      <w:r w:rsidR="00BF2008">
        <w:rPr>
          <w:sz w:val="20"/>
          <w:szCs w:val="20"/>
          <w:lang w:val="ms-MY"/>
        </w:rPr>
        <w:tab/>
        <w:t xml:space="preserve">         (2)</w:t>
      </w:r>
    </w:p>
    <w:p w:rsidR="00C6346A" w:rsidRPr="0015196D" w:rsidRDefault="00C6346A" w:rsidP="00DB73C0">
      <w:pPr>
        <w:jc w:val="both"/>
        <w:rPr>
          <w:rStyle w:val="apple-style-span"/>
          <w:sz w:val="20"/>
          <w:szCs w:val="20"/>
          <w:lang w:val="ms-MY"/>
        </w:rPr>
      </w:pPr>
    </w:p>
    <w:p w:rsidR="006622E4" w:rsidRPr="0015196D" w:rsidRDefault="000D1AEA" w:rsidP="00DB73C0">
      <w:pPr>
        <w:jc w:val="both"/>
        <w:rPr>
          <w:rStyle w:val="apple-style-span"/>
          <w:b/>
          <w:sz w:val="20"/>
          <w:szCs w:val="20"/>
          <w:lang w:val="ms-MY"/>
        </w:rPr>
      </w:pPr>
      <w:r w:rsidRPr="0015196D">
        <w:rPr>
          <w:rStyle w:val="apple-style-span"/>
          <w:b/>
          <w:sz w:val="20"/>
          <w:szCs w:val="20"/>
          <w:lang w:val="ms-MY"/>
        </w:rPr>
        <w:t>Kuasa penurunan ion ferik (</w:t>
      </w:r>
      <w:r w:rsidR="00D30AAC" w:rsidRPr="0015196D">
        <w:rPr>
          <w:rStyle w:val="apple-style-span"/>
          <w:b/>
          <w:sz w:val="20"/>
          <w:szCs w:val="20"/>
          <w:lang w:val="ms-MY"/>
        </w:rPr>
        <w:t>FRAP)</w:t>
      </w:r>
    </w:p>
    <w:p w:rsidR="006622E4" w:rsidRPr="0015196D" w:rsidRDefault="00D5233A" w:rsidP="00DB73C0">
      <w:pPr>
        <w:jc w:val="both"/>
        <w:rPr>
          <w:rStyle w:val="apple-style-span"/>
          <w:sz w:val="20"/>
          <w:szCs w:val="20"/>
          <w:lang w:val="ms-MY"/>
        </w:rPr>
      </w:pPr>
      <w:r w:rsidRPr="0015196D">
        <w:rPr>
          <w:rStyle w:val="apple-style-span"/>
          <w:sz w:val="20"/>
          <w:szCs w:val="20"/>
          <w:lang w:val="ms-MY"/>
        </w:rPr>
        <w:t>R</w:t>
      </w:r>
      <w:r w:rsidR="00C6346A" w:rsidRPr="0015196D">
        <w:rPr>
          <w:rStyle w:val="apple-style-span"/>
          <w:sz w:val="20"/>
          <w:szCs w:val="20"/>
          <w:lang w:val="ms-MY"/>
        </w:rPr>
        <w:t>eagen FRA</w:t>
      </w:r>
      <w:r w:rsidR="0040537B" w:rsidRPr="0015196D">
        <w:rPr>
          <w:rStyle w:val="apple-style-span"/>
          <w:sz w:val="20"/>
          <w:szCs w:val="20"/>
          <w:lang w:val="ms-MY"/>
        </w:rPr>
        <w:t xml:space="preserve">P disediakan dengan penyediaan </w:t>
      </w:r>
      <w:r w:rsidR="00C6346A" w:rsidRPr="0015196D">
        <w:rPr>
          <w:rStyle w:val="apple-style-span"/>
          <w:sz w:val="20"/>
          <w:szCs w:val="20"/>
          <w:lang w:val="ms-MY"/>
        </w:rPr>
        <w:t>300</w:t>
      </w:r>
      <w:r w:rsidR="00D71460" w:rsidRPr="0015196D">
        <w:rPr>
          <w:rStyle w:val="apple-style-span"/>
          <w:sz w:val="20"/>
          <w:szCs w:val="20"/>
          <w:lang w:val="ms-MY"/>
        </w:rPr>
        <w:t xml:space="preserve"> </w:t>
      </w:r>
      <w:r w:rsidR="00C6346A" w:rsidRPr="0015196D">
        <w:rPr>
          <w:rStyle w:val="apple-style-span"/>
          <w:sz w:val="20"/>
          <w:szCs w:val="20"/>
          <w:lang w:val="ms-MY"/>
        </w:rPr>
        <w:t xml:space="preserve">mM </w:t>
      </w:r>
      <w:r w:rsidR="00C45F84" w:rsidRPr="0015196D">
        <w:rPr>
          <w:rStyle w:val="apple-style-span"/>
          <w:sz w:val="20"/>
          <w:szCs w:val="20"/>
          <w:lang w:val="ms-MY"/>
        </w:rPr>
        <w:t>penimbal as</w:t>
      </w:r>
      <w:r w:rsidR="00D71460" w:rsidRPr="0015196D">
        <w:rPr>
          <w:rStyle w:val="apple-style-span"/>
          <w:sz w:val="20"/>
          <w:szCs w:val="20"/>
          <w:lang w:val="ms-MY"/>
        </w:rPr>
        <w:t>etat</w:t>
      </w:r>
      <w:r w:rsidR="00C6346A" w:rsidRPr="0015196D">
        <w:rPr>
          <w:rStyle w:val="apple-style-span"/>
          <w:sz w:val="20"/>
          <w:szCs w:val="20"/>
          <w:lang w:val="ms-MY"/>
        </w:rPr>
        <w:t>, pH 3.6 (</w:t>
      </w:r>
      <w:r w:rsidR="00C45F84" w:rsidRPr="0015196D">
        <w:rPr>
          <w:rStyle w:val="apple-style-span"/>
          <w:sz w:val="20"/>
          <w:szCs w:val="20"/>
          <w:lang w:val="ms-MY"/>
        </w:rPr>
        <w:t>3.1 g sodium asetat trihidrat)</w:t>
      </w:r>
      <w:r w:rsidR="00C6346A" w:rsidRPr="0015196D">
        <w:rPr>
          <w:rStyle w:val="apple-style-span"/>
          <w:sz w:val="20"/>
          <w:szCs w:val="20"/>
          <w:lang w:val="ms-MY"/>
        </w:rPr>
        <w:t xml:space="preserve"> ditambah </w:t>
      </w:r>
      <w:r w:rsidRPr="0015196D">
        <w:rPr>
          <w:rStyle w:val="apple-style-span"/>
          <w:sz w:val="20"/>
          <w:szCs w:val="20"/>
          <w:lang w:val="ms-MY"/>
        </w:rPr>
        <w:t>ke d</w:t>
      </w:r>
      <w:r w:rsidR="0040537B" w:rsidRPr="0015196D">
        <w:rPr>
          <w:rStyle w:val="apple-style-span"/>
          <w:sz w:val="20"/>
          <w:szCs w:val="20"/>
          <w:lang w:val="ms-MY"/>
        </w:rPr>
        <w:t xml:space="preserve">alam 16 ml asid glasial </w:t>
      </w:r>
      <w:r w:rsidRPr="0015196D">
        <w:rPr>
          <w:rStyle w:val="apple-style-span"/>
          <w:sz w:val="20"/>
          <w:szCs w:val="20"/>
          <w:lang w:val="ms-MY"/>
        </w:rPr>
        <w:t>dengan nisbah pencampuran</w:t>
      </w:r>
      <w:r w:rsidR="00C6346A" w:rsidRPr="0015196D">
        <w:rPr>
          <w:rStyle w:val="apple-style-span"/>
          <w:sz w:val="20"/>
          <w:szCs w:val="20"/>
          <w:lang w:val="ms-MY"/>
        </w:rPr>
        <w:t xml:space="preserve"> </w:t>
      </w:r>
      <w:r w:rsidR="006B7153" w:rsidRPr="0015196D">
        <w:rPr>
          <w:rStyle w:val="apple-style-span"/>
          <w:sz w:val="20"/>
          <w:szCs w:val="20"/>
          <w:lang w:val="ms-MY"/>
        </w:rPr>
        <w:t xml:space="preserve">air suling </w:t>
      </w:r>
      <w:r w:rsidR="0040537B" w:rsidRPr="0015196D">
        <w:rPr>
          <w:rStyle w:val="apple-style-span"/>
          <w:sz w:val="20"/>
          <w:szCs w:val="20"/>
          <w:lang w:val="ms-MY"/>
        </w:rPr>
        <w:t xml:space="preserve">1:1) + </w:t>
      </w:r>
      <w:r w:rsidR="00C6346A" w:rsidRPr="0015196D">
        <w:rPr>
          <w:rStyle w:val="apple-style-span"/>
          <w:sz w:val="20"/>
          <w:szCs w:val="20"/>
          <w:lang w:val="ms-MY"/>
        </w:rPr>
        <w:t>10</w:t>
      </w:r>
      <w:r w:rsidR="00A00CEF" w:rsidRPr="0015196D">
        <w:rPr>
          <w:rStyle w:val="apple-style-span"/>
          <w:sz w:val="20"/>
          <w:szCs w:val="20"/>
          <w:lang w:val="ms-MY"/>
        </w:rPr>
        <w:t xml:space="preserve"> </w:t>
      </w:r>
      <w:r w:rsidR="00C6346A" w:rsidRPr="0015196D">
        <w:rPr>
          <w:rStyle w:val="apple-style-span"/>
          <w:sz w:val="20"/>
          <w:szCs w:val="20"/>
          <w:lang w:val="ms-MY"/>
        </w:rPr>
        <w:t>mM TPTZ (2,4,6-t</w:t>
      </w:r>
      <w:r w:rsidR="0040537B" w:rsidRPr="0015196D">
        <w:rPr>
          <w:rStyle w:val="apple-style-span"/>
          <w:sz w:val="20"/>
          <w:szCs w:val="20"/>
          <w:lang w:val="ms-MY"/>
        </w:rPr>
        <w:t>ris-2-pyridyl)-striazine) + 40</w:t>
      </w:r>
      <w:r w:rsidR="00A00CEF" w:rsidRPr="0015196D">
        <w:rPr>
          <w:rStyle w:val="apple-style-span"/>
          <w:sz w:val="20"/>
          <w:szCs w:val="20"/>
          <w:lang w:val="ms-MY"/>
        </w:rPr>
        <w:t xml:space="preserve"> </w:t>
      </w:r>
      <w:r w:rsidR="0040537B" w:rsidRPr="0015196D">
        <w:rPr>
          <w:rStyle w:val="apple-style-span"/>
          <w:sz w:val="20"/>
          <w:szCs w:val="20"/>
          <w:lang w:val="ms-MY"/>
        </w:rPr>
        <w:t>mM HCl +</w:t>
      </w:r>
      <w:r w:rsidR="00C6346A" w:rsidRPr="0015196D">
        <w:rPr>
          <w:rStyle w:val="apple-style-span"/>
          <w:sz w:val="20"/>
          <w:szCs w:val="20"/>
          <w:lang w:val="ms-MY"/>
        </w:rPr>
        <w:t xml:space="preserve"> 20 mM FeCl</w:t>
      </w:r>
      <w:r w:rsidR="00C6346A" w:rsidRPr="0015196D">
        <w:rPr>
          <w:rStyle w:val="apple-style-span"/>
          <w:sz w:val="20"/>
          <w:szCs w:val="20"/>
          <w:vertAlign w:val="subscript"/>
          <w:lang w:val="ms-MY"/>
        </w:rPr>
        <w:t>3</w:t>
      </w:r>
      <w:r w:rsidR="00001636" w:rsidRPr="0015196D">
        <w:rPr>
          <w:rStyle w:val="apple-style-span"/>
          <w:sz w:val="20"/>
          <w:szCs w:val="20"/>
          <w:lang w:val="ms-MY"/>
        </w:rPr>
        <w:t>·6H</w:t>
      </w:r>
      <w:r w:rsidR="00001636" w:rsidRPr="0015196D">
        <w:rPr>
          <w:rStyle w:val="apple-style-span"/>
          <w:sz w:val="20"/>
          <w:szCs w:val="20"/>
          <w:vertAlign w:val="subscript"/>
          <w:lang w:val="ms-MY"/>
        </w:rPr>
        <w:t>2</w:t>
      </w:r>
      <w:r w:rsidR="0040537B" w:rsidRPr="0015196D">
        <w:rPr>
          <w:rStyle w:val="apple-style-span"/>
          <w:sz w:val="20"/>
          <w:szCs w:val="20"/>
          <w:lang w:val="ms-MY"/>
        </w:rPr>
        <w:t>O mengikut</w:t>
      </w:r>
      <w:r w:rsidR="00001636" w:rsidRPr="0015196D">
        <w:rPr>
          <w:rStyle w:val="apple-style-span"/>
          <w:sz w:val="20"/>
          <w:szCs w:val="20"/>
          <w:lang w:val="ms-MY"/>
        </w:rPr>
        <w:t xml:space="preserve"> nisbah 10:1:1. Seb</w:t>
      </w:r>
      <w:r w:rsidR="0040537B" w:rsidRPr="0015196D">
        <w:rPr>
          <w:rStyle w:val="apple-style-span"/>
          <w:sz w:val="20"/>
          <w:szCs w:val="20"/>
          <w:lang w:val="ms-MY"/>
        </w:rPr>
        <w:t>a</w:t>
      </w:r>
      <w:r w:rsidR="0093675D" w:rsidRPr="0015196D">
        <w:rPr>
          <w:rStyle w:val="apple-style-span"/>
          <w:sz w:val="20"/>
          <w:szCs w:val="20"/>
          <w:lang w:val="ms-MY"/>
        </w:rPr>
        <w:t>nyak 100 µl hasil e</w:t>
      </w:r>
      <w:r w:rsidR="0040537B" w:rsidRPr="0015196D">
        <w:rPr>
          <w:rStyle w:val="apple-style-span"/>
          <w:sz w:val="20"/>
          <w:szCs w:val="20"/>
          <w:lang w:val="ms-MY"/>
        </w:rPr>
        <w:t>k</w:t>
      </w:r>
      <w:r w:rsidR="0093675D" w:rsidRPr="0015196D">
        <w:rPr>
          <w:rStyle w:val="apple-style-span"/>
          <w:sz w:val="20"/>
          <w:szCs w:val="20"/>
          <w:lang w:val="ms-MY"/>
        </w:rPr>
        <w:t>s</w:t>
      </w:r>
      <w:r w:rsidR="0040537B" w:rsidRPr="0015196D">
        <w:rPr>
          <w:rStyle w:val="apple-style-span"/>
          <w:sz w:val="20"/>
          <w:szCs w:val="20"/>
          <w:lang w:val="ms-MY"/>
        </w:rPr>
        <w:t xml:space="preserve">trak </w:t>
      </w:r>
      <w:r w:rsidR="00001636" w:rsidRPr="0015196D">
        <w:rPr>
          <w:rStyle w:val="apple-style-span"/>
          <w:sz w:val="20"/>
          <w:szCs w:val="20"/>
          <w:lang w:val="ms-MY"/>
        </w:rPr>
        <w:t>dicampur bersama 1 ml reagen F</w:t>
      </w:r>
      <w:r w:rsidR="0040537B" w:rsidRPr="0015196D">
        <w:rPr>
          <w:rStyle w:val="apple-style-span"/>
          <w:sz w:val="20"/>
          <w:szCs w:val="20"/>
          <w:lang w:val="ms-MY"/>
        </w:rPr>
        <w:t>RAP dan disimpan selama 30 minit</w:t>
      </w:r>
      <w:r w:rsidR="00001636" w:rsidRPr="0015196D">
        <w:rPr>
          <w:rStyle w:val="apple-style-span"/>
          <w:sz w:val="20"/>
          <w:szCs w:val="20"/>
          <w:lang w:val="ms-MY"/>
        </w:rPr>
        <w:t xml:space="preserve"> sebelum bacaan </w:t>
      </w:r>
      <w:r w:rsidR="00001636" w:rsidRPr="0015196D">
        <w:rPr>
          <w:rStyle w:val="apple-style-span"/>
          <w:i/>
          <w:sz w:val="20"/>
          <w:szCs w:val="20"/>
          <w:lang w:val="ms-MY"/>
        </w:rPr>
        <w:t>absorbance</w:t>
      </w:r>
      <w:r w:rsidR="00001636" w:rsidRPr="0015196D">
        <w:rPr>
          <w:rStyle w:val="apple-style-span"/>
          <w:sz w:val="20"/>
          <w:szCs w:val="20"/>
          <w:lang w:val="ms-MY"/>
        </w:rPr>
        <w:t xml:space="preserve"> </w:t>
      </w:r>
      <w:r w:rsidR="0040537B" w:rsidRPr="0015196D">
        <w:rPr>
          <w:rStyle w:val="apple-style-span"/>
          <w:sz w:val="20"/>
          <w:szCs w:val="20"/>
          <w:lang w:val="ms-MY"/>
        </w:rPr>
        <w:t xml:space="preserve">(abs) </w:t>
      </w:r>
      <w:r w:rsidR="00001636" w:rsidRPr="0015196D">
        <w:rPr>
          <w:rStyle w:val="apple-style-span"/>
          <w:sz w:val="20"/>
          <w:szCs w:val="20"/>
          <w:lang w:val="ms-MY"/>
        </w:rPr>
        <w:t xml:space="preserve">diambil pada panjang gelombang 595 nm. </w:t>
      </w:r>
      <w:r w:rsidR="00865404" w:rsidRPr="0015196D">
        <w:rPr>
          <w:sz w:val="20"/>
          <w:szCs w:val="20"/>
        </w:rPr>
        <w:t xml:space="preserve">Pembacaan </w:t>
      </w:r>
      <w:r w:rsidR="00865404" w:rsidRPr="0015196D">
        <w:rPr>
          <w:i/>
          <w:sz w:val="20"/>
          <w:szCs w:val="20"/>
        </w:rPr>
        <w:t>absorbance</w:t>
      </w:r>
      <w:r w:rsidR="00865404" w:rsidRPr="0015196D">
        <w:rPr>
          <w:sz w:val="20"/>
          <w:szCs w:val="20"/>
        </w:rPr>
        <w:t xml:space="preserve"> dilakukan sebanyak 3 kali bagi mendapatkan pur</w:t>
      </w:r>
      <w:r w:rsidR="00D71460" w:rsidRPr="0015196D">
        <w:rPr>
          <w:sz w:val="20"/>
          <w:szCs w:val="20"/>
        </w:rPr>
        <w:t xml:space="preserve">ata nilai </w:t>
      </w:r>
      <w:r w:rsidR="00865404" w:rsidRPr="0015196D">
        <w:rPr>
          <w:sz w:val="20"/>
          <w:szCs w:val="20"/>
        </w:rPr>
        <w:t xml:space="preserve">bacaan </w:t>
      </w:r>
      <w:r w:rsidR="00865404" w:rsidRPr="0015196D">
        <w:rPr>
          <w:sz w:val="20"/>
          <w:szCs w:val="20"/>
        </w:rPr>
        <w:sym w:font="Symbol" w:char="F0B1"/>
      </w:r>
      <w:r w:rsidR="00865404" w:rsidRPr="0015196D">
        <w:rPr>
          <w:sz w:val="20"/>
          <w:szCs w:val="20"/>
        </w:rPr>
        <w:t xml:space="preserve"> </w:t>
      </w:r>
      <w:r w:rsidR="00D71460" w:rsidRPr="0015196D">
        <w:rPr>
          <w:sz w:val="20"/>
          <w:szCs w:val="20"/>
        </w:rPr>
        <w:t>sisihan piawai</w:t>
      </w:r>
      <w:r w:rsidR="00865404" w:rsidRPr="0015196D">
        <w:rPr>
          <w:sz w:val="20"/>
          <w:szCs w:val="20"/>
        </w:rPr>
        <w:t xml:space="preserve"> (</w:t>
      </w:r>
      <w:r w:rsidR="00865404" w:rsidRPr="0015196D">
        <w:rPr>
          <w:i/>
          <w:sz w:val="20"/>
          <w:szCs w:val="20"/>
        </w:rPr>
        <w:t>n</w:t>
      </w:r>
      <w:r w:rsidR="00865404" w:rsidRPr="0015196D">
        <w:rPr>
          <w:sz w:val="20"/>
          <w:szCs w:val="20"/>
        </w:rPr>
        <w:t xml:space="preserve"> = 3).</w:t>
      </w:r>
    </w:p>
    <w:p w:rsidR="001802ED" w:rsidRPr="0015196D" w:rsidRDefault="001802ED" w:rsidP="00DB73C0">
      <w:pPr>
        <w:jc w:val="both"/>
        <w:rPr>
          <w:rStyle w:val="apple-style-span"/>
          <w:sz w:val="20"/>
          <w:szCs w:val="20"/>
          <w:lang w:val="ms-MY"/>
        </w:rPr>
      </w:pPr>
    </w:p>
    <w:p w:rsidR="00BE608E" w:rsidRPr="0015196D" w:rsidRDefault="00AB6035" w:rsidP="00DB73C0">
      <w:pPr>
        <w:rPr>
          <w:rStyle w:val="apple-style-span"/>
          <w:b/>
          <w:sz w:val="20"/>
          <w:szCs w:val="20"/>
          <w:lang w:val="ms-MY"/>
        </w:rPr>
      </w:pPr>
      <w:r w:rsidRPr="0015196D">
        <w:rPr>
          <w:rStyle w:val="apple-style-span"/>
          <w:b/>
          <w:sz w:val="20"/>
          <w:szCs w:val="20"/>
          <w:lang w:val="ms-MY"/>
        </w:rPr>
        <w:t>Penentuan kandungan bahan inorganik</w:t>
      </w:r>
    </w:p>
    <w:p w:rsidR="001802ED" w:rsidRPr="0015196D" w:rsidRDefault="004620C7" w:rsidP="00DB73C0">
      <w:pPr>
        <w:jc w:val="both"/>
        <w:rPr>
          <w:rStyle w:val="apple-style-span"/>
          <w:sz w:val="20"/>
          <w:szCs w:val="20"/>
          <w:lang w:val="ms-MY"/>
        </w:rPr>
      </w:pPr>
      <w:r w:rsidRPr="0015196D">
        <w:rPr>
          <w:sz w:val="20"/>
          <w:szCs w:val="20"/>
        </w:rPr>
        <w:t>Radas</w:t>
      </w:r>
      <w:r w:rsidR="00BE608E" w:rsidRPr="0015196D">
        <w:rPr>
          <w:sz w:val="20"/>
          <w:szCs w:val="20"/>
        </w:rPr>
        <w:t xml:space="preserve"> kaca yang digun</w:t>
      </w:r>
      <w:r w:rsidRPr="0015196D">
        <w:rPr>
          <w:sz w:val="20"/>
          <w:szCs w:val="20"/>
        </w:rPr>
        <w:t>akan dalam penentuan kandungan bahan inorganik</w:t>
      </w:r>
      <w:r w:rsidR="00BE608E" w:rsidRPr="0015196D">
        <w:rPr>
          <w:sz w:val="20"/>
          <w:szCs w:val="20"/>
        </w:rPr>
        <w:t xml:space="preserve"> direndam semalaman di dalam larutan asid nitrik 5%</w:t>
      </w:r>
      <w:r w:rsidR="00D33969" w:rsidRPr="0015196D">
        <w:rPr>
          <w:sz w:val="20"/>
          <w:szCs w:val="20"/>
        </w:rPr>
        <w:t xml:space="preserve"> (v/v)</w:t>
      </w:r>
      <w:r w:rsidR="00BE608E" w:rsidRPr="0015196D">
        <w:rPr>
          <w:sz w:val="20"/>
          <w:szCs w:val="20"/>
        </w:rPr>
        <w:t xml:space="preserve"> dan dikeringkan </w:t>
      </w:r>
      <w:r w:rsidRPr="0015196D">
        <w:rPr>
          <w:sz w:val="20"/>
          <w:szCs w:val="20"/>
        </w:rPr>
        <w:t xml:space="preserve">di </w:t>
      </w:r>
      <w:r w:rsidR="00BE608E" w:rsidRPr="0015196D">
        <w:rPr>
          <w:sz w:val="20"/>
          <w:szCs w:val="20"/>
        </w:rPr>
        <w:t>dalam relau.</w:t>
      </w:r>
      <w:r w:rsidR="00BE608E" w:rsidRPr="0015196D">
        <w:rPr>
          <w:rStyle w:val="apple-style-span"/>
          <w:b/>
          <w:sz w:val="20"/>
          <w:szCs w:val="20"/>
          <w:lang w:val="ms-MY"/>
        </w:rPr>
        <w:t xml:space="preserve"> </w:t>
      </w:r>
      <w:r w:rsidR="00BE608E" w:rsidRPr="0015196D">
        <w:rPr>
          <w:rStyle w:val="apple-style-span"/>
          <w:sz w:val="20"/>
          <w:szCs w:val="20"/>
          <w:lang w:val="ms-MY"/>
        </w:rPr>
        <w:t xml:space="preserve">Kaedah </w:t>
      </w:r>
      <w:r w:rsidR="00170730" w:rsidRPr="0015196D">
        <w:rPr>
          <w:rStyle w:val="apple-style-span"/>
          <w:sz w:val="20"/>
          <w:szCs w:val="20"/>
          <w:lang w:val="ms-MY"/>
        </w:rPr>
        <w:t xml:space="preserve">piawaian </w:t>
      </w:r>
      <w:r w:rsidR="00BE608E" w:rsidRPr="0015196D">
        <w:rPr>
          <w:rStyle w:val="apple-style-span"/>
          <w:sz w:val="20"/>
          <w:szCs w:val="20"/>
          <w:lang w:val="ms-MY"/>
        </w:rPr>
        <w:t xml:space="preserve">AOAC </w:t>
      </w:r>
      <w:r w:rsidR="00C01FA3" w:rsidRPr="0015196D">
        <w:rPr>
          <w:rStyle w:val="apple-style-span"/>
          <w:sz w:val="20"/>
          <w:szCs w:val="20"/>
          <w:lang w:val="ms-MY"/>
        </w:rPr>
        <w:t>(1990</w:t>
      </w:r>
      <w:r w:rsidR="00BE608E" w:rsidRPr="0015196D">
        <w:rPr>
          <w:rStyle w:val="apple-style-span"/>
          <w:sz w:val="20"/>
          <w:szCs w:val="20"/>
          <w:lang w:val="ms-MY"/>
        </w:rPr>
        <w:t xml:space="preserve">) </w:t>
      </w:r>
      <w:r w:rsidR="00547EC1" w:rsidRPr="0015196D">
        <w:rPr>
          <w:rStyle w:val="apple-style-span"/>
          <w:sz w:val="20"/>
          <w:szCs w:val="20"/>
          <w:lang w:val="ms-MY"/>
        </w:rPr>
        <w:t xml:space="preserve">[12] </w:t>
      </w:r>
      <w:r w:rsidR="00BE608E" w:rsidRPr="0015196D">
        <w:rPr>
          <w:rStyle w:val="apple-style-span"/>
          <w:sz w:val="20"/>
          <w:szCs w:val="20"/>
          <w:lang w:val="ms-MY"/>
        </w:rPr>
        <w:t xml:space="preserve">digunakan </w:t>
      </w:r>
      <w:r w:rsidR="008328BB" w:rsidRPr="0015196D">
        <w:rPr>
          <w:rStyle w:val="apple-style-span"/>
          <w:sz w:val="20"/>
          <w:szCs w:val="20"/>
          <w:lang w:val="ms-MY"/>
        </w:rPr>
        <w:t>bagi a</w:t>
      </w:r>
      <w:r w:rsidR="00BE608E" w:rsidRPr="0015196D">
        <w:rPr>
          <w:rStyle w:val="apple-style-span"/>
          <w:sz w:val="20"/>
          <w:szCs w:val="20"/>
          <w:lang w:val="ms-MY"/>
        </w:rPr>
        <w:t>nalisis ini.</w:t>
      </w:r>
      <w:r w:rsidR="00170730" w:rsidRPr="0015196D">
        <w:rPr>
          <w:rStyle w:val="apple-style-span"/>
          <w:sz w:val="20"/>
          <w:szCs w:val="20"/>
          <w:lang w:val="ms-MY"/>
        </w:rPr>
        <w:t xml:space="preserve"> Pengekstrakan daun </w:t>
      </w:r>
      <w:r w:rsidRPr="0015196D">
        <w:rPr>
          <w:i/>
          <w:sz w:val="20"/>
          <w:szCs w:val="20"/>
          <w:lang w:val="ms-MY"/>
        </w:rPr>
        <w:t>H. rosa sinensis</w:t>
      </w:r>
      <w:r w:rsidRPr="0015196D">
        <w:rPr>
          <w:rStyle w:val="apple-style-span"/>
          <w:i/>
          <w:sz w:val="20"/>
          <w:szCs w:val="20"/>
          <w:lang w:val="ms-MY"/>
        </w:rPr>
        <w:t xml:space="preserve"> </w:t>
      </w:r>
      <w:r w:rsidR="008328BB" w:rsidRPr="0015196D">
        <w:rPr>
          <w:rStyle w:val="apple-style-span"/>
          <w:sz w:val="20"/>
          <w:szCs w:val="20"/>
          <w:lang w:val="ms-MY"/>
        </w:rPr>
        <w:t xml:space="preserve">segar </w:t>
      </w:r>
      <w:r w:rsidR="00BE608E" w:rsidRPr="0015196D">
        <w:rPr>
          <w:rStyle w:val="apple-style-span"/>
          <w:sz w:val="20"/>
          <w:szCs w:val="20"/>
          <w:lang w:val="ms-MY"/>
        </w:rPr>
        <w:t>di</w:t>
      </w:r>
      <w:r w:rsidR="00170730" w:rsidRPr="0015196D">
        <w:rPr>
          <w:rStyle w:val="apple-style-span"/>
          <w:sz w:val="20"/>
          <w:szCs w:val="20"/>
          <w:lang w:val="ms-MY"/>
        </w:rPr>
        <w:t xml:space="preserve">lakukan </w:t>
      </w:r>
      <w:r w:rsidR="00BC79A1" w:rsidRPr="0015196D">
        <w:rPr>
          <w:rStyle w:val="apple-style-span"/>
          <w:sz w:val="20"/>
          <w:szCs w:val="20"/>
          <w:lang w:val="ms-MY"/>
        </w:rPr>
        <w:t xml:space="preserve">dengan menggunakan kaedah penghadaman berasid. Sebanyak </w:t>
      </w:r>
      <w:r w:rsidR="00BE608E" w:rsidRPr="0015196D">
        <w:rPr>
          <w:rStyle w:val="apple-style-span"/>
          <w:sz w:val="20"/>
          <w:szCs w:val="20"/>
          <w:lang w:val="ms-MY"/>
        </w:rPr>
        <w:t>2 g sampel yang telah dikeringkan</w:t>
      </w:r>
      <w:r w:rsidR="008328BB" w:rsidRPr="0015196D">
        <w:rPr>
          <w:rStyle w:val="apple-style-span"/>
          <w:sz w:val="20"/>
          <w:szCs w:val="20"/>
          <w:lang w:val="ms-MY"/>
        </w:rPr>
        <w:t xml:space="preserve"> (setelah dibasuh)</w:t>
      </w:r>
      <w:r w:rsidR="00BE608E" w:rsidRPr="0015196D">
        <w:rPr>
          <w:rStyle w:val="apple-style-span"/>
          <w:sz w:val="20"/>
          <w:szCs w:val="20"/>
          <w:lang w:val="ms-MY"/>
        </w:rPr>
        <w:t xml:space="preserve"> dimasu</w:t>
      </w:r>
      <w:r w:rsidR="00BC79A1" w:rsidRPr="0015196D">
        <w:rPr>
          <w:rStyle w:val="apple-style-span"/>
          <w:sz w:val="20"/>
          <w:szCs w:val="20"/>
          <w:lang w:val="ms-MY"/>
        </w:rPr>
        <w:t xml:space="preserve">kkan ke dalam kelalang kon berserta dengan 25 ml larutan </w:t>
      </w:r>
      <w:r w:rsidR="00BE608E" w:rsidRPr="0015196D">
        <w:rPr>
          <w:rStyle w:val="apple-style-span"/>
          <w:sz w:val="20"/>
          <w:szCs w:val="20"/>
          <w:lang w:val="ms-MY"/>
        </w:rPr>
        <w:t>65%</w:t>
      </w:r>
      <w:r w:rsidR="00D33969" w:rsidRPr="0015196D">
        <w:rPr>
          <w:rStyle w:val="apple-style-span"/>
          <w:sz w:val="20"/>
          <w:szCs w:val="20"/>
          <w:lang w:val="ms-MY"/>
        </w:rPr>
        <w:t xml:space="preserve"> (v/v)</w:t>
      </w:r>
      <w:r w:rsidR="00BE608E" w:rsidRPr="0015196D">
        <w:rPr>
          <w:rStyle w:val="apple-style-span"/>
          <w:sz w:val="20"/>
          <w:szCs w:val="20"/>
          <w:lang w:val="ms-MY"/>
        </w:rPr>
        <w:t xml:space="preserve"> a</w:t>
      </w:r>
      <w:r w:rsidR="00170730" w:rsidRPr="0015196D">
        <w:rPr>
          <w:rStyle w:val="apple-style-span"/>
          <w:sz w:val="20"/>
          <w:szCs w:val="20"/>
          <w:lang w:val="ms-MY"/>
        </w:rPr>
        <w:t>s</w:t>
      </w:r>
      <w:r w:rsidR="00BC79A1" w:rsidRPr="0015196D">
        <w:rPr>
          <w:rStyle w:val="apple-style-span"/>
          <w:sz w:val="20"/>
          <w:szCs w:val="20"/>
          <w:lang w:val="ms-MY"/>
        </w:rPr>
        <w:t>id nitrik pekat</w:t>
      </w:r>
      <w:r w:rsidR="00BE608E" w:rsidRPr="0015196D">
        <w:rPr>
          <w:rStyle w:val="apple-style-span"/>
          <w:sz w:val="20"/>
          <w:szCs w:val="20"/>
          <w:lang w:val="ms-MY"/>
        </w:rPr>
        <w:t xml:space="preserve">. Campuran tersebut dipanaskan di atas kukus pasir pada suhu 120 </w:t>
      </w:r>
      <w:r w:rsidR="00BE608E" w:rsidRPr="0015196D">
        <w:rPr>
          <w:rStyle w:val="apple-style-span"/>
          <w:sz w:val="20"/>
          <w:szCs w:val="20"/>
          <w:vertAlign w:val="superscript"/>
          <w:lang w:val="ms-MY"/>
        </w:rPr>
        <w:t>o</w:t>
      </w:r>
      <w:r w:rsidR="00BE608E" w:rsidRPr="0015196D">
        <w:rPr>
          <w:rStyle w:val="apple-style-span"/>
          <w:sz w:val="20"/>
          <w:szCs w:val="20"/>
          <w:lang w:val="ms-MY"/>
        </w:rPr>
        <w:t>C sehingga wasap perang asid nitr</w:t>
      </w:r>
      <w:r w:rsidR="00BC79A1" w:rsidRPr="0015196D">
        <w:rPr>
          <w:rStyle w:val="apple-style-span"/>
          <w:sz w:val="20"/>
          <w:szCs w:val="20"/>
          <w:lang w:val="ms-MY"/>
        </w:rPr>
        <w:t>ik tersejat. Kemudian, 15 ml larutan 70</w:t>
      </w:r>
      <w:r w:rsidR="00BE608E" w:rsidRPr="0015196D">
        <w:rPr>
          <w:rStyle w:val="apple-style-span"/>
          <w:sz w:val="20"/>
          <w:szCs w:val="20"/>
          <w:lang w:val="ms-MY"/>
        </w:rPr>
        <w:t>%</w:t>
      </w:r>
      <w:r w:rsidR="00D33969" w:rsidRPr="0015196D">
        <w:rPr>
          <w:rStyle w:val="apple-style-span"/>
          <w:sz w:val="20"/>
          <w:szCs w:val="20"/>
          <w:lang w:val="ms-MY"/>
        </w:rPr>
        <w:t xml:space="preserve"> (v/v)</w:t>
      </w:r>
      <w:r w:rsidR="00BE608E" w:rsidRPr="0015196D">
        <w:rPr>
          <w:rStyle w:val="apple-style-span"/>
          <w:sz w:val="20"/>
          <w:szCs w:val="20"/>
          <w:lang w:val="ms-MY"/>
        </w:rPr>
        <w:t xml:space="preserve"> asid perklorik ditambahkan dan dipanaskan sehing</w:t>
      </w:r>
      <w:r w:rsidR="00BC79A1" w:rsidRPr="0015196D">
        <w:rPr>
          <w:rStyle w:val="apple-style-span"/>
          <w:sz w:val="20"/>
          <w:szCs w:val="20"/>
          <w:lang w:val="ms-MY"/>
        </w:rPr>
        <w:t>ga warna kuning jernih terhasil</w:t>
      </w:r>
      <w:r w:rsidR="00BE608E" w:rsidRPr="0015196D">
        <w:rPr>
          <w:rStyle w:val="apple-style-span"/>
          <w:sz w:val="20"/>
          <w:szCs w:val="20"/>
          <w:lang w:val="ms-MY"/>
        </w:rPr>
        <w:t xml:space="preserve">. Larutan tersebut disejukkan pada suhu bilik dan kemudian dituras dengan kertas turas Whatman No. 6. Hasil turasan tersebut dicairkan </w:t>
      </w:r>
      <w:r w:rsidR="00170730" w:rsidRPr="0015196D">
        <w:rPr>
          <w:rStyle w:val="apple-style-span"/>
          <w:sz w:val="20"/>
          <w:szCs w:val="20"/>
          <w:lang w:val="ms-MY"/>
        </w:rPr>
        <w:t xml:space="preserve">dengan air suling </w:t>
      </w:r>
      <w:r w:rsidR="00BE608E" w:rsidRPr="0015196D">
        <w:rPr>
          <w:rStyle w:val="apple-style-span"/>
          <w:sz w:val="20"/>
          <w:szCs w:val="20"/>
          <w:lang w:val="ms-MY"/>
        </w:rPr>
        <w:t xml:space="preserve">sehingga </w:t>
      </w:r>
      <w:r w:rsidR="00170730" w:rsidRPr="0015196D">
        <w:rPr>
          <w:rStyle w:val="apple-style-span"/>
          <w:sz w:val="20"/>
          <w:szCs w:val="20"/>
          <w:lang w:val="ms-MY"/>
        </w:rPr>
        <w:t xml:space="preserve">ke paras </w:t>
      </w:r>
      <w:r w:rsidR="00BE608E" w:rsidRPr="0015196D">
        <w:rPr>
          <w:rStyle w:val="apple-style-span"/>
          <w:sz w:val="20"/>
          <w:szCs w:val="20"/>
          <w:lang w:val="ms-MY"/>
        </w:rPr>
        <w:t>50</w:t>
      </w:r>
      <w:r w:rsidR="00170730" w:rsidRPr="0015196D">
        <w:rPr>
          <w:rStyle w:val="apple-style-span"/>
          <w:sz w:val="20"/>
          <w:szCs w:val="20"/>
          <w:lang w:val="ms-MY"/>
        </w:rPr>
        <w:t xml:space="preserve"> </w:t>
      </w:r>
      <w:r w:rsidR="00D71460" w:rsidRPr="0015196D">
        <w:rPr>
          <w:rStyle w:val="apple-style-span"/>
          <w:sz w:val="20"/>
          <w:szCs w:val="20"/>
          <w:lang w:val="ms-MY"/>
        </w:rPr>
        <w:t xml:space="preserve">ml. Akhir sekali, </w:t>
      </w:r>
      <w:r w:rsidR="00A948F1" w:rsidRPr="0015196D">
        <w:rPr>
          <w:rStyle w:val="apple-style-span"/>
          <w:sz w:val="20"/>
          <w:szCs w:val="20"/>
          <w:lang w:val="ms-MY"/>
        </w:rPr>
        <w:t xml:space="preserve">1 ml hasil turasan yang telah </w:t>
      </w:r>
      <w:r w:rsidR="00D71460" w:rsidRPr="0015196D">
        <w:rPr>
          <w:rStyle w:val="apple-style-span"/>
          <w:sz w:val="20"/>
          <w:szCs w:val="20"/>
          <w:lang w:val="ms-MY"/>
        </w:rPr>
        <w:t xml:space="preserve">dicairkan </w:t>
      </w:r>
      <w:r w:rsidR="00A948F1" w:rsidRPr="0015196D">
        <w:rPr>
          <w:rStyle w:val="apple-style-span"/>
          <w:sz w:val="20"/>
          <w:szCs w:val="20"/>
          <w:lang w:val="ms-MY"/>
        </w:rPr>
        <w:t xml:space="preserve">digunakan bagi </w:t>
      </w:r>
      <w:r w:rsidR="00BE608E" w:rsidRPr="0015196D">
        <w:rPr>
          <w:rStyle w:val="apple-style-span"/>
          <w:sz w:val="20"/>
          <w:szCs w:val="20"/>
          <w:lang w:val="ms-MY"/>
        </w:rPr>
        <w:t xml:space="preserve">analisis logam berat menggunakan </w:t>
      </w:r>
      <w:r w:rsidR="00BC79A1" w:rsidRPr="0015196D">
        <w:rPr>
          <w:rStyle w:val="apple-style-span"/>
          <w:sz w:val="20"/>
          <w:szCs w:val="20"/>
          <w:lang w:val="ms-MY"/>
        </w:rPr>
        <w:t>instrumentasi spektrometri jisim plasma berpeningkatan berganda (ICP-MS)</w:t>
      </w:r>
      <w:r w:rsidR="00A948F1" w:rsidRPr="0015196D">
        <w:rPr>
          <w:rStyle w:val="apple-style-span"/>
          <w:sz w:val="20"/>
          <w:szCs w:val="20"/>
          <w:lang w:val="ms-MY"/>
        </w:rPr>
        <w:t>.</w:t>
      </w:r>
      <w:r w:rsidR="00865404" w:rsidRPr="0015196D">
        <w:rPr>
          <w:rStyle w:val="apple-style-span"/>
          <w:sz w:val="20"/>
          <w:szCs w:val="20"/>
          <w:lang w:val="ms-MY"/>
        </w:rPr>
        <w:t xml:space="preserve"> </w:t>
      </w:r>
      <w:r w:rsidR="00865404" w:rsidRPr="0015196D">
        <w:rPr>
          <w:sz w:val="20"/>
          <w:szCs w:val="20"/>
        </w:rPr>
        <w:t>Analisis kandungan dilakukan sebanyak 3 kali b</w:t>
      </w:r>
      <w:r w:rsidR="00D71460" w:rsidRPr="0015196D">
        <w:rPr>
          <w:sz w:val="20"/>
          <w:szCs w:val="20"/>
        </w:rPr>
        <w:t xml:space="preserve">agi mendapatkan purata nilai </w:t>
      </w:r>
      <w:r w:rsidR="00865404" w:rsidRPr="0015196D">
        <w:rPr>
          <w:sz w:val="20"/>
          <w:szCs w:val="20"/>
        </w:rPr>
        <w:t xml:space="preserve">bacaan </w:t>
      </w:r>
      <w:r w:rsidR="00865404" w:rsidRPr="0015196D">
        <w:rPr>
          <w:sz w:val="20"/>
          <w:szCs w:val="20"/>
        </w:rPr>
        <w:sym w:font="Symbol" w:char="F0B1"/>
      </w:r>
      <w:r w:rsidR="00865404" w:rsidRPr="0015196D">
        <w:rPr>
          <w:sz w:val="20"/>
          <w:szCs w:val="20"/>
        </w:rPr>
        <w:t xml:space="preserve"> </w:t>
      </w:r>
      <w:r w:rsidR="00D71460" w:rsidRPr="0015196D">
        <w:rPr>
          <w:sz w:val="20"/>
          <w:szCs w:val="20"/>
        </w:rPr>
        <w:t>sisihan piawai</w:t>
      </w:r>
      <w:r w:rsidR="00865404" w:rsidRPr="0015196D">
        <w:rPr>
          <w:sz w:val="20"/>
          <w:szCs w:val="20"/>
        </w:rPr>
        <w:t xml:space="preserve"> (</w:t>
      </w:r>
      <w:r w:rsidR="00865404" w:rsidRPr="0015196D">
        <w:rPr>
          <w:i/>
          <w:sz w:val="20"/>
          <w:szCs w:val="20"/>
        </w:rPr>
        <w:t>n</w:t>
      </w:r>
      <w:r w:rsidR="00865404" w:rsidRPr="0015196D">
        <w:rPr>
          <w:sz w:val="20"/>
          <w:szCs w:val="20"/>
        </w:rPr>
        <w:t xml:space="preserve"> = 3).</w:t>
      </w:r>
    </w:p>
    <w:p w:rsidR="00865404" w:rsidRPr="0015196D" w:rsidRDefault="00865404" w:rsidP="00DB73C0">
      <w:pPr>
        <w:jc w:val="both"/>
        <w:rPr>
          <w:b/>
          <w:sz w:val="20"/>
          <w:szCs w:val="20"/>
          <w:lang w:val="ms-MY"/>
        </w:rPr>
      </w:pPr>
    </w:p>
    <w:p w:rsidR="00AA7F11" w:rsidRPr="0015196D" w:rsidRDefault="00AA7F11" w:rsidP="00DB73C0">
      <w:pPr>
        <w:jc w:val="both"/>
        <w:rPr>
          <w:b/>
          <w:sz w:val="20"/>
          <w:szCs w:val="20"/>
          <w:lang w:val="ms-MY"/>
        </w:rPr>
      </w:pPr>
      <w:r w:rsidRPr="0015196D">
        <w:rPr>
          <w:b/>
          <w:sz w:val="20"/>
          <w:szCs w:val="20"/>
          <w:lang w:val="ms-MY"/>
        </w:rPr>
        <w:t>Analisis statistik</w:t>
      </w:r>
    </w:p>
    <w:p w:rsidR="00290D69" w:rsidRPr="0015196D" w:rsidRDefault="00290D69" w:rsidP="00290D69">
      <w:pPr>
        <w:jc w:val="both"/>
        <w:rPr>
          <w:sz w:val="20"/>
          <w:szCs w:val="20"/>
        </w:rPr>
      </w:pPr>
      <w:r w:rsidRPr="0015196D">
        <w:rPr>
          <w:sz w:val="20"/>
          <w:szCs w:val="20"/>
        </w:rPr>
        <w:t xml:space="preserve">Kesemua data hasil ujikaji dianalisa dengan menggunakan perisian </w:t>
      </w:r>
      <w:r w:rsidRPr="0015196D">
        <w:rPr>
          <w:rFonts w:eastAsia="NSimSun"/>
          <w:sz w:val="20"/>
          <w:szCs w:val="20"/>
          <w:lang w:val="ms-MY"/>
        </w:rPr>
        <w:t>MINITAB versi 16.0</w:t>
      </w:r>
      <w:r w:rsidRPr="0015196D">
        <w:rPr>
          <w:sz w:val="20"/>
          <w:szCs w:val="20"/>
        </w:rPr>
        <w:t>. Ujian T-tak bersandar atau ‘</w:t>
      </w:r>
      <w:r w:rsidRPr="0015196D">
        <w:rPr>
          <w:i/>
          <w:sz w:val="20"/>
          <w:szCs w:val="20"/>
        </w:rPr>
        <w:t>Student T-test’</w:t>
      </w:r>
      <w:r w:rsidR="00797152" w:rsidRPr="0015196D">
        <w:rPr>
          <w:sz w:val="20"/>
          <w:szCs w:val="20"/>
        </w:rPr>
        <w:t xml:space="preserve"> dijalankan </w:t>
      </w:r>
      <w:r w:rsidRPr="0015196D">
        <w:rPr>
          <w:sz w:val="20"/>
          <w:szCs w:val="20"/>
        </w:rPr>
        <w:t>pada aras kebarangkalian signifikan 95% (</w:t>
      </w:r>
      <w:r w:rsidRPr="0015196D">
        <w:rPr>
          <w:i/>
          <w:sz w:val="20"/>
          <w:szCs w:val="20"/>
        </w:rPr>
        <w:t>p</w:t>
      </w:r>
      <w:r w:rsidRPr="0015196D">
        <w:rPr>
          <w:sz w:val="20"/>
          <w:szCs w:val="20"/>
        </w:rPr>
        <w:t>&lt;0.05) bagi penentuan perbezaan signifikan di antara sampel.</w:t>
      </w:r>
    </w:p>
    <w:p w:rsidR="00E519EA" w:rsidRPr="0015196D" w:rsidRDefault="00E519EA" w:rsidP="00865404">
      <w:pPr>
        <w:jc w:val="both"/>
        <w:rPr>
          <w:sz w:val="20"/>
          <w:szCs w:val="20"/>
          <w:lang w:val="ms-MY"/>
        </w:rPr>
      </w:pPr>
    </w:p>
    <w:p w:rsidR="00F31798" w:rsidRPr="0015196D" w:rsidRDefault="00A948F1" w:rsidP="00A948F1">
      <w:pPr>
        <w:jc w:val="center"/>
        <w:rPr>
          <w:b/>
          <w:sz w:val="20"/>
          <w:szCs w:val="20"/>
          <w:lang w:val="ms-MY"/>
        </w:rPr>
      </w:pPr>
      <w:r w:rsidRPr="0015196D">
        <w:rPr>
          <w:b/>
          <w:sz w:val="20"/>
          <w:szCs w:val="20"/>
          <w:lang w:val="ms-MY"/>
        </w:rPr>
        <w:t>Keputusan dan Perbincangan</w:t>
      </w:r>
    </w:p>
    <w:p w:rsidR="00F31798" w:rsidRPr="0015196D" w:rsidRDefault="00F31798" w:rsidP="00DB73C0">
      <w:pPr>
        <w:jc w:val="both"/>
        <w:rPr>
          <w:b/>
          <w:sz w:val="20"/>
          <w:szCs w:val="20"/>
          <w:lang w:val="ms-MY"/>
        </w:rPr>
      </w:pPr>
      <w:r w:rsidRPr="0015196D">
        <w:rPr>
          <w:b/>
          <w:sz w:val="20"/>
          <w:szCs w:val="20"/>
          <w:lang w:val="ms-MY"/>
        </w:rPr>
        <w:t>Kandungan proksimat</w:t>
      </w:r>
    </w:p>
    <w:p w:rsidR="00A33874" w:rsidRPr="0015196D" w:rsidRDefault="00797152" w:rsidP="00A33874">
      <w:pPr>
        <w:jc w:val="both"/>
        <w:rPr>
          <w:sz w:val="20"/>
          <w:szCs w:val="20"/>
          <w:lang w:val="ms-MY"/>
        </w:rPr>
      </w:pPr>
      <w:r w:rsidRPr="0015196D">
        <w:rPr>
          <w:sz w:val="20"/>
          <w:szCs w:val="20"/>
          <w:lang w:val="ms-MY"/>
        </w:rPr>
        <w:t>Kebanyakan tumbuh</w:t>
      </w:r>
      <w:r w:rsidR="00A33874" w:rsidRPr="0015196D">
        <w:rPr>
          <w:sz w:val="20"/>
          <w:szCs w:val="20"/>
          <w:lang w:val="ms-MY"/>
        </w:rPr>
        <w:t xml:space="preserve">-tumbuhan herba mempunyai potensi untuk dijadikan sebagai sumber makanan berkhasiat dan juga untuk kegunaan perubatan. Kandungan nutrisi tertentu yang disintesis semasa metabolik primer seperti karbohidrat dan lemak banyak memainkan peranan yang penting dalam penghasilan bahan </w:t>
      </w:r>
      <w:r w:rsidR="003D54CE" w:rsidRPr="0015196D">
        <w:rPr>
          <w:sz w:val="20"/>
          <w:szCs w:val="20"/>
          <w:lang w:val="ms-MY"/>
        </w:rPr>
        <w:t>bio</w:t>
      </w:r>
      <w:r w:rsidR="00A33874" w:rsidRPr="0015196D">
        <w:rPr>
          <w:sz w:val="20"/>
          <w:szCs w:val="20"/>
          <w:lang w:val="ms-MY"/>
        </w:rPr>
        <w:t>aktif fitokimia yang berkualiti dan berfungsi pada peringkat metabolik sekunder. Oleh yang demikian, bagi  menentuk</w:t>
      </w:r>
      <w:r w:rsidR="001A535B" w:rsidRPr="0015196D">
        <w:rPr>
          <w:sz w:val="20"/>
          <w:szCs w:val="20"/>
          <w:lang w:val="ms-MY"/>
        </w:rPr>
        <w:t xml:space="preserve">an kandungan </w:t>
      </w:r>
      <w:r w:rsidR="001A535B" w:rsidRPr="0015196D">
        <w:rPr>
          <w:sz w:val="20"/>
          <w:szCs w:val="20"/>
          <w:lang w:val="ms-MY"/>
        </w:rPr>
        <w:lastRenderedPageBreak/>
        <w:t>nutrisi utama</w:t>
      </w:r>
      <w:r w:rsidR="00A33874" w:rsidRPr="0015196D">
        <w:rPr>
          <w:sz w:val="20"/>
          <w:szCs w:val="20"/>
          <w:lang w:val="ms-MY"/>
        </w:rPr>
        <w:t xml:space="preserve"> sesuatu tumbuhan, analisis </w:t>
      </w:r>
      <w:r w:rsidR="00F6133D" w:rsidRPr="0015196D">
        <w:rPr>
          <w:sz w:val="20"/>
          <w:szCs w:val="20"/>
          <w:lang w:val="ms-MY"/>
        </w:rPr>
        <w:t xml:space="preserve">kandungan </w:t>
      </w:r>
      <w:r w:rsidR="00A33874" w:rsidRPr="0015196D">
        <w:rPr>
          <w:sz w:val="20"/>
          <w:szCs w:val="20"/>
          <w:lang w:val="ms-MY"/>
        </w:rPr>
        <w:t xml:space="preserve">proksimat perlu dilakukan. </w:t>
      </w:r>
      <w:r w:rsidR="001A535B" w:rsidRPr="0015196D">
        <w:rPr>
          <w:sz w:val="20"/>
          <w:szCs w:val="20"/>
          <w:lang w:val="ms-MY"/>
        </w:rPr>
        <w:t xml:space="preserve">Bahagian </w:t>
      </w:r>
      <w:r w:rsidR="00E31FF9" w:rsidRPr="0015196D">
        <w:rPr>
          <w:sz w:val="20"/>
          <w:szCs w:val="20"/>
          <w:lang w:val="ms-MY"/>
        </w:rPr>
        <w:t>yang dianalisa</w:t>
      </w:r>
      <w:r w:rsidR="001A535B" w:rsidRPr="0015196D">
        <w:rPr>
          <w:sz w:val="20"/>
          <w:szCs w:val="20"/>
          <w:lang w:val="ms-MY"/>
        </w:rPr>
        <w:t xml:space="preserve"> adalah</w:t>
      </w:r>
      <w:r w:rsidR="00A33874" w:rsidRPr="0015196D">
        <w:rPr>
          <w:sz w:val="20"/>
          <w:szCs w:val="20"/>
          <w:lang w:val="ms-MY"/>
        </w:rPr>
        <w:t xml:space="preserve"> daun </w:t>
      </w:r>
      <w:r w:rsidR="001340B7" w:rsidRPr="0015196D">
        <w:rPr>
          <w:i/>
          <w:sz w:val="20"/>
          <w:szCs w:val="20"/>
          <w:lang w:val="ms-MY"/>
        </w:rPr>
        <w:t>H. rosa sinensis</w:t>
      </w:r>
      <w:r w:rsidR="008328BB" w:rsidRPr="0015196D">
        <w:rPr>
          <w:i/>
          <w:sz w:val="20"/>
          <w:szCs w:val="20"/>
          <w:lang w:val="ms-MY"/>
        </w:rPr>
        <w:t xml:space="preserve"> </w:t>
      </w:r>
      <w:r w:rsidR="008328BB" w:rsidRPr="0015196D">
        <w:rPr>
          <w:sz w:val="20"/>
          <w:szCs w:val="20"/>
          <w:lang w:val="ms-MY"/>
        </w:rPr>
        <w:t>segar</w:t>
      </w:r>
      <w:r w:rsidR="001951D1" w:rsidRPr="0015196D">
        <w:rPr>
          <w:sz w:val="20"/>
          <w:szCs w:val="20"/>
          <w:lang w:val="ms-MY"/>
        </w:rPr>
        <w:t xml:space="preserve">. </w:t>
      </w:r>
      <w:r w:rsidR="00E31FF9" w:rsidRPr="0015196D">
        <w:rPr>
          <w:sz w:val="20"/>
          <w:szCs w:val="20"/>
        </w:rPr>
        <w:t>Sehingga kini, tiada analisa</w:t>
      </w:r>
      <w:r w:rsidR="00A33874" w:rsidRPr="0015196D">
        <w:rPr>
          <w:sz w:val="20"/>
          <w:szCs w:val="20"/>
        </w:rPr>
        <w:t xml:space="preserve"> aw</w:t>
      </w:r>
      <w:r w:rsidR="00E31FF9" w:rsidRPr="0015196D">
        <w:rPr>
          <w:sz w:val="20"/>
          <w:szCs w:val="20"/>
        </w:rPr>
        <w:t>alan diperolehi dalam menentukan</w:t>
      </w:r>
      <w:r w:rsidR="00A33874" w:rsidRPr="0015196D">
        <w:rPr>
          <w:sz w:val="20"/>
          <w:szCs w:val="20"/>
        </w:rPr>
        <w:t xml:space="preserve"> komposisi nutrisi</w:t>
      </w:r>
      <w:r w:rsidR="0081789E" w:rsidRPr="0015196D">
        <w:rPr>
          <w:sz w:val="20"/>
          <w:szCs w:val="20"/>
        </w:rPr>
        <w:t xml:space="preserve"> yang terdapat di dalam daun </w:t>
      </w:r>
      <w:r w:rsidR="00F360A0" w:rsidRPr="0015196D">
        <w:rPr>
          <w:i/>
          <w:sz w:val="20"/>
          <w:szCs w:val="20"/>
          <w:lang w:val="ms-MY"/>
        </w:rPr>
        <w:t>H. rosa sinensis</w:t>
      </w:r>
      <w:r w:rsidR="00FA2FA3" w:rsidRPr="0015196D">
        <w:rPr>
          <w:sz w:val="20"/>
          <w:szCs w:val="20"/>
        </w:rPr>
        <w:t xml:space="preserve">. </w:t>
      </w:r>
      <w:r w:rsidR="00F6133D" w:rsidRPr="0015196D">
        <w:rPr>
          <w:sz w:val="20"/>
          <w:szCs w:val="20"/>
        </w:rPr>
        <w:t>Kebanyakan analisa</w:t>
      </w:r>
      <w:r w:rsidR="00FA2FA3" w:rsidRPr="0015196D">
        <w:rPr>
          <w:sz w:val="20"/>
          <w:szCs w:val="20"/>
        </w:rPr>
        <w:t xml:space="preserve"> </w:t>
      </w:r>
      <w:r w:rsidR="00F6133D" w:rsidRPr="0015196D">
        <w:rPr>
          <w:sz w:val="20"/>
          <w:szCs w:val="20"/>
        </w:rPr>
        <w:t xml:space="preserve">kandungan </w:t>
      </w:r>
      <w:r w:rsidR="00FA2FA3" w:rsidRPr="0015196D">
        <w:rPr>
          <w:sz w:val="20"/>
          <w:szCs w:val="20"/>
        </w:rPr>
        <w:t xml:space="preserve">proksimat </w:t>
      </w:r>
      <w:r w:rsidR="008176C3" w:rsidRPr="0015196D">
        <w:rPr>
          <w:sz w:val="20"/>
          <w:szCs w:val="20"/>
        </w:rPr>
        <w:t xml:space="preserve">yang dijalankan </w:t>
      </w:r>
      <w:r w:rsidR="00FA2FA3" w:rsidRPr="0015196D">
        <w:rPr>
          <w:sz w:val="20"/>
          <w:szCs w:val="20"/>
        </w:rPr>
        <w:t>bagi tumbuhan ini hanya tertumpu kepada bahagian akar, b</w:t>
      </w:r>
      <w:r w:rsidR="008176C3" w:rsidRPr="0015196D">
        <w:rPr>
          <w:sz w:val="20"/>
          <w:szCs w:val="20"/>
        </w:rPr>
        <w:t>e</w:t>
      </w:r>
      <w:r w:rsidR="00FA2FA3" w:rsidRPr="0015196D">
        <w:rPr>
          <w:sz w:val="20"/>
          <w:szCs w:val="20"/>
        </w:rPr>
        <w:t>nih</w:t>
      </w:r>
      <w:r w:rsidR="008176C3" w:rsidRPr="0015196D">
        <w:rPr>
          <w:sz w:val="20"/>
          <w:szCs w:val="20"/>
        </w:rPr>
        <w:t xml:space="preserve"> dan kelopak bunganya.</w:t>
      </w:r>
      <w:r w:rsidR="00FA2FA3" w:rsidRPr="0015196D">
        <w:rPr>
          <w:sz w:val="20"/>
          <w:szCs w:val="20"/>
        </w:rPr>
        <w:t xml:space="preserve"> </w:t>
      </w:r>
      <w:r w:rsidR="00C43D00" w:rsidRPr="0015196D">
        <w:rPr>
          <w:sz w:val="20"/>
          <w:szCs w:val="20"/>
        </w:rPr>
        <w:t xml:space="preserve">Oleh yang demikian, </w:t>
      </w:r>
      <w:r w:rsidR="00AC3F6A" w:rsidRPr="0015196D">
        <w:rPr>
          <w:sz w:val="20"/>
          <w:szCs w:val="20"/>
        </w:rPr>
        <w:t xml:space="preserve">analisis </w:t>
      </w:r>
      <w:r w:rsidR="00A33874" w:rsidRPr="0015196D">
        <w:rPr>
          <w:sz w:val="20"/>
          <w:szCs w:val="20"/>
        </w:rPr>
        <w:t>komposisi nutrisi</w:t>
      </w:r>
      <w:r w:rsidR="002552BA" w:rsidRPr="0015196D">
        <w:rPr>
          <w:sz w:val="20"/>
          <w:szCs w:val="20"/>
        </w:rPr>
        <w:t xml:space="preserve"> penting</w:t>
      </w:r>
      <w:r w:rsidR="00A33874" w:rsidRPr="0015196D">
        <w:rPr>
          <w:sz w:val="20"/>
          <w:szCs w:val="20"/>
        </w:rPr>
        <w:t xml:space="preserve"> </w:t>
      </w:r>
      <w:r w:rsidR="00C43D00" w:rsidRPr="0015196D">
        <w:rPr>
          <w:sz w:val="20"/>
          <w:szCs w:val="20"/>
        </w:rPr>
        <w:t>yang terdapat di</w:t>
      </w:r>
      <w:r w:rsidRPr="0015196D">
        <w:rPr>
          <w:sz w:val="20"/>
          <w:szCs w:val="20"/>
        </w:rPr>
        <w:t xml:space="preserve"> dalam</w:t>
      </w:r>
      <w:r w:rsidR="00C43D00" w:rsidRPr="0015196D">
        <w:rPr>
          <w:sz w:val="20"/>
          <w:szCs w:val="20"/>
        </w:rPr>
        <w:t xml:space="preserve"> daun </w:t>
      </w:r>
      <w:r w:rsidR="00C43D00" w:rsidRPr="0015196D">
        <w:rPr>
          <w:i/>
          <w:sz w:val="20"/>
          <w:szCs w:val="20"/>
          <w:lang w:val="ms-MY"/>
        </w:rPr>
        <w:t>H. rosa sinensis</w:t>
      </w:r>
      <w:r w:rsidR="00AC3F6A" w:rsidRPr="0015196D">
        <w:rPr>
          <w:sz w:val="20"/>
          <w:szCs w:val="20"/>
          <w:lang w:val="ms-MY"/>
        </w:rPr>
        <w:t xml:space="preserve"> dijalankan dan </w:t>
      </w:r>
      <w:r w:rsidR="00AC3F6A" w:rsidRPr="0015196D">
        <w:rPr>
          <w:sz w:val="20"/>
          <w:szCs w:val="20"/>
        </w:rPr>
        <w:t>perbandingan secara tidak langsung</w:t>
      </w:r>
      <w:r w:rsidR="00AC3F6A" w:rsidRPr="0015196D">
        <w:rPr>
          <w:sz w:val="20"/>
          <w:szCs w:val="20"/>
          <w:lang w:val="ms-MY"/>
        </w:rPr>
        <w:t xml:space="preserve"> </w:t>
      </w:r>
      <w:r w:rsidR="00661CC2" w:rsidRPr="0015196D">
        <w:rPr>
          <w:sz w:val="20"/>
          <w:szCs w:val="20"/>
        </w:rPr>
        <w:t xml:space="preserve">komposisi nutrisi penting </w:t>
      </w:r>
      <w:r w:rsidR="00AC3F6A" w:rsidRPr="0015196D">
        <w:rPr>
          <w:sz w:val="20"/>
          <w:szCs w:val="20"/>
          <w:lang w:val="ms-MY"/>
        </w:rPr>
        <w:t xml:space="preserve">di antara </w:t>
      </w:r>
      <w:r w:rsidR="00AC3F6A" w:rsidRPr="0015196D">
        <w:rPr>
          <w:sz w:val="20"/>
          <w:szCs w:val="20"/>
        </w:rPr>
        <w:t>t</w:t>
      </w:r>
      <w:r w:rsidRPr="0015196D">
        <w:rPr>
          <w:sz w:val="20"/>
          <w:szCs w:val="20"/>
        </w:rPr>
        <w:t xml:space="preserve">umbuh-tumbuhan </w:t>
      </w:r>
      <w:r w:rsidR="00AC3F6A" w:rsidRPr="0015196D">
        <w:rPr>
          <w:sz w:val="20"/>
          <w:szCs w:val="20"/>
        </w:rPr>
        <w:t xml:space="preserve">lain yang dikatakan </w:t>
      </w:r>
      <w:r w:rsidR="00E519EA" w:rsidRPr="0015196D">
        <w:rPr>
          <w:sz w:val="20"/>
          <w:szCs w:val="20"/>
        </w:rPr>
        <w:t>mempunyai ciri-ciri</w:t>
      </w:r>
      <w:r w:rsidR="00A33874" w:rsidRPr="0015196D">
        <w:rPr>
          <w:sz w:val="20"/>
          <w:szCs w:val="20"/>
        </w:rPr>
        <w:t xml:space="preserve"> antipiretik</w:t>
      </w:r>
      <w:r w:rsidRPr="0015196D">
        <w:rPr>
          <w:sz w:val="20"/>
          <w:szCs w:val="20"/>
        </w:rPr>
        <w:t xml:space="preserve"> </w:t>
      </w:r>
      <w:r w:rsidR="00AC3F6A" w:rsidRPr="0015196D">
        <w:rPr>
          <w:sz w:val="20"/>
          <w:szCs w:val="20"/>
        </w:rPr>
        <w:t xml:space="preserve">(secara penyediaan tradisional) </w:t>
      </w:r>
      <w:r w:rsidR="00661CC2" w:rsidRPr="0015196D">
        <w:rPr>
          <w:sz w:val="20"/>
          <w:szCs w:val="20"/>
        </w:rPr>
        <w:t xml:space="preserve">yang sama </w:t>
      </w:r>
      <w:r w:rsidR="00AC3F6A" w:rsidRPr="0015196D">
        <w:rPr>
          <w:sz w:val="20"/>
          <w:szCs w:val="20"/>
        </w:rPr>
        <w:t xml:space="preserve">ditunjukkan di dalam Jadual 1. </w:t>
      </w:r>
      <w:r w:rsidR="00A33874" w:rsidRPr="0015196D">
        <w:rPr>
          <w:sz w:val="20"/>
          <w:szCs w:val="20"/>
        </w:rPr>
        <w:t xml:space="preserve">  </w:t>
      </w:r>
    </w:p>
    <w:p w:rsidR="00A33874" w:rsidRPr="0015196D" w:rsidRDefault="00A33874" w:rsidP="00A33874">
      <w:pPr>
        <w:jc w:val="both"/>
        <w:rPr>
          <w:sz w:val="20"/>
          <w:szCs w:val="20"/>
        </w:rPr>
      </w:pPr>
    </w:p>
    <w:p w:rsidR="00C4607F" w:rsidRPr="0015196D" w:rsidRDefault="00C4607F" w:rsidP="00C4607F">
      <w:pPr>
        <w:widowControl w:val="0"/>
        <w:jc w:val="center"/>
        <w:rPr>
          <w:rFonts w:eastAsia="SimSun"/>
          <w:kern w:val="2"/>
          <w:sz w:val="20"/>
          <w:szCs w:val="20"/>
          <w:lang w:eastAsia="zh-CN"/>
        </w:rPr>
      </w:pPr>
      <w:r w:rsidRPr="0015196D">
        <w:rPr>
          <w:rFonts w:eastAsia="SimSun"/>
          <w:kern w:val="2"/>
          <w:sz w:val="20"/>
          <w:szCs w:val="20"/>
          <w:lang w:eastAsia="zh-CN"/>
        </w:rPr>
        <w:t xml:space="preserve">Jadual </w:t>
      </w:r>
      <w:r w:rsidR="00690C5E" w:rsidRPr="0015196D">
        <w:rPr>
          <w:rFonts w:eastAsia="SimSun"/>
          <w:kern w:val="2"/>
          <w:sz w:val="20"/>
          <w:szCs w:val="20"/>
          <w:lang w:eastAsia="zh-CN"/>
        </w:rPr>
        <w:t xml:space="preserve">1. </w:t>
      </w:r>
      <w:r w:rsidRPr="0015196D">
        <w:rPr>
          <w:rFonts w:eastAsia="SimSun"/>
          <w:kern w:val="2"/>
          <w:sz w:val="20"/>
          <w:szCs w:val="20"/>
          <w:lang w:eastAsia="zh-CN"/>
        </w:rPr>
        <w:t>Ko</w:t>
      </w:r>
      <w:r w:rsidR="002552BA" w:rsidRPr="0015196D">
        <w:rPr>
          <w:rFonts w:eastAsia="SimSun"/>
          <w:kern w:val="2"/>
          <w:sz w:val="20"/>
          <w:szCs w:val="20"/>
          <w:lang w:eastAsia="zh-CN"/>
        </w:rPr>
        <w:t>mposisi kandungan nutrisi penting</w:t>
      </w:r>
      <w:r w:rsidR="004B2BB2" w:rsidRPr="0015196D">
        <w:rPr>
          <w:rFonts w:eastAsia="SimSun"/>
          <w:kern w:val="2"/>
          <w:sz w:val="20"/>
          <w:szCs w:val="20"/>
          <w:lang w:eastAsia="zh-CN"/>
        </w:rPr>
        <w:t xml:space="preserve"> (%)</w:t>
      </w:r>
      <w:r w:rsidRPr="0015196D">
        <w:rPr>
          <w:rFonts w:eastAsia="SimSun"/>
          <w:kern w:val="2"/>
          <w:sz w:val="20"/>
          <w:szCs w:val="20"/>
          <w:lang w:eastAsia="zh-CN"/>
        </w:rPr>
        <w:t xml:space="preserve"> </w:t>
      </w:r>
      <w:r w:rsidR="004B2BB2" w:rsidRPr="0015196D">
        <w:rPr>
          <w:rFonts w:eastAsia="SimSun"/>
          <w:kern w:val="2"/>
          <w:sz w:val="20"/>
          <w:szCs w:val="20"/>
          <w:lang w:eastAsia="zh-CN"/>
        </w:rPr>
        <w:t xml:space="preserve">bagi </w:t>
      </w:r>
      <w:r w:rsidRPr="0015196D">
        <w:rPr>
          <w:rFonts w:eastAsia="SimSun"/>
          <w:kern w:val="2"/>
          <w:sz w:val="20"/>
          <w:szCs w:val="20"/>
          <w:lang w:eastAsia="zh-CN"/>
        </w:rPr>
        <w:t xml:space="preserve">daun </w:t>
      </w:r>
      <w:r w:rsidR="008328BB" w:rsidRPr="0015196D">
        <w:rPr>
          <w:rFonts w:eastAsia="SimSun"/>
          <w:kern w:val="2"/>
          <w:sz w:val="20"/>
          <w:szCs w:val="20"/>
          <w:lang w:eastAsia="zh-CN"/>
        </w:rPr>
        <w:t xml:space="preserve">segar </w:t>
      </w:r>
      <w:r w:rsidR="00E01912" w:rsidRPr="0015196D">
        <w:rPr>
          <w:i/>
          <w:sz w:val="20"/>
          <w:szCs w:val="20"/>
          <w:lang w:val="ms-MY"/>
        </w:rPr>
        <w:t>H. rosa sinensis,</w:t>
      </w:r>
      <w:r w:rsidR="00E01912" w:rsidRPr="0015196D">
        <w:rPr>
          <w:rFonts w:eastAsia="SimSun"/>
          <w:i/>
          <w:kern w:val="2"/>
          <w:sz w:val="20"/>
          <w:szCs w:val="20"/>
          <w:lang w:eastAsia="zh-CN"/>
        </w:rPr>
        <w:t xml:space="preserve"> </w:t>
      </w:r>
      <w:r w:rsidR="00AC3F6A" w:rsidRPr="0015196D">
        <w:rPr>
          <w:rFonts w:eastAsia="SimSun"/>
          <w:i/>
          <w:kern w:val="2"/>
          <w:sz w:val="20"/>
          <w:szCs w:val="20"/>
          <w:lang w:eastAsia="zh-CN"/>
        </w:rPr>
        <w:t>Moringa o</w:t>
      </w:r>
      <w:r w:rsidRPr="0015196D">
        <w:rPr>
          <w:rFonts w:eastAsia="SimSun"/>
          <w:i/>
          <w:kern w:val="2"/>
          <w:sz w:val="20"/>
          <w:szCs w:val="20"/>
          <w:lang w:eastAsia="zh-CN"/>
        </w:rPr>
        <w:t xml:space="preserve">leifera, Hypericum perforatum </w:t>
      </w:r>
      <w:r w:rsidRPr="0015196D">
        <w:rPr>
          <w:rFonts w:eastAsia="SimSun"/>
          <w:kern w:val="2"/>
          <w:sz w:val="20"/>
          <w:szCs w:val="20"/>
          <w:lang w:eastAsia="zh-CN"/>
        </w:rPr>
        <w:t xml:space="preserve">dan </w:t>
      </w:r>
      <w:r w:rsidRPr="0015196D">
        <w:rPr>
          <w:rFonts w:eastAsiaTheme="minorEastAsia"/>
          <w:i/>
          <w:iCs/>
          <w:sz w:val="20"/>
          <w:szCs w:val="20"/>
          <w:lang w:val="en-US" w:eastAsia="zh-CN"/>
        </w:rPr>
        <w:t>Verbena officinalis</w:t>
      </w:r>
      <w:r w:rsidR="00E01912" w:rsidRPr="0015196D">
        <w:rPr>
          <w:rFonts w:eastAsia="SimSun"/>
          <w:kern w:val="2"/>
          <w:sz w:val="20"/>
          <w:szCs w:val="20"/>
          <w:lang w:eastAsia="zh-CN"/>
        </w:rPr>
        <w:t>.</w:t>
      </w:r>
    </w:p>
    <w:p w:rsidR="00C4607F" w:rsidRPr="0015196D" w:rsidRDefault="00C4607F" w:rsidP="00C4607F">
      <w:pPr>
        <w:widowControl w:val="0"/>
        <w:jc w:val="center"/>
        <w:rPr>
          <w:rFonts w:eastAsiaTheme="minorEastAsia"/>
          <w:i/>
          <w:iCs/>
          <w:sz w:val="20"/>
          <w:szCs w:val="20"/>
          <w:lang w:val="en-US" w:eastAsia="zh-CN"/>
        </w:rPr>
      </w:pPr>
    </w:p>
    <w:tbl>
      <w:tblPr>
        <w:tblW w:w="8432" w:type="dxa"/>
        <w:jc w:val="center"/>
        <w:tblBorders>
          <w:top w:val="single" w:sz="4" w:space="0" w:color="auto"/>
          <w:bottom w:val="single" w:sz="4" w:space="0" w:color="auto"/>
        </w:tblBorders>
        <w:tblCellMar>
          <w:left w:w="115" w:type="dxa"/>
          <w:right w:w="115" w:type="dxa"/>
        </w:tblCellMar>
        <w:tblLook w:val="04A0" w:firstRow="1" w:lastRow="0" w:firstColumn="1" w:lastColumn="0" w:noHBand="0" w:noVBand="1"/>
      </w:tblPr>
      <w:tblGrid>
        <w:gridCol w:w="1926"/>
        <w:gridCol w:w="1599"/>
        <w:gridCol w:w="1620"/>
        <w:gridCol w:w="1620"/>
        <w:gridCol w:w="1667"/>
      </w:tblGrid>
      <w:tr w:rsidR="0015196D" w:rsidRPr="0015196D" w:rsidTr="00494BF8">
        <w:trPr>
          <w:trHeight w:val="513"/>
          <w:jc w:val="center"/>
        </w:trPr>
        <w:tc>
          <w:tcPr>
            <w:tcW w:w="1926" w:type="dxa"/>
            <w:tcBorders>
              <w:top w:val="single" w:sz="4" w:space="0" w:color="auto"/>
              <w:bottom w:val="single" w:sz="4" w:space="0" w:color="auto"/>
            </w:tcBorders>
            <w:shd w:val="clear" w:color="auto" w:fill="auto"/>
            <w:noWrap/>
            <w:hideMark/>
          </w:tcPr>
          <w:p w:rsidR="00C4607F" w:rsidRPr="00BF2008" w:rsidRDefault="00DA39DD" w:rsidP="0050777F">
            <w:pPr>
              <w:spacing w:line="360" w:lineRule="auto"/>
              <w:rPr>
                <w:b/>
                <w:bCs/>
                <w:sz w:val="20"/>
                <w:szCs w:val="20"/>
                <w:lang w:val="en-US" w:eastAsia="zh-CN"/>
              </w:rPr>
            </w:pPr>
            <w:r w:rsidRPr="00BF2008">
              <w:rPr>
                <w:b/>
                <w:bCs/>
                <w:sz w:val="20"/>
                <w:szCs w:val="20"/>
                <w:lang w:val="en-US" w:eastAsia="zh-CN"/>
              </w:rPr>
              <w:t>Komposisi kandungan</w:t>
            </w:r>
            <w:r w:rsidR="004B2BB2" w:rsidRPr="00BF2008">
              <w:rPr>
                <w:b/>
                <w:bCs/>
                <w:sz w:val="20"/>
                <w:szCs w:val="20"/>
                <w:lang w:val="en-US" w:eastAsia="zh-CN"/>
              </w:rPr>
              <w:t xml:space="preserve"> (%)</w:t>
            </w:r>
            <w:r w:rsidRPr="00BF2008">
              <w:rPr>
                <w:b/>
                <w:bCs/>
                <w:sz w:val="20"/>
                <w:szCs w:val="20"/>
                <w:lang w:val="en-US" w:eastAsia="zh-CN"/>
              </w:rPr>
              <w:t xml:space="preserve">  </w:t>
            </w:r>
          </w:p>
        </w:tc>
        <w:tc>
          <w:tcPr>
            <w:tcW w:w="1599" w:type="dxa"/>
            <w:tcBorders>
              <w:top w:val="single" w:sz="4" w:space="0" w:color="auto"/>
              <w:bottom w:val="single" w:sz="4" w:space="0" w:color="auto"/>
            </w:tcBorders>
            <w:shd w:val="clear" w:color="auto" w:fill="auto"/>
            <w:hideMark/>
          </w:tcPr>
          <w:p w:rsidR="00C4607F" w:rsidRPr="00BF2008" w:rsidRDefault="00C4607F" w:rsidP="0050777F">
            <w:pPr>
              <w:spacing w:line="360" w:lineRule="auto"/>
              <w:rPr>
                <w:b/>
                <w:bCs/>
                <w:i/>
                <w:iCs/>
                <w:sz w:val="20"/>
                <w:szCs w:val="20"/>
                <w:lang w:val="en-US" w:eastAsia="zh-CN"/>
              </w:rPr>
            </w:pPr>
            <w:r w:rsidRPr="00BF2008">
              <w:rPr>
                <w:b/>
                <w:bCs/>
                <w:i/>
                <w:iCs/>
                <w:sz w:val="20"/>
                <w:szCs w:val="20"/>
                <w:lang w:eastAsia="zh-CN"/>
              </w:rPr>
              <w:t>Hibiscus rosa sinensis</w:t>
            </w:r>
          </w:p>
        </w:tc>
        <w:tc>
          <w:tcPr>
            <w:tcW w:w="1620" w:type="dxa"/>
            <w:tcBorders>
              <w:top w:val="single" w:sz="4" w:space="0" w:color="auto"/>
              <w:bottom w:val="single" w:sz="4" w:space="0" w:color="auto"/>
            </w:tcBorders>
            <w:shd w:val="clear" w:color="auto" w:fill="auto"/>
            <w:hideMark/>
          </w:tcPr>
          <w:p w:rsidR="00C4607F" w:rsidRPr="00BF2008" w:rsidRDefault="00F6133D" w:rsidP="0050777F">
            <w:pPr>
              <w:spacing w:line="360" w:lineRule="auto"/>
              <w:rPr>
                <w:b/>
                <w:bCs/>
                <w:i/>
                <w:iCs/>
                <w:sz w:val="20"/>
                <w:szCs w:val="20"/>
                <w:lang w:val="en-US" w:eastAsia="zh-CN"/>
              </w:rPr>
            </w:pPr>
            <w:r w:rsidRPr="00BF2008">
              <w:rPr>
                <w:b/>
                <w:bCs/>
                <w:i/>
                <w:iCs/>
                <w:sz w:val="20"/>
                <w:szCs w:val="20"/>
                <w:lang w:eastAsia="zh-CN"/>
              </w:rPr>
              <w:t>Moringa o</w:t>
            </w:r>
            <w:r w:rsidR="00C4607F" w:rsidRPr="00BF2008">
              <w:rPr>
                <w:b/>
                <w:bCs/>
                <w:i/>
                <w:iCs/>
                <w:sz w:val="20"/>
                <w:szCs w:val="20"/>
                <w:lang w:eastAsia="zh-CN"/>
              </w:rPr>
              <w:t>leifera</w:t>
            </w:r>
            <w:r w:rsidR="004B2BB2" w:rsidRPr="00BF2008">
              <w:rPr>
                <w:b/>
                <w:bCs/>
                <w:iCs/>
                <w:sz w:val="20"/>
                <w:szCs w:val="20"/>
                <w:vertAlign w:val="superscript"/>
                <w:lang w:eastAsia="zh-CN"/>
              </w:rPr>
              <w:t>a</w:t>
            </w:r>
          </w:p>
        </w:tc>
        <w:tc>
          <w:tcPr>
            <w:tcW w:w="1620" w:type="dxa"/>
            <w:tcBorders>
              <w:top w:val="single" w:sz="4" w:space="0" w:color="auto"/>
              <w:bottom w:val="single" w:sz="4" w:space="0" w:color="auto"/>
            </w:tcBorders>
            <w:shd w:val="clear" w:color="auto" w:fill="auto"/>
            <w:hideMark/>
          </w:tcPr>
          <w:p w:rsidR="00C4607F" w:rsidRPr="00BF2008" w:rsidRDefault="00C4607F" w:rsidP="0050777F">
            <w:pPr>
              <w:spacing w:line="360" w:lineRule="auto"/>
              <w:rPr>
                <w:b/>
                <w:bCs/>
                <w:i/>
                <w:iCs/>
                <w:sz w:val="20"/>
                <w:szCs w:val="20"/>
                <w:lang w:val="en-US" w:eastAsia="zh-CN"/>
              </w:rPr>
            </w:pPr>
            <w:r w:rsidRPr="00BF2008">
              <w:rPr>
                <w:b/>
                <w:bCs/>
                <w:i/>
                <w:iCs/>
                <w:sz w:val="20"/>
                <w:szCs w:val="20"/>
                <w:lang w:eastAsia="zh-CN"/>
              </w:rPr>
              <w:t>Hypericum perforatum</w:t>
            </w:r>
            <w:r w:rsidR="004B2BB2" w:rsidRPr="00BF2008">
              <w:rPr>
                <w:b/>
                <w:bCs/>
                <w:iCs/>
                <w:sz w:val="20"/>
                <w:szCs w:val="20"/>
                <w:vertAlign w:val="superscript"/>
                <w:lang w:eastAsia="zh-CN"/>
              </w:rPr>
              <w:t>b</w:t>
            </w:r>
          </w:p>
        </w:tc>
        <w:tc>
          <w:tcPr>
            <w:tcW w:w="1667" w:type="dxa"/>
            <w:tcBorders>
              <w:top w:val="single" w:sz="4" w:space="0" w:color="auto"/>
              <w:bottom w:val="single" w:sz="4" w:space="0" w:color="auto"/>
            </w:tcBorders>
            <w:shd w:val="clear" w:color="auto" w:fill="auto"/>
            <w:hideMark/>
          </w:tcPr>
          <w:p w:rsidR="00C4607F" w:rsidRPr="00BF2008" w:rsidRDefault="00C4607F" w:rsidP="0050777F">
            <w:pPr>
              <w:spacing w:line="360" w:lineRule="auto"/>
              <w:rPr>
                <w:b/>
                <w:bCs/>
                <w:i/>
                <w:iCs/>
                <w:sz w:val="20"/>
                <w:szCs w:val="20"/>
                <w:lang w:val="en-US" w:eastAsia="zh-CN"/>
              </w:rPr>
            </w:pPr>
            <w:r w:rsidRPr="00BF2008">
              <w:rPr>
                <w:b/>
                <w:bCs/>
                <w:i/>
                <w:iCs/>
                <w:sz w:val="20"/>
                <w:szCs w:val="20"/>
                <w:lang w:val="en-US" w:eastAsia="zh-CN"/>
              </w:rPr>
              <w:t>Verbena officinalis</w:t>
            </w:r>
            <w:r w:rsidR="004B2BB2" w:rsidRPr="00BF2008">
              <w:rPr>
                <w:b/>
                <w:bCs/>
                <w:iCs/>
                <w:sz w:val="20"/>
                <w:szCs w:val="20"/>
                <w:vertAlign w:val="superscript"/>
                <w:lang w:val="en-US" w:eastAsia="zh-CN"/>
              </w:rPr>
              <w:t>c</w:t>
            </w:r>
          </w:p>
        </w:tc>
      </w:tr>
      <w:tr w:rsidR="0015196D" w:rsidRPr="0015196D" w:rsidTr="00494BF8">
        <w:trPr>
          <w:trHeight w:val="190"/>
          <w:jc w:val="center"/>
        </w:trPr>
        <w:tc>
          <w:tcPr>
            <w:tcW w:w="1926" w:type="dxa"/>
            <w:tcBorders>
              <w:top w:val="single" w:sz="4" w:space="0" w:color="auto"/>
            </w:tcBorders>
            <w:shd w:val="clear" w:color="auto" w:fill="auto"/>
            <w:vAlign w:val="center"/>
            <w:hideMark/>
          </w:tcPr>
          <w:p w:rsidR="00C4607F" w:rsidRPr="0015196D" w:rsidRDefault="00C4607F" w:rsidP="0050777F">
            <w:pPr>
              <w:spacing w:line="360" w:lineRule="auto"/>
              <w:rPr>
                <w:sz w:val="20"/>
                <w:szCs w:val="20"/>
                <w:lang w:val="en-US" w:eastAsia="zh-CN"/>
              </w:rPr>
            </w:pPr>
            <w:r w:rsidRPr="0015196D">
              <w:rPr>
                <w:sz w:val="20"/>
                <w:szCs w:val="20"/>
                <w:lang w:eastAsia="zh-CN"/>
              </w:rPr>
              <w:t>Lembapan</w:t>
            </w:r>
          </w:p>
        </w:tc>
        <w:tc>
          <w:tcPr>
            <w:tcW w:w="1599" w:type="dxa"/>
            <w:tcBorders>
              <w:top w:val="single" w:sz="4" w:space="0" w:color="auto"/>
            </w:tcBorders>
            <w:shd w:val="clear" w:color="auto" w:fill="auto"/>
            <w:vAlign w:val="center"/>
            <w:hideMark/>
          </w:tcPr>
          <w:p w:rsidR="00C4607F" w:rsidRPr="0015196D" w:rsidRDefault="00C4607F" w:rsidP="0050777F">
            <w:pPr>
              <w:spacing w:line="360" w:lineRule="auto"/>
              <w:rPr>
                <w:sz w:val="20"/>
                <w:szCs w:val="20"/>
                <w:vertAlign w:val="superscript"/>
                <w:lang w:val="en-US" w:eastAsia="zh-CN"/>
              </w:rPr>
            </w:pPr>
            <w:r w:rsidRPr="0015196D">
              <w:rPr>
                <w:sz w:val="20"/>
                <w:szCs w:val="20"/>
                <w:lang w:eastAsia="zh-CN"/>
              </w:rPr>
              <w:t>9.00 ± 0.04</w:t>
            </w:r>
          </w:p>
        </w:tc>
        <w:tc>
          <w:tcPr>
            <w:tcW w:w="1620" w:type="dxa"/>
            <w:tcBorders>
              <w:top w:val="single" w:sz="4" w:space="0" w:color="auto"/>
            </w:tcBorders>
            <w:shd w:val="clear" w:color="auto" w:fill="auto"/>
            <w:vAlign w:val="center"/>
            <w:hideMark/>
          </w:tcPr>
          <w:p w:rsidR="00C4607F" w:rsidRPr="0015196D" w:rsidRDefault="00C4607F" w:rsidP="0050777F">
            <w:pPr>
              <w:spacing w:line="360" w:lineRule="auto"/>
              <w:rPr>
                <w:sz w:val="20"/>
                <w:szCs w:val="20"/>
                <w:vertAlign w:val="superscript"/>
                <w:lang w:val="en-US" w:eastAsia="zh-CN"/>
              </w:rPr>
            </w:pPr>
            <w:r w:rsidRPr="0015196D">
              <w:rPr>
                <w:sz w:val="20"/>
                <w:szCs w:val="20"/>
                <w:lang w:eastAsia="zh-CN"/>
              </w:rPr>
              <w:t>3.21 ± 0.10</w:t>
            </w:r>
          </w:p>
        </w:tc>
        <w:tc>
          <w:tcPr>
            <w:tcW w:w="1620" w:type="dxa"/>
            <w:tcBorders>
              <w:top w:val="single" w:sz="4" w:space="0" w:color="auto"/>
            </w:tcBorders>
            <w:shd w:val="clear" w:color="auto" w:fill="auto"/>
            <w:vAlign w:val="center"/>
            <w:hideMark/>
          </w:tcPr>
          <w:p w:rsidR="00C4607F" w:rsidRPr="0015196D" w:rsidRDefault="00C4607F" w:rsidP="0050777F">
            <w:pPr>
              <w:spacing w:line="360" w:lineRule="auto"/>
              <w:rPr>
                <w:sz w:val="20"/>
                <w:szCs w:val="20"/>
                <w:vertAlign w:val="superscript"/>
                <w:lang w:val="en-US" w:eastAsia="zh-CN"/>
              </w:rPr>
            </w:pPr>
            <w:r w:rsidRPr="0015196D">
              <w:rPr>
                <w:sz w:val="20"/>
                <w:szCs w:val="20"/>
                <w:lang w:val="en-US" w:eastAsia="zh-CN"/>
              </w:rPr>
              <w:t>8.31 ± 0.06</w:t>
            </w:r>
          </w:p>
        </w:tc>
        <w:tc>
          <w:tcPr>
            <w:tcW w:w="1667" w:type="dxa"/>
            <w:tcBorders>
              <w:top w:val="single" w:sz="4" w:space="0" w:color="auto"/>
            </w:tcBorders>
            <w:shd w:val="clear" w:color="auto" w:fill="auto"/>
            <w:vAlign w:val="center"/>
            <w:hideMark/>
          </w:tcPr>
          <w:p w:rsidR="00C4607F" w:rsidRPr="0015196D" w:rsidRDefault="00C4607F" w:rsidP="0050777F">
            <w:pPr>
              <w:spacing w:line="360" w:lineRule="auto"/>
              <w:rPr>
                <w:sz w:val="20"/>
                <w:szCs w:val="20"/>
                <w:vertAlign w:val="superscript"/>
                <w:lang w:val="en-US" w:eastAsia="zh-CN"/>
              </w:rPr>
            </w:pPr>
            <w:r w:rsidRPr="0015196D">
              <w:rPr>
                <w:sz w:val="20"/>
                <w:szCs w:val="20"/>
                <w:lang w:eastAsia="zh-CN"/>
              </w:rPr>
              <w:t>6.82 ± 0.09</w:t>
            </w:r>
          </w:p>
        </w:tc>
      </w:tr>
      <w:tr w:rsidR="0015196D" w:rsidRPr="0015196D" w:rsidTr="00494BF8">
        <w:trPr>
          <w:trHeight w:val="272"/>
          <w:jc w:val="center"/>
        </w:trPr>
        <w:tc>
          <w:tcPr>
            <w:tcW w:w="1926" w:type="dxa"/>
            <w:shd w:val="clear" w:color="auto" w:fill="auto"/>
            <w:vAlign w:val="center"/>
            <w:hideMark/>
          </w:tcPr>
          <w:p w:rsidR="00C4607F" w:rsidRPr="0015196D" w:rsidRDefault="00C4607F" w:rsidP="0050777F">
            <w:pPr>
              <w:spacing w:line="360" w:lineRule="auto"/>
              <w:rPr>
                <w:sz w:val="20"/>
                <w:szCs w:val="20"/>
                <w:lang w:val="en-US" w:eastAsia="zh-CN"/>
              </w:rPr>
            </w:pPr>
            <w:r w:rsidRPr="0015196D">
              <w:rPr>
                <w:sz w:val="20"/>
                <w:szCs w:val="20"/>
                <w:lang w:eastAsia="zh-CN"/>
              </w:rPr>
              <w:t>Protein</w:t>
            </w:r>
          </w:p>
        </w:tc>
        <w:tc>
          <w:tcPr>
            <w:tcW w:w="1599" w:type="dxa"/>
            <w:shd w:val="clear" w:color="auto" w:fill="auto"/>
            <w:vAlign w:val="center"/>
            <w:hideMark/>
          </w:tcPr>
          <w:p w:rsidR="00C4607F" w:rsidRPr="0015196D" w:rsidRDefault="00C4607F" w:rsidP="0050777F">
            <w:pPr>
              <w:spacing w:line="360" w:lineRule="auto"/>
              <w:rPr>
                <w:sz w:val="20"/>
                <w:szCs w:val="20"/>
                <w:vertAlign w:val="superscript"/>
                <w:lang w:val="en-US" w:eastAsia="zh-CN"/>
              </w:rPr>
            </w:pPr>
            <w:r w:rsidRPr="0015196D">
              <w:rPr>
                <w:sz w:val="20"/>
                <w:szCs w:val="20"/>
                <w:lang w:eastAsia="zh-CN"/>
              </w:rPr>
              <w:t>10.44 ± 0.32</w:t>
            </w:r>
          </w:p>
        </w:tc>
        <w:tc>
          <w:tcPr>
            <w:tcW w:w="1620" w:type="dxa"/>
            <w:shd w:val="clear" w:color="auto" w:fill="auto"/>
            <w:vAlign w:val="center"/>
            <w:hideMark/>
          </w:tcPr>
          <w:p w:rsidR="00C4607F" w:rsidRPr="0015196D" w:rsidRDefault="00C4607F" w:rsidP="0050777F">
            <w:pPr>
              <w:spacing w:line="360" w:lineRule="auto"/>
              <w:rPr>
                <w:sz w:val="20"/>
                <w:szCs w:val="20"/>
                <w:vertAlign w:val="superscript"/>
                <w:lang w:val="en-US" w:eastAsia="zh-CN"/>
              </w:rPr>
            </w:pPr>
            <w:r w:rsidRPr="0015196D">
              <w:rPr>
                <w:sz w:val="20"/>
                <w:szCs w:val="20"/>
                <w:lang w:eastAsia="zh-CN"/>
              </w:rPr>
              <w:t>17.01 ± 0.10</w:t>
            </w:r>
          </w:p>
        </w:tc>
        <w:tc>
          <w:tcPr>
            <w:tcW w:w="1620" w:type="dxa"/>
            <w:shd w:val="clear" w:color="auto" w:fill="auto"/>
            <w:vAlign w:val="center"/>
            <w:hideMark/>
          </w:tcPr>
          <w:p w:rsidR="00C4607F" w:rsidRPr="0015196D" w:rsidRDefault="00C4607F" w:rsidP="0050777F">
            <w:pPr>
              <w:spacing w:line="360" w:lineRule="auto"/>
              <w:rPr>
                <w:sz w:val="20"/>
                <w:szCs w:val="20"/>
                <w:vertAlign w:val="superscript"/>
                <w:lang w:val="en-US" w:eastAsia="zh-CN"/>
              </w:rPr>
            </w:pPr>
            <w:r w:rsidRPr="0015196D">
              <w:rPr>
                <w:sz w:val="20"/>
                <w:szCs w:val="20"/>
                <w:lang w:val="en-US" w:eastAsia="zh-CN"/>
              </w:rPr>
              <w:t>9.54 ± 0.16</w:t>
            </w:r>
          </w:p>
        </w:tc>
        <w:tc>
          <w:tcPr>
            <w:tcW w:w="1667" w:type="dxa"/>
            <w:shd w:val="clear" w:color="auto" w:fill="auto"/>
            <w:vAlign w:val="center"/>
            <w:hideMark/>
          </w:tcPr>
          <w:p w:rsidR="00C4607F" w:rsidRPr="0015196D" w:rsidRDefault="00C4607F" w:rsidP="0050777F">
            <w:pPr>
              <w:spacing w:line="360" w:lineRule="auto"/>
              <w:rPr>
                <w:sz w:val="20"/>
                <w:szCs w:val="20"/>
                <w:vertAlign w:val="superscript"/>
                <w:lang w:val="en-US" w:eastAsia="zh-CN"/>
              </w:rPr>
            </w:pPr>
            <w:r w:rsidRPr="0015196D">
              <w:rPr>
                <w:sz w:val="20"/>
                <w:szCs w:val="20"/>
                <w:lang w:eastAsia="zh-CN"/>
              </w:rPr>
              <w:t>4.39 ± 0.09</w:t>
            </w:r>
          </w:p>
        </w:tc>
      </w:tr>
      <w:tr w:rsidR="0015196D" w:rsidRPr="0015196D" w:rsidTr="00494BF8">
        <w:trPr>
          <w:trHeight w:val="173"/>
          <w:jc w:val="center"/>
        </w:trPr>
        <w:tc>
          <w:tcPr>
            <w:tcW w:w="1926" w:type="dxa"/>
            <w:shd w:val="clear" w:color="auto" w:fill="auto"/>
            <w:vAlign w:val="center"/>
            <w:hideMark/>
          </w:tcPr>
          <w:p w:rsidR="00C4607F" w:rsidRPr="0015196D" w:rsidRDefault="00C4607F" w:rsidP="0050777F">
            <w:pPr>
              <w:spacing w:line="360" w:lineRule="auto"/>
              <w:rPr>
                <w:sz w:val="20"/>
                <w:szCs w:val="20"/>
                <w:lang w:val="en-US" w:eastAsia="zh-CN"/>
              </w:rPr>
            </w:pPr>
            <w:r w:rsidRPr="0015196D">
              <w:rPr>
                <w:sz w:val="20"/>
                <w:szCs w:val="20"/>
                <w:lang w:eastAsia="zh-CN"/>
              </w:rPr>
              <w:t>Lemak</w:t>
            </w:r>
          </w:p>
        </w:tc>
        <w:tc>
          <w:tcPr>
            <w:tcW w:w="1599" w:type="dxa"/>
            <w:shd w:val="clear" w:color="auto" w:fill="auto"/>
            <w:vAlign w:val="center"/>
            <w:hideMark/>
          </w:tcPr>
          <w:p w:rsidR="00C4607F" w:rsidRPr="0015196D" w:rsidRDefault="00C4607F" w:rsidP="0050777F">
            <w:pPr>
              <w:spacing w:line="360" w:lineRule="auto"/>
              <w:rPr>
                <w:sz w:val="20"/>
                <w:szCs w:val="20"/>
                <w:vertAlign w:val="superscript"/>
                <w:lang w:val="en-US" w:eastAsia="zh-CN"/>
              </w:rPr>
            </w:pPr>
            <w:r w:rsidRPr="0015196D">
              <w:rPr>
                <w:sz w:val="20"/>
                <w:szCs w:val="20"/>
                <w:lang w:eastAsia="zh-CN"/>
              </w:rPr>
              <w:t>6.43 ± 0.03</w:t>
            </w:r>
          </w:p>
        </w:tc>
        <w:tc>
          <w:tcPr>
            <w:tcW w:w="1620" w:type="dxa"/>
            <w:shd w:val="clear" w:color="auto" w:fill="auto"/>
            <w:vAlign w:val="center"/>
            <w:hideMark/>
          </w:tcPr>
          <w:p w:rsidR="00C4607F" w:rsidRPr="0015196D" w:rsidRDefault="00C4607F" w:rsidP="0050777F">
            <w:pPr>
              <w:spacing w:line="360" w:lineRule="auto"/>
              <w:rPr>
                <w:sz w:val="20"/>
                <w:szCs w:val="20"/>
                <w:vertAlign w:val="superscript"/>
                <w:lang w:val="en-US" w:eastAsia="zh-CN"/>
              </w:rPr>
            </w:pPr>
            <w:r w:rsidRPr="0015196D">
              <w:rPr>
                <w:sz w:val="20"/>
                <w:szCs w:val="20"/>
                <w:lang w:eastAsia="zh-CN"/>
              </w:rPr>
              <w:t>2.11 ± 0.11</w:t>
            </w:r>
          </w:p>
        </w:tc>
        <w:tc>
          <w:tcPr>
            <w:tcW w:w="1620" w:type="dxa"/>
            <w:shd w:val="clear" w:color="auto" w:fill="auto"/>
            <w:vAlign w:val="center"/>
            <w:hideMark/>
          </w:tcPr>
          <w:p w:rsidR="00C4607F" w:rsidRPr="0015196D" w:rsidRDefault="00C4607F" w:rsidP="0050777F">
            <w:pPr>
              <w:spacing w:line="360" w:lineRule="auto"/>
              <w:rPr>
                <w:sz w:val="20"/>
                <w:szCs w:val="20"/>
                <w:vertAlign w:val="superscript"/>
                <w:lang w:val="en-US" w:eastAsia="zh-CN"/>
              </w:rPr>
            </w:pPr>
            <w:r w:rsidRPr="0015196D">
              <w:rPr>
                <w:sz w:val="20"/>
                <w:szCs w:val="20"/>
                <w:lang w:val="en-US" w:eastAsia="zh-CN"/>
              </w:rPr>
              <w:t>5.06 ± 0.08</w:t>
            </w:r>
          </w:p>
        </w:tc>
        <w:tc>
          <w:tcPr>
            <w:tcW w:w="1667" w:type="dxa"/>
            <w:shd w:val="clear" w:color="auto" w:fill="auto"/>
            <w:vAlign w:val="center"/>
            <w:hideMark/>
          </w:tcPr>
          <w:p w:rsidR="00C4607F" w:rsidRPr="0015196D" w:rsidRDefault="00C4607F" w:rsidP="0050777F">
            <w:pPr>
              <w:spacing w:line="360" w:lineRule="auto"/>
              <w:rPr>
                <w:sz w:val="20"/>
                <w:szCs w:val="20"/>
                <w:vertAlign w:val="superscript"/>
                <w:lang w:val="en-US" w:eastAsia="zh-CN"/>
              </w:rPr>
            </w:pPr>
            <w:r w:rsidRPr="0015196D">
              <w:rPr>
                <w:sz w:val="20"/>
                <w:szCs w:val="20"/>
                <w:lang w:eastAsia="zh-CN"/>
              </w:rPr>
              <w:t>4.14 ± 0.09</w:t>
            </w:r>
          </w:p>
        </w:tc>
      </w:tr>
      <w:tr w:rsidR="0015196D" w:rsidRPr="0015196D" w:rsidTr="00494BF8">
        <w:trPr>
          <w:trHeight w:val="173"/>
          <w:jc w:val="center"/>
        </w:trPr>
        <w:tc>
          <w:tcPr>
            <w:tcW w:w="1926" w:type="dxa"/>
            <w:shd w:val="clear" w:color="auto" w:fill="auto"/>
            <w:vAlign w:val="center"/>
            <w:hideMark/>
          </w:tcPr>
          <w:p w:rsidR="00C4607F" w:rsidRPr="0015196D" w:rsidRDefault="00C4607F" w:rsidP="0050777F">
            <w:pPr>
              <w:spacing w:line="360" w:lineRule="auto"/>
              <w:rPr>
                <w:sz w:val="20"/>
                <w:szCs w:val="20"/>
                <w:lang w:val="en-US" w:eastAsia="zh-CN"/>
              </w:rPr>
            </w:pPr>
            <w:r w:rsidRPr="0015196D">
              <w:rPr>
                <w:sz w:val="20"/>
                <w:szCs w:val="20"/>
                <w:lang w:eastAsia="zh-CN"/>
              </w:rPr>
              <w:t>Serat kasar</w:t>
            </w:r>
          </w:p>
        </w:tc>
        <w:tc>
          <w:tcPr>
            <w:tcW w:w="1599" w:type="dxa"/>
            <w:shd w:val="clear" w:color="auto" w:fill="auto"/>
            <w:vAlign w:val="center"/>
            <w:hideMark/>
          </w:tcPr>
          <w:p w:rsidR="00C4607F" w:rsidRPr="0015196D" w:rsidRDefault="00C4607F" w:rsidP="0050777F">
            <w:pPr>
              <w:spacing w:line="360" w:lineRule="auto"/>
              <w:rPr>
                <w:sz w:val="20"/>
                <w:szCs w:val="20"/>
                <w:vertAlign w:val="superscript"/>
                <w:lang w:val="en-US" w:eastAsia="zh-CN"/>
              </w:rPr>
            </w:pPr>
            <w:r w:rsidRPr="0015196D">
              <w:rPr>
                <w:sz w:val="20"/>
                <w:szCs w:val="20"/>
                <w:lang w:eastAsia="zh-CN"/>
              </w:rPr>
              <w:t>11.55 ± 0.26</w:t>
            </w:r>
          </w:p>
        </w:tc>
        <w:tc>
          <w:tcPr>
            <w:tcW w:w="1620" w:type="dxa"/>
            <w:shd w:val="clear" w:color="auto" w:fill="auto"/>
            <w:vAlign w:val="center"/>
            <w:hideMark/>
          </w:tcPr>
          <w:p w:rsidR="00C4607F" w:rsidRPr="0015196D" w:rsidRDefault="00C4607F" w:rsidP="0050777F">
            <w:pPr>
              <w:spacing w:line="360" w:lineRule="auto"/>
              <w:rPr>
                <w:sz w:val="20"/>
                <w:szCs w:val="20"/>
                <w:vertAlign w:val="superscript"/>
                <w:lang w:val="en-US" w:eastAsia="zh-CN"/>
              </w:rPr>
            </w:pPr>
            <w:r w:rsidRPr="0015196D">
              <w:rPr>
                <w:sz w:val="20"/>
                <w:szCs w:val="20"/>
                <w:lang w:eastAsia="zh-CN"/>
              </w:rPr>
              <w:t>7.09 ± 0.11</w:t>
            </w:r>
          </w:p>
        </w:tc>
        <w:tc>
          <w:tcPr>
            <w:tcW w:w="1620" w:type="dxa"/>
            <w:shd w:val="clear" w:color="auto" w:fill="auto"/>
            <w:vAlign w:val="center"/>
            <w:hideMark/>
          </w:tcPr>
          <w:p w:rsidR="00C4607F" w:rsidRPr="0015196D" w:rsidRDefault="00C4607F" w:rsidP="0050777F">
            <w:pPr>
              <w:spacing w:line="360" w:lineRule="auto"/>
              <w:rPr>
                <w:sz w:val="20"/>
                <w:szCs w:val="20"/>
                <w:vertAlign w:val="superscript"/>
                <w:lang w:val="en-US" w:eastAsia="zh-CN"/>
              </w:rPr>
            </w:pPr>
            <w:r w:rsidRPr="0015196D">
              <w:rPr>
                <w:sz w:val="20"/>
                <w:szCs w:val="20"/>
                <w:lang w:val="en-US" w:eastAsia="zh-CN"/>
              </w:rPr>
              <w:t>13.0 ± 0.00</w:t>
            </w:r>
          </w:p>
        </w:tc>
        <w:tc>
          <w:tcPr>
            <w:tcW w:w="1667" w:type="dxa"/>
            <w:shd w:val="clear" w:color="auto" w:fill="auto"/>
            <w:vAlign w:val="center"/>
            <w:hideMark/>
          </w:tcPr>
          <w:p w:rsidR="00C4607F" w:rsidRPr="0015196D" w:rsidRDefault="00C4607F" w:rsidP="0050777F">
            <w:pPr>
              <w:spacing w:line="360" w:lineRule="auto"/>
              <w:rPr>
                <w:sz w:val="20"/>
                <w:szCs w:val="20"/>
                <w:vertAlign w:val="superscript"/>
                <w:lang w:val="en-US" w:eastAsia="zh-CN"/>
              </w:rPr>
            </w:pPr>
            <w:r w:rsidRPr="0015196D">
              <w:rPr>
                <w:sz w:val="20"/>
                <w:szCs w:val="20"/>
                <w:lang w:eastAsia="zh-CN"/>
              </w:rPr>
              <w:t>16.78 ± 0.09</w:t>
            </w:r>
          </w:p>
        </w:tc>
      </w:tr>
      <w:tr w:rsidR="0015196D" w:rsidRPr="0015196D" w:rsidTr="00494BF8">
        <w:trPr>
          <w:trHeight w:val="155"/>
          <w:jc w:val="center"/>
        </w:trPr>
        <w:tc>
          <w:tcPr>
            <w:tcW w:w="1926" w:type="dxa"/>
            <w:shd w:val="clear" w:color="auto" w:fill="auto"/>
            <w:vAlign w:val="center"/>
            <w:hideMark/>
          </w:tcPr>
          <w:p w:rsidR="00C4607F" w:rsidRPr="0015196D" w:rsidRDefault="00C4607F" w:rsidP="0050777F">
            <w:pPr>
              <w:spacing w:line="360" w:lineRule="auto"/>
              <w:rPr>
                <w:sz w:val="20"/>
                <w:szCs w:val="20"/>
                <w:lang w:val="en-US" w:eastAsia="zh-CN"/>
              </w:rPr>
            </w:pPr>
            <w:r w:rsidRPr="0015196D">
              <w:rPr>
                <w:sz w:val="20"/>
                <w:szCs w:val="20"/>
                <w:lang w:eastAsia="zh-CN"/>
              </w:rPr>
              <w:t>Abu</w:t>
            </w:r>
          </w:p>
        </w:tc>
        <w:tc>
          <w:tcPr>
            <w:tcW w:w="1599" w:type="dxa"/>
            <w:shd w:val="clear" w:color="auto" w:fill="auto"/>
            <w:vAlign w:val="center"/>
            <w:hideMark/>
          </w:tcPr>
          <w:p w:rsidR="00C4607F" w:rsidRPr="0015196D" w:rsidRDefault="00C4607F" w:rsidP="0050777F">
            <w:pPr>
              <w:spacing w:line="360" w:lineRule="auto"/>
              <w:rPr>
                <w:sz w:val="20"/>
                <w:szCs w:val="20"/>
                <w:vertAlign w:val="superscript"/>
                <w:lang w:val="en-US" w:eastAsia="zh-CN"/>
              </w:rPr>
            </w:pPr>
            <w:r w:rsidRPr="0015196D">
              <w:rPr>
                <w:sz w:val="20"/>
                <w:szCs w:val="20"/>
                <w:lang w:eastAsia="zh-CN"/>
              </w:rPr>
              <w:t>11.22 ± 0.26</w:t>
            </w:r>
          </w:p>
        </w:tc>
        <w:tc>
          <w:tcPr>
            <w:tcW w:w="1620" w:type="dxa"/>
            <w:shd w:val="clear" w:color="auto" w:fill="auto"/>
            <w:vAlign w:val="center"/>
            <w:hideMark/>
          </w:tcPr>
          <w:p w:rsidR="00C4607F" w:rsidRPr="0015196D" w:rsidRDefault="00C4607F" w:rsidP="0050777F">
            <w:pPr>
              <w:spacing w:line="360" w:lineRule="auto"/>
              <w:rPr>
                <w:sz w:val="20"/>
                <w:szCs w:val="20"/>
                <w:vertAlign w:val="superscript"/>
                <w:lang w:val="en-US" w:eastAsia="zh-CN"/>
              </w:rPr>
            </w:pPr>
            <w:r w:rsidRPr="0015196D">
              <w:rPr>
                <w:sz w:val="20"/>
                <w:szCs w:val="20"/>
                <w:lang w:eastAsia="zh-CN"/>
              </w:rPr>
              <w:t>7.93 ± 0.12</w:t>
            </w:r>
          </w:p>
        </w:tc>
        <w:tc>
          <w:tcPr>
            <w:tcW w:w="1620" w:type="dxa"/>
            <w:shd w:val="clear" w:color="auto" w:fill="auto"/>
            <w:vAlign w:val="center"/>
            <w:hideMark/>
          </w:tcPr>
          <w:p w:rsidR="00C4607F" w:rsidRPr="0015196D" w:rsidRDefault="00C4607F" w:rsidP="0050777F">
            <w:pPr>
              <w:spacing w:line="360" w:lineRule="auto"/>
              <w:rPr>
                <w:sz w:val="20"/>
                <w:szCs w:val="20"/>
                <w:vertAlign w:val="superscript"/>
                <w:lang w:val="en-US" w:eastAsia="zh-CN"/>
              </w:rPr>
            </w:pPr>
            <w:r w:rsidRPr="0015196D">
              <w:rPr>
                <w:sz w:val="20"/>
                <w:szCs w:val="20"/>
                <w:lang w:val="en-US" w:eastAsia="zh-CN"/>
              </w:rPr>
              <w:t>4.54 ± 0.014</w:t>
            </w:r>
          </w:p>
        </w:tc>
        <w:tc>
          <w:tcPr>
            <w:tcW w:w="1667" w:type="dxa"/>
            <w:shd w:val="clear" w:color="auto" w:fill="auto"/>
            <w:vAlign w:val="center"/>
            <w:hideMark/>
          </w:tcPr>
          <w:p w:rsidR="00C4607F" w:rsidRPr="0015196D" w:rsidRDefault="00C4607F" w:rsidP="0050777F">
            <w:pPr>
              <w:spacing w:line="360" w:lineRule="auto"/>
              <w:rPr>
                <w:sz w:val="20"/>
                <w:szCs w:val="20"/>
                <w:vertAlign w:val="superscript"/>
                <w:lang w:val="en-US" w:eastAsia="zh-CN"/>
              </w:rPr>
            </w:pPr>
            <w:r w:rsidRPr="0015196D">
              <w:rPr>
                <w:sz w:val="20"/>
                <w:szCs w:val="20"/>
                <w:lang w:eastAsia="zh-CN"/>
              </w:rPr>
              <w:t>17.10 ± 0.08</w:t>
            </w:r>
          </w:p>
        </w:tc>
      </w:tr>
      <w:tr w:rsidR="0015196D" w:rsidRPr="0015196D" w:rsidTr="00494BF8">
        <w:trPr>
          <w:trHeight w:val="245"/>
          <w:jc w:val="center"/>
        </w:trPr>
        <w:tc>
          <w:tcPr>
            <w:tcW w:w="1926" w:type="dxa"/>
            <w:shd w:val="clear" w:color="auto" w:fill="auto"/>
            <w:vAlign w:val="center"/>
            <w:hideMark/>
          </w:tcPr>
          <w:p w:rsidR="00C4607F" w:rsidRPr="0015196D" w:rsidRDefault="00C4607F" w:rsidP="0050777F">
            <w:pPr>
              <w:spacing w:line="360" w:lineRule="auto"/>
              <w:rPr>
                <w:sz w:val="20"/>
                <w:szCs w:val="20"/>
                <w:lang w:val="en-US" w:eastAsia="zh-CN"/>
              </w:rPr>
            </w:pPr>
            <w:r w:rsidRPr="0015196D">
              <w:rPr>
                <w:sz w:val="20"/>
                <w:szCs w:val="20"/>
                <w:lang w:eastAsia="zh-CN"/>
              </w:rPr>
              <w:t>Karbohidrat</w:t>
            </w:r>
          </w:p>
        </w:tc>
        <w:tc>
          <w:tcPr>
            <w:tcW w:w="1599" w:type="dxa"/>
            <w:shd w:val="clear" w:color="auto" w:fill="auto"/>
            <w:vAlign w:val="center"/>
            <w:hideMark/>
          </w:tcPr>
          <w:p w:rsidR="00C4607F" w:rsidRPr="0015196D" w:rsidRDefault="00C4607F" w:rsidP="0050777F">
            <w:pPr>
              <w:spacing w:line="360" w:lineRule="auto"/>
              <w:rPr>
                <w:sz w:val="20"/>
                <w:szCs w:val="20"/>
                <w:vertAlign w:val="superscript"/>
                <w:lang w:val="en-US" w:eastAsia="zh-CN"/>
              </w:rPr>
            </w:pPr>
            <w:r w:rsidRPr="0015196D">
              <w:rPr>
                <w:sz w:val="20"/>
                <w:szCs w:val="20"/>
                <w:lang w:eastAsia="zh-CN"/>
              </w:rPr>
              <w:t>51.33 ± 0.25</w:t>
            </w:r>
          </w:p>
        </w:tc>
        <w:tc>
          <w:tcPr>
            <w:tcW w:w="1620" w:type="dxa"/>
            <w:shd w:val="clear" w:color="auto" w:fill="auto"/>
            <w:vAlign w:val="center"/>
            <w:hideMark/>
          </w:tcPr>
          <w:p w:rsidR="00C4607F" w:rsidRPr="0015196D" w:rsidRDefault="00C4607F" w:rsidP="0050777F">
            <w:pPr>
              <w:spacing w:line="360" w:lineRule="auto"/>
              <w:rPr>
                <w:sz w:val="20"/>
                <w:szCs w:val="20"/>
                <w:vertAlign w:val="superscript"/>
                <w:lang w:val="en-US" w:eastAsia="zh-CN"/>
              </w:rPr>
            </w:pPr>
            <w:r w:rsidRPr="0015196D">
              <w:rPr>
                <w:sz w:val="20"/>
                <w:szCs w:val="20"/>
                <w:lang w:eastAsia="zh-CN"/>
              </w:rPr>
              <w:t>63.11 ± 0.09</w:t>
            </w:r>
          </w:p>
        </w:tc>
        <w:tc>
          <w:tcPr>
            <w:tcW w:w="1620" w:type="dxa"/>
            <w:shd w:val="clear" w:color="auto" w:fill="auto"/>
            <w:vAlign w:val="center"/>
            <w:hideMark/>
          </w:tcPr>
          <w:p w:rsidR="00C4607F" w:rsidRPr="0015196D" w:rsidRDefault="00C4607F" w:rsidP="0050777F">
            <w:pPr>
              <w:spacing w:line="360" w:lineRule="auto"/>
              <w:rPr>
                <w:sz w:val="20"/>
                <w:szCs w:val="20"/>
                <w:vertAlign w:val="superscript"/>
                <w:lang w:val="en-US" w:eastAsia="zh-CN"/>
              </w:rPr>
            </w:pPr>
            <w:r w:rsidRPr="0015196D">
              <w:rPr>
                <w:sz w:val="20"/>
                <w:szCs w:val="20"/>
                <w:lang w:val="en-US" w:eastAsia="zh-CN"/>
              </w:rPr>
              <w:t>72.2 ± 0.09</w:t>
            </w:r>
          </w:p>
        </w:tc>
        <w:tc>
          <w:tcPr>
            <w:tcW w:w="1667" w:type="dxa"/>
            <w:shd w:val="clear" w:color="auto" w:fill="auto"/>
            <w:vAlign w:val="center"/>
            <w:hideMark/>
          </w:tcPr>
          <w:p w:rsidR="00C4607F" w:rsidRPr="0015196D" w:rsidRDefault="00C4607F" w:rsidP="0050777F">
            <w:pPr>
              <w:spacing w:line="360" w:lineRule="auto"/>
              <w:rPr>
                <w:sz w:val="20"/>
                <w:szCs w:val="20"/>
                <w:vertAlign w:val="superscript"/>
                <w:lang w:val="en-US" w:eastAsia="zh-CN"/>
              </w:rPr>
            </w:pPr>
            <w:r w:rsidRPr="0015196D">
              <w:rPr>
                <w:sz w:val="20"/>
                <w:szCs w:val="20"/>
                <w:lang w:eastAsia="zh-CN"/>
              </w:rPr>
              <w:t>67.52 ± 0.07</w:t>
            </w:r>
          </w:p>
        </w:tc>
      </w:tr>
    </w:tbl>
    <w:p w:rsidR="00BF2008" w:rsidRDefault="00286632" w:rsidP="00BF2008">
      <w:pPr>
        <w:widowControl w:val="0"/>
        <w:jc w:val="center"/>
        <w:rPr>
          <w:rFonts w:eastAsia="SimSun"/>
          <w:kern w:val="2"/>
          <w:sz w:val="20"/>
          <w:szCs w:val="20"/>
          <w:lang w:eastAsia="zh-CN"/>
        </w:rPr>
      </w:pPr>
      <w:r w:rsidRPr="0015196D">
        <w:rPr>
          <w:rFonts w:eastAsia="SimSun"/>
          <w:kern w:val="2"/>
          <w:sz w:val="20"/>
          <w:szCs w:val="20"/>
          <w:lang w:eastAsia="zh-CN"/>
        </w:rPr>
        <w:t xml:space="preserve">a - c: Komposisi kandungan nutrisi tumbuhan yang mempunyai ciri-ciri aktiviti biologi antipiretik </w:t>
      </w:r>
      <w:r w:rsidR="004B2BB2" w:rsidRPr="0015196D">
        <w:rPr>
          <w:rFonts w:eastAsia="SimSun"/>
          <w:kern w:val="2"/>
          <w:sz w:val="20"/>
          <w:szCs w:val="20"/>
          <w:lang w:eastAsia="zh-CN"/>
        </w:rPr>
        <w:t>[14, 15]</w:t>
      </w:r>
      <w:r w:rsidRPr="0015196D">
        <w:rPr>
          <w:rFonts w:eastAsia="SimSun"/>
          <w:kern w:val="2"/>
          <w:sz w:val="20"/>
          <w:szCs w:val="20"/>
          <w:lang w:eastAsia="zh-CN"/>
        </w:rPr>
        <w:t>.</w:t>
      </w:r>
      <w:r w:rsidR="00BF2008">
        <w:rPr>
          <w:rFonts w:eastAsia="SimSun"/>
          <w:kern w:val="2"/>
          <w:sz w:val="20"/>
          <w:szCs w:val="20"/>
          <w:lang w:eastAsia="zh-CN"/>
        </w:rPr>
        <w:t xml:space="preserve"> </w:t>
      </w:r>
    </w:p>
    <w:p w:rsidR="00BF2008" w:rsidRDefault="00BF2008" w:rsidP="00BF2008">
      <w:pPr>
        <w:widowControl w:val="0"/>
        <w:jc w:val="center"/>
        <w:rPr>
          <w:rFonts w:eastAsia="SimSun"/>
          <w:kern w:val="2"/>
          <w:sz w:val="20"/>
          <w:szCs w:val="20"/>
          <w:lang w:eastAsia="zh-CN"/>
        </w:rPr>
      </w:pPr>
    </w:p>
    <w:p w:rsidR="00A33874" w:rsidRPr="00BF2008" w:rsidRDefault="00447B56" w:rsidP="00BF2008">
      <w:pPr>
        <w:widowControl w:val="0"/>
        <w:jc w:val="both"/>
        <w:rPr>
          <w:rFonts w:eastAsia="SimSun"/>
          <w:kern w:val="2"/>
          <w:sz w:val="20"/>
          <w:szCs w:val="20"/>
          <w:lang w:eastAsia="zh-CN"/>
        </w:rPr>
      </w:pPr>
      <w:r w:rsidRPr="0015196D">
        <w:rPr>
          <w:rFonts w:eastAsia="SimSun"/>
          <w:kern w:val="2"/>
          <w:sz w:val="20"/>
          <w:szCs w:val="20"/>
          <w:lang w:eastAsia="zh-CN"/>
        </w:rPr>
        <w:t xml:space="preserve">Tumbuhan ini digunakan dalam penyediaan ubatan trandisional. Tiada kajian saintifik diperolehi berkenaan dengan aktiviti antipiretik. </w:t>
      </w:r>
      <w:r w:rsidR="00C34BFE" w:rsidRPr="0015196D">
        <w:rPr>
          <w:rFonts w:eastAsia="SimSun"/>
          <w:kern w:val="2"/>
          <w:sz w:val="20"/>
          <w:szCs w:val="20"/>
          <w:lang w:eastAsia="zh-CN"/>
        </w:rPr>
        <w:t>Tiada analisis statistik dijalankan kerana nilai yang diperolehi bukan daripada data mentah kajian.</w:t>
      </w:r>
      <w:r w:rsidR="00BF2008">
        <w:rPr>
          <w:rFonts w:eastAsia="SimSun"/>
          <w:kern w:val="2"/>
          <w:sz w:val="20"/>
          <w:szCs w:val="20"/>
          <w:lang w:eastAsia="zh-CN"/>
        </w:rPr>
        <w:t xml:space="preserve"> </w:t>
      </w:r>
      <w:r w:rsidR="00EF0924" w:rsidRPr="0015196D">
        <w:rPr>
          <w:sz w:val="20"/>
          <w:szCs w:val="20"/>
        </w:rPr>
        <w:t>Sebagai permulaan,</w:t>
      </w:r>
      <w:r w:rsidR="00A33874" w:rsidRPr="0015196D">
        <w:rPr>
          <w:sz w:val="20"/>
          <w:szCs w:val="20"/>
        </w:rPr>
        <w:t xml:space="preserve"> analisis kandungan kelembapa</w:t>
      </w:r>
      <w:r w:rsidR="0081789E" w:rsidRPr="0015196D">
        <w:rPr>
          <w:sz w:val="20"/>
          <w:szCs w:val="20"/>
        </w:rPr>
        <w:t xml:space="preserve">n daun </w:t>
      </w:r>
      <w:r w:rsidR="00131833" w:rsidRPr="0015196D">
        <w:rPr>
          <w:i/>
          <w:sz w:val="20"/>
          <w:szCs w:val="20"/>
          <w:lang w:val="ms-MY"/>
        </w:rPr>
        <w:t>H. rosa sinensis</w:t>
      </w:r>
      <w:r w:rsidR="00A33874" w:rsidRPr="0015196D">
        <w:rPr>
          <w:i/>
          <w:sz w:val="20"/>
          <w:szCs w:val="20"/>
        </w:rPr>
        <w:t xml:space="preserve"> </w:t>
      </w:r>
      <w:r w:rsidR="00A33874" w:rsidRPr="0015196D">
        <w:rPr>
          <w:sz w:val="20"/>
          <w:szCs w:val="20"/>
        </w:rPr>
        <w:t xml:space="preserve">menunjukkan tahap kelembapan yang tinggi </w:t>
      </w:r>
      <w:r w:rsidR="00441DB6" w:rsidRPr="0015196D">
        <w:rPr>
          <w:sz w:val="20"/>
          <w:szCs w:val="20"/>
        </w:rPr>
        <w:t>(9</w:t>
      </w:r>
      <w:r w:rsidR="004B2BB2" w:rsidRPr="0015196D">
        <w:rPr>
          <w:sz w:val="20"/>
          <w:szCs w:val="20"/>
        </w:rPr>
        <w:t>.00 ± 0.04%)</w:t>
      </w:r>
      <w:r w:rsidR="00441DB6" w:rsidRPr="0015196D">
        <w:rPr>
          <w:sz w:val="20"/>
          <w:szCs w:val="20"/>
        </w:rPr>
        <w:t xml:space="preserve"> </w:t>
      </w:r>
      <w:r w:rsidR="00A33874" w:rsidRPr="0015196D">
        <w:rPr>
          <w:sz w:val="20"/>
          <w:szCs w:val="20"/>
        </w:rPr>
        <w:t xml:space="preserve">berbanding daun </w:t>
      </w:r>
      <w:r w:rsidR="00A33874" w:rsidRPr="0015196D">
        <w:rPr>
          <w:i/>
          <w:sz w:val="20"/>
          <w:szCs w:val="20"/>
        </w:rPr>
        <w:t>Moringa oleifera</w:t>
      </w:r>
      <w:r w:rsidR="00441DB6" w:rsidRPr="0015196D">
        <w:rPr>
          <w:sz w:val="20"/>
          <w:szCs w:val="20"/>
        </w:rPr>
        <w:t>,</w:t>
      </w:r>
      <w:r w:rsidR="00A33874" w:rsidRPr="0015196D">
        <w:rPr>
          <w:sz w:val="20"/>
          <w:szCs w:val="20"/>
        </w:rPr>
        <w:t xml:space="preserve"> </w:t>
      </w:r>
      <w:r w:rsidR="00A33874" w:rsidRPr="0015196D">
        <w:rPr>
          <w:i/>
          <w:sz w:val="20"/>
          <w:szCs w:val="20"/>
        </w:rPr>
        <w:t>Hypericum perforatum</w:t>
      </w:r>
      <w:r w:rsidR="00441DB6" w:rsidRPr="0015196D">
        <w:rPr>
          <w:sz w:val="20"/>
          <w:szCs w:val="20"/>
        </w:rPr>
        <w:t xml:space="preserve"> dan</w:t>
      </w:r>
      <w:r w:rsidR="00A33874" w:rsidRPr="0015196D">
        <w:rPr>
          <w:sz w:val="20"/>
          <w:szCs w:val="20"/>
        </w:rPr>
        <w:t xml:space="preserve"> </w:t>
      </w:r>
      <w:r w:rsidR="00A33874" w:rsidRPr="0015196D">
        <w:rPr>
          <w:i/>
          <w:sz w:val="20"/>
          <w:szCs w:val="20"/>
        </w:rPr>
        <w:t>Verbena o</w:t>
      </w:r>
      <w:r w:rsidR="001951D1" w:rsidRPr="0015196D">
        <w:rPr>
          <w:i/>
          <w:sz w:val="20"/>
          <w:szCs w:val="20"/>
        </w:rPr>
        <w:t>fficinalis</w:t>
      </w:r>
      <w:r w:rsidR="00441DB6" w:rsidRPr="0015196D">
        <w:rPr>
          <w:sz w:val="20"/>
          <w:szCs w:val="20"/>
        </w:rPr>
        <w:t xml:space="preserve">. Perbezaan nilai kelembapan dilihat </w:t>
      </w:r>
      <w:r w:rsidR="001F0A29" w:rsidRPr="0015196D">
        <w:rPr>
          <w:sz w:val="20"/>
          <w:szCs w:val="20"/>
        </w:rPr>
        <w:t>boleh berpunca dari</w:t>
      </w:r>
      <w:r w:rsidR="00441DB6" w:rsidRPr="0015196D">
        <w:rPr>
          <w:sz w:val="20"/>
          <w:szCs w:val="20"/>
        </w:rPr>
        <w:t xml:space="preserve"> </w:t>
      </w:r>
      <w:r w:rsidR="001F0A29" w:rsidRPr="0015196D">
        <w:rPr>
          <w:sz w:val="20"/>
          <w:szCs w:val="20"/>
        </w:rPr>
        <w:t xml:space="preserve">lokasi pensampelan </w:t>
      </w:r>
      <w:r w:rsidR="00140B12" w:rsidRPr="0015196D">
        <w:rPr>
          <w:sz w:val="20"/>
          <w:szCs w:val="20"/>
        </w:rPr>
        <w:t xml:space="preserve">daun </w:t>
      </w:r>
      <w:r w:rsidR="00140B12" w:rsidRPr="0015196D">
        <w:rPr>
          <w:i/>
          <w:sz w:val="20"/>
          <w:szCs w:val="20"/>
          <w:lang w:val="ms-MY"/>
        </w:rPr>
        <w:t>H. rosa sinensis</w:t>
      </w:r>
      <w:r w:rsidR="00140B12" w:rsidRPr="0015196D">
        <w:rPr>
          <w:sz w:val="20"/>
          <w:szCs w:val="20"/>
          <w:lang w:val="ms-MY"/>
        </w:rPr>
        <w:t xml:space="preserve"> di dalam kawasan hutan yang agak lembap</w:t>
      </w:r>
      <w:r w:rsidR="001F0A29" w:rsidRPr="0015196D">
        <w:rPr>
          <w:sz w:val="20"/>
          <w:szCs w:val="20"/>
        </w:rPr>
        <w:t xml:space="preserve">. </w:t>
      </w:r>
      <w:r w:rsidR="00140B12" w:rsidRPr="0015196D">
        <w:rPr>
          <w:sz w:val="20"/>
          <w:szCs w:val="20"/>
        </w:rPr>
        <w:t>Di samping itu, j</w:t>
      </w:r>
      <w:r w:rsidR="002C7829" w:rsidRPr="0015196D">
        <w:rPr>
          <w:sz w:val="20"/>
          <w:szCs w:val="20"/>
        </w:rPr>
        <w:t>enis</w:t>
      </w:r>
      <w:r w:rsidR="00C12A3E" w:rsidRPr="0015196D">
        <w:rPr>
          <w:sz w:val="20"/>
          <w:szCs w:val="20"/>
        </w:rPr>
        <w:t>-jenis</w:t>
      </w:r>
      <w:r w:rsidR="002C7829" w:rsidRPr="0015196D">
        <w:rPr>
          <w:sz w:val="20"/>
          <w:szCs w:val="20"/>
        </w:rPr>
        <w:t xml:space="preserve"> t</w:t>
      </w:r>
      <w:r w:rsidR="00A33874" w:rsidRPr="0015196D">
        <w:rPr>
          <w:sz w:val="20"/>
          <w:szCs w:val="20"/>
        </w:rPr>
        <w:t>anah</w:t>
      </w:r>
      <w:r w:rsidR="001F0A29" w:rsidRPr="0015196D">
        <w:rPr>
          <w:sz w:val="20"/>
          <w:szCs w:val="20"/>
        </w:rPr>
        <w:t xml:space="preserve"> (laterit, gambut dan berpasir)</w:t>
      </w:r>
      <w:r w:rsidR="00A33874" w:rsidRPr="0015196D">
        <w:rPr>
          <w:sz w:val="20"/>
          <w:szCs w:val="20"/>
        </w:rPr>
        <w:t xml:space="preserve"> dan suhu</w:t>
      </w:r>
      <w:r w:rsidR="001F0A29" w:rsidRPr="0015196D">
        <w:rPr>
          <w:sz w:val="20"/>
          <w:szCs w:val="20"/>
        </w:rPr>
        <w:t xml:space="preserve"> persekitaran</w:t>
      </w:r>
      <w:r w:rsidR="00A33874" w:rsidRPr="0015196D">
        <w:rPr>
          <w:sz w:val="20"/>
          <w:szCs w:val="20"/>
        </w:rPr>
        <w:t xml:space="preserve"> </w:t>
      </w:r>
      <w:r w:rsidR="002C7829" w:rsidRPr="0015196D">
        <w:rPr>
          <w:sz w:val="20"/>
          <w:szCs w:val="20"/>
        </w:rPr>
        <w:t xml:space="preserve">turut </w:t>
      </w:r>
      <w:r w:rsidR="00A33874" w:rsidRPr="0015196D">
        <w:rPr>
          <w:sz w:val="20"/>
          <w:szCs w:val="20"/>
        </w:rPr>
        <w:t xml:space="preserve">mempengaruhi kandungan </w:t>
      </w:r>
      <w:r w:rsidR="002C7829" w:rsidRPr="0015196D">
        <w:rPr>
          <w:sz w:val="20"/>
          <w:szCs w:val="20"/>
        </w:rPr>
        <w:t xml:space="preserve">komposisi </w:t>
      </w:r>
      <w:r w:rsidR="00A33874" w:rsidRPr="0015196D">
        <w:rPr>
          <w:sz w:val="20"/>
          <w:szCs w:val="20"/>
        </w:rPr>
        <w:t>nutrisi sesuatu tumbuhan kerana keadaan yang lembap</w:t>
      </w:r>
      <w:r w:rsidR="00831B39" w:rsidRPr="0015196D">
        <w:rPr>
          <w:sz w:val="20"/>
          <w:szCs w:val="20"/>
        </w:rPr>
        <w:t xml:space="preserve"> dan suhu yang tinggi</w:t>
      </w:r>
      <w:r w:rsidR="00A33874" w:rsidRPr="0015196D">
        <w:rPr>
          <w:sz w:val="20"/>
          <w:szCs w:val="20"/>
        </w:rPr>
        <w:t xml:space="preserve"> menyebabkan banyak ai</w:t>
      </w:r>
      <w:r w:rsidR="002C7829" w:rsidRPr="0015196D">
        <w:rPr>
          <w:sz w:val="20"/>
          <w:szCs w:val="20"/>
        </w:rPr>
        <w:t>r yang diserap oleh tumbuhan</w:t>
      </w:r>
      <w:r w:rsidR="001F0A29" w:rsidRPr="0015196D">
        <w:rPr>
          <w:sz w:val="20"/>
          <w:szCs w:val="20"/>
        </w:rPr>
        <w:t>. Kelembapan yang berlebihan b</w:t>
      </w:r>
      <w:r w:rsidR="002C7829" w:rsidRPr="0015196D">
        <w:rPr>
          <w:sz w:val="20"/>
          <w:szCs w:val="20"/>
        </w:rPr>
        <w:t xml:space="preserve">erpotensi menyebabkan </w:t>
      </w:r>
      <w:r w:rsidR="00831B39" w:rsidRPr="0015196D">
        <w:rPr>
          <w:sz w:val="20"/>
          <w:szCs w:val="20"/>
        </w:rPr>
        <w:t xml:space="preserve">kebolehdapatan </w:t>
      </w:r>
      <w:r w:rsidR="001F0A29" w:rsidRPr="0015196D">
        <w:rPr>
          <w:sz w:val="20"/>
          <w:szCs w:val="20"/>
        </w:rPr>
        <w:t>kandungan nutrisi penting</w:t>
      </w:r>
      <w:r w:rsidR="004D7AD2" w:rsidRPr="0015196D">
        <w:rPr>
          <w:sz w:val="20"/>
          <w:szCs w:val="20"/>
        </w:rPr>
        <w:t xml:space="preserve"> </w:t>
      </w:r>
      <w:r w:rsidR="00140B12" w:rsidRPr="0015196D">
        <w:rPr>
          <w:sz w:val="20"/>
          <w:szCs w:val="20"/>
        </w:rPr>
        <w:t>yang</w:t>
      </w:r>
      <w:r w:rsidR="002C7829" w:rsidRPr="0015196D">
        <w:rPr>
          <w:sz w:val="20"/>
          <w:szCs w:val="20"/>
        </w:rPr>
        <w:t xml:space="preserve"> rendah</w:t>
      </w:r>
      <w:r w:rsidR="00A33874" w:rsidRPr="0015196D">
        <w:rPr>
          <w:sz w:val="20"/>
          <w:szCs w:val="20"/>
        </w:rPr>
        <w:t xml:space="preserve"> </w:t>
      </w:r>
      <w:r w:rsidR="00547EC1" w:rsidRPr="0015196D">
        <w:rPr>
          <w:sz w:val="20"/>
          <w:szCs w:val="20"/>
        </w:rPr>
        <w:t>[16]</w:t>
      </w:r>
      <w:r w:rsidR="007E1040" w:rsidRPr="0015196D">
        <w:rPr>
          <w:sz w:val="20"/>
          <w:szCs w:val="20"/>
        </w:rPr>
        <w:t>.</w:t>
      </w:r>
    </w:p>
    <w:p w:rsidR="00A33874" w:rsidRPr="0015196D" w:rsidRDefault="00A33874" w:rsidP="00BF2008">
      <w:pPr>
        <w:jc w:val="both"/>
        <w:rPr>
          <w:sz w:val="20"/>
          <w:szCs w:val="20"/>
        </w:rPr>
      </w:pPr>
    </w:p>
    <w:p w:rsidR="00A33874" w:rsidRPr="0015196D" w:rsidRDefault="00EF0924" w:rsidP="00A33874">
      <w:pPr>
        <w:jc w:val="both"/>
        <w:rPr>
          <w:sz w:val="20"/>
          <w:szCs w:val="20"/>
        </w:rPr>
      </w:pPr>
      <w:r w:rsidRPr="0015196D">
        <w:rPr>
          <w:sz w:val="20"/>
          <w:szCs w:val="20"/>
        </w:rPr>
        <w:t>Seterusnya, k</w:t>
      </w:r>
      <w:r w:rsidR="00A33874" w:rsidRPr="0015196D">
        <w:rPr>
          <w:sz w:val="20"/>
          <w:szCs w:val="20"/>
        </w:rPr>
        <w:t>aedah Kjehldal digunakan dalam penentuan kandungan protein yan</w:t>
      </w:r>
      <w:r w:rsidR="009A01A5" w:rsidRPr="0015196D">
        <w:rPr>
          <w:sz w:val="20"/>
          <w:szCs w:val="20"/>
        </w:rPr>
        <w:t xml:space="preserve">g terdapat di dalam daun </w:t>
      </w:r>
      <w:r w:rsidR="00C34BFE" w:rsidRPr="0015196D">
        <w:rPr>
          <w:i/>
          <w:sz w:val="20"/>
          <w:szCs w:val="20"/>
          <w:lang w:val="ms-MY"/>
        </w:rPr>
        <w:t>H. rosa sinensis.</w:t>
      </w:r>
      <w:r w:rsidR="00C34BFE" w:rsidRPr="0015196D">
        <w:rPr>
          <w:i/>
          <w:sz w:val="20"/>
          <w:szCs w:val="20"/>
        </w:rPr>
        <w:t xml:space="preserve"> </w:t>
      </w:r>
      <w:r w:rsidR="009A01A5" w:rsidRPr="0015196D">
        <w:rPr>
          <w:sz w:val="20"/>
          <w:szCs w:val="20"/>
        </w:rPr>
        <w:t>Molekul p</w:t>
      </w:r>
      <w:r w:rsidR="00A33874" w:rsidRPr="0015196D">
        <w:rPr>
          <w:sz w:val="20"/>
          <w:szCs w:val="20"/>
        </w:rPr>
        <w:t xml:space="preserve">rotein terbentuk daripada </w:t>
      </w:r>
      <w:r w:rsidR="009A01A5" w:rsidRPr="0015196D">
        <w:rPr>
          <w:sz w:val="20"/>
          <w:szCs w:val="20"/>
        </w:rPr>
        <w:t xml:space="preserve">atom </w:t>
      </w:r>
      <w:r w:rsidR="00A33874" w:rsidRPr="0015196D">
        <w:rPr>
          <w:sz w:val="20"/>
          <w:szCs w:val="20"/>
        </w:rPr>
        <w:t>karbon</w:t>
      </w:r>
      <w:r w:rsidR="009A01A5" w:rsidRPr="0015196D">
        <w:rPr>
          <w:sz w:val="20"/>
          <w:szCs w:val="20"/>
        </w:rPr>
        <w:t xml:space="preserve"> (C)</w:t>
      </w:r>
      <w:r w:rsidR="00A33874" w:rsidRPr="0015196D">
        <w:rPr>
          <w:sz w:val="20"/>
          <w:szCs w:val="20"/>
        </w:rPr>
        <w:t xml:space="preserve">, </w:t>
      </w:r>
      <w:r w:rsidR="00140B12" w:rsidRPr="0015196D">
        <w:rPr>
          <w:sz w:val="20"/>
          <w:szCs w:val="20"/>
        </w:rPr>
        <w:t>hidrogen</w:t>
      </w:r>
      <w:r w:rsidR="009A01A5" w:rsidRPr="0015196D">
        <w:rPr>
          <w:sz w:val="20"/>
          <w:szCs w:val="20"/>
        </w:rPr>
        <w:t xml:space="preserve"> (H)</w:t>
      </w:r>
      <w:r w:rsidR="00A33874" w:rsidRPr="0015196D">
        <w:rPr>
          <w:sz w:val="20"/>
          <w:szCs w:val="20"/>
        </w:rPr>
        <w:t>, oksigen</w:t>
      </w:r>
      <w:r w:rsidR="009A01A5" w:rsidRPr="0015196D">
        <w:rPr>
          <w:sz w:val="20"/>
          <w:szCs w:val="20"/>
        </w:rPr>
        <w:t xml:space="preserve"> (O)</w:t>
      </w:r>
      <w:r w:rsidR="00A33874" w:rsidRPr="0015196D">
        <w:rPr>
          <w:sz w:val="20"/>
          <w:szCs w:val="20"/>
        </w:rPr>
        <w:t xml:space="preserve">, </w:t>
      </w:r>
      <w:r w:rsidR="009A01A5" w:rsidRPr="0015196D">
        <w:rPr>
          <w:sz w:val="20"/>
          <w:szCs w:val="20"/>
        </w:rPr>
        <w:t xml:space="preserve">nitrogen (N) dan kemungkinan sulfur (S). </w:t>
      </w:r>
      <w:r w:rsidR="00A33874" w:rsidRPr="0015196D">
        <w:rPr>
          <w:sz w:val="20"/>
          <w:szCs w:val="20"/>
        </w:rPr>
        <w:t xml:space="preserve">Untuk menentukan kandungan protein </w:t>
      </w:r>
      <w:r w:rsidR="00D33969" w:rsidRPr="0015196D">
        <w:rPr>
          <w:sz w:val="20"/>
          <w:szCs w:val="20"/>
        </w:rPr>
        <w:t xml:space="preserve">di </w:t>
      </w:r>
      <w:r w:rsidR="00A33874" w:rsidRPr="0015196D">
        <w:rPr>
          <w:sz w:val="20"/>
          <w:szCs w:val="20"/>
        </w:rPr>
        <w:t xml:space="preserve">dalam </w:t>
      </w:r>
      <w:r w:rsidR="00D33969" w:rsidRPr="0015196D">
        <w:rPr>
          <w:sz w:val="20"/>
          <w:szCs w:val="20"/>
        </w:rPr>
        <w:t xml:space="preserve">sesuatu </w:t>
      </w:r>
      <w:r w:rsidR="00A33874" w:rsidRPr="0015196D">
        <w:rPr>
          <w:sz w:val="20"/>
          <w:szCs w:val="20"/>
        </w:rPr>
        <w:t>tumbuhan, nilai nitrogen akan dida</w:t>
      </w:r>
      <w:r w:rsidR="00D33969" w:rsidRPr="0015196D">
        <w:rPr>
          <w:sz w:val="20"/>
          <w:szCs w:val="20"/>
        </w:rPr>
        <w:t>rabkan dengan faktor penukaran</w:t>
      </w:r>
      <w:r w:rsidR="001951D1" w:rsidRPr="0015196D">
        <w:rPr>
          <w:sz w:val="20"/>
          <w:szCs w:val="20"/>
        </w:rPr>
        <w:t xml:space="preserve"> iaitu 6.25. </w:t>
      </w:r>
      <w:r w:rsidR="00A33874" w:rsidRPr="0015196D">
        <w:rPr>
          <w:sz w:val="20"/>
          <w:szCs w:val="20"/>
        </w:rPr>
        <w:t>Teknik ini mengandaikan bahawa semua nitrogen berasal dar</w:t>
      </w:r>
      <w:r w:rsidR="001951D1" w:rsidRPr="0015196D">
        <w:rPr>
          <w:sz w:val="20"/>
          <w:szCs w:val="20"/>
        </w:rPr>
        <w:t>i</w:t>
      </w:r>
      <w:r w:rsidR="009A01A5" w:rsidRPr="0015196D">
        <w:rPr>
          <w:sz w:val="20"/>
          <w:szCs w:val="20"/>
        </w:rPr>
        <w:t>pada</w:t>
      </w:r>
      <w:r w:rsidR="001951D1" w:rsidRPr="0015196D">
        <w:rPr>
          <w:sz w:val="20"/>
          <w:szCs w:val="20"/>
        </w:rPr>
        <w:t xml:space="preserve"> </w:t>
      </w:r>
      <w:r w:rsidR="00D33969" w:rsidRPr="0015196D">
        <w:rPr>
          <w:sz w:val="20"/>
          <w:szCs w:val="20"/>
        </w:rPr>
        <w:t xml:space="preserve">sumber </w:t>
      </w:r>
      <w:r w:rsidR="001951D1" w:rsidRPr="0015196D">
        <w:rPr>
          <w:sz w:val="20"/>
          <w:szCs w:val="20"/>
        </w:rPr>
        <w:t xml:space="preserve">protein </w:t>
      </w:r>
      <w:r w:rsidR="00547EC1" w:rsidRPr="0015196D">
        <w:rPr>
          <w:sz w:val="20"/>
          <w:szCs w:val="20"/>
        </w:rPr>
        <w:t xml:space="preserve">[14]. </w:t>
      </w:r>
      <w:r w:rsidR="00A33874" w:rsidRPr="0015196D">
        <w:rPr>
          <w:sz w:val="20"/>
          <w:szCs w:val="20"/>
        </w:rPr>
        <w:t>Kandungan protein</w:t>
      </w:r>
      <w:r w:rsidR="009A01A5" w:rsidRPr="0015196D">
        <w:rPr>
          <w:sz w:val="20"/>
          <w:szCs w:val="20"/>
        </w:rPr>
        <w:t xml:space="preserve"> yang terdapat di dalam daun </w:t>
      </w:r>
      <w:r w:rsidR="00D33969" w:rsidRPr="0015196D">
        <w:rPr>
          <w:i/>
          <w:sz w:val="20"/>
          <w:szCs w:val="20"/>
          <w:lang w:val="ms-MY"/>
        </w:rPr>
        <w:t>H. rosa sinensis</w:t>
      </w:r>
      <w:r w:rsidR="00A33874" w:rsidRPr="0015196D">
        <w:rPr>
          <w:sz w:val="20"/>
          <w:szCs w:val="20"/>
        </w:rPr>
        <w:t xml:space="preserve"> </w:t>
      </w:r>
      <w:r w:rsidR="009A01A5" w:rsidRPr="0015196D">
        <w:rPr>
          <w:sz w:val="20"/>
          <w:szCs w:val="20"/>
        </w:rPr>
        <w:t xml:space="preserve">adalah </w:t>
      </w:r>
      <w:r w:rsidR="00A33874" w:rsidRPr="0015196D">
        <w:rPr>
          <w:sz w:val="20"/>
          <w:szCs w:val="20"/>
        </w:rPr>
        <w:t xml:space="preserve">lebih tinggi </w:t>
      </w:r>
      <w:r w:rsidR="009A01A5" w:rsidRPr="0015196D">
        <w:rPr>
          <w:sz w:val="20"/>
          <w:szCs w:val="20"/>
        </w:rPr>
        <w:t>(10</w:t>
      </w:r>
      <w:r w:rsidR="00C34BFE" w:rsidRPr="0015196D">
        <w:rPr>
          <w:sz w:val="20"/>
          <w:szCs w:val="20"/>
        </w:rPr>
        <w:t>.44 ± 0.32%)</w:t>
      </w:r>
      <w:r w:rsidR="009A01A5" w:rsidRPr="0015196D">
        <w:rPr>
          <w:sz w:val="20"/>
          <w:szCs w:val="20"/>
        </w:rPr>
        <w:t xml:space="preserve"> berbanding </w:t>
      </w:r>
      <w:r w:rsidR="00A33874" w:rsidRPr="0015196D">
        <w:rPr>
          <w:sz w:val="20"/>
          <w:szCs w:val="20"/>
        </w:rPr>
        <w:t xml:space="preserve">daun </w:t>
      </w:r>
      <w:r w:rsidR="00A33874" w:rsidRPr="0015196D">
        <w:rPr>
          <w:i/>
          <w:sz w:val="20"/>
          <w:szCs w:val="20"/>
        </w:rPr>
        <w:t>Hypericum perforatum</w:t>
      </w:r>
      <w:r w:rsidR="009A01A5" w:rsidRPr="0015196D">
        <w:rPr>
          <w:sz w:val="20"/>
          <w:szCs w:val="20"/>
        </w:rPr>
        <w:t xml:space="preserve"> dan</w:t>
      </w:r>
      <w:r w:rsidR="00A33874" w:rsidRPr="0015196D">
        <w:rPr>
          <w:sz w:val="20"/>
          <w:szCs w:val="20"/>
        </w:rPr>
        <w:t xml:space="preserve"> </w:t>
      </w:r>
      <w:r w:rsidR="00A33874" w:rsidRPr="0015196D">
        <w:rPr>
          <w:i/>
          <w:sz w:val="20"/>
          <w:szCs w:val="20"/>
        </w:rPr>
        <w:t>Verbena officinalis</w:t>
      </w:r>
      <w:r w:rsidR="00140B12" w:rsidRPr="0015196D">
        <w:rPr>
          <w:i/>
          <w:sz w:val="20"/>
          <w:szCs w:val="20"/>
        </w:rPr>
        <w:t xml:space="preserve"> </w:t>
      </w:r>
      <w:r w:rsidR="00140B12" w:rsidRPr="0015196D">
        <w:rPr>
          <w:sz w:val="20"/>
          <w:szCs w:val="20"/>
        </w:rPr>
        <w:t xml:space="preserve">dan </w:t>
      </w:r>
      <w:r w:rsidR="00A33874" w:rsidRPr="0015196D">
        <w:rPr>
          <w:sz w:val="20"/>
          <w:szCs w:val="20"/>
        </w:rPr>
        <w:t>rendah</w:t>
      </w:r>
      <w:r w:rsidR="009A01A5" w:rsidRPr="0015196D">
        <w:rPr>
          <w:sz w:val="20"/>
          <w:szCs w:val="20"/>
        </w:rPr>
        <w:t xml:space="preserve"> berbanding</w:t>
      </w:r>
      <w:r w:rsidR="001951D1" w:rsidRPr="0015196D">
        <w:rPr>
          <w:sz w:val="20"/>
          <w:szCs w:val="20"/>
        </w:rPr>
        <w:t xml:space="preserve"> daun </w:t>
      </w:r>
      <w:r w:rsidR="001951D1" w:rsidRPr="0015196D">
        <w:rPr>
          <w:i/>
          <w:sz w:val="20"/>
          <w:szCs w:val="20"/>
        </w:rPr>
        <w:t>Moringa oleifera</w:t>
      </w:r>
      <w:r w:rsidR="001951D1" w:rsidRPr="0015196D">
        <w:rPr>
          <w:sz w:val="20"/>
          <w:szCs w:val="20"/>
        </w:rPr>
        <w:t xml:space="preserve">. </w:t>
      </w:r>
      <w:r w:rsidR="009A01A5" w:rsidRPr="0015196D">
        <w:rPr>
          <w:sz w:val="20"/>
          <w:szCs w:val="20"/>
        </w:rPr>
        <w:t>Perbezaan kandungan protein dalam sesuatu tumbuhan amat</w:t>
      </w:r>
      <w:r w:rsidR="00A33874" w:rsidRPr="0015196D">
        <w:rPr>
          <w:sz w:val="20"/>
          <w:szCs w:val="20"/>
        </w:rPr>
        <w:t xml:space="preserve"> dipengaruhi oleh</w:t>
      </w:r>
      <w:r w:rsidR="009A01A5" w:rsidRPr="0015196D">
        <w:rPr>
          <w:sz w:val="20"/>
          <w:szCs w:val="20"/>
        </w:rPr>
        <w:t xml:space="preserve"> kandungan nutrisi tanah dan air. </w:t>
      </w:r>
      <w:r w:rsidR="00A33874" w:rsidRPr="0015196D">
        <w:rPr>
          <w:sz w:val="20"/>
          <w:szCs w:val="20"/>
        </w:rPr>
        <w:t>Penggunaan baja</w:t>
      </w:r>
      <w:r w:rsidR="002B77D4" w:rsidRPr="0015196D">
        <w:rPr>
          <w:sz w:val="20"/>
          <w:szCs w:val="20"/>
        </w:rPr>
        <w:t xml:space="preserve"> dan lokasi tanah </w:t>
      </w:r>
      <w:r w:rsidR="009A01A5" w:rsidRPr="0015196D">
        <w:rPr>
          <w:sz w:val="20"/>
          <w:szCs w:val="20"/>
        </w:rPr>
        <w:t xml:space="preserve">yang kaya dengan </w:t>
      </w:r>
      <w:r w:rsidR="007F1957" w:rsidRPr="0015196D">
        <w:rPr>
          <w:sz w:val="20"/>
          <w:szCs w:val="20"/>
        </w:rPr>
        <w:t xml:space="preserve">sumber </w:t>
      </w:r>
      <w:r w:rsidR="009A01A5" w:rsidRPr="0015196D">
        <w:rPr>
          <w:sz w:val="20"/>
          <w:szCs w:val="20"/>
        </w:rPr>
        <w:t>nitrogen (N) dan sulfur</w:t>
      </w:r>
      <w:r w:rsidR="001F6514" w:rsidRPr="0015196D">
        <w:rPr>
          <w:sz w:val="20"/>
          <w:szCs w:val="20"/>
        </w:rPr>
        <w:t xml:space="preserve"> (S</w:t>
      </w:r>
      <w:r w:rsidR="002B77D4" w:rsidRPr="0015196D">
        <w:rPr>
          <w:sz w:val="20"/>
          <w:szCs w:val="20"/>
        </w:rPr>
        <w:t>)</w:t>
      </w:r>
      <w:r w:rsidR="00A33874" w:rsidRPr="0015196D">
        <w:rPr>
          <w:sz w:val="20"/>
          <w:szCs w:val="20"/>
        </w:rPr>
        <w:t xml:space="preserve"> </w:t>
      </w:r>
      <w:r w:rsidR="002B77D4" w:rsidRPr="0015196D">
        <w:rPr>
          <w:sz w:val="20"/>
          <w:szCs w:val="20"/>
        </w:rPr>
        <w:t xml:space="preserve">boleh </w:t>
      </w:r>
      <w:r w:rsidR="007F1957" w:rsidRPr="0015196D">
        <w:rPr>
          <w:sz w:val="20"/>
          <w:szCs w:val="20"/>
        </w:rPr>
        <w:t xml:space="preserve">mempengaruhi kandungan </w:t>
      </w:r>
      <w:r w:rsidR="00A33874" w:rsidRPr="0015196D">
        <w:rPr>
          <w:sz w:val="20"/>
          <w:szCs w:val="20"/>
        </w:rPr>
        <w:t>protein</w:t>
      </w:r>
      <w:r w:rsidR="002B77D4" w:rsidRPr="0015196D">
        <w:rPr>
          <w:sz w:val="20"/>
          <w:szCs w:val="20"/>
        </w:rPr>
        <w:t xml:space="preserve"> tumbuhan</w:t>
      </w:r>
      <w:r w:rsidR="00A33874" w:rsidRPr="0015196D">
        <w:rPr>
          <w:sz w:val="20"/>
          <w:szCs w:val="20"/>
        </w:rPr>
        <w:t xml:space="preserve"> </w:t>
      </w:r>
      <w:r w:rsidR="00547EC1" w:rsidRPr="0015196D">
        <w:rPr>
          <w:sz w:val="20"/>
          <w:szCs w:val="20"/>
        </w:rPr>
        <w:t>[17].</w:t>
      </w:r>
      <w:r w:rsidR="00A33874" w:rsidRPr="0015196D">
        <w:rPr>
          <w:sz w:val="20"/>
          <w:szCs w:val="20"/>
        </w:rPr>
        <w:t xml:space="preserve"> Perkara ini disokong oleh kajian Zhang et al</w:t>
      </w:r>
      <w:r w:rsidR="002B77D4" w:rsidRPr="0015196D">
        <w:rPr>
          <w:sz w:val="20"/>
          <w:szCs w:val="20"/>
        </w:rPr>
        <w:t>. (2002)</w:t>
      </w:r>
      <w:r w:rsidR="00547EC1" w:rsidRPr="0015196D">
        <w:rPr>
          <w:sz w:val="20"/>
          <w:szCs w:val="20"/>
        </w:rPr>
        <w:t xml:space="preserve"> [18]</w:t>
      </w:r>
      <w:r w:rsidR="00A33874" w:rsidRPr="0015196D">
        <w:rPr>
          <w:sz w:val="20"/>
          <w:szCs w:val="20"/>
        </w:rPr>
        <w:t xml:space="preserve"> </w:t>
      </w:r>
      <w:r w:rsidR="002B77D4" w:rsidRPr="0015196D">
        <w:rPr>
          <w:sz w:val="20"/>
          <w:szCs w:val="20"/>
        </w:rPr>
        <w:t xml:space="preserve">di mana </w:t>
      </w:r>
      <w:r w:rsidR="00A33874" w:rsidRPr="0015196D">
        <w:rPr>
          <w:sz w:val="20"/>
          <w:szCs w:val="20"/>
        </w:rPr>
        <w:t>variasi alam s</w:t>
      </w:r>
      <w:r w:rsidR="002B77D4" w:rsidRPr="0015196D">
        <w:rPr>
          <w:sz w:val="20"/>
          <w:szCs w:val="20"/>
        </w:rPr>
        <w:t xml:space="preserve">ekitar seperti lokasi dan perubahan musim secara mendadak boleh </w:t>
      </w:r>
      <w:r w:rsidR="00D33969" w:rsidRPr="0015196D">
        <w:rPr>
          <w:sz w:val="20"/>
          <w:szCs w:val="20"/>
        </w:rPr>
        <w:t>mempengaruhi</w:t>
      </w:r>
      <w:r w:rsidR="00A33874" w:rsidRPr="0015196D">
        <w:rPr>
          <w:sz w:val="20"/>
          <w:szCs w:val="20"/>
        </w:rPr>
        <w:t xml:space="preserve"> kandungan protein </w:t>
      </w:r>
      <w:r w:rsidR="00D33969" w:rsidRPr="0015196D">
        <w:rPr>
          <w:sz w:val="20"/>
          <w:szCs w:val="20"/>
        </w:rPr>
        <w:t>sesuatu</w:t>
      </w:r>
      <w:r w:rsidR="00A33874" w:rsidRPr="0015196D">
        <w:rPr>
          <w:sz w:val="20"/>
          <w:szCs w:val="20"/>
        </w:rPr>
        <w:t xml:space="preserve"> </w:t>
      </w:r>
      <w:r w:rsidR="00D33969" w:rsidRPr="0015196D">
        <w:rPr>
          <w:sz w:val="20"/>
          <w:szCs w:val="20"/>
        </w:rPr>
        <w:t>tumbuhan</w:t>
      </w:r>
      <w:r w:rsidR="00A33874" w:rsidRPr="0015196D">
        <w:rPr>
          <w:sz w:val="20"/>
          <w:szCs w:val="20"/>
        </w:rPr>
        <w:t xml:space="preserve">. </w:t>
      </w:r>
    </w:p>
    <w:p w:rsidR="00A33874" w:rsidRPr="0015196D" w:rsidRDefault="00A33874" w:rsidP="00A33874">
      <w:pPr>
        <w:jc w:val="both"/>
        <w:rPr>
          <w:sz w:val="20"/>
          <w:szCs w:val="20"/>
        </w:rPr>
      </w:pPr>
    </w:p>
    <w:p w:rsidR="00A33874" w:rsidRPr="0015196D" w:rsidRDefault="00131833" w:rsidP="00A33874">
      <w:pPr>
        <w:jc w:val="both"/>
        <w:rPr>
          <w:sz w:val="20"/>
          <w:szCs w:val="20"/>
        </w:rPr>
      </w:pPr>
      <w:r w:rsidRPr="0015196D">
        <w:rPr>
          <w:sz w:val="20"/>
          <w:szCs w:val="20"/>
        </w:rPr>
        <w:t xml:space="preserve">Kaedah </w:t>
      </w:r>
      <w:r w:rsidR="007F1957" w:rsidRPr="0015196D">
        <w:rPr>
          <w:sz w:val="20"/>
          <w:szCs w:val="20"/>
        </w:rPr>
        <w:t xml:space="preserve">pengekstrakan </w:t>
      </w:r>
      <w:r w:rsidRPr="0015196D">
        <w:rPr>
          <w:i/>
          <w:sz w:val="20"/>
          <w:szCs w:val="20"/>
        </w:rPr>
        <w:t>s</w:t>
      </w:r>
      <w:r w:rsidR="00A33874" w:rsidRPr="0015196D">
        <w:rPr>
          <w:i/>
          <w:sz w:val="20"/>
          <w:szCs w:val="20"/>
        </w:rPr>
        <w:t>oxhlet</w:t>
      </w:r>
      <w:r w:rsidR="00A33874" w:rsidRPr="0015196D">
        <w:rPr>
          <w:sz w:val="20"/>
          <w:szCs w:val="20"/>
        </w:rPr>
        <w:t xml:space="preserve"> diguna</w:t>
      </w:r>
      <w:r w:rsidR="007F1957" w:rsidRPr="0015196D">
        <w:rPr>
          <w:sz w:val="20"/>
          <w:szCs w:val="20"/>
        </w:rPr>
        <w:t>pakai</w:t>
      </w:r>
      <w:r w:rsidR="00A33874" w:rsidRPr="0015196D">
        <w:rPr>
          <w:sz w:val="20"/>
          <w:szCs w:val="20"/>
        </w:rPr>
        <w:t xml:space="preserve"> dalam penentuan kandunga</w:t>
      </w:r>
      <w:r w:rsidR="007F1957" w:rsidRPr="0015196D">
        <w:rPr>
          <w:sz w:val="20"/>
          <w:szCs w:val="20"/>
        </w:rPr>
        <w:t>n lemak</w:t>
      </w:r>
      <w:r w:rsidR="001951D1" w:rsidRPr="0015196D">
        <w:rPr>
          <w:sz w:val="20"/>
          <w:szCs w:val="20"/>
        </w:rPr>
        <w:t xml:space="preserve">. </w:t>
      </w:r>
      <w:r w:rsidR="00A33874" w:rsidRPr="0015196D">
        <w:rPr>
          <w:sz w:val="20"/>
          <w:szCs w:val="20"/>
        </w:rPr>
        <w:t>Di dalam kaji</w:t>
      </w:r>
      <w:r w:rsidR="00FB7566" w:rsidRPr="0015196D">
        <w:rPr>
          <w:sz w:val="20"/>
          <w:szCs w:val="20"/>
        </w:rPr>
        <w:t xml:space="preserve">an ini, didapati </w:t>
      </w:r>
      <w:r w:rsidR="001951D1" w:rsidRPr="0015196D">
        <w:rPr>
          <w:sz w:val="20"/>
          <w:szCs w:val="20"/>
        </w:rPr>
        <w:t xml:space="preserve">daun </w:t>
      </w:r>
      <w:r w:rsidRPr="0015196D">
        <w:rPr>
          <w:i/>
          <w:sz w:val="20"/>
          <w:szCs w:val="20"/>
          <w:lang w:val="ms-MY"/>
        </w:rPr>
        <w:t>H. rosa sinensis</w:t>
      </w:r>
      <w:r w:rsidR="00A33874" w:rsidRPr="0015196D">
        <w:rPr>
          <w:sz w:val="20"/>
          <w:szCs w:val="20"/>
        </w:rPr>
        <w:t xml:space="preserve"> mempunyai lemak yang tinggi iaitu 6.43 ± 0.03% b</w:t>
      </w:r>
      <w:r w:rsidR="002B11B5" w:rsidRPr="0015196D">
        <w:rPr>
          <w:sz w:val="20"/>
          <w:szCs w:val="20"/>
        </w:rPr>
        <w:t xml:space="preserve">erbanding daun-daun yang lain. </w:t>
      </w:r>
      <w:r w:rsidR="00A33874" w:rsidRPr="0015196D">
        <w:rPr>
          <w:sz w:val="20"/>
          <w:szCs w:val="20"/>
        </w:rPr>
        <w:t>Data analisis lemak adalah di antara data yang terpenting dalam kajian ini. Ia menggambarkan kew</w:t>
      </w:r>
      <w:r w:rsidR="001951D1" w:rsidRPr="0015196D">
        <w:rPr>
          <w:sz w:val="20"/>
          <w:szCs w:val="20"/>
        </w:rPr>
        <w:t xml:space="preserve">ujudan </w:t>
      </w:r>
      <w:r w:rsidR="00212FEE" w:rsidRPr="0015196D">
        <w:rPr>
          <w:sz w:val="20"/>
          <w:szCs w:val="20"/>
        </w:rPr>
        <w:t xml:space="preserve">secara tidak langsung </w:t>
      </w:r>
      <w:r w:rsidR="001951D1" w:rsidRPr="0015196D">
        <w:rPr>
          <w:sz w:val="20"/>
          <w:szCs w:val="20"/>
        </w:rPr>
        <w:t xml:space="preserve">bahan </w:t>
      </w:r>
      <w:r w:rsidR="003D54CE" w:rsidRPr="0015196D">
        <w:rPr>
          <w:sz w:val="20"/>
          <w:szCs w:val="20"/>
        </w:rPr>
        <w:t>bio</w:t>
      </w:r>
      <w:r w:rsidR="001951D1" w:rsidRPr="0015196D">
        <w:rPr>
          <w:sz w:val="20"/>
          <w:szCs w:val="20"/>
        </w:rPr>
        <w:t>aktif utama</w:t>
      </w:r>
      <w:r w:rsidR="00CE6913" w:rsidRPr="0015196D">
        <w:rPr>
          <w:sz w:val="20"/>
          <w:szCs w:val="20"/>
        </w:rPr>
        <w:t xml:space="preserve"> </w:t>
      </w:r>
      <w:r w:rsidR="001951D1" w:rsidRPr="0015196D">
        <w:rPr>
          <w:sz w:val="20"/>
          <w:szCs w:val="20"/>
        </w:rPr>
        <w:t xml:space="preserve">iaitu </w:t>
      </w:r>
      <w:r w:rsidR="001951D1" w:rsidRPr="0015196D">
        <w:rPr>
          <w:sz w:val="20"/>
          <w:szCs w:val="20"/>
        </w:rPr>
        <w:sym w:font="Symbol" w:char="F062"/>
      </w:r>
      <w:r w:rsidR="00A33874" w:rsidRPr="0015196D">
        <w:rPr>
          <w:sz w:val="20"/>
          <w:szCs w:val="20"/>
        </w:rPr>
        <w:t xml:space="preserve">-sitosterol di dalam sampel daun </w:t>
      </w:r>
      <w:r w:rsidRPr="0015196D">
        <w:rPr>
          <w:i/>
          <w:sz w:val="20"/>
          <w:szCs w:val="20"/>
          <w:lang w:val="ms-MY"/>
        </w:rPr>
        <w:t>H. rosa sinensis</w:t>
      </w:r>
      <w:r w:rsidR="00A33874" w:rsidRPr="0015196D">
        <w:rPr>
          <w:i/>
          <w:sz w:val="20"/>
          <w:szCs w:val="20"/>
        </w:rPr>
        <w:t>.</w:t>
      </w:r>
      <w:r w:rsidR="00CE6913" w:rsidRPr="0015196D">
        <w:rPr>
          <w:sz w:val="20"/>
          <w:szCs w:val="20"/>
        </w:rPr>
        <w:t xml:space="preserve"> Bahan </w:t>
      </w:r>
      <w:r w:rsidR="003D54CE" w:rsidRPr="0015196D">
        <w:rPr>
          <w:sz w:val="20"/>
          <w:szCs w:val="20"/>
        </w:rPr>
        <w:t>bio</w:t>
      </w:r>
      <w:r w:rsidR="00CE6913" w:rsidRPr="0015196D">
        <w:rPr>
          <w:sz w:val="20"/>
          <w:szCs w:val="20"/>
        </w:rPr>
        <w:t>aktif tersebut dilihat</w:t>
      </w:r>
      <w:r w:rsidR="00A33874" w:rsidRPr="0015196D">
        <w:rPr>
          <w:sz w:val="20"/>
          <w:szCs w:val="20"/>
        </w:rPr>
        <w:t xml:space="preserve"> berkait rapat dengan </w:t>
      </w:r>
      <w:r w:rsidR="00CE6913" w:rsidRPr="0015196D">
        <w:rPr>
          <w:sz w:val="20"/>
          <w:szCs w:val="20"/>
        </w:rPr>
        <w:t xml:space="preserve">kandungan lemak yang diperolehi </w:t>
      </w:r>
      <w:r w:rsidR="00A33874" w:rsidRPr="0015196D">
        <w:rPr>
          <w:sz w:val="20"/>
          <w:szCs w:val="20"/>
        </w:rPr>
        <w:t>dan ianya disifatkan sebagai agen utama aktiviti biologi positif seperti anti</w:t>
      </w:r>
      <w:r w:rsidR="002A674F" w:rsidRPr="0015196D">
        <w:rPr>
          <w:sz w:val="20"/>
          <w:szCs w:val="20"/>
        </w:rPr>
        <w:t>piretik,</w:t>
      </w:r>
      <w:r w:rsidR="002B11B5" w:rsidRPr="0015196D">
        <w:rPr>
          <w:sz w:val="20"/>
          <w:szCs w:val="20"/>
        </w:rPr>
        <w:t xml:space="preserve"> antioksid</w:t>
      </w:r>
      <w:r w:rsidR="00CE6913" w:rsidRPr="0015196D">
        <w:rPr>
          <w:sz w:val="20"/>
          <w:szCs w:val="20"/>
        </w:rPr>
        <w:t>an</w:t>
      </w:r>
      <w:r w:rsidR="002A674F" w:rsidRPr="0015196D">
        <w:rPr>
          <w:sz w:val="20"/>
          <w:szCs w:val="20"/>
        </w:rPr>
        <w:t xml:space="preserve"> dan antikanser</w:t>
      </w:r>
      <w:r w:rsidR="00CE6913" w:rsidRPr="0015196D">
        <w:rPr>
          <w:sz w:val="20"/>
          <w:szCs w:val="20"/>
        </w:rPr>
        <w:t xml:space="preserve">. </w:t>
      </w:r>
      <w:r w:rsidR="001951D1" w:rsidRPr="0015196D">
        <w:rPr>
          <w:sz w:val="20"/>
          <w:szCs w:val="20"/>
        </w:rPr>
        <w:sym w:font="Symbol" w:char="F062"/>
      </w:r>
      <w:r w:rsidR="00A33874" w:rsidRPr="0015196D">
        <w:rPr>
          <w:sz w:val="20"/>
          <w:szCs w:val="20"/>
        </w:rPr>
        <w:t>-sitosterol dikatakan mempunyai per</w:t>
      </w:r>
      <w:r w:rsidR="001951D1" w:rsidRPr="0015196D">
        <w:rPr>
          <w:sz w:val="20"/>
          <w:szCs w:val="20"/>
        </w:rPr>
        <w:t xml:space="preserve">samaan seperti </w:t>
      </w:r>
      <w:r w:rsidR="002B11B5" w:rsidRPr="0015196D">
        <w:rPr>
          <w:sz w:val="20"/>
          <w:szCs w:val="20"/>
        </w:rPr>
        <w:t xml:space="preserve">komponen </w:t>
      </w:r>
      <w:r w:rsidR="001951D1" w:rsidRPr="0015196D">
        <w:rPr>
          <w:sz w:val="20"/>
          <w:szCs w:val="20"/>
        </w:rPr>
        <w:t>kolesterol</w:t>
      </w:r>
      <w:r w:rsidR="00212FEE" w:rsidRPr="0015196D">
        <w:rPr>
          <w:sz w:val="20"/>
          <w:szCs w:val="20"/>
        </w:rPr>
        <w:t xml:space="preserve"> yang mana mempunyai ciri-ci</w:t>
      </w:r>
      <w:r w:rsidR="001205AD" w:rsidRPr="0015196D">
        <w:rPr>
          <w:sz w:val="20"/>
          <w:szCs w:val="20"/>
        </w:rPr>
        <w:t>ri antioksidan pemerangkap radik</w:t>
      </w:r>
      <w:r w:rsidR="00212FEE" w:rsidRPr="0015196D">
        <w:rPr>
          <w:sz w:val="20"/>
          <w:szCs w:val="20"/>
        </w:rPr>
        <w:t>al bebas</w:t>
      </w:r>
      <w:r w:rsidR="00A55394" w:rsidRPr="0015196D">
        <w:rPr>
          <w:sz w:val="20"/>
          <w:szCs w:val="20"/>
        </w:rPr>
        <w:t xml:space="preserve"> dan mampu mengawal pertumbuhan sel-sel kanser</w:t>
      </w:r>
      <w:r w:rsidR="00212FEE" w:rsidRPr="0015196D">
        <w:rPr>
          <w:sz w:val="20"/>
          <w:szCs w:val="20"/>
        </w:rPr>
        <w:t xml:space="preserve">. </w:t>
      </w:r>
      <w:r w:rsidR="002A674F" w:rsidRPr="0015196D">
        <w:rPr>
          <w:sz w:val="20"/>
          <w:szCs w:val="20"/>
        </w:rPr>
        <w:t>Menurut Awad et al. (2001</w:t>
      </w:r>
      <w:r w:rsidR="001951D1" w:rsidRPr="0015196D">
        <w:rPr>
          <w:sz w:val="20"/>
          <w:szCs w:val="20"/>
        </w:rPr>
        <w:t>)</w:t>
      </w:r>
      <w:r w:rsidR="00A309E7" w:rsidRPr="0015196D">
        <w:rPr>
          <w:sz w:val="20"/>
          <w:szCs w:val="20"/>
        </w:rPr>
        <w:t xml:space="preserve"> [19]</w:t>
      </w:r>
      <w:r w:rsidR="001951D1" w:rsidRPr="0015196D">
        <w:rPr>
          <w:sz w:val="20"/>
          <w:szCs w:val="20"/>
        </w:rPr>
        <w:t>, fitosterol</w:t>
      </w:r>
      <w:r w:rsidR="00A33874" w:rsidRPr="0015196D">
        <w:rPr>
          <w:sz w:val="20"/>
          <w:szCs w:val="20"/>
        </w:rPr>
        <w:t xml:space="preserve"> iaitu β-sitosterol ialah lemak yang banyak </w:t>
      </w:r>
      <w:r w:rsidR="00A33874" w:rsidRPr="0015196D">
        <w:rPr>
          <w:sz w:val="20"/>
          <w:szCs w:val="20"/>
        </w:rPr>
        <w:lastRenderedPageBreak/>
        <w:t xml:space="preserve">terdapat </w:t>
      </w:r>
      <w:r w:rsidR="002B11B5" w:rsidRPr="0015196D">
        <w:rPr>
          <w:sz w:val="20"/>
          <w:szCs w:val="20"/>
        </w:rPr>
        <w:t xml:space="preserve">di </w:t>
      </w:r>
      <w:r w:rsidR="00A33874" w:rsidRPr="0015196D">
        <w:rPr>
          <w:sz w:val="20"/>
          <w:szCs w:val="20"/>
        </w:rPr>
        <w:t>dalam diet vegetarian</w:t>
      </w:r>
      <w:r w:rsidR="002B11B5" w:rsidRPr="0015196D">
        <w:rPr>
          <w:sz w:val="20"/>
          <w:szCs w:val="20"/>
        </w:rPr>
        <w:t xml:space="preserve"> di mana ia</w:t>
      </w:r>
      <w:r w:rsidR="00634A4B" w:rsidRPr="0015196D">
        <w:rPr>
          <w:sz w:val="20"/>
          <w:szCs w:val="20"/>
        </w:rPr>
        <w:t xml:space="preserve"> berupaya </w:t>
      </w:r>
      <w:r w:rsidR="00A33874" w:rsidRPr="0015196D">
        <w:rPr>
          <w:sz w:val="20"/>
          <w:szCs w:val="20"/>
        </w:rPr>
        <w:t>meningkatkan sistem i</w:t>
      </w:r>
      <w:r w:rsidR="00634A4B" w:rsidRPr="0015196D">
        <w:rPr>
          <w:sz w:val="20"/>
          <w:szCs w:val="20"/>
        </w:rPr>
        <w:t>syarat intrasel</w:t>
      </w:r>
      <w:r w:rsidR="00A33874" w:rsidRPr="0015196D">
        <w:rPr>
          <w:sz w:val="20"/>
          <w:szCs w:val="20"/>
        </w:rPr>
        <w:t xml:space="preserve"> sel-sel</w:t>
      </w:r>
      <w:r w:rsidR="001951D1" w:rsidRPr="0015196D">
        <w:rPr>
          <w:sz w:val="20"/>
          <w:szCs w:val="20"/>
        </w:rPr>
        <w:t xml:space="preserve"> </w:t>
      </w:r>
      <w:r w:rsidR="00A55394" w:rsidRPr="0015196D">
        <w:rPr>
          <w:sz w:val="20"/>
          <w:szCs w:val="20"/>
        </w:rPr>
        <w:t xml:space="preserve">kanser </w:t>
      </w:r>
      <w:r w:rsidR="001951D1" w:rsidRPr="0015196D">
        <w:rPr>
          <w:sz w:val="20"/>
          <w:szCs w:val="20"/>
        </w:rPr>
        <w:t xml:space="preserve">supaya tidak membahagikan sel </w:t>
      </w:r>
      <w:r w:rsidR="007F1957" w:rsidRPr="0015196D">
        <w:rPr>
          <w:sz w:val="20"/>
          <w:szCs w:val="20"/>
        </w:rPr>
        <w:t>kanser secara berterusan dan seterusnya mengawal proses pembahagian sel tersebut</w:t>
      </w:r>
      <w:r w:rsidR="00A33874" w:rsidRPr="0015196D">
        <w:rPr>
          <w:sz w:val="20"/>
          <w:szCs w:val="20"/>
        </w:rPr>
        <w:t>.</w:t>
      </w:r>
    </w:p>
    <w:p w:rsidR="00A33874" w:rsidRPr="0015196D" w:rsidRDefault="00A33874" w:rsidP="00A33874">
      <w:pPr>
        <w:jc w:val="both"/>
        <w:rPr>
          <w:sz w:val="20"/>
          <w:szCs w:val="20"/>
        </w:rPr>
      </w:pPr>
    </w:p>
    <w:p w:rsidR="00A33874" w:rsidRPr="0015196D" w:rsidRDefault="007F1957" w:rsidP="00A33874">
      <w:pPr>
        <w:jc w:val="both"/>
        <w:rPr>
          <w:sz w:val="20"/>
          <w:szCs w:val="20"/>
        </w:rPr>
      </w:pPr>
      <w:r w:rsidRPr="0015196D">
        <w:rPr>
          <w:sz w:val="20"/>
          <w:szCs w:val="20"/>
        </w:rPr>
        <w:t xml:space="preserve">Seterusnya adalah analisis kandungan abu. </w:t>
      </w:r>
      <w:r w:rsidR="00A33874" w:rsidRPr="0015196D">
        <w:rPr>
          <w:sz w:val="20"/>
          <w:szCs w:val="20"/>
        </w:rPr>
        <w:t>Abu dikenali sebagai zat tidak organik yang tidak terbakar manakala bahan-bahan organik yang melalui proses pembakaran akan terbebas menjadi gas karbon di</w:t>
      </w:r>
      <w:r w:rsidR="001951D1" w:rsidRPr="0015196D">
        <w:rPr>
          <w:sz w:val="20"/>
          <w:szCs w:val="20"/>
        </w:rPr>
        <w:t xml:space="preserve">oksida dan air </w:t>
      </w:r>
      <w:r w:rsidR="00A309E7" w:rsidRPr="0015196D">
        <w:rPr>
          <w:sz w:val="20"/>
          <w:szCs w:val="20"/>
        </w:rPr>
        <w:t>[20]</w:t>
      </w:r>
      <w:r w:rsidR="001951D1" w:rsidRPr="0015196D">
        <w:rPr>
          <w:sz w:val="20"/>
          <w:szCs w:val="20"/>
        </w:rPr>
        <w:t xml:space="preserve">. </w:t>
      </w:r>
      <w:r w:rsidR="00321566" w:rsidRPr="0015196D">
        <w:rPr>
          <w:sz w:val="20"/>
          <w:szCs w:val="20"/>
        </w:rPr>
        <w:t>K</w:t>
      </w:r>
      <w:r w:rsidR="00A33874" w:rsidRPr="0015196D">
        <w:rPr>
          <w:sz w:val="20"/>
          <w:szCs w:val="20"/>
        </w:rPr>
        <w:t xml:space="preserve">andungan abu yang tinggi </w:t>
      </w:r>
      <w:r w:rsidR="00321566" w:rsidRPr="0015196D">
        <w:rPr>
          <w:sz w:val="20"/>
          <w:szCs w:val="20"/>
        </w:rPr>
        <w:t xml:space="preserve">di </w:t>
      </w:r>
      <w:r w:rsidR="00A33874" w:rsidRPr="0015196D">
        <w:rPr>
          <w:sz w:val="20"/>
          <w:szCs w:val="20"/>
        </w:rPr>
        <w:t>dalam sesuatu sampel akan menunjukkan kehadiran jumlah nutr</w:t>
      </w:r>
      <w:r w:rsidR="00212FEE" w:rsidRPr="0015196D">
        <w:rPr>
          <w:sz w:val="20"/>
          <w:szCs w:val="20"/>
        </w:rPr>
        <w:t xml:space="preserve">isi tidak organik yang tinggi </w:t>
      </w:r>
      <w:r w:rsidR="00A309E7" w:rsidRPr="0015196D">
        <w:rPr>
          <w:sz w:val="20"/>
          <w:szCs w:val="20"/>
        </w:rPr>
        <w:t>[21]</w:t>
      </w:r>
      <w:r w:rsidR="00212FEE" w:rsidRPr="0015196D">
        <w:rPr>
          <w:sz w:val="20"/>
          <w:szCs w:val="20"/>
        </w:rPr>
        <w:t xml:space="preserve">. </w:t>
      </w:r>
      <w:r w:rsidR="00321566" w:rsidRPr="0015196D">
        <w:rPr>
          <w:sz w:val="20"/>
          <w:szCs w:val="20"/>
        </w:rPr>
        <w:t xml:space="preserve">Terdapat dua jenis kaedah yang boleh digunakan dalam penentuan abu pada sesuatu sampel makanan </w:t>
      </w:r>
      <w:r w:rsidR="00A33874" w:rsidRPr="0015196D">
        <w:rPr>
          <w:sz w:val="20"/>
          <w:szCs w:val="20"/>
        </w:rPr>
        <w:t>iaitu pengabuan kering yang memang dikhaskan untuk analisis proksimat dan pengabuan basah yang digunakan untuk penye</w:t>
      </w:r>
      <w:r w:rsidR="00321566" w:rsidRPr="0015196D">
        <w:rPr>
          <w:sz w:val="20"/>
          <w:szCs w:val="20"/>
        </w:rPr>
        <w:t xml:space="preserve">diaan dalam penentuan mineral. </w:t>
      </w:r>
      <w:r w:rsidR="00A33874" w:rsidRPr="0015196D">
        <w:rPr>
          <w:sz w:val="20"/>
          <w:szCs w:val="20"/>
        </w:rPr>
        <w:t xml:space="preserve">Dalam kajian ini, pengabuan kering digunakan dan kandungan abu yang terdapat </w:t>
      </w:r>
      <w:r w:rsidR="00321566" w:rsidRPr="0015196D">
        <w:rPr>
          <w:sz w:val="20"/>
          <w:szCs w:val="20"/>
        </w:rPr>
        <w:t xml:space="preserve">di </w:t>
      </w:r>
      <w:r w:rsidR="00A33874" w:rsidRPr="0015196D">
        <w:rPr>
          <w:sz w:val="20"/>
          <w:szCs w:val="20"/>
        </w:rPr>
        <w:t xml:space="preserve">dalam </w:t>
      </w:r>
      <w:r w:rsidR="001951D1" w:rsidRPr="0015196D">
        <w:rPr>
          <w:sz w:val="20"/>
          <w:szCs w:val="20"/>
        </w:rPr>
        <w:t xml:space="preserve">daun </w:t>
      </w:r>
      <w:r w:rsidR="007415B1" w:rsidRPr="0015196D">
        <w:rPr>
          <w:i/>
          <w:sz w:val="20"/>
          <w:szCs w:val="20"/>
          <w:lang w:val="ms-MY"/>
        </w:rPr>
        <w:t>H. rosa sinensis</w:t>
      </w:r>
      <w:r w:rsidR="001951D1" w:rsidRPr="0015196D">
        <w:rPr>
          <w:i/>
          <w:sz w:val="20"/>
          <w:szCs w:val="20"/>
        </w:rPr>
        <w:t xml:space="preserve"> </w:t>
      </w:r>
      <w:r w:rsidR="001951D1" w:rsidRPr="0015196D">
        <w:rPr>
          <w:sz w:val="20"/>
          <w:szCs w:val="20"/>
        </w:rPr>
        <w:t>adalah 11.22 ± 0.26%</w:t>
      </w:r>
      <w:r w:rsidR="007E64D8" w:rsidRPr="0015196D">
        <w:rPr>
          <w:sz w:val="20"/>
          <w:szCs w:val="20"/>
        </w:rPr>
        <w:t xml:space="preserve"> lebih </w:t>
      </w:r>
      <w:r w:rsidR="00A33874" w:rsidRPr="0015196D">
        <w:rPr>
          <w:sz w:val="20"/>
          <w:szCs w:val="20"/>
        </w:rPr>
        <w:t xml:space="preserve">tinggi berbanding daun </w:t>
      </w:r>
      <w:r w:rsidR="00A33874" w:rsidRPr="0015196D">
        <w:rPr>
          <w:i/>
          <w:sz w:val="20"/>
          <w:szCs w:val="20"/>
        </w:rPr>
        <w:t>Moringa oleifera</w:t>
      </w:r>
      <w:r w:rsidR="00A33874" w:rsidRPr="0015196D">
        <w:rPr>
          <w:sz w:val="20"/>
          <w:szCs w:val="20"/>
        </w:rPr>
        <w:t xml:space="preserve"> dan </w:t>
      </w:r>
      <w:r w:rsidR="00A156AF" w:rsidRPr="0015196D">
        <w:rPr>
          <w:i/>
          <w:sz w:val="20"/>
          <w:szCs w:val="20"/>
        </w:rPr>
        <w:t>Hypericum</w:t>
      </w:r>
      <w:r w:rsidR="00A33874" w:rsidRPr="0015196D">
        <w:rPr>
          <w:i/>
          <w:sz w:val="20"/>
          <w:szCs w:val="20"/>
        </w:rPr>
        <w:t xml:space="preserve"> perforatum</w:t>
      </w:r>
      <w:r w:rsidR="00321566" w:rsidRPr="0015196D">
        <w:rPr>
          <w:sz w:val="20"/>
          <w:szCs w:val="20"/>
        </w:rPr>
        <w:t xml:space="preserve">. </w:t>
      </w:r>
      <w:r w:rsidR="00A33874" w:rsidRPr="0015196D">
        <w:rPr>
          <w:sz w:val="20"/>
          <w:szCs w:val="20"/>
        </w:rPr>
        <w:t xml:space="preserve">Data ini juga menjelaskan perkaitan penting kandungan keseluruhan bahan </w:t>
      </w:r>
      <w:r w:rsidR="00B34ACD" w:rsidRPr="0015196D">
        <w:rPr>
          <w:sz w:val="20"/>
          <w:szCs w:val="20"/>
        </w:rPr>
        <w:t>inorganik (kandungan abu)</w:t>
      </w:r>
      <w:r w:rsidR="00A33874" w:rsidRPr="0015196D">
        <w:rPr>
          <w:sz w:val="20"/>
          <w:szCs w:val="20"/>
        </w:rPr>
        <w:t xml:space="preserve"> dengan keputusan analisis </w:t>
      </w:r>
      <w:r w:rsidR="00B34ACD" w:rsidRPr="0015196D">
        <w:rPr>
          <w:sz w:val="20"/>
          <w:szCs w:val="20"/>
        </w:rPr>
        <w:t xml:space="preserve">komposisi kandungan </w:t>
      </w:r>
      <w:r w:rsidR="00A33874" w:rsidRPr="0015196D">
        <w:rPr>
          <w:sz w:val="20"/>
          <w:szCs w:val="20"/>
        </w:rPr>
        <w:t xml:space="preserve">bahan </w:t>
      </w:r>
      <w:r w:rsidR="00B34ACD" w:rsidRPr="0015196D">
        <w:rPr>
          <w:sz w:val="20"/>
          <w:szCs w:val="20"/>
        </w:rPr>
        <w:t xml:space="preserve">inorganik </w:t>
      </w:r>
      <w:r w:rsidR="00A33874" w:rsidRPr="0015196D">
        <w:rPr>
          <w:sz w:val="20"/>
          <w:szCs w:val="20"/>
        </w:rPr>
        <w:t xml:space="preserve">yang terdapat di dalam ekstrak daun </w:t>
      </w:r>
      <w:r w:rsidR="007415B1" w:rsidRPr="0015196D">
        <w:rPr>
          <w:i/>
          <w:sz w:val="20"/>
          <w:szCs w:val="20"/>
          <w:lang w:val="ms-MY"/>
        </w:rPr>
        <w:t>H. rosa sinensis</w:t>
      </w:r>
      <w:r w:rsidR="00B34ACD" w:rsidRPr="0015196D">
        <w:rPr>
          <w:sz w:val="20"/>
          <w:szCs w:val="20"/>
        </w:rPr>
        <w:t>. Kewujudan beberapa bahan inorganik</w:t>
      </w:r>
      <w:r w:rsidR="00A33874" w:rsidRPr="0015196D">
        <w:rPr>
          <w:sz w:val="20"/>
          <w:szCs w:val="20"/>
        </w:rPr>
        <w:t xml:space="preserve"> penting (Jadua</w:t>
      </w:r>
      <w:r w:rsidR="00B71BC9" w:rsidRPr="0015196D">
        <w:rPr>
          <w:sz w:val="20"/>
          <w:szCs w:val="20"/>
        </w:rPr>
        <w:t>l 5</w:t>
      </w:r>
      <w:r w:rsidR="00A33874" w:rsidRPr="0015196D">
        <w:rPr>
          <w:sz w:val="20"/>
          <w:szCs w:val="20"/>
        </w:rPr>
        <w:t xml:space="preserve">) di dalam daun </w:t>
      </w:r>
      <w:r w:rsidR="007415B1" w:rsidRPr="0015196D">
        <w:rPr>
          <w:i/>
          <w:sz w:val="20"/>
          <w:szCs w:val="20"/>
          <w:lang w:val="ms-MY"/>
        </w:rPr>
        <w:t>H. rosa sinensis</w:t>
      </w:r>
      <w:r w:rsidR="007415B1" w:rsidRPr="0015196D">
        <w:rPr>
          <w:sz w:val="20"/>
          <w:szCs w:val="20"/>
        </w:rPr>
        <w:t xml:space="preserve"> </w:t>
      </w:r>
      <w:r w:rsidR="00A33874" w:rsidRPr="0015196D">
        <w:rPr>
          <w:sz w:val="20"/>
          <w:szCs w:val="20"/>
        </w:rPr>
        <w:t xml:space="preserve">menggambarkan </w:t>
      </w:r>
      <w:r w:rsidR="00690164" w:rsidRPr="0015196D">
        <w:rPr>
          <w:sz w:val="20"/>
          <w:szCs w:val="20"/>
        </w:rPr>
        <w:t xml:space="preserve">kebolehupayaan bahan tersebut </w:t>
      </w:r>
      <w:r w:rsidR="00B34ACD" w:rsidRPr="0015196D">
        <w:rPr>
          <w:sz w:val="20"/>
          <w:szCs w:val="20"/>
        </w:rPr>
        <w:t xml:space="preserve">secara tidak langsung </w:t>
      </w:r>
      <w:r w:rsidR="00690164" w:rsidRPr="0015196D">
        <w:rPr>
          <w:sz w:val="20"/>
          <w:szCs w:val="20"/>
        </w:rPr>
        <w:t xml:space="preserve">dalam membantu </w:t>
      </w:r>
      <w:r w:rsidR="00410A6A" w:rsidRPr="0015196D">
        <w:rPr>
          <w:sz w:val="20"/>
          <w:szCs w:val="20"/>
        </w:rPr>
        <w:t>mempertingkat dan meregulasi</w:t>
      </w:r>
      <w:r w:rsidR="006346AF" w:rsidRPr="0015196D">
        <w:rPr>
          <w:sz w:val="20"/>
          <w:szCs w:val="20"/>
        </w:rPr>
        <w:t xml:space="preserve"> </w:t>
      </w:r>
      <w:r w:rsidR="00690164" w:rsidRPr="0015196D">
        <w:rPr>
          <w:sz w:val="20"/>
          <w:szCs w:val="20"/>
        </w:rPr>
        <w:t>proses pengha</w:t>
      </w:r>
      <w:r w:rsidR="00767A05" w:rsidRPr="0015196D">
        <w:rPr>
          <w:sz w:val="20"/>
          <w:szCs w:val="20"/>
        </w:rPr>
        <w:t>silan produk metabolik sekunder</w:t>
      </w:r>
      <w:r w:rsidR="007E64D8" w:rsidRPr="0015196D">
        <w:rPr>
          <w:sz w:val="20"/>
          <w:szCs w:val="20"/>
        </w:rPr>
        <w:t xml:space="preserve"> penting antaranya seperti β-sitosterol </w:t>
      </w:r>
      <w:r w:rsidR="00410A6A" w:rsidRPr="0015196D">
        <w:rPr>
          <w:sz w:val="20"/>
          <w:szCs w:val="20"/>
        </w:rPr>
        <w:t>[35]</w:t>
      </w:r>
      <w:r w:rsidR="00767A05" w:rsidRPr="0015196D">
        <w:rPr>
          <w:sz w:val="20"/>
          <w:szCs w:val="20"/>
        </w:rPr>
        <w:t xml:space="preserve">. </w:t>
      </w:r>
    </w:p>
    <w:p w:rsidR="00767A05" w:rsidRPr="0015196D" w:rsidRDefault="00767A05" w:rsidP="00A33874">
      <w:pPr>
        <w:jc w:val="both"/>
        <w:rPr>
          <w:sz w:val="20"/>
          <w:szCs w:val="20"/>
        </w:rPr>
      </w:pPr>
    </w:p>
    <w:p w:rsidR="00A33874" w:rsidRPr="0015196D" w:rsidRDefault="007E64D8" w:rsidP="00A33874">
      <w:pPr>
        <w:jc w:val="both"/>
        <w:rPr>
          <w:sz w:val="20"/>
          <w:szCs w:val="20"/>
        </w:rPr>
      </w:pPr>
      <w:r w:rsidRPr="0015196D">
        <w:rPr>
          <w:sz w:val="20"/>
          <w:szCs w:val="20"/>
          <w:lang w:val="ms-MY"/>
        </w:rPr>
        <w:t>Analisis kandungan proksimat terakhir adalah k</w:t>
      </w:r>
      <w:r w:rsidR="008176C3" w:rsidRPr="0015196D">
        <w:rPr>
          <w:sz w:val="20"/>
          <w:szCs w:val="20"/>
          <w:lang w:val="ms-MY"/>
        </w:rPr>
        <w:t>arbohidrat</w:t>
      </w:r>
      <w:r w:rsidRPr="0015196D">
        <w:rPr>
          <w:sz w:val="20"/>
          <w:szCs w:val="20"/>
          <w:lang w:val="ms-MY"/>
        </w:rPr>
        <w:t>. Ia</w:t>
      </w:r>
      <w:r w:rsidR="008176C3" w:rsidRPr="0015196D">
        <w:rPr>
          <w:sz w:val="20"/>
          <w:szCs w:val="20"/>
          <w:lang w:val="ms-MY"/>
        </w:rPr>
        <w:t xml:space="preserve"> dikira secara teori berdasarkan kepada persamaan (1) setelah ke semua </w:t>
      </w:r>
      <w:r w:rsidRPr="0015196D">
        <w:rPr>
          <w:sz w:val="20"/>
          <w:szCs w:val="20"/>
          <w:lang w:val="ms-MY"/>
        </w:rPr>
        <w:t xml:space="preserve">kandungan </w:t>
      </w:r>
      <w:r w:rsidR="008176C3" w:rsidRPr="0015196D">
        <w:rPr>
          <w:sz w:val="20"/>
          <w:szCs w:val="20"/>
          <w:lang w:val="ms-MY"/>
        </w:rPr>
        <w:t xml:space="preserve">komponen nutrisi penting yang lain </w:t>
      </w:r>
      <w:r w:rsidRPr="0015196D">
        <w:rPr>
          <w:sz w:val="20"/>
          <w:szCs w:val="20"/>
          <w:lang w:val="ms-MY"/>
        </w:rPr>
        <w:t xml:space="preserve">(kandungan abu, lembapan, protein, lemak dan serat kasar) </w:t>
      </w:r>
      <w:r w:rsidR="008176C3" w:rsidRPr="0015196D">
        <w:rPr>
          <w:sz w:val="20"/>
          <w:szCs w:val="20"/>
          <w:lang w:val="ms-MY"/>
        </w:rPr>
        <w:t>dikira.</w:t>
      </w:r>
      <w:r w:rsidR="00690164" w:rsidRPr="0015196D">
        <w:rPr>
          <w:sz w:val="20"/>
          <w:szCs w:val="20"/>
        </w:rPr>
        <w:t xml:space="preserve"> </w:t>
      </w:r>
      <w:r w:rsidRPr="0015196D">
        <w:rPr>
          <w:sz w:val="20"/>
          <w:szCs w:val="20"/>
        </w:rPr>
        <w:t>Keputusan menunjukkan bahawa</w:t>
      </w:r>
      <w:r w:rsidR="00A33874" w:rsidRPr="0015196D">
        <w:rPr>
          <w:sz w:val="20"/>
          <w:szCs w:val="20"/>
        </w:rPr>
        <w:t xml:space="preserve"> </w:t>
      </w:r>
      <w:r w:rsidRPr="0015196D">
        <w:rPr>
          <w:sz w:val="20"/>
          <w:szCs w:val="20"/>
        </w:rPr>
        <w:t xml:space="preserve">kandungan karbohidrat di dalam daun </w:t>
      </w:r>
      <w:r w:rsidRPr="0015196D">
        <w:rPr>
          <w:i/>
          <w:sz w:val="20"/>
          <w:szCs w:val="20"/>
          <w:lang w:val="ms-MY"/>
        </w:rPr>
        <w:t>H. rosa sinensis</w:t>
      </w:r>
      <w:r w:rsidRPr="0015196D">
        <w:rPr>
          <w:sz w:val="20"/>
          <w:szCs w:val="20"/>
        </w:rPr>
        <w:t xml:space="preserve"> dan</w:t>
      </w:r>
      <w:r w:rsidR="00D31D73" w:rsidRPr="0015196D">
        <w:rPr>
          <w:sz w:val="20"/>
          <w:szCs w:val="20"/>
        </w:rPr>
        <w:t xml:space="preserve"> beberapa tumbuhan yang lain adalah</w:t>
      </w:r>
      <w:r w:rsidRPr="0015196D">
        <w:rPr>
          <w:sz w:val="20"/>
          <w:szCs w:val="20"/>
        </w:rPr>
        <w:t xml:space="preserve"> </w:t>
      </w:r>
      <w:r w:rsidR="00D31D73" w:rsidRPr="0015196D">
        <w:rPr>
          <w:sz w:val="20"/>
          <w:szCs w:val="20"/>
        </w:rPr>
        <w:t>me</w:t>
      </w:r>
      <w:r w:rsidRPr="0015196D">
        <w:rPr>
          <w:sz w:val="20"/>
          <w:szCs w:val="20"/>
        </w:rPr>
        <w:t>lebih</w:t>
      </w:r>
      <w:r w:rsidR="00D31D73" w:rsidRPr="0015196D">
        <w:rPr>
          <w:sz w:val="20"/>
          <w:szCs w:val="20"/>
        </w:rPr>
        <w:t>i</w:t>
      </w:r>
      <w:r w:rsidRPr="0015196D">
        <w:rPr>
          <w:sz w:val="20"/>
          <w:szCs w:val="20"/>
        </w:rPr>
        <w:t xml:space="preserve"> </w:t>
      </w:r>
      <w:r w:rsidR="00A33874" w:rsidRPr="0015196D">
        <w:rPr>
          <w:sz w:val="20"/>
          <w:szCs w:val="20"/>
        </w:rPr>
        <w:t>50% daripada</w:t>
      </w:r>
      <w:r w:rsidR="001F6514" w:rsidRPr="0015196D">
        <w:rPr>
          <w:sz w:val="20"/>
          <w:szCs w:val="20"/>
        </w:rPr>
        <w:t xml:space="preserve"> kandungan keseluruhan nutrisi</w:t>
      </w:r>
      <w:r w:rsidR="00D31D73" w:rsidRPr="0015196D">
        <w:rPr>
          <w:sz w:val="20"/>
          <w:szCs w:val="20"/>
        </w:rPr>
        <w:t xml:space="preserve"> yang dicerap</w:t>
      </w:r>
      <w:r w:rsidR="00DD5CD5" w:rsidRPr="0015196D">
        <w:rPr>
          <w:sz w:val="20"/>
          <w:szCs w:val="20"/>
        </w:rPr>
        <w:t xml:space="preserve">. </w:t>
      </w:r>
      <w:r w:rsidR="00690164" w:rsidRPr="0015196D">
        <w:rPr>
          <w:sz w:val="20"/>
          <w:szCs w:val="20"/>
        </w:rPr>
        <w:t>K</w:t>
      </w:r>
      <w:r w:rsidR="00A33874" w:rsidRPr="0015196D">
        <w:rPr>
          <w:sz w:val="20"/>
          <w:szCs w:val="20"/>
        </w:rPr>
        <w:t xml:space="preserve">andungan </w:t>
      </w:r>
      <w:r w:rsidR="00690164" w:rsidRPr="0015196D">
        <w:rPr>
          <w:sz w:val="20"/>
          <w:szCs w:val="20"/>
        </w:rPr>
        <w:t xml:space="preserve">tersebut menunjukkan keupayaan daun </w:t>
      </w:r>
      <w:r w:rsidR="00131833" w:rsidRPr="0015196D">
        <w:rPr>
          <w:i/>
          <w:sz w:val="20"/>
          <w:szCs w:val="20"/>
          <w:lang w:val="ms-MY"/>
        </w:rPr>
        <w:t>H. rosa sinensis</w:t>
      </w:r>
      <w:r w:rsidR="00A33874" w:rsidRPr="0015196D">
        <w:rPr>
          <w:sz w:val="20"/>
          <w:szCs w:val="20"/>
        </w:rPr>
        <w:t xml:space="preserve"> </w:t>
      </w:r>
      <w:r w:rsidR="00D31D73" w:rsidRPr="0015196D">
        <w:rPr>
          <w:sz w:val="20"/>
          <w:szCs w:val="20"/>
        </w:rPr>
        <w:t xml:space="preserve">dan tumbuhan yang lain dalam </w:t>
      </w:r>
      <w:r w:rsidR="001F6514" w:rsidRPr="0015196D">
        <w:rPr>
          <w:sz w:val="20"/>
          <w:szCs w:val="20"/>
        </w:rPr>
        <w:t>menyediakan substrat berkarbon tinggi (hasil metab</w:t>
      </w:r>
      <w:r w:rsidR="00D31D73" w:rsidRPr="0015196D">
        <w:rPr>
          <w:sz w:val="20"/>
          <w:szCs w:val="20"/>
        </w:rPr>
        <w:t>olisma primer) bagi penghasilan</w:t>
      </w:r>
      <w:r w:rsidR="00A33874" w:rsidRPr="0015196D">
        <w:rPr>
          <w:sz w:val="20"/>
          <w:szCs w:val="20"/>
        </w:rPr>
        <w:t xml:space="preserve"> </w:t>
      </w:r>
      <w:r w:rsidR="00690164" w:rsidRPr="0015196D">
        <w:rPr>
          <w:sz w:val="20"/>
          <w:szCs w:val="20"/>
        </w:rPr>
        <w:t>bahan</w:t>
      </w:r>
      <w:r w:rsidR="001F6514" w:rsidRPr="0015196D">
        <w:rPr>
          <w:sz w:val="20"/>
          <w:szCs w:val="20"/>
        </w:rPr>
        <w:t>-bahan</w:t>
      </w:r>
      <w:r w:rsidR="00690164" w:rsidRPr="0015196D">
        <w:rPr>
          <w:sz w:val="20"/>
          <w:szCs w:val="20"/>
        </w:rPr>
        <w:t xml:space="preserve"> </w:t>
      </w:r>
      <w:r w:rsidR="00A33874" w:rsidRPr="0015196D">
        <w:rPr>
          <w:sz w:val="20"/>
          <w:szCs w:val="20"/>
        </w:rPr>
        <w:t>fitokimia penting yang tinggi</w:t>
      </w:r>
      <w:r w:rsidR="00830639" w:rsidRPr="0015196D">
        <w:rPr>
          <w:sz w:val="20"/>
          <w:szCs w:val="20"/>
        </w:rPr>
        <w:t xml:space="preserve"> untuk</w:t>
      </w:r>
      <w:r w:rsidR="001F6514" w:rsidRPr="0015196D">
        <w:rPr>
          <w:sz w:val="20"/>
          <w:szCs w:val="20"/>
        </w:rPr>
        <w:t xml:space="preserve"> </w:t>
      </w:r>
      <w:r w:rsidR="001B7820" w:rsidRPr="0015196D">
        <w:rPr>
          <w:sz w:val="20"/>
          <w:szCs w:val="20"/>
        </w:rPr>
        <w:t xml:space="preserve">proses </w:t>
      </w:r>
      <w:r w:rsidR="001F6514" w:rsidRPr="0015196D">
        <w:rPr>
          <w:sz w:val="20"/>
          <w:szCs w:val="20"/>
        </w:rPr>
        <w:t xml:space="preserve">metabolisma produk sekunder </w:t>
      </w:r>
      <w:r w:rsidR="00A309E7" w:rsidRPr="0015196D">
        <w:rPr>
          <w:sz w:val="20"/>
          <w:szCs w:val="20"/>
        </w:rPr>
        <w:t>[20]</w:t>
      </w:r>
      <w:r w:rsidR="00A33874" w:rsidRPr="0015196D">
        <w:rPr>
          <w:sz w:val="20"/>
          <w:szCs w:val="20"/>
        </w:rPr>
        <w:t xml:space="preserve">. </w:t>
      </w:r>
    </w:p>
    <w:p w:rsidR="006879D5" w:rsidRPr="0015196D" w:rsidRDefault="006879D5" w:rsidP="00A33874">
      <w:pPr>
        <w:jc w:val="both"/>
        <w:rPr>
          <w:sz w:val="20"/>
          <w:szCs w:val="20"/>
        </w:rPr>
      </w:pPr>
    </w:p>
    <w:p w:rsidR="00A33874" w:rsidRPr="0015196D" w:rsidRDefault="00A33874" w:rsidP="00A33874">
      <w:pPr>
        <w:jc w:val="both"/>
        <w:rPr>
          <w:sz w:val="20"/>
          <w:szCs w:val="20"/>
        </w:rPr>
      </w:pPr>
      <w:r w:rsidRPr="0015196D">
        <w:rPr>
          <w:sz w:val="20"/>
          <w:szCs w:val="20"/>
        </w:rPr>
        <w:t xml:space="preserve">Secara keseluruhan, walaupun daun </w:t>
      </w:r>
      <w:r w:rsidR="00131833" w:rsidRPr="0015196D">
        <w:rPr>
          <w:i/>
          <w:sz w:val="20"/>
          <w:szCs w:val="20"/>
          <w:lang w:val="ms-MY"/>
        </w:rPr>
        <w:t>H. rosa sinensis</w:t>
      </w:r>
      <w:r w:rsidRPr="0015196D">
        <w:rPr>
          <w:sz w:val="20"/>
          <w:szCs w:val="20"/>
        </w:rPr>
        <w:t xml:space="preserve">, </w:t>
      </w:r>
      <w:r w:rsidRPr="0015196D">
        <w:rPr>
          <w:i/>
          <w:sz w:val="20"/>
          <w:szCs w:val="20"/>
        </w:rPr>
        <w:t>Moringa oleifera,</w:t>
      </w:r>
      <w:r w:rsidRPr="0015196D">
        <w:rPr>
          <w:sz w:val="20"/>
          <w:szCs w:val="20"/>
        </w:rPr>
        <w:t xml:space="preserve"> </w:t>
      </w:r>
      <w:r w:rsidRPr="0015196D">
        <w:rPr>
          <w:i/>
          <w:sz w:val="20"/>
          <w:szCs w:val="20"/>
        </w:rPr>
        <w:t>Verbena officinalis</w:t>
      </w:r>
      <w:r w:rsidRPr="0015196D">
        <w:rPr>
          <w:sz w:val="20"/>
          <w:szCs w:val="20"/>
        </w:rPr>
        <w:t xml:space="preserve"> dan </w:t>
      </w:r>
      <w:r w:rsidRPr="0015196D">
        <w:rPr>
          <w:i/>
          <w:sz w:val="20"/>
          <w:szCs w:val="20"/>
        </w:rPr>
        <w:t xml:space="preserve">Hypericum perforatum </w:t>
      </w:r>
      <w:r w:rsidRPr="0015196D">
        <w:rPr>
          <w:sz w:val="20"/>
          <w:szCs w:val="20"/>
        </w:rPr>
        <w:t xml:space="preserve">mempunyai karakteristik </w:t>
      </w:r>
      <w:r w:rsidR="00FB4252" w:rsidRPr="0015196D">
        <w:rPr>
          <w:sz w:val="20"/>
          <w:szCs w:val="20"/>
        </w:rPr>
        <w:t xml:space="preserve">antipiretik </w:t>
      </w:r>
      <w:r w:rsidRPr="0015196D">
        <w:rPr>
          <w:sz w:val="20"/>
          <w:szCs w:val="20"/>
        </w:rPr>
        <w:t>ya</w:t>
      </w:r>
      <w:r w:rsidR="00FB4252" w:rsidRPr="0015196D">
        <w:rPr>
          <w:sz w:val="20"/>
          <w:szCs w:val="20"/>
        </w:rPr>
        <w:t xml:space="preserve">ng sama dan </w:t>
      </w:r>
      <w:r w:rsidRPr="0015196D">
        <w:rPr>
          <w:sz w:val="20"/>
          <w:szCs w:val="20"/>
        </w:rPr>
        <w:t xml:space="preserve">kaya dengan bahan </w:t>
      </w:r>
      <w:r w:rsidR="00FB4252" w:rsidRPr="0015196D">
        <w:rPr>
          <w:sz w:val="20"/>
          <w:szCs w:val="20"/>
        </w:rPr>
        <w:t>bio</w:t>
      </w:r>
      <w:r w:rsidRPr="0015196D">
        <w:rPr>
          <w:sz w:val="20"/>
          <w:szCs w:val="20"/>
        </w:rPr>
        <w:t xml:space="preserve">aktif </w:t>
      </w:r>
      <w:r w:rsidR="007415B1" w:rsidRPr="0015196D">
        <w:rPr>
          <w:sz w:val="20"/>
          <w:szCs w:val="20"/>
        </w:rPr>
        <w:t>antioksid</w:t>
      </w:r>
      <w:r w:rsidR="006879D5" w:rsidRPr="0015196D">
        <w:rPr>
          <w:sz w:val="20"/>
          <w:szCs w:val="20"/>
        </w:rPr>
        <w:t>an</w:t>
      </w:r>
      <w:r w:rsidRPr="0015196D">
        <w:rPr>
          <w:sz w:val="20"/>
          <w:szCs w:val="20"/>
        </w:rPr>
        <w:t xml:space="preserve">, analisis proksimat menunjukkan </w:t>
      </w:r>
      <w:r w:rsidR="006879D5" w:rsidRPr="0015196D">
        <w:rPr>
          <w:sz w:val="20"/>
          <w:szCs w:val="20"/>
        </w:rPr>
        <w:t xml:space="preserve">terdapatnya </w:t>
      </w:r>
      <w:r w:rsidRPr="0015196D">
        <w:rPr>
          <w:sz w:val="20"/>
          <w:szCs w:val="20"/>
        </w:rPr>
        <w:t xml:space="preserve">perbezaan </w:t>
      </w:r>
      <w:r w:rsidR="00830639" w:rsidRPr="0015196D">
        <w:rPr>
          <w:sz w:val="20"/>
          <w:szCs w:val="20"/>
        </w:rPr>
        <w:t>yang kecil di antara s</w:t>
      </w:r>
      <w:r w:rsidRPr="0015196D">
        <w:rPr>
          <w:sz w:val="20"/>
          <w:szCs w:val="20"/>
        </w:rPr>
        <w:t xml:space="preserve">etiap peratusan komposisi </w:t>
      </w:r>
      <w:r w:rsidR="00DD5CD5" w:rsidRPr="0015196D">
        <w:rPr>
          <w:sz w:val="20"/>
          <w:szCs w:val="20"/>
        </w:rPr>
        <w:t xml:space="preserve">nutrisi </w:t>
      </w:r>
      <w:r w:rsidR="006879D5" w:rsidRPr="0015196D">
        <w:rPr>
          <w:sz w:val="20"/>
          <w:szCs w:val="20"/>
        </w:rPr>
        <w:t xml:space="preserve">yang dinilai. </w:t>
      </w:r>
      <w:r w:rsidRPr="0015196D">
        <w:rPr>
          <w:sz w:val="20"/>
          <w:szCs w:val="20"/>
        </w:rPr>
        <w:t>Perk</w:t>
      </w:r>
      <w:r w:rsidR="00104674" w:rsidRPr="0015196D">
        <w:rPr>
          <w:sz w:val="20"/>
          <w:szCs w:val="20"/>
        </w:rPr>
        <w:t>ara ini mungkin disebabkan oleh</w:t>
      </w:r>
      <w:r w:rsidR="002D4BBA" w:rsidRPr="0015196D">
        <w:rPr>
          <w:sz w:val="20"/>
          <w:szCs w:val="20"/>
        </w:rPr>
        <w:t xml:space="preserve"> </w:t>
      </w:r>
      <w:r w:rsidRPr="0015196D">
        <w:rPr>
          <w:sz w:val="20"/>
          <w:szCs w:val="20"/>
        </w:rPr>
        <w:t>daya pe</w:t>
      </w:r>
      <w:r w:rsidR="001412AE" w:rsidRPr="0015196D">
        <w:rPr>
          <w:sz w:val="20"/>
          <w:szCs w:val="20"/>
        </w:rPr>
        <w:t>nyerapan nutrisi</w:t>
      </w:r>
      <w:r w:rsidRPr="0015196D">
        <w:rPr>
          <w:sz w:val="20"/>
          <w:szCs w:val="20"/>
        </w:rPr>
        <w:t xml:space="preserve"> daripada </w:t>
      </w:r>
      <w:r w:rsidR="002D4BBA" w:rsidRPr="0015196D">
        <w:rPr>
          <w:sz w:val="20"/>
          <w:szCs w:val="20"/>
        </w:rPr>
        <w:t xml:space="preserve">komposisi </w:t>
      </w:r>
      <w:r w:rsidRPr="0015196D">
        <w:rPr>
          <w:sz w:val="20"/>
          <w:szCs w:val="20"/>
        </w:rPr>
        <w:t>tanah</w:t>
      </w:r>
      <w:r w:rsidR="002D4BBA" w:rsidRPr="0015196D">
        <w:rPr>
          <w:sz w:val="20"/>
          <w:szCs w:val="20"/>
        </w:rPr>
        <w:t xml:space="preserve"> yang pelbagai (berbaja, kan</w:t>
      </w:r>
      <w:r w:rsidR="00AD4727" w:rsidRPr="0015196D">
        <w:rPr>
          <w:sz w:val="20"/>
          <w:szCs w:val="20"/>
        </w:rPr>
        <w:t>dungan minera</w:t>
      </w:r>
      <w:r w:rsidR="00FB4252" w:rsidRPr="0015196D">
        <w:rPr>
          <w:sz w:val="20"/>
          <w:szCs w:val="20"/>
        </w:rPr>
        <w:t xml:space="preserve">l tinggi, tahap pencemaran dan </w:t>
      </w:r>
      <w:r w:rsidR="001412AE" w:rsidRPr="0015196D">
        <w:rPr>
          <w:sz w:val="20"/>
          <w:szCs w:val="20"/>
        </w:rPr>
        <w:t>kel</w:t>
      </w:r>
      <w:r w:rsidR="00FB4252" w:rsidRPr="0015196D">
        <w:rPr>
          <w:sz w:val="20"/>
          <w:szCs w:val="20"/>
        </w:rPr>
        <w:t>embapan tanah</w:t>
      </w:r>
      <w:r w:rsidR="002D4BBA" w:rsidRPr="0015196D">
        <w:rPr>
          <w:sz w:val="20"/>
          <w:szCs w:val="20"/>
        </w:rPr>
        <w:t>)</w:t>
      </w:r>
      <w:r w:rsidR="001412AE" w:rsidRPr="0015196D">
        <w:rPr>
          <w:sz w:val="20"/>
          <w:szCs w:val="20"/>
        </w:rPr>
        <w:t xml:space="preserve"> dan </w:t>
      </w:r>
      <w:r w:rsidR="00410F4E" w:rsidRPr="0015196D">
        <w:rPr>
          <w:sz w:val="20"/>
          <w:szCs w:val="20"/>
        </w:rPr>
        <w:t xml:space="preserve">kebolehupayaan metabolisma </w:t>
      </w:r>
      <w:r w:rsidR="001412AE" w:rsidRPr="0015196D">
        <w:rPr>
          <w:sz w:val="20"/>
          <w:szCs w:val="20"/>
        </w:rPr>
        <w:t xml:space="preserve">bagi tumbuhan berlainan </w:t>
      </w:r>
      <w:r w:rsidR="00410F4E" w:rsidRPr="0015196D">
        <w:rPr>
          <w:sz w:val="20"/>
          <w:szCs w:val="20"/>
        </w:rPr>
        <w:t>s</w:t>
      </w:r>
      <w:r w:rsidR="001412AE" w:rsidRPr="0015196D">
        <w:rPr>
          <w:sz w:val="20"/>
          <w:szCs w:val="20"/>
        </w:rPr>
        <w:t>pesis</w:t>
      </w:r>
      <w:r w:rsidR="006879D5" w:rsidRPr="0015196D">
        <w:rPr>
          <w:sz w:val="20"/>
          <w:szCs w:val="20"/>
        </w:rPr>
        <w:t xml:space="preserve"> </w:t>
      </w:r>
      <w:r w:rsidR="00A309E7" w:rsidRPr="0015196D">
        <w:rPr>
          <w:sz w:val="20"/>
          <w:szCs w:val="20"/>
        </w:rPr>
        <w:t>[15]</w:t>
      </w:r>
      <w:r w:rsidR="006879D5" w:rsidRPr="0015196D">
        <w:rPr>
          <w:sz w:val="20"/>
          <w:szCs w:val="20"/>
        </w:rPr>
        <w:t>.</w:t>
      </w:r>
      <w:r w:rsidR="00104674" w:rsidRPr="0015196D">
        <w:rPr>
          <w:sz w:val="20"/>
          <w:szCs w:val="20"/>
        </w:rPr>
        <w:t xml:space="preserve"> Walaubagaimanapun, kesemua tumbuh-tumbuhan tersebut dilihat berpotensi besar dalam industri berasaskan produk herba dan ujikaji lanjutan dilihat perlu dilakukan bagi mendapatkan pula kandungan optimum bahan bioaktif yang kaya dengan sumber antioksidan dan antikanser. </w:t>
      </w:r>
    </w:p>
    <w:p w:rsidR="001951D1" w:rsidRPr="0015196D" w:rsidRDefault="001951D1" w:rsidP="001951D1">
      <w:pPr>
        <w:widowControl w:val="0"/>
        <w:jc w:val="center"/>
        <w:rPr>
          <w:rFonts w:eastAsia="SimSun"/>
          <w:kern w:val="2"/>
          <w:sz w:val="20"/>
          <w:szCs w:val="20"/>
          <w:lang w:eastAsia="zh-CN"/>
        </w:rPr>
      </w:pPr>
    </w:p>
    <w:p w:rsidR="00F31798" w:rsidRPr="0015196D" w:rsidRDefault="00185DC0" w:rsidP="00DB73C0">
      <w:pPr>
        <w:jc w:val="both"/>
        <w:rPr>
          <w:b/>
          <w:sz w:val="20"/>
          <w:szCs w:val="20"/>
        </w:rPr>
      </w:pPr>
      <w:r w:rsidRPr="0015196D">
        <w:rPr>
          <w:b/>
          <w:sz w:val="20"/>
          <w:szCs w:val="20"/>
        </w:rPr>
        <w:t>Jumlah k</w:t>
      </w:r>
      <w:r w:rsidR="00F31798" w:rsidRPr="0015196D">
        <w:rPr>
          <w:b/>
          <w:sz w:val="20"/>
          <w:szCs w:val="20"/>
        </w:rPr>
        <w:t>andungan fenolik</w:t>
      </w:r>
      <w:r w:rsidR="00945AAC" w:rsidRPr="0015196D">
        <w:rPr>
          <w:b/>
          <w:sz w:val="20"/>
          <w:szCs w:val="20"/>
        </w:rPr>
        <w:t xml:space="preserve"> (TPC)</w:t>
      </w:r>
    </w:p>
    <w:p w:rsidR="00F31798" w:rsidRPr="0015196D" w:rsidRDefault="00F31798" w:rsidP="00DB73C0">
      <w:pPr>
        <w:jc w:val="both"/>
        <w:rPr>
          <w:rFonts w:eastAsia="NSimSun"/>
          <w:sz w:val="20"/>
          <w:szCs w:val="20"/>
          <w:lang w:val="ms-MY"/>
        </w:rPr>
      </w:pPr>
      <w:r w:rsidRPr="0015196D">
        <w:rPr>
          <w:rFonts w:eastAsia="NSimSun"/>
          <w:sz w:val="20"/>
          <w:szCs w:val="20"/>
          <w:lang w:val="ms-MY"/>
        </w:rPr>
        <w:t xml:space="preserve">Sebatian fenolik </w:t>
      </w:r>
      <w:r w:rsidR="00945AAC" w:rsidRPr="0015196D">
        <w:rPr>
          <w:rFonts w:eastAsia="NSimSun"/>
          <w:sz w:val="20"/>
          <w:szCs w:val="20"/>
          <w:lang w:val="ms-MY"/>
        </w:rPr>
        <w:t xml:space="preserve">di </w:t>
      </w:r>
      <w:r w:rsidRPr="0015196D">
        <w:rPr>
          <w:rFonts w:eastAsia="NSimSun"/>
          <w:sz w:val="20"/>
          <w:szCs w:val="20"/>
          <w:lang w:val="ms-MY"/>
        </w:rPr>
        <w:t xml:space="preserve">dalam </w:t>
      </w:r>
      <w:r w:rsidR="00945AAC" w:rsidRPr="0015196D">
        <w:rPr>
          <w:rFonts w:eastAsia="NSimSun"/>
          <w:sz w:val="20"/>
          <w:szCs w:val="20"/>
          <w:lang w:val="ms-MY"/>
        </w:rPr>
        <w:t xml:space="preserve">sesuatu </w:t>
      </w:r>
      <w:r w:rsidRPr="0015196D">
        <w:rPr>
          <w:rFonts w:eastAsia="NSimSun"/>
          <w:sz w:val="20"/>
          <w:szCs w:val="20"/>
          <w:lang w:val="ms-MY"/>
        </w:rPr>
        <w:t>tumbuhan dikenali untuk bertindak sebagai pemerangkapan radikal bebas</w:t>
      </w:r>
      <w:r w:rsidR="00945AAC" w:rsidRPr="0015196D">
        <w:rPr>
          <w:rFonts w:eastAsia="NSimSun"/>
          <w:sz w:val="20"/>
          <w:szCs w:val="20"/>
          <w:lang w:val="ms-MY"/>
        </w:rPr>
        <w:t xml:space="preserve"> yang juga berkaitrapat dengan </w:t>
      </w:r>
      <w:r w:rsidRPr="0015196D">
        <w:rPr>
          <w:rFonts w:eastAsia="NSimSun"/>
          <w:sz w:val="20"/>
          <w:szCs w:val="20"/>
          <w:lang w:val="ms-MY"/>
        </w:rPr>
        <w:t>aktiviti antioksidan</w:t>
      </w:r>
      <w:r w:rsidR="00945AAC" w:rsidRPr="0015196D">
        <w:rPr>
          <w:rFonts w:eastAsia="NSimSun"/>
          <w:sz w:val="20"/>
          <w:szCs w:val="20"/>
          <w:lang w:val="ms-MY"/>
        </w:rPr>
        <w:t xml:space="preserve"> </w:t>
      </w:r>
      <w:r w:rsidR="00A309E7" w:rsidRPr="0015196D">
        <w:rPr>
          <w:rFonts w:eastAsia="NSimSun"/>
          <w:sz w:val="20"/>
          <w:szCs w:val="20"/>
          <w:lang w:val="ms-MY"/>
        </w:rPr>
        <w:t>[22]</w:t>
      </w:r>
      <w:r w:rsidRPr="0015196D">
        <w:rPr>
          <w:rFonts w:eastAsia="NSimSun"/>
          <w:sz w:val="20"/>
          <w:szCs w:val="20"/>
          <w:lang w:val="ms-MY"/>
        </w:rPr>
        <w:t>.</w:t>
      </w:r>
      <w:r w:rsidR="00945AAC" w:rsidRPr="0015196D">
        <w:rPr>
          <w:rFonts w:eastAsia="NSimSun"/>
          <w:sz w:val="20"/>
          <w:szCs w:val="20"/>
          <w:lang w:val="ms-MY"/>
        </w:rPr>
        <w:t xml:space="preserve"> Jadual 2</w:t>
      </w:r>
      <w:r w:rsidRPr="0015196D">
        <w:rPr>
          <w:rFonts w:eastAsia="NSimSun"/>
          <w:sz w:val="20"/>
          <w:szCs w:val="20"/>
          <w:lang w:val="ms-MY"/>
        </w:rPr>
        <w:t xml:space="preserve"> menunjukkan kandungan keseluruha</w:t>
      </w:r>
      <w:r w:rsidR="00945AAC" w:rsidRPr="0015196D">
        <w:rPr>
          <w:rFonts w:eastAsia="NSimSun"/>
          <w:sz w:val="20"/>
          <w:szCs w:val="20"/>
          <w:lang w:val="ms-MY"/>
        </w:rPr>
        <w:t xml:space="preserve">n fenolik yang terdapat di dalam ekstrak </w:t>
      </w:r>
      <w:r w:rsidRPr="0015196D">
        <w:rPr>
          <w:rFonts w:eastAsia="NSimSun"/>
          <w:sz w:val="20"/>
          <w:szCs w:val="20"/>
          <w:lang w:val="ms-MY"/>
        </w:rPr>
        <w:t xml:space="preserve">daun </w:t>
      </w:r>
      <w:r w:rsidR="00131833" w:rsidRPr="0015196D">
        <w:rPr>
          <w:i/>
          <w:sz w:val="20"/>
          <w:szCs w:val="20"/>
          <w:lang w:val="ms-MY"/>
        </w:rPr>
        <w:t>H. rosa sinensis</w:t>
      </w:r>
      <w:r w:rsidR="00945AAC" w:rsidRPr="0015196D">
        <w:rPr>
          <w:rFonts w:eastAsia="NSimSun"/>
          <w:sz w:val="20"/>
          <w:szCs w:val="20"/>
          <w:lang w:val="ms-MY"/>
        </w:rPr>
        <w:t xml:space="preserve">. Analisis TPC </w:t>
      </w:r>
      <w:r w:rsidRPr="0015196D">
        <w:rPr>
          <w:rFonts w:eastAsia="NSimSun"/>
          <w:sz w:val="20"/>
          <w:szCs w:val="20"/>
          <w:lang w:val="ms-MY"/>
        </w:rPr>
        <w:t>mendapati daun bunga raya yang telah dikeringkan mengandungi jumlah kandungan fenolik yang tinggi</w:t>
      </w:r>
      <w:r w:rsidR="00945AAC" w:rsidRPr="0015196D">
        <w:rPr>
          <w:rFonts w:eastAsia="NSimSun"/>
          <w:sz w:val="20"/>
          <w:szCs w:val="20"/>
          <w:lang w:val="ms-MY"/>
        </w:rPr>
        <w:t xml:space="preserve"> (</w:t>
      </w:r>
      <w:r w:rsidR="00945AAC" w:rsidRPr="0015196D">
        <w:rPr>
          <w:rFonts w:eastAsia="NSimSun"/>
          <w:i/>
          <w:sz w:val="20"/>
          <w:szCs w:val="20"/>
          <w:lang w:val="ms-MY"/>
        </w:rPr>
        <w:t>p</w:t>
      </w:r>
      <w:r w:rsidR="00945AAC" w:rsidRPr="0015196D">
        <w:rPr>
          <w:rFonts w:eastAsia="NSimSun"/>
          <w:sz w:val="20"/>
          <w:szCs w:val="20"/>
          <w:lang w:val="ms-MY"/>
        </w:rPr>
        <w:t>&lt;0.05) secara signifikan</w:t>
      </w:r>
      <w:r w:rsidRPr="0015196D">
        <w:rPr>
          <w:rFonts w:eastAsia="NSimSun"/>
          <w:sz w:val="20"/>
          <w:szCs w:val="20"/>
          <w:lang w:val="ms-MY"/>
        </w:rPr>
        <w:t xml:space="preserve"> berbanding daun segar tanpa mengira penggunaan pelarut pengeks</w:t>
      </w:r>
      <w:r w:rsidR="00945AAC" w:rsidRPr="0015196D">
        <w:rPr>
          <w:rFonts w:eastAsia="NSimSun"/>
          <w:sz w:val="20"/>
          <w:szCs w:val="20"/>
          <w:lang w:val="ms-MY"/>
        </w:rPr>
        <w:t xml:space="preserve">trakan aseton atau air suling. Oleh yang demikian, dengan adanya  kewujudan bahan fenolik di dalam </w:t>
      </w:r>
      <w:r w:rsidR="007415B1" w:rsidRPr="0015196D">
        <w:rPr>
          <w:rFonts w:eastAsia="NSimSun"/>
          <w:sz w:val="20"/>
          <w:szCs w:val="20"/>
          <w:lang w:val="ms-MY"/>
        </w:rPr>
        <w:t xml:space="preserve">kedua-dua </w:t>
      </w:r>
      <w:r w:rsidR="00945AAC" w:rsidRPr="0015196D">
        <w:rPr>
          <w:rFonts w:eastAsia="NSimSun"/>
          <w:sz w:val="20"/>
          <w:szCs w:val="20"/>
          <w:lang w:val="ms-MY"/>
        </w:rPr>
        <w:t>sampel daun tersebu</w:t>
      </w:r>
      <w:r w:rsidR="007415B1" w:rsidRPr="0015196D">
        <w:rPr>
          <w:rFonts w:eastAsia="NSimSun"/>
          <w:sz w:val="20"/>
          <w:szCs w:val="20"/>
          <w:lang w:val="ms-MY"/>
        </w:rPr>
        <w:t>t, maka dua jenis aktiviti antioksid</w:t>
      </w:r>
      <w:r w:rsidR="00945AAC" w:rsidRPr="0015196D">
        <w:rPr>
          <w:rFonts w:eastAsia="NSimSun"/>
          <w:sz w:val="20"/>
          <w:szCs w:val="20"/>
          <w:lang w:val="ms-MY"/>
        </w:rPr>
        <w:t>an penting iaitu DPPH dan FRAP boleh dijalankan bagi meng</w:t>
      </w:r>
      <w:r w:rsidR="000815DD" w:rsidRPr="0015196D">
        <w:rPr>
          <w:rFonts w:eastAsia="NSimSun"/>
          <w:sz w:val="20"/>
          <w:szCs w:val="20"/>
          <w:lang w:val="ms-MY"/>
        </w:rPr>
        <w:t xml:space="preserve">enalpasti keberkesanan hasil ekstrak </w:t>
      </w:r>
      <w:r w:rsidR="00945AAC" w:rsidRPr="0015196D">
        <w:rPr>
          <w:rFonts w:eastAsia="NSimSun"/>
          <w:sz w:val="20"/>
          <w:szCs w:val="20"/>
          <w:lang w:val="ms-MY"/>
        </w:rPr>
        <w:t xml:space="preserve">tersebut. </w:t>
      </w:r>
    </w:p>
    <w:p w:rsidR="003D54CE" w:rsidRPr="0015196D" w:rsidRDefault="003D54CE" w:rsidP="000151AF">
      <w:pPr>
        <w:rPr>
          <w:rFonts w:eastAsia="NSimSun"/>
          <w:sz w:val="20"/>
          <w:szCs w:val="20"/>
          <w:lang w:val="ms-MY"/>
        </w:rPr>
      </w:pPr>
    </w:p>
    <w:p w:rsidR="003D54CE" w:rsidRPr="0015196D" w:rsidRDefault="003D54CE" w:rsidP="000151AF">
      <w:pPr>
        <w:rPr>
          <w:rStyle w:val="apple-style-span"/>
          <w:sz w:val="20"/>
          <w:szCs w:val="20"/>
          <w:lang w:val="ms-MY"/>
        </w:rPr>
      </w:pPr>
    </w:p>
    <w:p w:rsidR="00A67AFC" w:rsidRPr="0015196D" w:rsidRDefault="00A67AFC" w:rsidP="00B40097">
      <w:pPr>
        <w:jc w:val="center"/>
        <w:rPr>
          <w:rStyle w:val="apple-style-span"/>
          <w:sz w:val="20"/>
          <w:szCs w:val="20"/>
          <w:lang w:val="ms-MY"/>
        </w:rPr>
      </w:pPr>
      <w:r w:rsidRPr="0015196D">
        <w:rPr>
          <w:rStyle w:val="apple-style-span"/>
          <w:sz w:val="20"/>
          <w:szCs w:val="20"/>
          <w:lang w:val="ms-MY"/>
        </w:rPr>
        <w:t xml:space="preserve">Jadual 2. </w:t>
      </w:r>
      <w:r w:rsidR="007B1E9A" w:rsidRPr="0015196D">
        <w:rPr>
          <w:rStyle w:val="apple-style-span"/>
          <w:sz w:val="20"/>
          <w:szCs w:val="20"/>
          <w:lang w:val="ms-MY"/>
        </w:rPr>
        <w:t>Jumlah kandungan fenolik di dalam</w:t>
      </w:r>
      <w:r w:rsidR="008328BB" w:rsidRPr="0015196D">
        <w:rPr>
          <w:rStyle w:val="apple-style-span"/>
          <w:sz w:val="20"/>
          <w:szCs w:val="20"/>
          <w:lang w:val="ms-MY"/>
        </w:rPr>
        <w:t xml:space="preserve"> daun </w:t>
      </w:r>
      <w:r w:rsidR="00131833" w:rsidRPr="0015196D">
        <w:rPr>
          <w:i/>
          <w:sz w:val="20"/>
          <w:szCs w:val="20"/>
          <w:lang w:val="ms-MY"/>
        </w:rPr>
        <w:t>H. rosa sinensis</w:t>
      </w:r>
      <w:r w:rsidR="003A7B77" w:rsidRPr="0015196D">
        <w:rPr>
          <w:rStyle w:val="apple-style-span"/>
          <w:i/>
          <w:sz w:val="20"/>
          <w:szCs w:val="20"/>
          <w:lang w:val="ms-MY"/>
        </w:rPr>
        <w:t>.</w:t>
      </w:r>
    </w:p>
    <w:p w:rsidR="00A67AFC" w:rsidRPr="0015196D" w:rsidRDefault="00A67AFC" w:rsidP="00B40097">
      <w:pPr>
        <w:jc w:val="center"/>
        <w:rPr>
          <w:sz w:val="20"/>
          <w:szCs w:val="20"/>
          <w:lang w:val="ms-MY"/>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34"/>
        <w:gridCol w:w="2328"/>
        <w:gridCol w:w="2532"/>
      </w:tblGrid>
      <w:tr w:rsidR="0015196D" w:rsidRPr="0015196D" w:rsidTr="00D036FA">
        <w:trPr>
          <w:jc w:val="center"/>
        </w:trPr>
        <w:tc>
          <w:tcPr>
            <w:tcW w:w="1334" w:type="dxa"/>
            <w:tcBorders>
              <w:top w:val="single" w:sz="4" w:space="0" w:color="auto"/>
              <w:bottom w:val="single" w:sz="4" w:space="0" w:color="auto"/>
            </w:tcBorders>
          </w:tcPr>
          <w:p w:rsidR="00A67AFC" w:rsidRPr="00BF2008" w:rsidRDefault="00A67AFC" w:rsidP="0050777F">
            <w:pPr>
              <w:spacing w:line="360" w:lineRule="auto"/>
              <w:jc w:val="center"/>
              <w:rPr>
                <w:rFonts w:eastAsia="NSimSun"/>
                <w:b/>
                <w:bCs/>
                <w:sz w:val="20"/>
                <w:szCs w:val="20"/>
                <w:lang w:val="ms-MY"/>
              </w:rPr>
            </w:pPr>
            <w:r w:rsidRPr="00BF2008">
              <w:rPr>
                <w:rFonts w:eastAsia="NSimSun"/>
                <w:b/>
                <w:bCs/>
                <w:sz w:val="20"/>
                <w:szCs w:val="20"/>
                <w:lang w:val="ms-MY"/>
              </w:rPr>
              <w:t>Sampel</w:t>
            </w:r>
          </w:p>
        </w:tc>
        <w:tc>
          <w:tcPr>
            <w:tcW w:w="2328" w:type="dxa"/>
            <w:tcBorders>
              <w:top w:val="single" w:sz="4" w:space="0" w:color="auto"/>
              <w:bottom w:val="single" w:sz="4" w:space="0" w:color="auto"/>
            </w:tcBorders>
          </w:tcPr>
          <w:p w:rsidR="00A67AFC" w:rsidRPr="00BF2008" w:rsidRDefault="00A156AF" w:rsidP="0050777F">
            <w:pPr>
              <w:spacing w:line="360" w:lineRule="auto"/>
              <w:jc w:val="center"/>
              <w:rPr>
                <w:rFonts w:eastAsia="NSimSun"/>
                <w:b/>
                <w:bCs/>
                <w:sz w:val="20"/>
                <w:szCs w:val="20"/>
                <w:lang w:val="ms-MY"/>
              </w:rPr>
            </w:pPr>
            <w:r w:rsidRPr="00BF2008">
              <w:rPr>
                <w:rFonts w:eastAsia="NSimSun"/>
                <w:b/>
                <w:bCs/>
                <w:sz w:val="20"/>
                <w:szCs w:val="20"/>
                <w:lang w:val="ms-MY"/>
              </w:rPr>
              <w:t>m</w:t>
            </w:r>
            <w:r w:rsidR="00A67AFC" w:rsidRPr="00BF2008">
              <w:rPr>
                <w:rFonts w:eastAsia="NSimSun"/>
                <w:b/>
                <w:bCs/>
                <w:sz w:val="20"/>
                <w:szCs w:val="20"/>
                <w:lang w:val="ms-MY"/>
              </w:rPr>
              <w:t>g GAE/100</w:t>
            </w:r>
            <w:r w:rsidR="00AF5792" w:rsidRPr="00BF2008">
              <w:rPr>
                <w:rFonts w:eastAsia="NSimSun"/>
                <w:b/>
                <w:bCs/>
                <w:sz w:val="20"/>
                <w:szCs w:val="20"/>
                <w:lang w:val="ms-MY"/>
              </w:rPr>
              <w:t xml:space="preserve"> </w:t>
            </w:r>
            <w:r w:rsidR="00A67AFC" w:rsidRPr="00BF2008">
              <w:rPr>
                <w:rFonts w:eastAsia="NSimSun"/>
                <w:b/>
                <w:bCs/>
                <w:sz w:val="20"/>
                <w:szCs w:val="20"/>
                <w:lang w:val="ms-MY"/>
              </w:rPr>
              <w:t>g (aseton)</w:t>
            </w:r>
            <w:r w:rsidR="00D036FA" w:rsidRPr="00BF2008">
              <w:rPr>
                <w:rFonts w:eastAsia="NSimSun"/>
                <w:b/>
                <w:bCs/>
                <w:sz w:val="20"/>
                <w:szCs w:val="20"/>
                <w:vertAlign w:val="superscript"/>
                <w:lang w:val="ms-MY"/>
              </w:rPr>
              <w:t>a</w:t>
            </w:r>
          </w:p>
        </w:tc>
        <w:tc>
          <w:tcPr>
            <w:tcW w:w="2532" w:type="dxa"/>
            <w:tcBorders>
              <w:top w:val="single" w:sz="4" w:space="0" w:color="auto"/>
              <w:bottom w:val="single" w:sz="4" w:space="0" w:color="auto"/>
            </w:tcBorders>
          </w:tcPr>
          <w:p w:rsidR="00A67AFC" w:rsidRPr="00BF2008" w:rsidRDefault="00A156AF" w:rsidP="0050777F">
            <w:pPr>
              <w:spacing w:line="360" w:lineRule="auto"/>
              <w:jc w:val="center"/>
              <w:rPr>
                <w:rFonts w:eastAsia="NSimSun"/>
                <w:b/>
                <w:bCs/>
                <w:sz w:val="20"/>
                <w:szCs w:val="20"/>
                <w:lang w:val="ms-MY"/>
              </w:rPr>
            </w:pPr>
            <w:r w:rsidRPr="00BF2008">
              <w:rPr>
                <w:rFonts w:eastAsia="NSimSun"/>
                <w:b/>
                <w:bCs/>
                <w:sz w:val="20"/>
                <w:szCs w:val="20"/>
                <w:lang w:val="ms-MY"/>
              </w:rPr>
              <w:t>m</w:t>
            </w:r>
            <w:r w:rsidR="00A67AFC" w:rsidRPr="00BF2008">
              <w:rPr>
                <w:rFonts w:eastAsia="NSimSun"/>
                <w:b/>
                <w:bCs/>
                <w:sz w:val="20"/>
                <w:szCs w:val="20"/>
                <w:lang w:val="ms-MY"/>
              </w:rPr>
              <w:t>g GAE/100</w:t>
            </w:r>
            <w:r w:rsidR="00AF5792" w:rsidRPr="00BF2008">
              <w:rPr>
                <w:rFonts w:eastAsia="NSimSun"/>
                <w:b/>
                <w:bCs/>
                <w:sz w:val="20"/>
                <w:szCs w:val="20"/>
                <w:lang w:val="ms-MY"/>
              </w:rPr>
              <w:t xml:space="preserve"> </w:t>
            </w:r>
            <w:r w:rsidR="00A67AFC" w:rsidRPr="00BF2008">
              <w:rPr>
                <w:rFonts w:eastAsia="NSimSun"/>
                <w:b/>
                <w:bCs/>
                <w:sz w:val="20"/>
                <w:szCs w:val="20"/>
                <w:lang w:val="ms-MY"/>
              </w:rPr>
              <w:t>g (air suling)</w:t>
            </w:r>
            <w:r w:rsidR="00D036FA" w:rsidRPr="00BF2008">
              <w:rPr>
                <w:rFonts w:eastAsia="NSimSun"/>
                <w:b/>
                <w:bCs/>
                <w:sz w:val="20"/>
                <w:szCs w:val="20"/>
                <w:vertAlign w:val="superscript"/>
                <w:lang w:val="ms-MY"/>
              </w:rPr>
              <w:t>a</w:t>
            </w:r>
          </w:p>
        </w:tc>
      </w:tr>
      <w:tr w:rsidR="0015196D" w:rsidRPr="0015196D" w:rsidTr="00D036FA">
        <w:trPr>
          <w:jc w:val="center"/>
        </w:trPr>
        <w:tc>
          <w:tcPr>
            <w:tcW w:w="1334" w:type="dxa"/>
            <w:tcBorders>
              <w:top w:val="single" w:sz="4" w:space="0" w:color="auto"/>
            </w:tcBorders>
          </w:tcPr>
          <w:p w:rsidR="00A67AFC" w:rsidRPr="0015196D" w:rsidRDefault="00A67AFC" w:rsidP="0050777F">
            <w:pPr>
              <w:spacing w:line="360" w:lineRule="auto"/>
              <w:jc w:val="center"/>
              <w:rPr>
                <w:rFonts w:eastAsia="NSimSun"/>
                <w:sz w:val="20"/>
                <w:szCs w:val="20"/>
                <w:lang w:val="ms-MY"/>
              </w:rPr>
            </w:pPr>
            <w:r w:rsidRPr="0015196D">
              <w:rPr>
                <w:rFonts w:eastAsia="NSimSun"/>
                <w:sz w:val="20"/>
                <w:szCs w:val="20"/>
                <w:lang w:val="ms-MY"/>
              </w:rPr>
              <w:t>Daun segar</w:t>
            </w:r>
          </w:p>
        </w:tc>
        <w:tc>
          <w:tcPr>
            <w:tcW w:w="2328" w:type="dxa"/>
            <w:tcBorders>
              <w:top w:val="single" w:sz="4" w:space="0" w:color="auto"/>
            </w:tcBorders>
          </w:tcPr>
          <w:p w:rsidR="00A67AFC" w:rsidRPr="0015196D" w:rsidRDefault="00A67AFC" w:rsidP="0050777F">
            <w:pPr>
              <w:spacing w:line="360" w:lineRule="auto"/>
              <w:jc w:val="center"/>
              <w:rPr>
                <w:rFonts w:eastAsia="NSimSun"/>
                <w:sz w:val="20"/>
                <w:szCs w:val="20"/>
                <w:lang w:val="ms-MY"/>
              </w:rPr>
            </w:pPr>
            <w:r w:rsidRPr="0015196D">
              <w:rPr>
                <w:rFonts w:eastAsia="NSimSun"/>
                <w:sz w:val="20"/>
                <w:szCs w:val="20"/>
                <w:lang w:val="ms-MY"/>
              </w:rPr>
              <w:t>526 ± 5.3</w:t>
            </w:r>
          </w:p>
        </w:tc>
        <w:tc>
          <w:tcPr>
            <w:tcW w:w="2532" w:type="dxa"/>
            <w:tcBorders>
              <w:top w:val="single" w:sz="4" w:space="0" w:color="auto"/>
            </w:tcBorders>
          </w:tcPr>
          <w:p w:rsidR="00A67AFC" w:rsidRPr="0015196D" w:rsidRDefault="00A67AFC" w:rsidP="0050777F">
            <w:pPr>
              <w:spacing w:line="360" w:lineRule="auto"/>
              <w:jc w:val="center"/>
              <w:rPr>
                <w:rFonts w:eastAsia="NSimSun"/>
                <w:sz w:val="20"/>
                <w:szCs w:val="20"/>
                <w:lang w:val="ms-MY"/>
              </w:rPr>
            </w:pPr>
            <w:r w:rsidRPr="0015196D">
              <w:rPr>
                <w:rFonts w:eastAsia="NSimSun"/>
                <w:sz w:val="20"/>
                <w:szCs w:val="20"/>
                <w:lang w:val="ms-MY"/>
              </w:rPr>
              <w:t>305.33 ± 8.08</w:t>
            </w:r>
          </w:p>
        </w:tc>
      </w:tr>
      <w:tr w:rsidR="0015196D" w:rsidRPr="0015196D" w:rsidTr="00D036FA">
        <w:trPr>
          <w:jc w:val="center"/>
        </w:trPr>
        <w:tc>
          <w:tcPr>
            <w:tcW w:w="1334" w:type="dxa"/>
          </w:tcPr>
          <w:p w:rsidR="00A67AFC" w:rsidRPr="0015196D" w:rsidRDefault="00A67AFC" w:rsidP="0050777F">
            <w:pPr>
              <w:spacing w:line="360" w:lineRule="auto"/>
              <w:jc w:val="center"/>
              <w:rPr>
                <w:rFonts w:eastAsia="NSimSun"/>
                <w:sz w:val="20"/>
                <w:szCs w:val="20"/>
                <w:lang w:val="ms-MY"/>
              </w:rPr>
            </w:pPr>
            <w:r w:rsidRPr="0015196D">
              <w:rPr>
                <w:rFonts w:eastAsia="NSimSun"/>
                <w:sz w:val="20"/>
                <w:szCs w:val="20"/>
                <w:lang w:val="ms-MY"/>
              </w:rPr>
              <w:t>Daun kering</w:t>
            </w:r>
          </w:p>
        </w:tc>
        <w:tc>
          <w:tcPr>
            <w:tcW w:w="2328" w:type="dxa"/>
          </w:tcPr>
          <w:p w:rsidR="00A67AFC" w:rsidRPr="0015196D" w:rsidRDefault="00A67AFC" w:rsidP="0050777F">
            <w:pPr>
              <w:spacing w:line="360" w:lineRule="auto"/>
              <w:jc w:val="center"/>
              <w:rPr>
                <w:rFonts w:eastAsia="NSimSun"/>
                <w:sz w:val="20"/>
                <w:szCs w:val="20"/>
                <w:lang w:val="ms-MY"/>
              </w:rPr>
            </w:pPr>
            <w:r w:rsidRPr="0015196D">
              <w:rPr>
                <w:rFonts w:eastAsia="NSimSun"/>
                <w:sz w:val="20"/>
                <w:szCs w:val="20"/>
                <w:lang w:val="ms-MY"/>
              </w:rPr>
              <w:t>1307.33 ± 3.06</w:t>
            </w:r>
            <w:r w:rsidR="003A7B77" w:rsidRPr="0015196D">
              <w:rPr>
                <w:rFonts w:eastAsia="NSimSun"/>
                <w:sz w:val="20"/>
                <w:szCs w:val="20"/>
                <w:lang w:val="ms-MY"/>
              </w:rPr>
              <w:t>*</w:t>
            </w:r>
          </w:p>
        </w:tc>
        <w:tc>
          <w:tcPr>
            <w:tcW w:w="2532" w:type="dxa"/>
          </w:tcPr>
          <w:p w:rsidR="00A67AFC" w:rsidRPr="0015196D" w:rsidRDefault="00A67AFC" w:rsidP="0050777F">
            <w:pPr>
              <w:spacing w:line="360" w:lineRule="auto"/>
              <w:jc w:val="center"/>
              <w:rPr>
                <w:rFonts w:eastAsia="NSimSun"/>
                <w:sz w:val="20"/>
                <w:szCs w:val="20"/>
                <w:lang w:val="ms-MY"/>
              </w:rPr>
            </w:pPr>
            <w:r w:rsidRPr="0015196D">
              <w:rPr>
                <w:rFonts w:eastAsia="NSimSun"/>
                <w:sz w:val="20"/>
                <w:szCs w:val="20"/>
                <w:lang w:val="ms-MY"/>
              </w:rPr>
              <w:t>921.67 ± 1.16</w:t>
            </w:r>
            <w:r w:rsidR="00991C44" w:rsidRPr="0015196D">
              <w:rPr>
                <w:rFonts w:eastAsia="NSimSun"/>
                <w:sz w:val="20"/>
                <w:szCs w:val="20"/>
                <w:lang w:val="ms-MY"/>
              </w:rPr>
              <w:t>*</w:t>
            </w:r>
          </w:p>
        </w:tc>
      </w:tr>
    </w:tbl>
    <w:p w:rsidR="00D036FA" w:rsidRPr="0015196D" w:rsidRDefault="003A7B77" w:rsidP="00BF2008">
      <w:pPr>
        <w:rPr>
          <w:rFonts w:eastAsia="Calibri"/>
          <w:sz w:val="20"/>
          <w:szCs w:val="20"/>
          <w:lang w:val="en-US"/>
        </w:rPr>
      </w:pPr>
      <w:r w:rsidRPr="0015196D">
        <w:rPr>
          <w:rFonts w:eastAsia="Calibri"/>
          <w:sz w:val="20"/>
          <w:szCs w:val="20"/>
          <w:lang w:val="en-US"/>
        </w:rPr>
        <w:t>*</w:t>
      </w:r>
      <w:r w:rsidRPr="0015196D">
        <w:rPr>
          <w:rFonts w:eastAsia="Calibri"/>
          <w:i/>
          <w:sz w:val="20"/>
          <w:szCs w:val="20"/>
          <w:lang w:val="en-US"/>
        </w:rPr>
        <w:t>p</w:t>
      </w:r>
      <w:r w:rsidRPr="0015196D">
        <w:rPr>
          <w:rFonts w:eastAsia="Calibri"/>
          <w:sz w:val="20"/>
          <w:szCs w:val="20"/>
          <w:lang w:val="en-US"/>
        </w:rPr>
        <w:t xml:space="preserve">&lt;0.05: Perbezaan signifikan </w:t>
      </w:r>
      <w:r w:rsidR="00BF2008">
        <w:rPr>
          <w:rFonts w:eastAsia="Calibri"/>
          <w:sz w:val="20"/>
          <w:szCs w:val="20"/>
          <w:lang w:val="en-US"/>
        </w:rPr>
        <w:t xml:space="preserve">di antara daun kering dan segar, </w:t>
      </w:r>
      <w:r w:rsidR="00D036FA" w:rsidRPr="0015196D">
        <w:rPr>
          <w:rStyle w:val="apple-style-span"/>
          <w:sz w:val="20"/>
          <w:szCs w:val="20"/>
          <w:vertAlign w:val="superscript"/>
          <w:lang w:val="ms-MY"/>
        </w:rPr>
        <w:t>a</w:t>
      </w:r>
      <w:r w:rsidR="00D036FA" w:rsidRPr="0015196D">
        <w:rPr>
          <w:rStyle w:val="apple-style-span"/>
          <w:sz w:val="20"/>
          <w:szCs w:val="20"/>
          <w:lang w:val="ms-MY"/>
        </w:rPr>
        <w:t xml:space="preserve">Jumlah kandungan fenolik </w:t>
      </w:r>
      <w:r w:rsidR="00D036FA" w:rsidRPr="0015196D">
        <w:rPr>
          <w:rFonts w:eastAsia="Calibri"/>
          <w:sz w:val="20"/>
          <w:szCs w:val="20"/>
          <w:lang w:val="en-US"/>
        </w:rPr>
        <w:t xml:space="preserve">(TP) adalah sebagai mg </w:t>
      </w:r>
      <w:r w:rsidR="00D036FA" w:rsidRPr="0015196D">
        <w:rPr>
          <w:rFonts w:eastAsia="Calibri"/>
          <w:i/>
          <w:sz w:val="20"/>
          <w:szCs w:val="20"/>
          <w:lang w:val="en-US"/>
        </w:rPr>
        <w:t>Gallic Acid Equivalents</w:t>
      </w:r>
      <w:r w:rsidR="00D036FA" w:rsidRPr="0015196D">
        <w:rPr>
          <w:rFonts w:eastAsia="Calibri"/>
          <w:sz w:val="20"/>
          <w:szCs w:val="20"/>
          <w:lang w:val="en-US"/>
        </w:rPr>
        <w:t xml:space="preserve"> (GAE)/100 g berat sampel. </w:t>
      </w:r>
    </w:p>
    <w:p w:rsidR="003A7B77" w:rsidRPr="0015196D" w:rsidRDefault="003A7B77" w:rsidP="00A67AFC">
      <w:pPr>
        <w:jc w:val="center"/>
        <w:rPr>
          <w:rFonts w:eastAsia="NSimSun"/>
          <w:sz w:val="20"/>
          <w:szCs w:val="20"/>
          <w:lang w:val="ms-MY"/>
        </w:rPr>
      </w:pPr>
    </w:p>
    <w:p w:rsidR="00B53FDB" w:rsidRPr="0015196D" w:rsidRDefault="00344785" w:rsidP="00DB73C0">
      <w:pPr>
        <w:jc w:val="both"/>
        <w:rPr>
          <w:b/>
          <w:sz w:val="20"/>
          <w:szCs w:val="20"/>
        </w:rPr>
      </w:pPr>
      <w:r w:rsidRPr="0015196D">
        <w:rPr>
          <w:rFonts w:eastAsia="NSimSun"/>
          <w:b/>
          <w:sz w:val="20"/>
          <w:szCs w:val="20"/>
          <w:lang w:val="ms-MY"/>
        </w:rPr>
        <w:t>Aktiviti anti</w:t>
      </w:r>
      <w:r w:rsidR="00B53FDB" w:rsidRPr="0015196D">
        <w:rPr>
          <w:rFonts w:eastAsia="NSimSun"/>
          <w:b/>
          <w:sz w:val="20"/>
          <w:szCs w:val="20"/>
          <w:lang w:val="ms-MY"/>
        </w:rPr>
        <w:t>oksida</w:t>
      </w:r>
      <w:r w:rsidRPr="0015196D">
        <w:rPr>
          <w:rFonts w:eastAsia="NSimSun"/>
          <w:b/>
          <w:sz w:val="20"/>
          <w:szCs w:val="20"/>
          <w:lang w:val="ms-MY"/>
        </w:rPr>
        <w:t>n</w:t>
      </w:r>
    </w:p>
    <w:p w:rsidR="00B40097" w:rsidRPr="0015196D" w:rsidRDefault="00BC647A" w:rsidP="00B40097">
      <w:pPr>
        <w:jc w:val="both"/>
        <w:rPr>
          <w:sz w:val="20"/>
          <w:szCs w:val="20"/>
        </w:rPr>
      </w:pPr>
      <w:r w:rsidRPr="0015196D">
        <w:rPr>
          <w:rFonts w:eastAsia="NSimSun"/>
          <w:sz w:val="20"/>
          <w:szCs w:val="20"/>
          <w:lang w:val="ms-MY"/>
        </w:rPr>
        <w:t>Menurut Stoilova et al. (2007)</w:t>
      </w:r>
      <w:r w:rsidR="00A309E7" w:rsidRPr="0015196D">
        <w:rPr>
          <w:rFonts w:eastAsia="NSimSun"/>
          <w:sz w:val="20"/>
          <w:szCs w:val="20"/>
          <w:lang w:val="ms-MY"/>
        </w:rPr>
        <w:t xml:space="preserve"> [23]</w:t>
      </w:r>
      <w:r w:rsidRPr="0015196D">
        <w:rPr>
          <w:rFonts w:eastAsia="NSimSun"/>
          <w:sz w:val="20"/>
          <w:szCs w:val="20"/>
          <w:lang w:val="ms-MY"/>
        </w:rPr>
        <w:t>, aktiviti an</w:t>
      </w:r>
      <w:r w:rsidR="00B40097" w:rsidRPr="0015196D">
        <w:rPr>
          <w:rFonts w:eastAsia="NSimSun"/>
          <w:sz w:val="20"/>
          <w:szCs w:val="20"/>
          <w:lang w:val="ms-MY"/>
        </w:rPr>
        <w:t>tioksidan terhadap ekstrak</w:t>
      </w:r>
      <w:r w:rsidRPr="0015196D">
        <w:rPr>
          <w:rFonts w:eastAsia="NSimSun"/>
          <w:sz w:val="20"/>
          <w:szCs w:val="20"/>
          <w:lang w:val="ms-MY"/>
        </w:rPr>
        <w:t xml:space="preserve"> tumbuhan yang mengandungi komponen polifenol adalah disebabkan oleh keupayaan mereka untuk menjadi penderma atom hidrogen atau elektron dan </w:t>
      </w:r>
      <w:r w:rsidRPr="0015196D">
        <w:rPr>
          <w:rFonts w:eastAsia="NSimSun"/>
          <w:sz w:val="20"/>
          <w:szCs w:val="20"/>
          <w:lang w:val="ms-MY"/>
        </w:rPr>
        <w:lastRenderedPageBreak/>
        <w:t>untuk menangkap radikal bebas.</w:t>
      </w:r>
      <w:r w:rsidR="00B40097" w:rsidRPr="0015196D">
        <w:rPr>
          <w:rFonts w:eastAsia="NSimSun"/>
          <w:sz w:val="20"/>
          <w:szCs w:val="20"/>
          <w:lang w:val="ms-MY"/>
        </w:rPr>
        <w:t xml:space="preserve"> </w:t>
      </w:r>
      <w:r w:rsidRPr="0015196D">
        <w:rPr>
          <w:rFonts w:eastAsia="NSimSun"/>
          <w:sz w:val="20"/>
          <w:szCs w:val="20"/>
          <w:lang w:val="ms-MY"/>
        </w:rPr>
        <w:t xml:space="preserve">Radikal bebas </w:t>
      </w:r>
      <w:r w:rsidRPr="0015196D">
        <w:rPr>
          <w:rStyle w:val="apple-style-span"/>
          <w:sz w:val="20"/>
          <w:szCs w:val="20"/>
        </w:rPr>
        <w:t>adalah hasil sampingan yang sangat reaktif yang terhasil daripada proses kimia yang berlaku dalam badan.  Bahan ini boleh memudaratkan serta merosakkan sel dan tisu badan.</w:t>
      </w:r>
      <w:r w:rsidR="00F31798" w:rsidRPr="0015196D">
        <w:rPr>
          <w:rStyle w:val="apple-style-span"/>
          <w:sz w:val="20"/>
          <w:szCs w:val="20"/>
        </w:rPr>
        <w:t xml:space="preserve"> </w:t>
      </w:r>
      <w:r w:rsidR="00B53FDB" w:rsidRPr="0015196D">
        <w:rPr>
          <w:rStyle w:val="apple-style-span"/>
          <w:sz w:val="20"/>
          <w:szCs w:val="20"/>
          <w:lang w:val="ms-MY"/>
        </w:rPr>
        <w:t xml:space="preserve">Oleh yang demikian, </w:t>
      </w:r>
      <w:r w:rsidR="00B53FDB" w:rsidRPr="0015196D">
        <w:rPr>
          <w:sz w:val="20"/>
          <w:szCs w:val="20"/>
          <w:lang w:val="ms-MY" w:bidi="ml-IN"/>
        </w:rPr>
        <w:t>kaedah pemerangkapan radikal bebas (DPPH) dan kuasa penurunan ion ferik (FRAP)</w:t>
      </w:r>
      <w:r w:rsidR="00B53FDB" w:rsidRPr="0015196D">
        <w:rPr>
          <w:rStyle w:val="apple-style-span"/>
          <w:i/>
          <w:sz w:val="20"/>
          <w:szCs w:val="20"/>
          <w:lang w:val="ms-MY"/>
        </w:rPr>
        <w:t xml:space="preserve"> </w:t>
      </w:r>
      <w:r w:rsidR="00B53FDB" w:rsidRPr="0015196D">
        <w:rPr>
          <w:rStyle w:val="apple-style-span"/>
          <w:sz w:val="20"/>
          <w:szCs w:val="20"/>
          <w:lang w:val="ms-MY"/>
        </w:rPr>
        <w:t>telah digunakan dalam penentuan ak</w:t>
      </w:r>
      <w:r w:rsidR="00B40097" w:rsidRPr="0015196D">
        <w:rPr>
          <w:rStyle w:val="apple-style-span"/>
          <w:sz w:val="20"/>
          <w:szCs w:val="20"/>
          <w:lang w:val="ms-MY"/>
        </w:rPr>
        <w:t>tiviti antioksidan bagi ekstrak</w:t>
      </w:r>
      <w:r w:rsidR="00B53FDB" w:rsidRPr="0015196D">
        <w:rPr>
          <w:rStyle w:val="apple-style-span"/>
          <w:sz w:val="20"/>
          <w:szCs w:val="20"/>
          <w:lang w:val="ms-MY"/>
        </w:rPr>
        <w:t xml:space="preserve"> daun </w:t>
      </w:r>
      <w:r w:rsidR="007415B1" w:rsidRPr="0015196D">
        <w:rPr>
          <w:i/>
          <w:sz w:val="20"/>
          <w:szCs w:val="20"/>
          <w:lang w:val="ms-MY"/>
        </w:rPr>
        <w:t>H. rosa sinensis</w:t>
      </w:r>
      <w:r w:rsidR="00B53FDB" w:rsidRPr="0015196D">
        <w:rPr>
          <w:rStyle w:val="apple-style-span"/>
          <w:sz w:val="20"/>
          <w:szCs w:val="20"/>
          <w:lang w:val="ms-MY"/>
        </w:rPr>
        <w:t>.</w:t>
      </w:r>
      <w:r w:rsidR="00B40097" w:rsidRPr="0015196D">
        <w:rPr>
          <w:rStyle w:val="apple-style-span"/>
          <w:sz w:val="20"/>
          <w:szCs w:val="20"/>
          <w:lang w:val="ms-MY"/>
        </w:rPr>
        <w:t xml:space="preserve"> </w:t>
      </w:r>
      <w:r w:rsidR="00A42CD3" w:rsidRPr="0015196D">
        <w:rPr>
          <w:rStyle w:val="apple-style-span"/>
          <w:sz w:val="20"/>
          <w:szCs w:val="20"/>
        </w:rPr>
        <w:t xml:space="preserve">Merujuk </w:t>
      </w:r>
      <w:r w:rsidR="00B40097" w:rsidRPr="0015196D">
        <w:rPr>
          <w:rStyle w:val="apple-style-span"/>
          <w:sz w:val="20"/>
          <w:szCs w:val="20"/>
        </w:rPr>
        <w:t>kepada Rajah 2,</w:t>
      </w:r>
      <w:r w:rsidR="007E2D55" w:rsidRPr="0015196D">
        <w:rPr>
          <w:rStyle w:val="apple-style-span"/>
          <w:sz w:val="20"/>
          <w:szCs w:val="20"/>
        </w:rPr>
        <w:t xml:space="preserve"> peratusan DPPH menggunakan ekstrak aseton</w:t>
      </w:r>
      <w:r w:rsidR="00B40097" w:rsidRPr="0015196D">
        <w:rPr>
          <w:rStyle w:val="apple-style-span"/>
          <w:sz w:val="20"/>
          <w:szCs w:val="20"/>
        </w:rPr>
        <w:t xml:space="preserve"> dilihat</w:t>
      </w:r>
      <w:r w:rsidR="007E2D55" w:rsidRPr="0015196D">
        <w:rPr>
          <w:rStyle w:val="apple-style-span"/>
          <w:sz w:val="20"/>
          <w:szCs w:val="20"/>
        </w:rPr>
        <w:t xml:space="preserve"> lebih tinggi</w:t>
      </w:r>
      <w:r w:rsidR="00185DC0" w:rsidRPr="0015196D">
        <w:rPr>
          <w:rStyle w:val="apple-style-span"/>
          <w:sz w:val="20"/>
          <w:szCs w:val="20"/>
        </w:rPr>
        <w:t xml:space="preserve"> </w:t>
      </w:r>
      <w:r w:rsidR="00B40097" w:rsidRPr="0015196D">
        <w:rPr>
          <w:rStyle w:val="apple-style-span"/>
          <w:sz w:val="20"/>
          <w:szCs w:val="20"/>
        </w:rPr>
        <w:t>(</w:t>
      </w:r>
      <w:r w:rsidR="00B40097" w:rsidRPr="0015196D">
        <w:rPr>
          <w:rStyle w:val="apple-style-span"/>
          <w:i/>
          <w:sz w:val="20"/>
          <w:szCs w:val="20"/>
        </w:rPr>
        <w:t>p</w:t>
      </w:r>
      <w:r w:rsidR="00B40097" w:rsidRPr="0015196D">
        <w:rPr>
          <w:rStyle w:val="apple-style-span"/>
          <w:sz w:val="20"/>
          <w:szCs w:val="20"/>
        </w:rPr>
        <w:t>&lt;0.05) secara signifikan</w:t>
      </w:r>
      <w:r w:rsidR="007E2D55" w:rsidRPr="0015196D">
        <w:rPr>
          <w:rStyle w:val="apple-style-span"/>
          <w:sz w:val="20"/>
          <w:szCs w:val="20"/>
        </w:rPr>
        <w:t xml:space="preserve"> </w:t>
      </w:r>
      <w:r w:rsidR="00B40097" w:rsidRPr="0015196D">
        <w:rPr>
          <w:rStyle w:val="apple-style-span"/>
          <w:sz w:val="20"/>
          <w:szCs w:val="20"/>
        </w:rPr>
        <w:t xml:space="preserve">berbanding ekstrak </w:t>
      </w:r>
      <w:r w:rsidR="007E2D55" w:rsidRPr="0015196D">
        <w:rPr>
          <w:rStyle w:val="apple-style-span"/>
          <w:sz w:val="20"/>
          <w:szCs w:val="20"/>
        </w:rPr>
        <w:t xml:space="preserve">air suling </w:t>
      </w:r>
      <w:r w:rsidR="00B40097" w:rsidRPr="0015196D">
        <w:rPr>
          <w:rStyle w:val="apple-style-span"/>
          <w:sz w:val="20"/>
          <w:szCs w:val="20"/>
        </w:rPr>
        <w:t>tanpa mengira penggunaan</w:t>
      </w:r>
      <w:r w:rsidR="007E2D55" w:rsidRPr="0015196D">
        <w:rPr>
          <w:rStyle w:val="apple-style-span"/>
          <w:sz w:val="20"/>
          <w:szCs w:val="20"/>
        </w:rPr>
        <w:t xml:space="preserve"> daun segar atau</w:t>
      </w:r>
      <w:r w:rsidR="00131833" w:rsidRPr="0015196D">
        <w:rPr>
          <w:rStyle w:val="apple-style-span"/>
          <w:sz w:val="20"/>
          <w:szCs w:val="20"/>
        </w:rPr>
        <w:t xml:space="preserve"> kering</w:t>
      </w:r>
      <w:r w:rsidR="007E2D55" w:rsidRPr="0015196D">
        <w:rPr>
          <w:rStyle w:val="apple-style-span"/>
          <w:sz w:val="20"/>
          <w:szCs w:val="20"/>
        </w:rPr>
        <w:t xml:space="preserve">. </w:t>
      </w:r>
      <w:r w:rsidR="00B40097" w:rsidRPr="0015196D">
        <w:rPr>
          <w:rFonts w:eastAsia="NSimSun"/>
          <w:sz w:val="20"/>
          <w:szCs w:val="20"/>
          <w:lang w:val="ms-MY"/>
        </w:rPr>
        <w:t>Pengekstrakan dengan menggunakan pelarut yang berbeza polariti dan ketumpatan dilihat mempengaruhi aktiviti penangkapan radikal bebas. Proses pengekstrakan yang menggunakan pelarut aseton menghasilkan kandungan fenolik yang tinggi (</w:t>
      </w:r>
      <w:r w:rsidR="00B40097" w:rsidRPr="0015196D">
        <w:rPr>
          <w:rFonts w:eastAsia="NSimSun"/>
          <w:i/>
          <w:sz w:val="20"/>
          <w:szCs w:val="20"/>
          <w:lang w:val="ms-MY"/>
        </w:rPr>
        <w:t>p</w:t>
      </w:r>
      <w:r w:rsidR="00B40097" w:rsidRPr="0015196D">
        <w:rPr>
          <w:rFonts w:eastAsia="NSimSun"/>
          <w:sz w:val="20"/>
          <w:szCs w:val="20"/>
          <w:lang w:val="ms-MY"/>
        </w:rPr>
        <w:t xml:space="preserve">&lt;0.05) secara signifikan berbanding air suling (Jadual 2). </w:t>
      </w:r>
      <w:r w:rsidR="002014B6" w:rsidRPr="0015196D">
        <w:rPr>
          <w:rFonts w:eastAsia="NSimSun"/>
          <w:sz w:val="20"/>
          <w:szCs w:val="20"/>
          <w:lang w:val="ms-MY"/>
        </w:rPr>
        <w:t>Ini disebabkan oleh kece</w:t>
      </w:r>
      <w:r w:rsidR="008163B7" w:rsidRPr="0015196D">
        <w:rPr>
          <w:rFonts w:eastAsia="NSimSun"/>
          <w:sz w:val="20"/>
          <w:szCs w:val="20"/>
          <w:lang w:val="ms-MY"/>
        </w:rPr>
        <w:t>n</w:t>
      </w:r>
      <w:r w:rsidR="002014B6" w:rsidRPr="0015196D">
        <w:rPr>
          <w:rFonts w:eastAsia="NSimSun"/>
          <w:sz w:val="20"/>
          <w:szCs w:val="20"/>
          <w:lang w:val="ms-MY"/>
        </w:rPr>
        <w:t>derungan</w:t>
      </w:r>
      <w:r w:rsidR="008163B7" w:rsidRPr="0015196D">
        <w:rPr>
          <w:rFonts w:eastAsia="NSimSun"/>
          <w:sz w:val="20"/>
          <w:szCs w:val="20"/>
          <w:lang w:val="ms-MY"/>
        </w:rPr>
        <w:t xml:space="preserve"> komponen fenolik</w:t>
      </w:r>
      <w:r w:rsidR="002014B6" w:rsidRPr="0015196D">
        <w:rPr>
          <w:rFonts w:eastAsia="NSimSun"/>
          <w:sz w:val="20"/>
          <w:szCs w:val="20"/>
          <w:lang w:val="ms-MY"/>
        </w:rPr>
        <w:t xml:space="preserve"> untuk melarut di dalam pelarut organik yang mempunyai polarisasi yang sederhana (polariti 5.2 aseton) adalah tinggi berbanding pelarut yang mempunyai polariti yang tinggi (melebihi 6 pada skala polariti). Di samping itu, faktor kelikatan dan </w:t>
      </w:r>
      <w:r w:rsidR="00B40097" w:rsidRPr="0015196D">
        <w:rPr>
          <w:rFonts w:eastAsia="NSimSun"/>
          <w:sz w:val="20"/>
          <w:szCs w:val="20"/>
          <w:lang w:val="ms-MY"/>
        </w:rPr>
        <w:t xml:space="preserve">ketumpatan </w:t>
      </w:r>
      <w:r w:rsidR="002014B6" w:rsidRPr="0015196D">
        <w:rPr>
          <w:rFonts w:eastAsia="NSimSun"/>
          <w:sz w:val="20"/>
          <w:szCs w:val="20"/>
          <w:lang w:val="ms-MY"/>
        </w:rPr>
        <w:t xml:space="preserve">pelarut organik </w:t>
      </w:r>
      <w:r w:rsidR="00B40097" w:rsidRPr="0015196D">
        <w:rPr>
          <w:rFonts w:eastAsia="NSimSun"/>
          <w:sz w:val="20"/>
          <w:szCs w:val="20"/>
          <w:lang w:val="ms-MY"/>
        </w:rPr>
        <w:t xml:space="preserve">yang rendah </w:t>
      </w:r>
      <w:r w:rsidR="002014B6" w:rsidRPr="0015196D">
        <w:rPr>
          <w:rFonts w:eastAsia="NSimSun"/>
          <w:sz w:val="20"/>
          <w:szCs w:val="20"/>
          <w:lang w:val="ms-MY"/>
        </w:rPr>
        <w:t xml:space="preserve">turut membantu dalam memberikan daya </w:t>
      </w:r>
      <w:r w:rsidR="00B40097" w:rsidRPr="0015196D">
        <w:rPr>
          <w:rFonts w:eastAsia="NSimSun"/>
          <w:sz w:val="20"/>
          <w:szCs w:val="20"/>
          <w:lang w:val="ms-MY"/>
        </w:rPr>
        <w:t>resapan yang tinggi di</w:t>
      </w:r>
      <w:r w:rsidR="002014B6" w:rsidRPr="0015196D">
        <w:rPr>
          <w:rFonts w:eastAsia="NSimSun"/>
          <w:sz w:val="20"/>
          <w:szCs w:val="20"/>
          <w:lang w:val="ms-MY"/>
        </w:rPr>
        <w:t xml:space="preserve"> </w:t>
      </w:r>
      <w:r w:rsidR="00B40097" w:rsidRPr="0015196D">
        <w:rPr>
          <w:rFonts w:eastAsia="NSimSun"/>
          <w:sz w:val="20"/>
          <w:szCs w:val="20"/>
          <w:lang w:val="ms-MY"/>
        </w:rPr>
        <w:t xml:space="preserve">mana </w:t>
      </w:r>
      <w:r w:rsidR="002014B6" w:rsidRPr="0015196D">
        <w:rPr>
          <w:rFonts w:eastAsia="NSimSun"/>
          <w:sz w:val="20"/>
          <w:szCs w:val="20"/>
          <w:lang w:val="ms-MY"/>
        </w:rPr>
        <w:t xml:space="preserve">pelarut tersebut lebih mudah </w:t>
      </w:r>
      <w:r w:rsidR="00B40097" w:rsidRPr="0015196D">
        <w:rPr>
          <w:rFonts w:eastAsia="NSimSun"/>
          <w:sz w:val="20"/>
          <w:szCs w:val="20"/>
          <w:lang w:val="ms-MY"/>
        </w:rPr>
        <w:t xml:space="preserve">meresap </w:t>
      </w:r>
      <w:r w:rsidR="002014B6" w:rsidRPr="0015196D">
        <w:rPr>
          <w:rFonts w:eastAsia="NSimSun"/>
          <w:sz w:val="20"/>
          <w:szCs w:val="20"/>
          <w:lang w:val="ms-MY"/>
        </w:rPr>
        <w:t>k</w:t>
      </w:r>
      <w:r w:rsidR="00B40097" w:rsidRPr="0015196D">
        <w:rPr>
          <w:rFonts w:eastAsia="NSimSun"/>
          <w:sz w:val="20"/>
          <w:szCs w:val="20"/>
          <w:lang w:val="ms-MY"/>
        </w:rPr>
        <w:t xml:space="preserve">e dalam liang-liang tumbuhan untuk mengeluarkan komponen bioaktif </w:t>
      </w:r>
      <w:r w:rsidR="00A309E7" w:rsidRPr="0015196D">
        <w:rPr>
          <w:sz w:val="20"/>
          <w:szCs w:val="20"/>
          <w:lang w:val="ms-MY"/>
        </w:rPr>
        <w:t>[24]</w:t>
      </w:r>
      <w:r w:rsidR="00B40097" w:rsidRPr="0015196D">
        <w:rPr>
          <w:sz w:val="20"/>
          <w:szCs w:val="20"/>
          <w:lang w:val="ms-MY"/>
        </w:rPr>
        <w:t>.</w:t>
      </w:r>
      <w:r w:rsidR="0027425F" w:rsidRPr="0015196D">
        <w:rPr>
          <w:sz w:val="20"/>
          <w:szCs w:val="20"/>
          <w:lang w:val="ms-MY"/>
        </w:rPr>
        <w:t xml:space="preserve"> Aseton mempunyai ketumpatan yang rendah berbanding air iaitu 0.791 gcm</w:t>
      </w:r>
      <w:r w:rsidR="0027425F" w:rsidRPr="0015196D">
        <w:rPr>
          <w:sz w:val="20"/>
          <w:szCs w:val="20"/>
          <w:vertAlign w:val="superscript"/>
          <w:lang w:val="ms-MY"/>
        </w:rPr>
        <w:t>-3</w:t>
      </w:r>
      <w:r w:rsidR="0027425F" w:rsidRPr="0015196D">
        <w:rPr>
          <w:sz w:val="20"/>
          <w:szCs w:val="20"/>
          <w:lang w:val="ms-MY"/>
        </w:rPr>
        <w:t xml:space="preserve"> dan ketumpatan air ialah 1 gcm</w:t>
      </w:r>
      <w:r w:rsidR="0027425F" w:rsidRPr="0015196D">
        <w:rPr>
          <w:sz w:val="20"/>
          <w:szCs w:val="20"/>
          <w:vertAlign w:val="superscript"/>
          <w:lang w:val="ms-MY"/>
        </w:rPr>
        <w:t>-3</w:t>
      </w:r>
      <w:r w:rsidR="0027425F" w:rsidRPr="0015196D">
        <w:rPr>
          <w:sz w:val="20"/>
          <w:szCs w:val="20"/>
          <w:lang w:val="ms-MY"/>
        </w:rPr>
        <w:t>. O</w:t>
      </w:r>
      <w:r w:rsidR="00B40097" w:rsidRPr="0015196D">
        <w:rPr>
          <w:sz w:val="20"/>
          <w:szCs w:val="20"/>
          <w:lang w:val="ms-MY"/>
        </w:rPr>
        <w:t>leh yang demikian, nilai aktiviti antioksidan</w:t>
      </w:r>
      <w:r w:rsidR="0027425F" w:rsidRPr="0015196D">
        <w:rPr>
          <w:sz w:val="20"/>
          <w:szCs w:val="20"/>
          <w:lang w:val="ms-MY"/>
        </w:rPr>
        <w:t xml:space="preserve"> DPPH</w:t>
      </w:r>
      <w:r w:rsidR="00B40097" w:rsidRPr="0015196D">
        <w:rPr>
          <w:sz w:val="20"/>
          <w:szCs w:val="20"/>
          <w:lang w:val="ms-MY"/>
        </w:rPr>
        <w:t xml:space="preserve"> daripada </w:t>
      </w:r>
      <w:r w:rsidR="0027425F" w:rsidRPr="0015196D">
        <w:rPr>
          <w:sz w:val="20"/>
          <w:szCs w:val="20"/>
          <w:lang w:val="ms-MY"/>
        </w:rPr>
        <w:t xml:space="preserve">proses </w:t>
      </w:r>
      <w:r w:rsidR="00B40097" w:rsidRPr="0015196D">
        <w:rPr>
          <w:sz w:val="20"/>
          <w:szCs w:val="20"/>
          <w:lang w:val="ms-MY"/>
        </w:rPr>
        <w:t xml:space="preserve">pengekstrakan menggunakan aseton </w:t>
      </w:r>
      <w:r w:rsidR="0027425F" w:rsidRPr="0015196D">
        <w:rPr>
          <w:sz w:val="20"/>
          <w:szCs w:val="20"/>
          <w:lang w:val="ms-MY"/>
        </w:rPr>
        <w:t xml:space="preserve">adalah terbukti </w:t>
      </w:r>
      <w:r w:rsidR="00B40097" w:rsidRPr="0015196D">
        <w:rPr>
          <w:sz w:val="20"/>
          <w:szCs w:val="20"/>
          <w:lang w:val="ms-MY"/>
        </w:rPr>
        <w:t xml:space="preserve">lebih tinggi </w:t>
      </w:r>
      <w:r w:rsidR="0027425F" w:rsidRPr="0015196D">
        <w:rPr>
          <w:sz w:val="20"/>
          <w:szCs w:val="20"/>
          <w:lang w:val="ms-MY"/>
        </w:rPr>
        <w:t xml:space="preserve">berbanding </w:t>
      </w:r>
      <w:r w:rsidR="00B40097" w:rsidRPr="0015196D">
        <w:rPr>
          <w:sz w:val="20"/>
          <w:szCs w:val="20"/>
          <w:lang w:val="ms-MY"/>
        </w:rPr>
        <w:t>da</w:t>
      </w:r>
      <w:r w:rsidR="0027425F" w:rsidRPr="0015196D">
        <w:rPr>
          <w:sz w:val="20"/>
          <w:szCs w:val="20"/>
          <w:lang w:val="ms-MY"/>
        </w:rPr>
        <w:t>ripada pengekstrakan air suling.</w:t>
      </w:r>
    </w:p>
    <w:p w:rsidR="008B0656" w:rsidRPr="0015196D" w:rsidRDefault="008B0656" w:rsidP="00DB73C0">
      <w:pPr>
        <w:jc w:val="both"/>
        <w:rPr>
          <w:rFonts w:eastAsia="NSimSun"/>
          <w:sz w:val="20"/>
          <w:szCs w:val="20"/>
          <w:lang w:val="ms-MY"/>
        </w:rPr>
      </w:pPr>
    </w:p>
    <w:p w:rsidR="00A67AFC" w:rsidRPr="0015196D" w:rsidRDefault="00A67AFC" w:rsidP="00A67AFC">
      <w:pPr>
        <w:autoSpaceDE w:val="0"/>
        <w:autoSpaceDN w:val="0"/>
        <w:adjustRightInd w:val="0"/>
        <w:rPr>
          <w:sz w:val="18"/>
          <w:szCs w:val="18"/>
          <w:lang w:val="ms-MY"/>
        </w:rPr>
      </w:pPr>
    </w:p>
    <w:p w:rsidR="00C125C4" w:rsidRPr="0015196D" w:rsidRDefault="00C125C4" w:rsidP="00C125C4">
      <w:pPr>
        <w:jc w:val="center"/>
        <w:rPr>
          <w:rFonts w:eastAsia="NSimSun"/>
          <w:sz w:val="18"/>
          <w:lang w:val="ms-MY"/>
        </w:rPr>
      </w:pPr>
      <w:r w:rsidRPr="0015196D">
        <w:rPr>
          <w:rFonts w:eastAsia="NSimSun"/>
          <w:noProof/>
          <w:sz w:val="18"/>
          <w:lang w:val="en-US"/>
        </w:rPr>
        <w:drawing>
          <wp:inline distT="0" distB="0" distL="0" distR="0">
            <wp:extent cx="3333750" cy="2305050"/>
            <wp:effectExtent l="19050" t="0" r="19050" b="0"/>
            <wp:docPr id="1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125C4" w:rsidRPr="0015196D" w:rsidRDefault="00C125C4" w:rsidP="00C125C4">
      <w:pPr>
        <w:jc w:val="center"/>
        <w:rPr>
          <w:sz w:val="20"/>
          <w:szCs w:val="20"/>
        </w:rPr>
      </w:pPr>
      <w:r w:rsidRPr="0015196D">
        <w:rPr>
          <w:sz w:val="20"/>
          <w:szCs w:val="20"/>
          <w:vertAlign w:val="superscript"/>
        </w:rPr>
        <w:t>a-d</w:t>
      </w:r>
      <w:r w:rsidRPr="0015196D">
        <w:rPr>
          <w:sz w:val="20"/>
          <w:szCs w:val="20"/>
        </w:rPr>
        <w:t>: Abjad yang berbeza menunju</w:t>
      </w:r>
      <w:r w:rsidR="00CF7605" w:rsidRPr="0015196D">
        <w:rPr>
          <w:sz w:val="20"/>
          <w:szCs w:val="20"/>
        </w:rPr>
        <w:t>kkan perbezaan yang signifikan</w:t>
      </w:r>
      <w:r w:rsidRPr="0015196D">
        <w:rPr>
          <w:sz w:val="20"/>
          <w:szCs w:val="20"/>
        </w:rPr>
        <w:t xml:space="preserve"> (</w:t>
      </w:r>
      <w:r w:rsidRPr="0015196D">
        <w:rPr>
          <w:i/>
          <w:sz w:val="20"/>
          <w:szCs w:val="20"/>
        </w:rPr>
        <w:t>p</w:t>
      </w:r>
      <w:r w:rsidRPr="0015196D">
        <w:rPr>
          <w:sz w:val="20"/>
          <w:szCs w:val="20"/>
        </w:rPr>
        <w:t xml:space="preserve">&lt;0.05) </w:t>
      </w:r>
      <w:r w:rsidR="00CF7605" w:rsidRPr="0015196D">
        <w:rPr>
          <w:sz w:val="20"/>
          <w:szCs w:val="20"/>
        </w:rPr>
        <w:t>bagi setiap jenis daun</w:t>
      </w:r>
      <w:r w:rsidR="007415B1" w:rsidRPr="0015196D">
        <w:rPr>
          <w:sz w:val="20"/>
          <w:szCs w:val="20"/>
        </w:rPr>
        <w:t>.</w:t>
      </w:r>
    </w:p>
    <w:p w:rsidR="00CF7605" w:rsidRPr="0015196D" w:rsidRDefault="00CF7605" w:rsidP="00C125C4">
      <w:pPr>
        <w:jc w:val="center"/>
        <w:rPr>
          <w:sz w:val="18"/>
        </w:rPr>
      </w:pPr>
    </w:p>
    <w:p w:rsidR="00C125C4" w:rsidRPr="0015196D" w:rsidRDefault="00C125C4" w:rsidP="00C125C4">
      <w:pPr>
        <w:jc w:val="center"/>
        <w:rPr>
          <w:rFonts w:eastAsia="NSimSun"/>
          <w:sz w:val="20"/>
          <w:szCs w:val="20"/>
          <w:lang w:val="ms-MY"/>
        </w:rPr>
      </w:pPr>
      <w:r w:rsidRPr="0015196D">
        <w:rPr>
          <w:rFonts w:eastAsia="NSimSun"/>
          <w:sz w:val="20"/>
          <w:szCs w:val="20"/>
          <w:lang w:val="ms-MY"/>
        </w:rPr>
        <w:t xml:space="preserve">Rajah 2. </w:t>
      </w:r>
      <w:r w:rsidR="00867D78" w:rsidRPr="0015196D">
        <w:rPr>
          <w:rFonts w:eastAsia="NSimSun"/>
          <w:sz w:val="20"/>
          <w:szCs w:val="20"/>
          <w:lang w:val="ms-MY"/>
        </w:rPr>
        <w:t>A</w:t>
      </w:r>
      <w:r w:rsidRPr="0015196D">
        <w:rPr>
          <w:rFonts w:eastAsia="NSimSun"/>
          <w:sz w:val="20"/>
          <w:szCs w:val="20"/>
          <w:lang w:val="ms-MY"/>
        </w:rPr>
        <w:t xml:space="preserve">ktiviti pemerangkapan radikal DPPH </w:t>
      </w:r>
      <w:r w:rsidR="00867D78" w:rsidRPr="0015196D">
        <w:rPr>
          <w:rFonts w:eastAsia="NSimSun"/>
          <w:sz w:val="20"/>
          <w:szCs w:val="20"/>
          <w:lang w:val="ms-MY"/>
        </w:rPr>
        <w:t xml:space="preserve">bagi ekstrak </w:t>
      </w:r>
      <w:r w:rsidRPr="0015196D">
        <w:rPr>
          <w:rFonts w:eastAsia="NSimSun"/>
          <w:sz w:val="20"/>
          <w:szCs w:val="20"/>
          <w:lang w:val="ms-MY"/>
        </w:rPr>
        <w:t xml:space="preserve">daun </w:t>
      </w:r>
      <w:r w:rsidR="007415B1" w:rsidRPr="0015196D">
        <w:rPr>
          <w:i/>
          <w:sz w:val="20"/>
          <w:szCs w:val="20"/>
          <w:lang w:val="ms-MY"/>
        </w:rPr>
        <w:t>H. rosa sinensis</w:t>
      </w:r>
      <w:r w:rsidR="00B40097" w:rsidRPr="0015196D">
        <w:rPr>
          <w:rFonts w:eastAsia="NSimSun"/>
          <w:i/>
          <w:sz w:val="20"/>
          <w:szCs w:val="20"/>
          <w:lang w:val="ms-MY"/>
        </w:rPr>
        <w:t>.</w:t>
      </w:r>
    </w:p>
    <w:p w:rsidR="00F22C2A" w:rsidRPr="0015196D" w:rsidRDefault="00F22C2A" w:rsidP="00DB73C0">
      <w:pPr>
        <w:jc w:val="both"/>
        <w:rPr>
          <w:sz w:val="20"/>
          <w:szCs w:val="20"/>
          <w:lang w:val="ms-MY"/>
        </w:rPr>
      </w:pPr>
    </w:p>
    <w:p w:rsidR="008B0656" w:rsidRPr="0015196D" w:rsidRDefault="00B40097" w:rsidP="00DB73C0">
      <w:pPr>
        <w:autoSpaceDE w:val="0"/>
        <w:autoSpaceDN w:val="0"/>
        <w:adjustRightInd w:val="0"/>
        <w:jc w:val="both"/>
        <w:rPr>
          <w:sz w:val="20"/>
          <w:szCs w:val="20"/>
          <w:lang w:val="ms-MY"/>
        </w:rPr>
      </w:pPr>
      <w:r w:rsidRPr="0015196D">
        <w:rPr>
          <w:sz w:val="20"/>
          <w:szCs w:val="20"/>
          <w:lang w:val="ms-MY"/>
        </w:rPr>
        <w:t xml:space="preserve">Selain daripada itu, </w:t>
      </w:r>
      <w:r w:rsidR="00C125C4" w:rsidRPr="0015196D">
        <w:rPr>
          <w:sz w:val="20"/>
          <w:szCs w:val="20"/>
          <w:lang w:val="ms-MY"/>
        </w:rPr>
        <w:t>Jadual</w:t>
      </w:r>
      <w:r w:rsidR="00E17EC2" w:rsidRPr="0015196D">
        <w:rPr>
          <w:sz w:val="20"/>
          <w:szCs w:val="20"/>
          <w:lang w:val="ms-MY"/>
        </w:rPr>
        <w:t xml:space="preserve"> </w:t>
      </w:r>
      <w:r w:rsidR="008B0656" w:rsidRPr="0015196D">
        <w:rPr>
          <w:sz w:val="20"/>
          <w:szCs w:val="20"/>
          <w:lang w:val="ms-MY"/>
        </w:rPr>
        <w:t xml:space="preserve">3 menunjukkan penggunaan </w:t>
      </w:r>
      <w:r w:rsidR="0027425F" w:rsidRPr="0015196D">
        <w:rPr>
          <w:sz w:val="20"/>
          <w:szCs w:val="20"/>
          <w:lang w:val="ms-MY"/>
        </w:rPr>
        <w:t>pelarut aseton bagi</w:t>
      </w:r>
      <w:r w:rsidR="008B0656" w:rsidRPr="0015196D">
        <w:rPr>
          <w:sz w:val="20"/>
          <w:szCs w:val="20"/>
          <w:lang w:val="ms-MY"/>
        </w:rPr>
        <w:t xml:space="preserve"> daun kering mempunyai aktiviti kuasa penurunan ion ferik yang tinggi secara signifikan (</w:t>
      </w:r>
      <w:r w:rsidR="008B0656" w:rsidRPr="0015196D">
        <w:rPr>
          <w:i/>
          <w:sz w:val="20"/>
          <w:szCs w:val="20"/>
          <w:lang w:val="ms-MY"/>
        </w:rPr>
        <w:t>p</w:t>
      </w:r>
      <w:r w:rsidR="008B0656" w:rsidRPr="0015196D">
        <w:rPr>
          <w:sz w:val="20"/>
          <w:szCs w:val="20"/>
          <w:lang w:val="ms-MY"/>
        </w:rPr>
        <w:t>&lt;0.05) ber</w:t>
      </w:r>
      <w:r w:rsidR="0027425F" w:rsidRPr="0015196D">
        <w:rPr>
          <w:sz w:val="20"/>
          <w:szCs w:val="20"/>
          <w:lang w:val="ms-MY"/>
        </w:rPr>
        <w:t xml:space="preserve">banding penggunaan air suling. Secara umumnya, kuasa penurunan ion ferik </w:t>
      </w:r>
      <w:r w:rsidR="005173BD" w:rsidRPr="0015196D">
        <w:rPr>
          <w:sz w:val="20"/>
          <w:szCs w:val="20"/>
          <w:lang w:val="ms-MY"/>
        </w:rPr>
        <w:t xml:space="preserve">berkaitrapat </w:t>
      </w:r>
      <w:r w:rsidR="0027425F" w:rsidRPr="0015196D">
        <w:rPr>
          <w:sz w:val="20"/>
          <w:szCs w:val="20"/>
          <w:lang w:val="ms-MY"/>
        </w:rPr>
        <w:t>dengan kehadiran</w:t>
      </w:r>
      <w:r w:rsidR="005173BD" w:rsidRPr="0015196D">
        <w:rPr>
          <w:sz w:val="20"/>
          <w:szCs w:val="20"/>
          <w:lang w:val="ms-MY"/>
        </w:rPr>
        <w:t xml:space="preserve"> sebatian yang bersifat</w:t>
      </w:r>
      <w:r w:rsidR="0027425F" w:rsidRPr="0015196D">
        <w:rPr>
          <w:sz w:val="20"/>
          <w:szCs w:val="20"/>
          <w:lang w:val="ms-MY"/>
        </w:rPr>
        <w:t xml:space="preserve"> </w:t>
      </w:r>
      <w:r w:rsidR="0027425F" w:rsidRPr="0015196D">
        <w:rPr>
          <w:i/>
          <w:sz w:val="20"/>
          <w:szCs w:val="20"/>
          <w:lang w:val="ms-MY"/>
        </w:rPr>
        <w:t>reductone</w:t>
      </w:r>
      <w:r w:rsidR="005173BD" w:rsidRPr="0015196D">
        <w:rPr>
          <w:sz w:val="20"/>
          <w:szCs w:val="20"/>
          <w:lang w:val="ms-MY"/>
        </w:rPr>
        <w:t xml:space="preserve"> di mana ia ber</w:t>
      </w:r>
      <w:r w:rsidR="0027425F" w:rsidRPr="0015196D">
        <w:rPr>
          <w:sz w:val="20"/>
          <w:szCs w:val="20"/>
          <w:lang w:val="ms-MY"/>
        </w:rPr>
        <w:t xml:space="preserve">keupayaan </w:t>
      </w:r>
      <w:r w:rsidR="0040783F" w:rsidRPr="0015196D">
        <w:rPr>
          <w:sz w:val="20"/>
          <w:szCs w:val="20"/>
          <w:lang w:val="ms-MY"/>
        </w:rPr>
        <w:t>untuk</w:t>
      </w:r>
      <w:r w:rsidR="0027425F" w:rsidRPr="0015196D">
        <w:rPr>
          <w:sz w:val="20"/>
          <w:szCs w:val="20"/>
          <w:lang w:val="ms-MY"/>
        </w:rPr>
        <w:t xml:space="preserve"> menderma </w:t>
      </w:r>
      <w:r w:rsidR="0040783F" w:rsidRPr="0015196D">
        <w:rPr>
          <w:sz w:val="20"/>
          <w:szCs w:val="20"/>
          <w:lang w:val="ms-MY"/>
        </w:rPr>
        <w:t xml:space="preserve">ion </w:t>
      </w:r>
      <w:r w:rsidR="0027425F" w:rsidRPr="0015196D">
        <w:rPr>
          <w:sz w:val="20"/>
          <w:szCs w:val="20"/>
          <w:lang w:val="ms-MY"/>
        </w:rPr>
        <w:t>hidrogen (Shimada et al. 1992)</w:t>
      </w:r>
      <w:r w:rsidR="00A309E7" w:rsidRPr="0015196D">
        <w:rPr>
          <w:sz w:val="20"/>
          <w:szCs w:val="20"/>
          <w:lang w:val="ms-MY"/>
        </w:rPr>
        <w:t xml:space="preserve"> [25]</w:t>
      </w:r>
      <w:r w:rsidR="0027425F" w:rsidRPr="0015196D">
        <w:rPr>
          <w:sz w:val="20"/>
          <w:szCs w:val="20"/>
          <w:lang w:val="ms-MY"/>
        </w:rPr>
        <w:t>.</w:t>
      </w:r>
      <w:r w:rsidR="005173BD" w:rsidRPr="0015196D">
        <w:rPr>
          <w:sz w:val="20"/>
          <w:szCs w:val="20"/>
          <w:lang w:val="ms-MY"/>
        </w:rPr>
        <w:t xml:space="preserve"> Salah satu contoh sebatian tersebut adalah sebatian fenolik. Kehadiran sebatian </w:t>
      </w:r>
      <w:r w:rsidR="005173BD" w:rsidRPr="0015196D">
        <w:rPr>
          <w:i/>
          <w:sz w:val="20"/>
          <w:szCs w:val="20"/>
          <w:lang w:val="ms-MY"/>
        </w:rPr>
        <w:t>reductone</w:t>
      </w:r>
      <w:r w:rsidR="005173BD" w:rsidRPr="0015196D">
        <w:rPr>
          <w:sz w:val="20"/>
          <w:szCs w:val="20"/>
          <w:lang w:val="ms-MY"/>
        </w:rPr>
        <w:t xml:space="preserve"> ini akan menstabilkan radikal bebas dan menamatkan tindak balas rantaian radikal </w:t>
      </w:r>
      <w:r w:rsidR="003D54CE" w:rsidRPr="0015196D">
        <w:rPr>
          <w:sz w:val="20"/>
          <w:szCs w:val="20"/>
          <w:lang w:val="ms-MY"/>
        </w:rPr>
        <w:t xml:space="preserve">(antioksidan) </w:t>
      </w:r>
      <w:r w:rsidR="00A309E7" w:rsidRPr="0015196D">
        <w:rPr>
          <w:sz w:val="20"/>
          <w:szCs w:val="20"/>
          <w:lang w:val="ms-MY"/>
        </w:rPr>
        <w:t>[26]</w:t>
      </w:r>
      <w:r w:rsidR="00131833" w:rsidRPr="0015196D">
        <w:rPr>
          <w:sz w:val="20"/>
          <w:szCs w:val="20"/>
          <w:lang w:val="ms-MY"/>
        </w:rPr>
        <w:t>. Oleh</w:t>
      </w:r>
      <w:r w:rsidR="005173BD" w:rsidRPr="0015196D">
        <w:rPr>
          <w:sz w:val="20"/>
          <w:szCs w:val="20"/>
          <w:lang w:val="ms-MY"/>
        </w:rPr>
        <w:t xml:space="preserve"> yang demikian, kandungan sebatian fenolik yang terdapat di dalam kedua-dua jenis daun (kering dan basah) membuktikan akan keupayaan ba</w:t>
      </w:r>
      <w:r w:rsidR="007415B1" w:rsidRPr="0015196D">
        <w:rPr>
          <w:sz w:val="20"/>
          <w:szCs w:val="20"/>
          <w:lang w:val="ms-MY"/>
        </w:rPr>
        <w:t>han tersebut dalam aktiviti antioksid</w:t>
      </w:r>
      <w:r w:rsidR="005173BD" w:rsidRPr="0015196D">
        <w:rPr>
          <w:sz w:val="20"/>
          <w:szCs w:val="20"/>
          <w:lang w:val="ms-MY"/>
        </w:rPr>
        <w:t>an.</w:t>
      </w:r>
    </w:p>
    <w:p w:rsidR="00CF7605" w:rsidRPr="0015196D" w:rsidRDefault="00CF7605" w:rsidP="00DB73C0">
      <w:pPr>
        <w:autoSpaceDE w:val="0"/>
        <w:autoSpaceDN w:val="0"/>
        <w:adjustRightInd w:val="0"/>
        <w:jc w:val="both"/>
        <w:rPr>
          <w:sz w:val="20"/>
          <w:szCs w:val="20"/>
          <w:lang w:val="ms-MY"/>
        </w:rPr>
      </w:pPr>
    </w:p>
    <w:p w:rsidR="00C125C4" w:rsidRPr="0015196D" w:rsidRDefault="00C125C4" w:rsidP="00C125C4">
      <w:pPr>
        <w:autoSpaceDE w:val="0"/>
        <w:autoSpaceDN w:val="0"/>
        <w:adjustRightInd w:val="0"/>
        <w:jc w:val="center"/>
        <w:rPr>
          <w:sz w:val="20"/>
          <w:szCs w:val="20"/>
          <w:lang w:val="ms-MY"/>
        </w:rPr>
      </w:pPr>
      <w:r w:rsidRPr="0015196D">
        <w:rPr>
          <w:sz w:val="20"/>
          <w:szCs w:val="20"/>
          <w:lang w:val="ms-MY"/>
        </w:rPr>
        <w:t>Jadual 3.</w:t>
      </w:r>
      <w:r w:rsidRPr="0015196D">
        <w:rPr>
          <w:sz w:val="20"/>
          <w:szCs w:val="20"/>
          <w:lang w:val="ms-MY"/>
        </w:rPr>
        <w:tab/>
        <w:t xml:space="preserve"> Kuasa penurunan ferik</w:t>
      </w:r>
      <w:r w:rsidR="0050777F" w:rsidRPr="0015196D">
        <w:rPr>
          <w:sz w:val="20"/>
          <w:szCs w:val="20"/>
          <w:lang w:val="ms-MY"/>
        </w:rPr>
        <w:t xml:space="preserve"> (FRAP)</w:t>
      </w:r>
      <w:r w:rsidRPr="0015196D">
        <w:rPr>
          <w:sz w:val="20"/>
          <w:szCs w:val="20"/>
          <w:lang w:val="ms-MY"/>
        </w:rPr>
        <w:t xml:space="preserve"> </w:t>
      </w:r>
      <w:r w:rsidR="0050777F" w:rsidRPr="0015196D">
        <w:rPr>
          <w:sz w:val="20"/>
          <w:szCs w:val="20"/>
          <w:lang w:val="ms-MY"/>
        </w:rPr>
        <w:t xml:space="preserve">di </w:t>
      </w:r>
      <w:r w:rsidRPr="0015196D">
        <w:rPr>
          <w:sz w:val="20"/>
          <w:szCs w:val="20"/>
          <w:lang w:val="ms-MY"/>
        </w:rPr>
        <w:t xml:space="preserve">dalam daun </w:t>
      </w:r>
      <w:r w:rsidR="00131833" w:rsidRPr="0015196D">
        <w:rPr>
          <w:i/>
          <w:sz w:val="20"/>
          <w:szCs w:val="20"/>
          <w:lang w:val="ms-MY"/>
        </w:rPr>
        <w:t>H. rosa sinensis</w:t>
      </w:r>
      <w:r w:rsidR="0050777F" w:rsidRPr="0015196D">
        <w:rPr>
          <w:i/>
          <w:sz w:val="20"/>
          <w:szCs w:val="20"/>
          <w:lang w:val="ms-MY"/>
        </w:rPr>
        <w:t>.</w:t>
      </w:r>
    </w:p>
    <w:p w:rsidR="00C125C4" w:rsidRPr="0015196D" w:rsidRDefault="00C125C4" w:rsidP="00C125C4">
      <w:pPr>
        <w:autoSpaceDE w:val="0"/>
        <w:autoSpaceDN w:val="0"/>
        <w:adjustRightInd w:val="0"/>
        <w:jc w:val="center"/>
        <w:rPr>
          <w:sz w:val="20"/>
          <w:szCs w:val="20"/>
          <w:lang w:val="ms-MY"/>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2098"/>
        <w:gridCol w:w="2268"/>
      </w:tblGrid>
      <w:tr w:rsidR="0015196D" w:rsidRPr="0015196D" w:rsidTr="00D036FA">
        <w:trPr>
          <w:jc w:val="center"/>
        </w:trPr>
        <w:tc>
          <w:tcPr>
            <w:tcW w:w="1302" w:type="dxa"/>
            <w:tcBorders>
              <w:top w:val="single" w:sz="4" w:space="0" w:color="auto"/>
              <w:bottom w:val="single" w:sz="4" w:space="0" w:color="auto"/>
            </w:tcBorders>
          </w:tcPr>
          <w:p w:rsidR="00C125C4" w:rsidRPr="00BF2008" w:rsidRDefault="00C125C4" w:rsidP="0050777F">
            <w:pPr>
              <w:spacing w:line="360" w:lineRule="auto"/>
              <w:jc w:val="center"/>
              <w:rPr>
                <w:rFonts w:eastAsia="NSimSun"/>
                <w:b/>
                <w:bCs/>
                <w:sz w:val="20"/>
                <w:szCs w:val="20"/>
                <w:lang w:val="ms-MY"/>
              </w:rPr>
            </w:pPr>
            <w:r w:rsidRPr="00BF2008">
              <w:rPr>
                <w:rFonts w:eastAsia="NSimSun"/>
                <w:b/>
                <w:bCs/>
                <w:sz w:val="20"/>
                <w:szCs w:val="20"/>
                <w:lang w:val="ms-MY"/>
              </w:rPr>
              <w:t>Sampel</w:t>
            </w:r>
          </w:p>
        </w:tc>
        <w:tc>
          <w:tcPr>
            <w:tcW w:w="2098" w:type="dxa"/>
            <w:tcBorders>
              <w:top w:val="single" w:sz="4" w:space="0" w:color="auto"/>
              <w:bottom w:val="single" w:sz="4" w:space="0" w:color="auto"/>
            </w:tcBorders>
          </w:tcPr>
          <w:p w:rsidR="00C125C4" w:rsidRPr="00BF2008" w:rsidRDefault="00185DC0" w:rsidP="0050777F">
            <w:pPr>
              <w:spacing w:line="360" w:lineRule="auto"/>
              <w:jc w:val="center"/>
              <w:rPr>
                <w:rFonts w:eastAsia="NSimSun"/>
                <w:b/>
                <w:bCs/>
                <w:sz w:val="20"/>
                <w:szCs w:val="20"/>
                <w:lang w:val="ms-MY"/>
              </w:rPr>
            </w:pPr>
            <w:r w:rsidRPr="00BF2008">
              <w:rPr>
                <w:rFonts w:eastAsia="NSimSun"/>
                <w:b/>
                <w:bCs/>
                <w:sz w:val="20"/>
                <w:szCs w:val="20"/>
                <w:lang w:val="ms-MY"/>
              </w:rPr>
              <w:t>m</w:t>
            </w:r>
            <w:r w:rsidR="00C125C4" w:rsidRPr="00BF2008">
              <w:rPr>
                <w:rFonts w:eastAsia="NSimSun"/>
                <w:b/>
                <w:bCs/>
                <w:sz w:val="20"/>
                <w:szCs w:val="20"/>
                <w:lang w:val="ms-MY"/>
              </w:rPr>
              <w:t>g TE/100</w:t>
            </w:r>
            <w:r w:rsidR="00AF5792" w:rsidRPr="00BF2008">
              <w:rPr>
                <w:rFonts w:eastAsia="NSimSun"/>
                <w:b/>
                <w:bCs/>
                <w:sz w:val="20"/>
                <w:szCs w:val="20"/>
                <w:lang w:val="ms-MY"/>
              </w:rPr>
              <w:t xml:space="preserve"> </w:t>
            </w:r>
            <w:r w:rsidR="00C125C4" w:rsidRPr="00BF2008">
              <w:rPr>
                <w:rFonts w:eastAsia="NSimSun"/>
                <w:b/>
                <w:bCs/>
                <w:sz w:val="20"/>
                <w:szCs w:val="20"/>
                <w:lang w:val="ms-MY"/>
              </w:rPr>
              <w:t>g (aseton)</w:t>
            </w:r>
            <w:r w:rsidR="00D036FA" w:rsidRPr="00BF2008">
              <w:rPr>
                <w:rFonts w:eastAsia="NSimSun"/>
                <w:b/>
                <w:bCs/>
                <w:sz w:val="20"/>
                <w:szCs w:val="20"/>
                <w:vertAlign w:val="superscript"/>
                <w:lang w:val="ms-MY"/>
              </w:rPr>
              <w:t>a</w:t>
            </w:r>
          </w:p>
        </w:tc>
        <w:tc>
          <w:tcPr>
            <w:tcW w:w="2268" w:type="dxa"/>
            <w:tcBorders>
              <w:top w:val="single" w:sz="4" w:space="0" w:color="auto"/>
              <w:bottom w:val="single" w:sz="4" w:space="0" w:color="auto"/>
            </w:tcBorders>
          </w:tcPr>
          <w:p w:rsidR="00C125C4" w:rsidRPr="00BF2008" w:rsidRDefault="00185DC0" w:rsidP="0050777F">
            <w:pPr>
              <w:spacing w:line="360" w:lineRule="auto"/>
              <w:jc w:val="center"/>
              <w:rPr>
                <w:rFonts w:eastAsia="NSimSun"/>
                <w:b/>
                <w:bCs/>
                <w:sz w:val="20"/>
                <w:szCs w:val="20"/>
                <w:lang w:val="ms-MY"/>
              </w:rPr>
            </w:pPr>
            <w:r w:rsidRPr="00BF2008">
              <w:rPr>
                <w:rFonts w:eastAsia="NSimSun"/>
                <w:b/>
                <w:bCs/>
                <w:sz w:val="20"/>
                <w:szCs w:val="20"/>
                <w:lang w:val="ms-MY"/>
              </w:rPr>
              <w:t>m</w:t>
            </w:r>
            <w:r w:rsidR="00C125C4" w:rsidRPr="00BF2008">
              <w:rPr>
                <w:rFonts w:eastAsia="NSimSun"/>
                <w:b/>
                <w:bCs/>
                <w:sz w:val="20"/>
                <w:szCs w:val="20"/>
                <w:lang w:val="ms-MY"/>
              </w:rPr>
              <w:t>g TE/100</w:t>
            </w:r>
            <w:r w:rsidR="00AF5792" w:rsidRPr="00BF2008">
              <w:rPr>
                <w:rFonts w:eastAsia="NSimSun"/>
                <w:b/>
                <w:bCs/>
                <w:sz w:val="20"/>
                <w:szCs w:val="20"/>
                <w:lang w:val="ms-MY"/>
              </w:rPr>
              <w:t xml:space="preserve"> </w:t>
            </w:r>
            <w:r w:rsidR="00C125C4" w:rsidRPr="00BF2008">
              <w:rPr>
                <w:rFonts w:eastAsia="NSimSun"/>
                <w:b/>
                <w:bCs/>
                <w:sz w:val="20"/>
                <w:szCs w:val="20"/>
                <w:lang w:val="ms-MY"/>
              </w:rPr>
              <w:t>g (air suling)</w:t>
            </w:r>
            <w:r w:rsidR="00D036FA" w:rsidRPr="00BF2008">
              <w:rPr>
                <w:rFonts w:eastAsia="NSimSun"/>
                <w:b/>
                <w:bCs/>
                <w:sz w:val="20"/>
                <w:szCs w:val="20"/>
                <w:vertAlign w:val="superscript"/>
                <w:lang w:val="ms-MY"/>
              </w:rPr>
              <w:t>a</w:t>
            </w:r>
          </w:p>
        </w:tc>
      </w:tr>
      <w:tr w:rsidR="0015196D" w:rsidRPr="0015196D" w:rsidTr="00D036FA">
        <w:trPr>
          <w:jc w:val="center"/>
        </w:trPr>
        <w:tc>
          <w:tcPr>
            <w:tcW w:w="1302" w:type="dxa"/>
            <w:tcBorders>
              <w:top w:val="single" w:sz="4" w:space="0" w:color="auto"/>
            </w:tcBorders>
          </w:tcPr>
          <w:p w:rsidR="00C125C4" w:rsidRPr="0015196D" w:rsidRDefault="00C125C4" w:rsidP="0050777F">
            <w:pPr>
              <w:spacing w:line="360" w:lineRule="auto"/>
              <w:jc w:val="center"/>
              <w:rPr>
                <w:rFonts w:eastAsia="NSimSun"/>
                <w:sz w:val="20"/>
                <w:szCs w:val="20"/>
                <w:lang w:val="ms-MY"/>
              </w:rPr>
            </w:pPr>
            <w:r w:rsidRPr="0015196D">
              <w:rPr>
                <w:rFonts w:eastAsia="NSimSun"/>
                <w:sz w:val="20"/>
                <w:szCs w:val="20"/>
                <w:lang w:val="ms-MY"/>
              </w:rPr>
              <w:t>Daun segar</w:t>
            </w:r>
          </w:p>
        </w:tc>
        <w:tc>
          <w:tcPr>
            <w:tcW w:w="2098" w:type="dxa"/>
            <w:tcBorders>
              <w:top w:val="single" w:sz="4" w:space="0" w:color="auto"/>
            </w:tcBorders>
          </w:tcPr>
          <w:p w:rsidR="00C125C4" w:rsidRPr="0015196D" w:rsidRDefault="00C125C4" w:rsidP="0050777F">
            <w:pPr>
              <w:spacing w:line="360" w:lineRule="auto"/>
              <w:jc w:val="center"/>
              <w:rPr>
                <w:rFonts w:eastAsia="NSimSun"/>
                <w:sz w:val="20"/>
                <w:szCs w:val="20"/>
                <w:lang w:val="ms-MY"/>
              </w:rPr>
            </w:pPr>
            <w:r w:rsidRPr="0015196D">
              <w:rPr>
                <w:rFonts w:eastAsia="NSimSun"/>
                <w:sz w:val="20"/>
                <w:szCs w:val="20"/>
                <w:lang w:val="ms-MY"/>
              </w:rPr>
              <w:t>646.67 ± 5.0</w:t>
            </w:r>
          </w:p>
        </w:tc>
        <w:tc>
          <w:tcPr>
            <w:tcW w:w="2268" w:type="dxa"/>
            <w:tcBorders>
              <w:top w:val="single" w:sz="4" w:space="0" w:color="auto"/>
            </w:tcBorders>
          </w:tcPr>
          <w:p w:rsidR="00C125C4" w:rsidRPr="0015196D" w:rsidRDefault="00C125C4" w:rsidP="0050777F">
            <w:pPr>
              <w:spacing w:line="360" w:lineRule="auto"/>
              <w:jc w:val="center"/>
              <w:rPr>
                <w:rFonts w:eastAsia="NSimSun"/>
                <w:sz w:val="20"/>
                <w:szCs w:val="20"/>
                <w:lang w:val="ms-MY"/>
              </w:rPr>
            </w:pPr>
            <w:r w:rsidRPr="0015196D">
              <w:rPr>
                <w:rFonts w:eastAsia="NSimSun"/>
                <w:sz w:val="20"/>
                <w:szCs w:val="20"/>
                <w:lang w:val="ms-MY"/>
              </w:rPr>
              <w:t>310.56 ± 9.48</w:t>
            </w:r>
          </w:p>
        </w:tc>
      </w:tr>
      <w:tr w:rsidR="0015196D" w:rsidRPr="0015196D" w:rsidTr="00D036FA">
        <w:trPr>
          <w:jc w:val="center"/>
        </w:trPr>
        <w:tc>
          <w:tcPr>
            <w:tcW w:w="1302" w:type="dxa"/>
          </w:tcPr>
          <w:p w:rsidR="00C125C4" w:rsidRPr="0015196D" w:rsidRDefault="00C125C4" w:rsidP="0050777F">
            <w:pPr>
              <w:spacing w:line="360" w:lineRule="auto"/>
              <w:jc w:val="center"/>
              <w:rPr>
                <w:rFonts w:eastAsia="NSimSun"/>
                <w:sz w:val="20"/>
                <w:szCs w:val="20"/>
                <w:lang w:val="ms-MY"/>
              </w:rPr>
            </w:pPr>
            <w:r w:rsidRPr="0015196D">
              <w:rPr>
                <w:rFonts w:eastAsia="NSimSun"/>
                <w:sz w:val="20"/>
                <w:szCs w:val="20"/>
                <w:lang w:val="ms-MY"/>
              </w:rPr>
              <w:t>Daun kering</w:t>
            </w:r>
          </w:p>
        </w:tc>
        <w:tc>
          <w:tcPr>
            <w:tcW w:w="2098" w:type="dxa"/>
          </w:tcPr>
          <w:p w:rsidR="00C125C4" w:rsidRPr="0015196D" w:rsidRDefault="00C125C4" w:rsidP="0050777F">
            <w:pPr>
              <w:spacing w:line="360" w:lineRule="auto"/>
              <w:jc w:val="center"/>
              <w:rPr>
                <w:rFonts w:eastAsia="NSimSun"/>
                <w:sz w:val="20"/>
                <w:szCs w:val="20"/>
                <w:lang w:val="ms-MY"/>
              </w:rPr>
            </w:pPr>
            <w:r w:rsidRPr="0015196D">
              <w:rPr>
                <w:rFonts w:eastAsia="NSimSun"/>
                <w:sz w:val="20"/>
                <w:szCs w:val="20"/>
                <w:lang w:val="ms-MY"/>
              </w:rPr>
              <w:t>2322.22 ± 7.52</w:t>
            </w:r>
            <w:r w:rsidR="007B1E9A" w:rsidRPr="0015196D">
              <w:rPr>
                <w:rFonts w:eastAsia="NSimSun"/>
                <w:sz w:val="20"/>
                <w:szCs w:val="20"/>
                <w:lang w:val="ms-MY"/>
              </w:rPr>
              <w:t>*</w:t>
            </w:r>
          </w:p>
        </w:tc>
        <w:tc>
          <w:tcPr>
            <w:tcW w:w="2268" w:type="dxa"/>
          </w:tcPr>
          <w:p w:rsidR="00C125C4" w:rsidRPr="0015196D" w:rsidRDefault="00C125C4" w:rsidP="0050777F">
            <w:pPr>
              <w:spacing w:line="360" w:lineRule="auto"/>
              <w:jc w:val="center"/>
              <w:rPr>
                <w:rFonts w:eastAsia="NSimSun"/>
                <w:sz w:val="20"/>
                <w:szCs w:val="20"/>
                <w:lang w:val="ms-MY"/>
              </w:rPr>
            </w:pPr>
            <w:r w:rsidRPr="0015196D">
              <w:rPr>
                <w:rFonts w:eastAsia="NSimSun"/>
                <w:sz w:val="20"/>
                <w:szCs w:val="20"/>
                <w:lang w:val="ms-MY"/>
              </w:rPr>
              <w:t>1690</w:t>
            </w:r>
            <w:r w:rsidR="007415B1" w:rsidRPr="0015196D">
              <w:rPr>
                <w:rFonts w:eastAsia="NSimSun"/>
                <w:sz w:val="20"/>
                <w:szCs w:val="20"/>
                <w:lang w:val="ms-MY"/>
              </w:rPr>
              <w:t>.01</w:t>
            </w:r>
            <w:r w:rsidRPr="0015196D">
              <w:rPr>
                <w:rFonts w:eastAsia="NSimSun"/>
                <w:sz w:val="20"/>
                <w:szCs w:val="20"/>
                <w:lang w:val="ms-MY"/>
              </w:rPr>
              <w:t xml:space="preserve"> ± 4.41</w:t>
            </w:r>
            <w:r w:rsidR="007B1E9A" w:rsidRPr="0015196D">
              <w:rPr>
                <w:rFonts w:eastAsia="NSimSun"/>
                <w:sz w:val="20"/>
                <w:szCs w:val="20"/>
                <w:lang w:val="ms-MY"/>
              </w:rPr>
              <w:t>*</w:t>
            </w:r>
          </w:p>
        </w:tc>
      </w:tr>
    </w:tbl>
    <w:p w:rsidR="00D036FA" w:rsidRPr="0015196D" w:rsidRDefault="007B1E9A" w:rsidP="00BF2008">
      <w:pPr>
        <w:autoSpaceDE w:val="0"/>
        <w:autoSpaceDN w:val="0"/>
        <w:adjustRightInd w:val="0"/>
        <w:rPr>
          <w:rFonts w:eastAsia="Calibri"/>
          <w:sz w:val="20"/>
          <w:szCs w:val="20"/>
          <w:lang w:val="en-US"/>
        </w:rPr>
      </w:pPr>
      <w:r w:rsidRPr="0015196D">
        <w:rPr>
          <w:rFonts w:eastAsia="Calibri"/>
          <w:sz w:val="20"/>
          <w:szCs w:val="20"/>
          <w:lang w:val="en-US"/>
        </w:rPr>
        <w:t>*</w:t>
      </w:r>
      <w:r w:rsidRPr="0015196D">
        <w:rPr>
          <w:rFonts w:eastAsia="Calibri"/>
          <w:i/>
          <w:sz w:val="20"/>
          <w:szCs w:val="20"/>
          <w:lang w:val="en-US"/>
        </w:rPr>
        <w:t>p</w:t>
      </w:r>
      <w:r w:rsidRPr="0015196D">
        <w:rPr>
          <w:rFonts w:eastAsia="Calibri"/>
          <w:sz w:val="20"/>
          <w:szCs w:val="20"/>
          <w:lang w:val="en-US"/>
        </w:rPr>
        <w:t xml:space="preserve">&lt;0.05: Perbezaan signifikan </w:t>
      </w:r>
      <w:r w:rsidR="00BF2008">
        <w:rPr>
          <w:rFonts w:eastAsia="Calibri"/>
          <w:sz w:val="20"/>
          <w:szCs w:val="20"/>
          <w:lang w:val="en-US"/>
        </w:rPr>
        <w:t xml:space="preserve">di antara daun kering dan segar, </w:t>
      </w:r>
      <w:r w:rsidR="00D036FA" w:rsidRPr="0015196D">
        <w:rPr>
          <w:rFonts w:eastAsia="Calibri"/>
          <w:sz w:val="20"/>
          <w:szCs w:val="20"/>
          <w:vertAlign w:val="superscript"/>
          <w:lang w:val="en-US"/>
        </w:rPr>
        <w:t>a</w:t>
      </w:r>
      <w:r w:rsidR="00D036FA" w:rsidRPr="0015196D">
        <w:rPr>
          <w:rFonts w:eastAsia="Calibri"/>
          <w:sz w:val="20"/>
          <w:szCs w:val="20"/>
          <w:lang w:val="en-US"/>
        </w:rPr>
        <w:t>Kapasiti antioksidan diukur melalui asai ORAC</w:t>
      </w:r>
      <w:r w:rsidR="00D036FA" w:rsidRPr="0015196D">
        <w:t xml:space="preserve"> (</w:t>
      </w:r>
      <w:r w:rsidR="00D036FA" w:rsidRPr="0015196D">
        <w:rPr>
          <w:rFonts w:eastAsia="Calibri"/>
          <w:i/>
          <w:sz w:val="20"/>
          <w:szCs w:val="20"/>
          <w:lang w:val="en-US"/>
        </w:rPr>
        <w:t>oxygen radical absorbance capacity</w:t>
      </w:r>
      <w:r w:rsidR="00D036FA" w:rsidRPr="0015196D">
        <w:rPr>
          <w:rFonts w:eastAsia="Calibri"/>
          <w:sz w:val="20"/>
          <w:szCs w:val="20"/>
          <w:lang w:val="en-US"/>
        </w:rPr>
        <w:t xml:space="preserve">) sebagai mg </w:t>
      </w:r>
      <w:r w:rsidR="00D036FA" w:rsidRPr="0015196D">
        <w:rPr>
          <w:rFonts w:eastAsia="Calibri"/>
          <w:i/>
          <w:sz w:val="20"/>
          <w:szCs w:val="20"/>
          <w:lang w:val="en-US"/>
        </w:rPr>
        <w:t xml:space="preserve">Trolox Equivalents </w:t>
      </w:r>
      <w:r w:rsidR="00D036FA" w:rsidRPr="0015196D">
        <w:rPr>
          <w:rFonts w:eastAsia="Calibri"/>
          <w:sz w:val="20"/>
          <w:szCs w:val="20"/>
          <w:lang w:val="en-US"/>
        </w:rPr>
        <w:t>(TE)/100 g berat sampel.</w:t>
      </w:r>
    </w:p>
    <w:p w:rsidR="00A26EAE" w:rsidRPr="0015196D" w:rsidRDefault="00A26EAE" w:rsidP="00DB73C0">
      <w:pPr>
        <w:autoSpaceDE w:val="0"/>
        <w:autoSpaceDN w:val="0"/>
        <w:adjustRightInd w:val="0"/>
        <w:rPr>
          <w:b/>
          <w:sz w:val="20"/>
          <w:szCs w:val="20"/>
          <w:lang w:val="ms-MY"/>
        </w:rPr>
      </w:pPr>
    </w:p>
    <w:p w:rsidR="009F1D6A" w:rsidRPr="0015196D" w:rsidRDefault="009F1D6A" w:rsidP="00DB73C0">
      <w:pPr>
        <w:autoSpaceDE w:val="0"/>
        <w:autoSpaceDN w:val="0"/>
        <w:adjustRightInd w:val="0"/>
        <w:rPr>
          <w:b/>
          <w:sz w:val="20"/>
          <w:szCs w:val="20"/>
          <w:lang w:val="ms-MY"/>
        </w:rPr>
      </w:pPr>
      <w:r w:rsidRPr="0015196D">
        <w:rPr>
          <w:b/>
          <w:sz w:val="20"/>
          <w:szCs w:val="20"/>
          <w:lang w:val="ms-MY"/>
        </w:rPr>
        <w:t xml:space="preserve">Korelasi </w:t>
      </w:r>
      <w:r w:rsidR="009932C6" w:rsidRPr="0015196D">
        <w:rPr>
          <w:b/>
          <w:sz w:val="20"/>
          <w:szCs w:val="20"/>
          <w:lang w:val="ms-MY"/>
        </w:rPr>
        <w:t xml:space="preserve">di </w:t>
      </w:r>
      <w:r w:rsidRPr="0015196D">
        <w:rPr>
          <w:b/>
          <w:sz w:val="20"/>
          <w:szCs w:val="20"/>
          <w:lang w:val="ms-MY"/>
        </w:rPr>
        <w:t xml:space="preserve">antara </w:t>
      </w:r>
      <w:r w:rsidR="004D5B0E" w:rsidRPr="0015196D">
        <w:rPr>
          <w:b/>
          <w:sz w:val="20"/>
          <w:szCs w:val="20"/>
          <w:lang w:val="ms-MY"/>
        </w:rPr>
        <w:t xml:space="preserve">jumlah </w:t>
      </w:r>
      <w:r w:rsidRPr="0015196D">
        <w:rPr>
          <w:b/>
          <w:sz w:val="20"/>
          <w:szCs w:val="20"/>
          <w:lang w:val="ms-MY"/>
        </w:rPr>
        <w:t>kandungan fenolik</w:t>
      </w:r>
      <w:r w:rsidR="007415B1" w:rsidRPr="0015196D">
        <w:rPr>
          <w:b/>
          <w:sz w:val="20"/>
          <w:szCs w:val="20"/>
          <w:lang w:val="ms-MY"/>
        </w:rPr>
        <w:t xml:space="preserve"> dan aktiviti antioksidan</w:t>
      </w:r>
    </w:p>
    <w:p w:rsidR="008B0656" w:rsidRPr="0015196D" w:rsidRDefault="00C125C4" w:rsidP="00DB73C0">
      <w:pPr>
        <w:autoSpaceDE w:val="0"/>
        <w:autoSpaceDN w:val="0"/>
        <w:adjustRightInd w:val="0"/>
        <w:jc w:val="both"/>
        <w:rPr>
          <w:sz w:val="20"/>
          <w:szCs w:val="20"/>
          <w:lang w:val="ms-MY"/>
        </w:rPr>
      </w:pPr>
      <w:r w:rsidRPr="0015196D">
        <w:rPr>
          <w:sz w:val="20"/>
          <w:szCs w:val="20"/>
          <w:lang w:val="ms-MY"/>
        </w:rPr>
        <w:t>Jadual 4</w:t>
      </w:r>
      <w:r w:rsidR="009F1D6A" w:rsidRPr="0015196D">
        <w:rPr>
          <w:sz w:val="20"/>
          <w:szCs w:val="20"/>
          <w:lang w:val="ms-MY"/>
        </w:rPr>
        <w:t xml:space="preserve"> menunjukkan kolerasi antara kandungan jumlah fenolik</w:t>
      </w:r>
      <w:r w:rsidR="009932C6" w:rsidRPr="0015196D">
        <w:rPr>
          <w:sz w:val="20"/>
          <w:szCs w:val="20"/>
          <w:lang w:val="ms-MY"/>
        </w:rPr>
        <w:t xml:space="preserve"> (TPC)</w:t>
      </w:r>
      <w:r w:rsidR="009F1D6A" w:rsidRPr="0015196D">
        <w:rPr>
          <w:sz w:val="20"/>
          <w:szCs w:val="20"/>
          <w:lang w:val="ms-MY"/>
        </w:rPr>
        <w:t xml:space="preserve"> dan </w:t>
      </w:r>
      <w:r w:rsidR="009932C6" w:rsidRPr="0015196D">
        <w:rPr>
          <w:sz w:val="20"/>
          <w:szCs w:val="20"/>
          <w:lang w:val="ms-MY"/>
        </w:rPr>
        <w:t xml:space="preserve">dua </w:t>
      </w:r>
      <w:r w:rsidR="009F1D6A" w:rsidRPr="0015196D">
        <w:rPr>
          <w:sz w:val="20"/>
          <w:szCs w:val="20"/>
          <w:lang w:val="ms-MY"/>
        </w:rPr>
        <w:t>aktiviti antipengoksida iaitu aktiviti pemerangkapan radikal DPPH dan kuasa penurunan ion ferik</w:t>
      </w:r>
      <w:r w:rsidR="009932C6" w:rsidRPr="0015196D">
        <w:rPr>
          <w:sz w:val="20"/>
          <w:szCs w:val="20"/>
          <w:lang w:val="ms-MY"/>
        </w:rPr>
        <w:t xml:space="preserve"> (FRAP)</w:t>
      </w:r>
      <w:r w:rsidR="009F1D6A" w:rsidRPr="0015196D">
        <w:rPr>
          <w:sz w:val="20"/>
          <w:szCs w:val="20"/>
          <w:lang w:val="ms-MY"/>
        </w:rPr>
        <w:t>.</w:t>
      </w:r>
      <w:r w:rsidR="009932C6" w:rsidRPr="0015196D">
        <w:rPr>
          <w:sz w:val="20"/>
          <w:szCs w:val="20"/>
          <w:lang w:val="ms-MY"/>
        </w:rPr>
        <w:t xml:space="preserve"> Analisis </w:t>
      </w:r>
      <w:r w:rsidR="009F1D6A" w:rsidRPr="0015196D">
        <w:rPr>
          <w:sz w:val="20"/>
          <w:szCs w:val="20"/>
          <w:lang w:val="ms-MY"/>
        </w:rPr>
        <w:t xml:space="preserve">kolerasi </w:t>
      </w:r>
      <w:r w:rsidR="009932C6" w:rsidRPr="0015196D">
        <w:rPr>
          <w:sz w:val="20"/>
          <w:szCs w:val="20"/>
          <w:lang w:val="ms-MY"/>
        </w:rPr>
        <w:t xml:space="preserve">menunjukkan </w:t>
      </w:r>
      <w:r w:rsidR="007415B1" w:rsidRPr="0015196D">
        <w:rPr>
          <w:sz w:val="20"/>
          <w:szCs w:val="20"/>
          <w:lang w:val="ms-MY"/>
        </w:rPr>
        <w:t xml:space="preserve">jumlah </w:t>
      </w:r>
      <w:r w:rsidR="009F1D6A" w:rsidRPr="0015196D">
        <w:rPr>
          <w:sz w:val="20"/>
          <w:szCs w:val="20"/>
          <w:lang w:val="ms-MY"/>
        </w:rPr>
        <w:t>kand</w:t>
      </w:r>
      <w:r w:rsidR="009932C6" w:rsidRPr="0015196D">
        <w:rPr>
          <w:sz w:val="20"/>
          <w:szCs w:val="20"/>
          <w:lang w:val="ms-MY"/>
        </w:rPr>
        <w:t>ungan fenolik mempunyai</w:t>
      </w:r>
      <w:r w:rsidR="009F1D6A" w:rsidRPr="0015196D">
        <w:rPr>
          <w:sz w:val="20"/>
          <w:szCs w:val="20"/>
          <w:lang w:val="ms-MY"/>
        </w:rPr>
        <w:t xml:space="preserve"> kolerasi positif </w:t>
      </w:r>
      <w:r w:rsidR="009932C6" w:rsidRPr="0015196D">
        <w:rPr>
          <w:sz w:val="20"/>
          <w:szCs w:val="20"/>
          <w:lang w:val="ms-MY"/>
        </w:rPr>
        <w:t xml:space="preserve">yang tinggi secara </w:t>
      </w:r>
      <w:r w:rsidR="009F1D6A" w:rsidRPr="0015196D">
        <w:rPr>
          <w:sz w:val="20"/>
          <w:szCs w:val="20"/>
          <w:lang w:val="ms-MY"/>
        </w:rPr>
        <w:t xml:space="preserve">signifikan </w:t>
      </w:r>
      <w:r w:rsidR="007415B1" w:rsidRPr="0015196D">
        <w:rPr>
          <w:sz w:val="20"/>
          <w:szCs w:val="20"/>
          <w:lang w:val="ms-MY"/>
        </w:rPr>
        <w:t xml:space="preserve">dengan kedua-dua </w:t>
      </w:r>
      <w:r w:rsidR="009F1D6A" w:rsidRPr="0015196D">
        <w:rPr>
          <w:sz w:val="20"/>
          <w:szCs w:val="20"/>
          <w:lang w:val="ms-MY"/>
        </w:rPr>
        <w:t>aktiviti</w:t>
      </w:r>
      <w:r w:rsidR="007415B1" w:rsidRPr="0015196D">
        <w:rPr>
          <w:sz w:val="20"/>
          <w:szCs w:val="20"/>
          <w:lang w:val="ms-MY"/>
        </w:rPr>
        <w:t xml:space="preserve"> antioksid</w:t>
      </w:r>
      <w:r w:rsidR="009932C6" w:rsidRPr="0015196D">
        <w:rPr>
          <w:sz w:val="20"/>
          <w:szCs w:val="20"/>
          <w:lang w:val="ms-MY"/>
        </w:rPr>
        <w:t xml:space="preserve">an iaitu </w:t>
      </w:r>
      <w:r w:rsidR="009F1D6A" w:rsidRPr="0015196D">
        <w:rPr>
          <w:sz w:val="20"/>
          <w:szCs w:val="20"/>
          <w:lang w:val="ms-MY"/>
        </w:rPr>
        <w:t>pemerangkapan radikal DPPH (r</w:t>
      </w:r>
      <w:r w:rsidR="009932C6" w:rsidRPr="0015196D">
        <w:rPr>
          <w:sz w:val="20"/>
          <w:szCs w:val="20"/>
          <w:lang w:val="ms-MY"/>
        </w:rPr>
        <w:t xml:space="preserve"> </w:t>
      </w:r>
      <w:r w:rsidR="009F1D6A" w:rsidRPr="0015196D">
        <w:rPr>
          <w:sz w:val="20"/>
          <w:szCs w:val="20"/>
          <w:lang w:val="ms-MY"/>
        </w:rPr>
        <w:t>=</w:t>
      </w:r>
      <w:r w:rsidR="009932C6" w:rsidRPr="0015196D">
        <w:rPr>
          <w:sz w:val="20"/>
          <w:szCs w:val="20"/>
          <w:lang w:val="ms-MY"/>
        </w:rPr>
        <w:t xml:space="preserve"> </w:t>
      </w:r>
      <w:r w:rsidR="009F1D6A" w:rsidRPr="0015196D">
        <w:rPr>
          <w:sz w:val="20"/>
          <w:szCs w:val="20"/>
          <w:lang w:val="ms-MY"/>
        </w:rPr>
        <w:t xml:space="preserve">0.743, </w:t>
      </w:r>
      <w:r w:rsidR="009F1D6A" w:rsidRPr="0015196D">
        <w:rPr>
          <w:i/>
          <w:sz w:val="20"/>
          <w:szCs w:val="20"/>
          <w:lang w:val="ms-MY"/>
        </w:rPr>
        <w:t>p</w:t>
      </w:r>
      <w:r w:rsidR="009F1D6A" w:rsidRPr="0015196D">
        <w:rPr>
          <w:sz w:val="20"/>
          <w:szCs w:val="20"/>
          <w:lang w:val="ms-MY"/>
        </w:rPr>
        <w:t>&lt;0.05)</w:t>
      </w:r>
      <w:r w:rsidR="009932C6" w:rsidRPr="0015196D">
        <w:rPr>
          <w:sz w:val="20"/>
          <w:szCs w:val="20"/>
          <w:lang w:val="ms-MY"/>
        </w:rPr>
        <w:t xml:space="preserve"> dan kuasa penurunan ion ferik (r = 0.546, </w:t>
      </w:r>
      <w:r w:rsidR="009932C6" w:rsidRPr="0015196D">
        <w:rPr>
          <w:i/>
          <w:sz w:val="20"/>
          <w:szCs w:val="20"/>
          <w:lang w:val="ms-MY"/>
        </w:rPr>
        <w:t>p</w:t>
      </w:r>
      <w:r w:rsidR="009932C6" w:rsidRPr="0015196D">
        <w:rPr>
          <w:sz w:val="20"/>
          <w:szCs w:val="20"/>
          <w:lang w:val="ms-MY"/>
        </w:rPr>
        <w:t xml:space="preserve">&lt;0.05). Secara keseluruhannya, korelasi </w:t>
      </w:r>
      <w:r w:rsidR="009F1D6A" w:rsidRPr="0015196D">
        <w:rPr>
          <w:sz w:val="20"/>
          <w:szCs w:val="20"/>
          <w:lang w:val="ms-MY"/>
        </w:rPr>
        <w:t xml:space="preserve">ini </w:t>
      </w:r>
      <w:r w:rsidR="009932C6" w:rsidRPr="0015196D">
        <w:rPr>
          <w:sz w:val="20"/>
          <w:szCs w:val="20"/>
          <w:lang w:val="ms-MY"/>
        </w:rPr>
        <w:t xml:space="preserve">membuktikan </w:t>
      </w:r>
      <w:r w:rsidR="009F1D6A" w:rsidRPr="0015196D">
        <w:rPr>
          <w:sz w:val="20"/>
          <w:szCs w:val="20"/>
          <w:lang w:val="ms-MY"/>
        </w:rPr>
        <w:t>bahawa semakin tinggi nilai TPC, semakin tinggi nilai</w:t>
      </w:r>
      <w:r w:rsidR="007415B1" w:rsidRPr="0015196D">
        <w:rPr>
          <w:sz w:val="20"/>
          <w:szCs w:val="20"/>
          <w:lang w:val="ms-MY"/>
        </w:rPr>
        <w:t xml:space="preserve"> aktiviti antioksidan bagi e</w:t>
      </w:r>
      <w:r w:rsidR="009932C6" w:rsidRPr="0015196D">
        <w:rPr>
          <w:sz w:val="20"/>
          <w:szCs w:val="20"/>
          <w:lang w:val="ms-MY"/>
        </w:rPr>
        <w:t>k</w:t>
      </w:r>
      <w:r w:rsidR="007415B1" w:rsidRPr="0015196D">
        <w:rPr>
          <w:sz w:val="20"/>
          <w:szCs w:val="20"/>
          <w:lang w:val="ms-MY"/>
        </w:rPr>
        <w:t>s</w:t>
      </w:r>
      <w:r w:rsidR="009932C6" w:rsidRPr="0015196D">
        <w:rPr>
          <w:sz w:val="20"/>
          <w:szCs w:val="20"/>
          <w:lang w:val="ms-MY"/>
        </w:rPr>
        <w:t xml:space="preserve">trak daun </w:t>
      </w:r>
      <w:r w:rsidR="00131833" w:rsidRPr="0015196D">
        <w:rPr>
          <w:i/>
          <w:sz w:val="20"/>
          <w:szCs w:val="20"/>
          <w:lang w:val="ms-MY"/>
        </w:rPr>
        <w:t>H. rosa sinensis.</w:t>
      </w:r>
    </w:p>
    <w:p w:rsidR="005173BD" w:rsidRPr="0015196D" w:rsidRDefault="005173BD" w:rsidP="00DB73C0">
      <w:pPr>
        <w:autoSpaceDE w:val="0"/>
        <w:autoSpaceDN w:val="0"/>
        <w:adjustRightInd w:val="0"/>
        <w:jc w:val="both"/>
        <w:rPr>
          <w:sz w:val="20"/>
          <w:szCs w:val="20"/>
          <w:lang w:val="ms-MY"/>
        </w:rPr>
      </w:pPr>
    </w:p>
    <w:p w:rsidR="00493DD1" w:rsidRPr="0015196D" w:rsidRDefault="00493DD1" w:rsidP="00CF7605">
      <w:pPr>
        <w:jc w:val="center"/>
        <w:rPr>
          <w:sz w:val="20"/>
          <w:szCs w:val="20"/>
          <w:lang w:val="ms-MY"/>
        </w:rPr>
      </w:pPr>
      <w:r w:rsidRPr="0015196D">
        <w:rPr>
          <w:sz w:val="20"/>
          <w:szCs w:val="20"/>
          <w:lang w:val="ms-MY"/>
        </w:rPr>
        <w:t xml:space="preserve">Jadual </w:t>
      </w:r>
      <w:r w:rsidR="00C125C4" w:rsidRPr="0015196D">
        <w:rPr>
          <w:sz w:val="20"/>
          <w:szCs w:val="20"/>
          <w:lang w:val="ms-MY"/>
        </w:rPr>
        <w:t>4</w:t>
      </w:r>
      <w:r w:rsidRPr="0015196D">
        <w:rPr>
          <w:sz w:val="20"/>
          <w:szCs w:val="20"/>
          <w:lang w:val="ms-MY"/>
        </w:rPr>
        <w:t>.</w:t>
      </w:r>
      <w:r w:rsidRPr="0015196D">
        <w:rPr>
          <w:sz w:val="20"/>
          <w:szCs w:val="20"/>
          <w:lang w:val="ms-MY"/>
        </w:rPr>
        <w:tab/>
      </w:r>
      <w:r w:rsidR="00164206" w:rsidRPr="0015196D">
        <w:rPr>
          <w:sz w:val="20"/>
          <w:szCs w:val="20"/>
          <w:lang w:val="ms-MY"/>
        </w:rPr>
        <w:t xml:space="preserve"> Analisis k</w:t>
      </w:r>
      <w:r w:rsidRPr="0015196D">
        <w:rPr>
          <w:sz w:val="20"/>
          <w:szCs w:val="20"/>
          <w:lang w:val="ms-MY"/>
        </w:rPr>
        <w:t xml:space="preserve">orelasi antara </w:t>
      </w:r>
      <w:r w:rsidR="00131833" w:rsidRPr="0015196D">
        <w:rPr>
          <w:sz w:val="20"/>
          <w:szCs w:val="20"/>
          <w:lang w:val="ms-MY"/>
        </w:rPr>
        <w:t xml:space="preserve">jumlah </w:t>
      </w:r>
      <w:r w:rsidRPr="0015196D">
        <w:rPr>
          <w:sz w:val="20"/>
          <w:szCs w:val="20"/>
          <w:lang w:val="ms-MY"/>
        </w:rPr>
        <w:t>kandungan fenolik dan aktiviti</w:t>
      </w:r>
      <w:r w:rsidR="00164206" w:rsidRPr="0015196D">
        <w:rPr>
          <w:sz w:val="20"/>
          <w:szCs w:val="20"/>
          <w:lang w:val="ms-MY"/>
        </w:rPr>
        <w:t>-aktiviti</w:t>
      </w:r>
      <w:r w:rsidR="007415B1" w:rsidRPr="0015196D">
        <w:rPr>
          <w:sz w:val="20"/>
          <w:szCs w:val="20"/>
          <w:lang w:val="ms-MY"/>
        </w:rPr>
        <w:t xml:space="preserve"> antioksid</w:t>
      </w:r>
      <w:r w:rsidR="00131833" w:rsidRPr="0015196D">
        <w:rPr>
          <w:sz w:val="20"/>
          <w:szCs w:val="20"/>
          <w:lang w:val="ms-MY"/>
        </w:rPr>
        <w:t>an.</w:t>
      </w:r>
    </w:p>
    <w:p w:rsidR="009A4C0B" w:rsidRPr="0015196D" w:rsidRDefault="009A4C0B" w:rsidP="00CF7605">
      <w:pPr>
        <w:jc w:val="center"/>
        <w:rPr>
          <w:sz w:val="20"/>
          <w:szCs w:val="20"/>
          <w:lang w:val="ms-MY"/>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28"/>
        <w:gridCol w:w="1128"/>
        <w:gridCol w:w="850"/>
        <w:gridCol w:w="943"/>
      </w:tblGrid>
      <w:tr w:rsidR="0015196D" w:rsidRPr="0015196D" w:rsidTr="009A4C0B">
        <w:trPr>
          <w:trHeight w:val="305"/>
          <w:jc w:val="center"/>
        </w:trPr>
        <w:tc>
          <w:tcPr>
            <w:tcW w:w="728" w:type="dxa"/>
            <w:tcBorders>
              <w:top w:val="single" w:sz="4" w:space="0" w:color="auto"/>
              <w:bottom w:val="single" w:sz="4" w:space="0" w:color="auto"/>
            </w:tcBorders>
            <w:vAlign w:val="center"/>
          </w:tcPr>
          <w:p w:rsidR="00493DD1" w:rsidRPr="00BF2008" w:rsidRDefault="00493DD1" w:rsidP="009A4C0B">
            <w:pPr>
              <w:autoSpaceDE w:val="0"/>
              <w:autoSpaceDN w:val="0"/>
              <w:adjustRightInd w:val="0"/>
              <w:jc w:val="center"/>
              <w:rPr>
                <w:b/>
                <w:bCs/>
                <w:sz w:val="20"/>
                <w:szCs w:val="20"/>
                <w:lang w:val="ms-MY"/>
              </w:rPr>
            </w:pPr>
          </w:p>
        </w:tc>
        <w:tc>
          <w:tcPr>
            <w:tcW w:w="1128" w:type="dxa"/>
            <w:tcBorders>
              <w:top w:val="single" w:sz="4" w:space="0" w:color="auto"/>
              <w:bottom w:val="single" w:sz="4" w:space="0" w:color="auto"/>
            </w:tcBorders>
            <w:vAlign w:val="center"/>
          </w:tcPr>
          <w:p w:rsidR="00493DD1" w:rsidRPr="00BF2008" w:rsidRDefault="00493DD1" w:rsidP="009A4C0B">
            <w:pPr>
              <w:autoSpaceDE w:val="0"/>
              <w:autoSpaceDN w:val="0"/>
              <w:adjustRightInd w:val="0"/>
              <w:jc w:val="center"/>
              <w:rPr>
                <w:b/>
                <w:bCs/>
                <w:sz w:val="20"/>
                <w:szCs w:val="20"/>
                <w:lang w:val="ms-MY"/>
              </w:rPr>
            </w:pPr>
            <w:r w:rsidRPr="00BF2008">
              <w:rPr>
                <w:b/>
                <w:bCs/>
                <w:sz w:val="20"/>
                <w:szCs w:val="20"/>
                <w:lang w:val="ms-MY"/>
              </w:rPr>
              <w:t>TPC</w:t>
            </w:r>
          </w:p>
        </w:tc>
        <w:tc>
          <w:tcPr>
            <w:tcW w:w="850" w:type="dxa"/>
            <w:tcBorders>
              <w:top w:val="single" w:sz="4" w:space="0" w:color="auto"/>
              <w:bottom w:val="single" w:sz="4" w:space="0" w:color="auto"/>
            </w:tcBorders>
            <w:vAlign w:val="center"/>
          </w:tcPr>
          <w:p w:rsidR="00493DD1" w:rsidRPr="00BF2008" w:rsidRDefault="00493DD1" w:rsidP="009A4C0B">
            <w:pPr>
              <w:autoSpaceDE w:val="0"/>
              <w:autoSpaceDN w:val="0"/>
              <w:adjustRightInd w:val="0"/>
              <w:jc w:val="center"/>
              <w:rPr>
                <w:b/>
                <w:bCs/>
                <w:sz w:val="20"/>
                <w:szCs w:val="20"/>
                <w:lang w:val="ms-MY"/>
              </w:rPr>
            </w:pPr>
            <w:r w:rsidRPr="00BF2008">
              <w:rPr>
                <w:b/>
                <w:bCs/>
                <w:sz w:val="20"/>
                <w:szCs w:val="20"/>
                <w:lang w:val="ms-MY"/>
              </w:rPr>
              <w:t>DPPH</w:t>
            </w:r>
          </w:p>
        </w:tc>
        <w:tc>
          <w:tcPr>
            <w:tcW w:w="943" w:type="dxa"/>
            <w:tcBorders>
              <w:top w:val="single" w:sz="4" w:space="0" w:color="auto"/>
              <w:bottom w:val="single" w:sz="4" w:space="0" w:color="auto"/>
            </w:tcBorders>
            <w:vAlign w:val="center"/>
          </w:tcPr>
          <w:p w:rsidR="00493DD1" w:rsidRPr="00BF2008" w:rsidRDefault="00493DD1" w:rsidP="009A4C0B">
            <w:pPr>
              <w:autoSpaceDE w:val="0"/>
              <w:autoSpaceDN w:val="0"/>
              <w:adjustRightInd w:val="0"/>
              <w:jc w:val="center"/>
              <w:rPr>
                <w:b/>
                <w:bCs/>
                <w:sz w:val="20"/>
                <w:szCs w:val="20"/>
                <w:lang w:val="ms-MY"/>
              </w:rPr>
            </w:pPr>
            <w:r w:rsidRPr="00BF2008">
              <w:rPr>
                <w:b/>
                <w:bCs/>
                <w:sz w:val="20"/>
                <w:szCs w:val="20"/>
                <w:lang w:val="ms-MY"/>
              </w:rPr>
              <w:t>FRAP</w:t>
            </w:r>
          </w:p>
        </w:tc>
      </w:tr>
      <w:tr w:rsidR="0015196D" w:rsidRPr="0015196D" w:rsidTr="009A4C0B">
        <w:trPr>
          <w:trHeight w:val="350"/>
          <w:jc w:val="center"/>
        </w:trPr>
        <w:tc>
          <w:tcPr>
            <w:tcW w:w="728" w:type="dxa"/>
            <w:tcBorders>
              <w:top w:val="single" w:sz="4" w:space="0" w:color="auto"/>
            </w:tcBorders>
            <w:vAlign w:val="center"/>
          </w:tcPr>
          <w:p w:rsidR="00493DD1" w:rsidRPr="0015196D" w:rsidRDefault="00493DD1" w:rsidP="009A4C0B">
            <w:pPr>
              <w:autoSpaceDE w:val="0"/>
              <w:autoSpaceDN w:val="0"/>
              <w:adjustRightInd w:val="0"/>
              <w:jc w:val="center"/>
              <w:rPr>
                <w:sz w:val="20"/>
                <w:szCs w:val="20"/>
                <w:lang w:val="ms-MY"/>
              </w:rPr>
            </w:pPr>
            <w:r w:rsidRPr="0015196D">
              <w:rPr>
                <w:sz w:val="20"/>
                <w:szCs w:val="20"/>
                <w:lang w:val="ms-MY"/>
              </w:rPr>
              <w:t>TPC</w:t>
            </w:r>
          </w:p>
        </w:tc>
        <w:tc>
          <w:tcPr>
            <w:tcW w:w="1128" w:type="dxa"/>
            <w:tcBorders>
              <w:top w:val="single" w:sz="4" w:space="0" w:color="auto"/>
            </w:tcBorders>
            <w:vAlign w:val="center"/>
          </w:tcPr>
          <w:p w:rsidR="00493DD1" w:rsidRPr="0015196D" w:rsidRDefault="00493DD1" w:rsidP="009A4C0B">
            <w:pPr>
              <w:autoSpaceDE w:val="0"/>
              <w:autoSpaceDN w:val="0"/>
              <w:adjustRightInd w:val="0"/>
              <w:jc w:val="center"/>
              <w:rPr>
                <w:sz w:val="20"/>
                <w:szCs w:val="20"/>
                <w:lang w:val="ms-MY"/>
              </w:rPr>
            </w:pPr>
            <w:r w:rsidRPr="0015196D">
              <w:rPr>
                <w:sz w:val="20"/>
                <w:szCs w:val="20"/>
                <w:lang w:val="ms-MY"/>
              </w:rPr>
              <w:t>1.00</w:t>
            </w:r>
          </w:p>
        </w:tc>
        <w:tc>
          <w:tcPr>
            <w:tcW w:w="850" w:type="dxa"/>
            <w:tcBorders>
              <w:top w:val="single" w:sz="4" w:space="0" w:color="auto"/>
            </w:tcBorders>
            <w:vAlign w:val="center"/>
          </w:tcPr>
          <w:p w:rsidR="00493DD1" w:rsidRPr="0015196D" w:rsidRDefault="00493DD1" w:rsidP="009A4C0B">
            <w:pPr>
              <w:autoSpaceDE w:val="0"/>
              <w:autoSpaceDN w:val="0"/>
              <w:adjustRightInd w:val="0"/>
              <w:jc w:val="center"/>
              <w:rPr>
                <w:sz w:val="20"/>
                <w:szCs w:val="20"/>
                <w:lang w:val="ms-MY"/>
              </w:rPr>
            </w:pPr>
            <w:r w:rsidRPr="0015196D">
              <w:rPr>
                <w:sz w:val="20"/>
                <w:szCs w:val="20"/>
                <w:lang w:val="ms-MY"/>
              </w:rPr>
              <w:t>+0.74</w:t>
            </w:r>
          </w:p>
        </w:tc>
        <w:tc>
          <w:tcPr>
            <w:tcW w:w="943" w:type="dxa"/>
            <w:tcBorders>
              <w:top w:val="single" w:sz="4" w:space="0" w:color="auto"/>
            </w:tcBorders>
            <w:vAlign w:val="center"/>
          </w:tcPr>
          <w:p w:rsidR="00493DD1" w:rsidRPr="0015196D" w:rsidRDefault="00493DD1" w:rsidP="009A4C0B">
            <w:pPr>
              <w:autoSpaceDE w:val="0"/>
              <w:autoSpaceDN w:val="0"/>
              <w:adjustRightInd w:val="0"/>
              <w:jc w:val="center"/>
              <w:rPr>
                <w:sz w:val="20"/>
                <w:szCs w:val="20"/>
                <w:lang w:val="ms-MY"/>
              </w:rPr>
            </w:pPr>
            <w:r w:rsidRPr="0015196D">
              <w:rPr>
                <w:sz w:val="20"/>
                <w:szCs w:val="20"/>
                <w:lang w:val="ms-MY"/>
              </w:rPr>
              <w:t>+0.55</w:t>
            </w:r>
          </w:p>
        </w:tc>
      </w:tr>
      <w:tr w:rsidR="0015196D" w:rsidRPr="0015196D" w:rsidTr="009A4C0B">
        <w:trPr>
          <w:trHeight w:val="270"/>
          <w:jc w:val="center"/>
        </w:trPr>
        <w:tc>
          <w:tcPr>
            <w:tcW w:w="728" w:type="dxa"/>
            <w:vAlign w:val="center"/>
          </w:tcPr>
          <w:p w:rsidR="00493DD1" w:rsidRPr="0015196D" w:rsidRDefault="00493DD1" w:rsidP="009A4C0B">
            <w:pPr>
              <w:autoSpaceDE w:val="0"/>
              <w:autoSpaceDN w:val="0"/>
              <w:adjustRightInd w:val="0"/>
              <w:jc w:val="center"/>
              <w:rPr>
                <w:sz w:val="20"/>
                <w:szCs w:val="20"/>
                <w:lang w:val="ms-MY"/>
              </w:rPr>
            </w:pPr>
            <w:r w:rsidRPr="0015196D">
              <w:rPr>
                <w:sz w:val="20"/>
                <w:szCs w:val="20"/>
                <w:lang w:val="ms-MY"/>
              </w:rPr>
              <w:t>DPPH</w:t>
            </w:r>
          </w:p>
        </w:tc>
        <w:tc>
          <w:tcPr>
            <w:tcW w:w="1128" w:type="dxa"/>
            <w:vAlign w:val="center"/>
          </w:tcPr>
          <w:p w:rsidR="00493DD1" w:rsidRPr="0015196D" w:rsidRDefault="00493DD1" w:rsidP="009A4C0B">
            <w:pPr>
              <w:autoSpaceDE w:val="0"/>
              <w:autoSpaceDN w:val="0"/>
              <w:adjustRightInd w:val="0"/>
              <w:jc w:val="center"/>
              <w:rPr>
                <w:sz w:val="20"/>
                <w:szCs w:val="20"/>
                <w:lang w:val="ms-MY"/>
              </w:rPr>
            </w:pPr>
            <w:r w:rsidRPr="0015196D">
              <w:rPr>
                <w:sz w:val="20"/>
                <w:szCs w:val="20"/>
                <w:lang w:val="ms-MY"/>
              </w:rPr>
              <w:t>+0.74</w:t>
            </w:r>
          </w:p>
        </w:tc>
        <w:tc>
          <w:tcPr>
            <w:tcW w:w="850" w:type="dxa"/>
            <w:vAlign w:val="center"/>
          </w:tcPr>
          <w:p w:rsidR="00493DD1" w:rsidRPr="0015196D" w:rsidRDefault="00493DD1" w:rsidP="009A4C0B">
            <w:pPr>
              <w:autoSpaceDE w:val="0"/>
              <w:autoSpaceDN w:val="0"/>
              <w:adjustRightInd w:val="0"/>
              <w:jc w:val="center"/>
              <w:rPr>
                <w:sz w:val="20"/>
                <w:szCs w:val="20"/>
                <w:lang w:val="ms-MY"/>
              </w:rPr>
            </w:pPr>
            <w:r w:rsidRPr="0015196D">
              <w:rPr>
                <w:sz w:val="20"/>
                <w:szCs w:val="20"/>
                <w:lang w:val="ms-MY"/>
              </w:rPr>
              <w:t>1.00</w:t>
            </w:r>
          </w:p>
        </w:tc>
        <w:tc>
          <w:tcPr>
            <w:tcW w:w="943" w:type="dxa"/>
            <w:vAlign w:val="center"/>
          </w:tcPr>
          <w:p w:rsidR="00493DD1" w:rsidRPr="0015196D" w:rsidRDefault="00493DD1" w:rsidP="009A4C0B">
            <w:pPr>
              <w:autoSpaceDE w:val="0"/>
              <w:autoSpaceDN w:val="0"/>
              <w:adjustRightInd w:val="0"/>
              <w:jc w:val="center"/>
              <w:rPr>
                <w:sz w:val="20"/>
                <w:szCs w:val="20"/>
                <w:lang w:val="ms-MY"/>
              </w:rPr>
            </w:pPr>
            <w:r w:rsidRPr="0015196D">
              <w:rPr>
                <w:sz w:val="20"/>
                <w:szCs w:val="20"/>
                <w:lang w:val="ms-MY"/>
              </w:rPr>
              <w:t>+0.71</w:t>
            </w:r>
          </w:p>
        </w:tc>
      </w:tr>
      <w:tr w:rsidR="00493DD1" w:rsidRPr="0015196D" w:rsidTr="009A4C0B">
        <w:trPr>
          <w:trHeight w:val="270"/>
          <w:jc w:val="center"/>
        </w:trPr>
        <w:tc>
          <w:tcPr>
            <w:tcW w:w="728" w:type="dxa"/>
            <w:vAlign w:val="center"/>
          </w:tcPr>
          <w:p w:rsidR="00493DD1" w:rsidRPr="0015196D" w:rsidRDefault="00493DD1" w:rsidP="009A4C0B">
            <w:pPr>
              <w:autoSpaceDE w:val="0"/>
              <w:autoSpaceDN w:val="0"/>
              <w:adjustRightInd w:val="0"/>
              <w:jc w:val="center"/>
              <w:rPr>
                <w:sz w:val="20"/>
                <w:szCs w:val="20"/>
                <w:lang w:val="ms-MY"/>
              </w:rPr>
            </w:pPr>
            <w:r w:rsidRPr="0015196D">
              <w:rPr>
                <w:sz w:val="20"/>
                <w:szCs w:val="20"/>
                <w:lang w:val="ms-MY"/>
              </w:rPr>
              <w:t>FRAP</w:t>
            </w:r>
          </w:p>
        </w:tc>
        <w:tc>
          <w:tcPr>
            <w:tcW w:w="1128" w:type="dxa"/>
            <w:vAlign w:val="center"/>
          </w:tcPr>
          <w:p w:rsidR="00493DD1" w:rsidRPr="0015196D" w:rsidRDefault="00493DD1" w:rsidP="009A4C0B">
            <w:pPr>
              <w:autoSpaceDE w:val="0"/>
              <w:autoSpaceDN w:val="0"/>
              <w:adjustRightInd w:val="0"/>
              <w:jc w:val="center"/>
              <w:rPr>
                <w:sz w:val="20"/>
                <w:szCs w:val="20"/>
                <w:lang w:val="ms-MY"/>
              </w:rPr>
            </w:pPr>
            <w:r w:rsidRPr="0015196D">
              <w:rPr>
                <w:sz w:val="20"/>
                <w:szCs w:val="20"/>
                <w:lang w:val="ms-MY"/>
              </w:rPr>
              <w:t>+0.55</w:t>
            </w:r>
          </w:p>
        </w:tc>
        <w:tc>
          <w:tcPr>
            <w:tcW w:w="850" w:type="dxa"/>
            <w:vAlign w:val="center"/>
          </w:tcPr>
          <w:p w:rsidR="00493DD1" w:rsidRPr="0015196D" w:rsidRDefault="00493DD1" w:rsidP="009A4C0B">
            <w:pPr>
              <w:autoSpaceDE w:val="0"/>
              <w:autoSpaceDN w:val="0"/>
              <w:adjustRightInd w:val="0"/>
              <w:jc w:val="center"/>
              <w:rPr>
                <w:sz w:val="20"/>
                <w:szCs w:val="20"/>
                <w:lang w:val="ms-MY"/>
              </w:rPr>
            </w:pPr>
            <w:r w:rsidRPr="0015196D">
              <w:rPr>
                <w:sz w:val="20"/>
                <w:szCs w:val="20"/>
                <w:lang w:val="ms-MY"/>
              </w:rPr>
              <w:t>+0.71</w:t>
            </w:r>
          </w:p>
        </w:tc>
        <w:tc>
          <w:tcPr>
            <w:tcW w:w="943" w:type="dxa"/>
            <w:vAlign w:val="center"/>
          </w:tcPr>
          <w:p w:rsidR="00493DD1" w:rsidRPr="0015196D" w:rsidRDefault="00493DD1" w:rsidP="009A4C0B">
            <w:pPr>
              <w:autoSpaceDE w:val="0"/>
              <w:autoSpaceDN w:val="0"/>
              <w:adjustRightInd w:val="0"/>
              <w:jc w:val="center"/>
              <w:rPr>
                <w:sz w:val="20"/>
                <w:szCs w:val="20"/>
                <w:lang w:val="ms-MY"/>
              </w:rPr>
            </w:pPr>
            <w:r w:rsidRPr="0015196D">
              <w:rPr>
                <w:sz w:val="20"/>
                <w:szCs w:val="20"/>
                <w:lang w:val="ms-MY"/>
              </w:rPr>
              <w:t>1.00</w:t>
            </w:r>
          </w:p>
        </w:tc>
      </w:tr>
    </w:tbl>
    <w:p w:rsidR="001E521D" w:rsidRPr="0015196D" w:rsidRDefault="001E521D" w:rsidP="00DB73C0">
      <w:pPr>
        <w:autoSpaceDE w:val="0"/>
        <w:autoSpaceDN w:val="0"/>
        <w:adjustRightInd w:val="0"/>
        <w:jc w:val="both"/>
        <w:rPr>
          <w:b/>
          <w:sz w:val="20"/>
          <w:szCs w:val="20"/>
          <w:lang w:val="ms-MY"/>
        </w:rPr>
      </w:pPr>
    </w:p>
    <w:p w:rsidR="008B0656" w:rsidRPr="0015196D" w:rsidRDefault="008B0656" w:rsidP="00DB73C0">
      <w:pPr>
        <w:autoSpaceDE w:val="0"/>
        <w:autoSpaceDN w:val="0"/>
        <w:adjustRightInd w:val="0"/>
        <w:jc w:val="both"/>
        <w:rPr>
          <w:b/>
          <w:sz w:val="20"/>
          <w:szCs w:val="20"/>
          <w:lang w:val="ms-MY"/>
        </w:rPr>
      </w:pPr>
      <w:r w:rsidRPr="0015196D">
        <w:rPr>
          <w:b/>
          <w:sz w:val="20"/>
          <w:szCs w:val="20"/>
          <w:lang w:val="ms-MY"/>
        </w:rPr>
        <w:t>K</w:t>
      </w:r>
      <w:r w:rsidR="008C0483" w:rsidRPr="0015196D">
        <w:rPr>
          <w:b/>
          <w:sz w:val="20"/>
          <w:szCs w:val="20"/>
          <w:lang w:val="ms-MY"/>
        </w:rPr>
        <w:t>andungan bahan inorganik</w:t>
      </w:r>
    </w:p>
    <w:p w:rsidR="005C5500" w:rsidRPr="0015196D" w:rsidRDefault="00C125C4" w:rsidP="00DB73C0">
      <w:pPr>
        <w:autoSpaceDE w:val="0"/>
        <w:autoSpaceDN w:val="0"/>
        <w:adjustRightInd w:val="0"/>
        <w:jc w:val="both"/>
        <w:rPr>
          <w:sz w:val="20"/>
          <w:szCs w:val="20"/>
        </w:rPr>
      </w:pPr>
      <w:r w:rsidRPr="0015196D">
        <w:rPr>
          <w:sz w:val="20"/>
          <w:szCs w:val="20"/>
        </w:rPr>
        <w:t>Jadual 5</w:t>
      </w:r>
      <w:r w:rsidR="00382103" w:rsidRPr="0015196D">
        <w:rPr>
          <w:sz w:val="20"/>
          <w:szCs w:val="20"/>
        </w:rPr>
        <w:t xml:space="preserve"> menunjukk</w:t>
      </w:r>
      <w:r w:rsidR="008C0483" w:rsidRPr="0015196D">
        <w:rPr>
          <w:sz w:val="20"/>
          <w:szCs w:val="20"/>
        </w:rPr>
        <w:t>an kom</w:t>
      </w:r>
      <w:r w:rsidR="00BB0F1A" w:rsidRPr="0015196D">
        <w:rPr>
          <w:sz w:val="20"/>
          <w:szCs w:val="20"/>
        </w:rPr>
        <w:t>posisi kandungan bahan inorganik</w:t>
      </w:r>
      <w:r w:rsidR="008C0483" w:rsidRPr="0015196D">
        <w:rPr>
          <w:sz w:val="20"/>
          <w:szCs w:val="20"/>
        </w:rPr>
        <w:t xml:space="preserve"> </w:t>
      </w:r>
      <w:r w:rsidR="003E46E7" w:rsidRPr="0015196D">
        <w:rPr>
          <w:sz w:val="20"/>
          <w:szCs w:val="20"/>
        </w:rPr>
        <w:t xml:space="preserve">yang terdapat di dalam ekstrak </w:t>
      </w:r>
      <w:r w:rsidR="00382103" w:rsidRPr="0015196D">
        <w:rPr>
          <w:sz w:val="20"/>
          <w:szCs w:val="20"/>
        </w:rPr>
        <w:t xml:space="preserve">daun </w:t>
      </w:r>
      <w:r w:rsidR="00131833" w:rsidRPr="0015196D">
        <w:rPr>
          <w:i/>
          <w:sz w:val="20"/>
          <w:szCs w:val="20"/>
          <w:lang w:val="ms-MY"/>
        </w:rPr>
        <w:t>H. rosa sinensis</w:t>
      </w:r>
      <w:r w:rsidR="00382103" w:rsidRPr="0015196D">
        <w:rPr>
          <w:rFonts w:eastAsia="NSimSun"/>
          <w:i/>
          <w:sz w:val="20"/>
          <w:szCs w:val="20"/>
          <w:lang w:val="ms-MY"/>
        </w:rPr>
        <w:t xml:space="preserve"> </w:t>
      </w:r>
      <w:r w:rsidR="00131833" w:rsidRPr="0015196D">
        <w:rPr>
          <w:rFonts w:eastAsia="NSimSun"/>
          <w:sz w:val="20"/>
          <w:szCs w:val="20"/>
          <w:lang w:val="ms-MY"/>
        </w:rPr>
        <w:t>segar</w:t>
      </w:r>
      <w:r w:rsidR="00131833" w:rsidRPr="0015196D">
        <w:rPr>
          <w:rFonts w:eastAsia="NSimSun"/>
          <w:i/>
          <w:sz w:val="20"/>
          <w:szCs w:val="20"/>
          <w:lang w:val="ms-MY"/>
        </w:rPr>
        <w:t xml:space="preserve"> </w:t>
      </w:r>
      <w:r w:rsidR="003E46E7" w:rsidRPr="0015196D">
        <w:rPr>
          <w:rFonts w:eastAsia="NSimSun"/>
          <w:sz w:val="20"/>
          <w:szCs w:val="20"/>
          <w:lang w:val="ms-MY"/>
        </w:rPr>
        <w:t>dengan menggunakan kaedah</w:t>
      </w:r>
      <w:r w:rsidR="00BC647A" w:rsidRPr="0015196D">
        <w:rPr>
          <w:rFonts w:eastAsia="NSimSun"/>
          <w:sz w:val="20"/>
          <w:szCs w:val="20"/>
          <w:lang w:val="ms-MY"/>
        </w:rPr>
        <w:t xml:space="preserve"> </w:t>
      </w:r>
      <w:r w:rsidR="003E46E7" w:rsidRPr="0015196D">
        <w:rPr>
          <w:rStyle w:val="apple-style-span"/>
          <w:sz w:val="20"/>
          <w:szCs w:val="20"/>
          <w:lang w:val="ms-MY"/>
        </w:rPr>
        <w:t xml:space="preserve">spektrometri jisim plasma berpeningkatan berganda </w:t>
      </w:r>
      <w:r w:rsidR="00BC647A" w:rsidRPr="0015196D">
        <w:rPr>
          <w:rFonts w:eastAsia="NSimSun"/>
          <w:sz w:val="20"/>
          <w:szCs w:val="20"/>
          <w:lang w:val="ms-MY"/>
        </w:rPr>
        <w:t>(ICP-MS</w:t>
      </w:r>
      <w:r w:rsidR="00382103" w:rsidRPr="0015196D">
        <w:rPr>
          <w:rFonts w:eastAsia="NSimSun"/>
          <w:sz w:val="20"/>
          <w:szCs w:val="20"/>
          <w:lang w:val="ms-MY"/>
        </w:rPr>
        <w:t>).</w:t>
      </w:r>
      <w:r w:rsidR="00382103" w:rsidRPr="0015196D">
        <w:rPr>
          <w:sz w:val="20"/>
          <w:szCs w:val="20"/>
        </w:rPr>
        <w:t xml:space="preserve"> Menurut Berg </w:t>
      </w:r>
      <w:r w:rsidR="003E46E7" w:rsidRPr="0015196D">
        <w:rPr>
          <w:sz w:val="20"/>
          <w:szCs w:val="20"/>
        </w:rPr>
        <w:t>(</w:t>
      </w:r>
      <w:r w:rsidR="00382103" w:rsidRPr="0015196D">
        <w:rPr>
          <w:sz w:val="20"/>
          <w:szCs w:val="20"/>
        </w:rPr>
        <w:t>1997</w:t>
      </w:r>
      <w:r w:rsidR="003E46E7" w:rsidRPr="0015196D">
        <w:rPr>
          <w:sz w:val="20"/>
          <w:szCs w:val="20"/>
        </w:rPr>
        <w:t>)</w:t>
      </w:r>
      <w:r w:rsidR="00A309E7" w:rsidRPr="0015196D">
        <w:rPr>
          <w:sz w:val="20"/>
          <w:szCs w:val="20"/>
        </w:rPr>
        <w:t xml:space="preserve"> [27]</w:t>
      </w:r>
      <w:r w:rsidR="001410C4" w:rsidRPr="0015196D">
        <w:rPr>
          <w:sz w:val="20"/>
          <w:szCs w:val="20"/>
        </w:rPr>
        <w:t xml:space="preserve">, </w:t>
      </w:r>
      <w:r w:rsidR="00242AF3" w:rsidRPr="0015196D">
        <w:rPr>
          <w:sz w:val="20"/>
          <w:szCs w:val="20"/>
        </w:rPr>
        <w:t>tumbuh-</w:t>
      </w:r>
      <w:r w:rsidR="001410C4" w:rsidRPr="0015196D">
        <w:rPr>
          <w:sz w:val="20"/>
          <w:szCs w:val="20"/>
        </w:rPr>
        <w:t>tumbuhan memerlukan sumber bahan inorganik penting seperti</w:t>
      </w:r>
      <w:r w:rsidR="00382103" w:rsidRPr="0015196D">
        <w:rPr>
          <w:sz w:val="20"/>
          <w:szCs w:val="20"/>
        </w:rPr>
        <w:t xml:space="preserve"> Cu, Fe, Mn dan Zn un</w:t>
      </w:r>
      <w:r w:rsidR="001410C4" w:rsidRPr="0015196D">
        <w:rPr>
          <w:sz w:val="20"/>
          <w:szCs w:val="20"/>
        </w:rPr>
        <w:t>tuk tumbesarannya manakala</w:t>
      </w:r>
      <w:r w:rsidR="00382103" w:rsidRPr="0015196D">
        <w:rPr>
          <w:sz w:val="20"/>
          <w:szCs w:val="20"/>
        </w:rPr>
        <w:t xml:space="preserve"> </w:t>
      </w:r>
      <w:r w:rsidR="00242AF3" w:rsidRPr="0015196D">
        <w:rPr>
          <w:sz w:val="20"/>
          <w:szCs w:val="20"/>
        </w:rPr>
        <w:t xml:space="preserve">kehadiran </w:t>
      </w:r>
      <w:r w:rsidR="00382103" w:rsidRPr="0015196D">
        <w:rPr>
          <w:sz w:val="20"/>
          <w:szCs w:val="20"/>
        </w:rPr>
        <w:t xml:space="preserve">Cd dan Pb amat berpotensi menjadi toksik dan tidak baik untuk </w:t>
      </w:r>
      <w:r w:rsidR="003E46E7" w:rsidRPr="0015196D">
        <w:rPr>
          <w:sz w:val="20"/>
          <w:szCs w:val="20"/>
        </w:rPr>
        <w:t>pertumbuhan</w:t>
      </w:r>
      <w:r w:rsidR="00382103" w:rsidRPr="0015196D">
        <w:rPr>
          <w:sz w:val="20"/>
          <w:szCs w:val="20"/>
        </w:rPr>
        <w:t>.</w:t>
      </w:r>
      <w:r w:rsidR="005C5500" w:rsidRPr="0015196D">
        <w:rPr>
          <w:sz w:val="20"/>
          <w:szCs w:val="20"/>
        </w:rPr>
        <w:t xml:space="preserve"> </w:t>
      </w:r>
    </w:p>
    <w:p w:rsidR="005C5500" w:rsidRPr="0015196D" w:rsidRDefault="005C5500" w:rsidP="00DB73C0">
      <w:pPr>
        <w:autoSpaceDE w:val="0"/>
        <w:autoSpaceDN w:val="0"/>
        <w:adjustRightInd w:val="0"/>
        <w:jc w:val="both"/>
        <w:rPr>
          <w:rFonts w:eastAsia="NSimSun"/>
          <w:sz w:val="20"/>
          <w:szCs w:val="20"/>
          <w:lang w:val="ms-MY"/>
        </w:rPr>
      </w:pPr>
    </w:p>
    <w:p w:rsidR="00DD5CD5" w:rsidRPr="0015196D" w:rsidRDefault="00C125C4" w:rsidP="00DD5CD5">
      <w:pPr>
        <w:jc w:val="center"/>
        <w:rPr>
          <w:rFonts w:eastAsia="NSimSun"/>
          <w:sz w:val="20"/>
          <w:szCs w:val="20"/>
          <w:lang w:val="ms-MY"/>
        </w:rPr>
      </w:pPr>
      <w:r w:rsidRPr="0015196D">
        <w:rPr>
          <w:rFonts w:eastAsia="NSimSun"/>
          <w:sz w:val="20"/>
          <w:szCs w:val="20"/>
          <w:lang w:val="ms-MY"/>
        </w:rPr>
        <w:t>Jadual 5</w:t>
      </w:r>
      <w:r w:rsidR="009A4C0B" w:rsidRPr="0015196D">
        <w:rPr>
          <w:rFonts w:eastAsia="NSimSun"/>
          <w:sz w:val="20"/>
          <w:szCs w:val="20"/>
          <w:lang w:val="ms-MY"/>
        </w:rPr>
        <w:t>.</w:t>
      </w:r>
      <w:r w:rsidR="00DD5CD5" w:rsidRPr="0015196D">
        <w:rPr>
          <w:rFonts w:eastAsia="NSimSun"/>
          <w:sz w:val="20"/>
          <w:szCs w:val="20"/>
          <w:lang w:val="ms-MY"/>
        </w:rPr>
        <w:tab/>
      </w:r>
      <w:r w:rsidR="008C0483" w:rsidRPr="0015196D">
        <w:rPr>
          <w:rFonts w:eastAsia="NSimSun"/>
          <w:sz w:val="20"/>
          <w:szCs w:val="20"/>
          <w:lang w:val="ms-MY"/>
        </w:rPr>
        <w:t xml:space="preserve"> Komposisi kandungan bahan inorganik</w:t>
      </w:r>
      <w:r w:rsidR="00164206" w:rsidRPr="0015196D">
        <w:rPr>
          <w:rFonts w:eastAsia="NSimSun"/>
          <w:sz w:val="20"/>
          <w:szCs w:val="20"/>
          <w:lang w:val="ms-MY"/>
        </w:rPr>
        <w:t xml:space="preserve"> di </w:t>
      </w:r>
      <w:r w:rsidR="00DD5CD5" w:rsidRPr="0015196D">
        <w:rPr>
          <w:rFonts w:eastAsia="NSimSun"/>
          <w:sz w:val="20"/>
          <w:szCs w:val="20"/>
          <w:lang w:val="ms-MY"/>
        </w:rPr>
        <w:t xml:space="preserve">dalam daun </w:t>
      </w:r>
      <w:r w:rsidR="00131833" w:rsidRPr="0015196D">
        <w:rPr>
          <w:rFonts w:eastAsia="NSimSun"/>
          <w:i/>
          <w:sz w:val="20"/>
          <w:szCs w:val="20"/>
          <w:lang w:val="ms-MY"/>
        </w:rPr>
        <w:t>H. rosa sinensis.</w:t>
      </w:r>
    </w:p>
    <w:p w:rsidR="00DD5CD5" w:rsidRPr="0015196D" w:rsidRDefault="00DD5CD5" w:rsidP="00DD5CD5">
      <w:pPr>
        <w:jc w:val="center"/>
        <w:rPr>
          <w:rFonts w:eastAsia="NSimSun"/>
          <w:sz w:val="20"/>
          <w:szCs w:val="20"/>
          <w:lang w:val="ms-MY"/>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69"/>
        <w:gridCol w:w="1918"/>
      </w:tblGrid>
      <w:tr w:rsidR="0015196D" w:rsidRPr="0015196D" w:rsidTr="004620C7">
        <w:trPr>
          <w:jc w:val="center"/>
        </w:trPr>
        <w:tc>
          <w:tcPr>
            <w:tcW w:w="1969" w:type="dxa"/>
            <w:tcBorders>
              <w:top w:val="single" w:sz="4" w:space="0" w:color="auto"/>
              <w:bottom w:val="single" w:sz="4" w:space="0" w:color="auto"/>
            </w:tcBorders>
            <w:vAlign w:val="center"/>
          </w:tcPr>
          <w:p w:rsidR="00DD5CD5" w:rsidRPr="00BF2008" w:rsidRDefault="004620C7" w:rsidP="0050777F">
            <w:pPr>
              <w:spacing w:line="360" w:lineRule="auto"/>
              <w:jc w:val="center"/>
              <w:rPr>
                <w:rFonts w:eastAsia="NSimSun"/>
                <w:b/>
                <w:bCs/>
                <w:sz w:val="20"/>
                <w:szCs w:val="20"/>
                <w:lang w:val="ms-MY"/>
              </w:rPr>
            </w:pPr>
            <w:r w:rsidRPr="00BF2008">
              <w:rPr>
                <w:rFonts w:eastAsia="NSimSun"/>
                <w:b/>
                <w:bCs/>
                <w:sz w:val="20"/>
                <w:szCs w:val="20"/>
                <w:lang w:val="ms-MY"/>
              </w:rPr>
              <w:t>Bahan inorganik</w:t>
            </w:r>
          </w:p>
        </w:tc>
        <w:tc>
          <w:tcPr>
            <w:tcW w:w="1918" w:type="dxa"/>
            <w:tcBorders>
              <w:top w:val="single" w:sz="4" w:space="0" w:color="auto"/>
              <w:bottom w:val="single" w:sz="4" w:space="0" w:color="auto"/>
            </w:tcBorders>
            <w:vAlign w:val="center"/>
          </w:tcPr>
          <w:p w:rsidR="00DD5CD5" w:rsidRPr="00BF2008" w:rsidRDefault="00DD5CD5" w:rsidP="0050777F">
            <w:pPr>
              <w:spacing w:line="360" w:lineRule="auto"/>
              <w:jc w:val="center"/>
              <w:rPr>
                <w:rFonts w:eastAsia="NSimSun"/>
                <w:b/>
                <w:bCs/>
                <w:sz w:val="20"/>
                <w:szCs w:val="20"/>
                <w:lang w:val="ms-MY"/>
              </w:rPr>
            </w:pPr>
            <w:r w:rsidRPr="00BF2008">
              <w:rPr>
                <w:rFonts w:eastAsia="NSimSun"/>
                <w:b/>
                <w:bCs/>
                <w:sz w:val="20"/>
                <w:szCs w:val="20"/>
                <w:lang w:val="ms-MY"/>
              </w:rPr>
              <w:t>Kandungan (mg/kg)</w:t>
            </w:r>
          </w:p>
        </w:tc>
      </w:tr>
      <w:tr w:rsidR="0015196D" w:rsidRPr="0015196D" w:rsidTr="004620C7">
        <w:trPr>
          <w:jc w:val="center"/>
        </w:trPr>
        <w:tc>
          <w:tcPr>
            <w:tcW w:w="1969" w:type="dxa"/>
            <w:vAlign w:val="center"/>
          </w:tcPr>
          <w:p w:rsidR="00DD5CD5" w:rsidRPr="0015196D" w:rsidRDefault="00DD5CD5" w:rsidP="0050777F">
            <w:pPr>
              <w:spacing w:line="360" w:lineRule="auto"/>
              <w:jc w:val="center"/>
              <w:rPr>
                <w:rFonts w:eastAsia="NSimSun"/>
                <w:sz w:val="20"/>
                <w:szCs w:val="20"/>
                <w:lang w:val="ms-MY"/>
              </w:rPr>
            </w:pPr>
            <w:r w:rsidRPr="0015196D">
              <w:rPr>
                <w:rFonts w:eastAsia="NSimSun"/>
                <w:sz w:val="20"/>
                <w:szCs w:val="20"/>
                <w:lang w:val="ms-MY"/>
              </w:rPr>
              <w:t>Cd</w:t>
            </w:r>
          </w:p>
        </w:tc>
        <w:tc>
          <w:tcPr>
            <w:tcW w:w="1918" w:type="dxa"/>
            <w:vAlign w:val="center"/>
          </w:tcPr>
          <w:p w:rsidR="00DD5CD5" w:rsidRPr="0015196D" w:rsidRDefault="00DD5CD5" w:rsidP="0050777F">
            <w:pPr>
              <w:spacing w:line="360" w:lineRule="auto"/>
              <w:jc w:val="center"/>
              <w:rPr>
                <w:rFonts w:eastAsia="NSimSun"/>
                <w:sz w:val="20"/>
                <w:szCs w:val="20"/>
                <w:lang w:val="ms-MY"/>
              </w:rPr>
            </w:pPr>
            <w:r w:rsidRPr="0015196D">
              <w:rPr>
                <w:rFonts w:eastAsia="NSimSun"/>
                <w:sz w:val="20"/>
                <w:szCs w:val="20"/>
                <w:lang w:val="ms-MY"/>
              </w:rPr>
              <w:t>0.002 ± 0.001</w:t>
            </w:r>
          </w:p>
        </w:tc>
      </w:tr>
      <w:tr w:rsidR="0015196D" w:rsidRPr="0015196D" w:rsidTr="004620C7">
        <w:trPr>
          <w:jc w:val="center"/>
        </w:trPr>
        <w:tc>
          <w:tcPr>
            <w:tcW w:w="1969" w:type="dxa"/>
            <w:vAlign w:val="center"/>
          </w:tcPr>
          <w:p w:rsidR="00DD5CD5" w:rsidRPr="0015196D" w:rsidRDefault="00DD5CD5" w:rsidP="0050777F">
            <w:pPr>
              <w:spacing w:line="360" w:lineRule="auto"/>
              <w:jc w:val="center"/>
              <w:rPr>
                <w:rFonts w:eastAsia="NSimSun"/>
                <w:sz w:val="20"/>
                <w:szCs w:val="20"/>
                <w:lang w:val="ms-MY"/>
              </w:rPr>
            </w:pPr>
            <w:r w:rsidRPr="0015196D">
              <w:rPr>
                <w:rFonts w:eastAsia="NSimSun"/>
                <w:sz w:val="20"/>
                <w:szCs w:val="20"/>
                <w:lang w:val="ms-MY"/>
              </w:rPr>
              <w:t>Cr</w:t>
            </w:r>
          </w:p>
        </w:tc>
        <w:tc>
          <w:tcPr>
            <w:tcW w:w="1918" w:type="dxa"/>
            <w:vAlign w:val="center"/>
          </w:tcPr>
          <w:p w:rsidR="00DD5CD5" w:rsidRPr="0015196D" w:rsidRDefault="00DD5CD5" w:rsidP="0050777F">
            <w:pPr>
              <w:spacing w:line="360" w:lineRule="auto"/>
              <w:jc w:val="center"/>
              <w:rPr>
                <w:rFonts w:eastAsia="NSimSun"/>
                <w:sz w:val="20"/>
                <w:szCs w:val="20"/>
                <w:lang w:val="ms-MY"/>
              </w:rPr>
            </w:pPr>
            <w:r w:rsidRPr="0015196D">
              <w:rPr>
                <w:rFonts w:eastAsia="NSimSun"/>
                <w:sz w:val="20"/>
                <w:szCs w:val="20"/>
                <w:lang w:val="ms-MY"/>
              </w:rPr>
              <w:t>0.15 ± 0.01</w:t>
            </w:r>
          </w:p>
        </w:tc>
      </w:tr>
      <w:tr w:rsidR="0015196D" w:rsidRPr="0015196D" w:rsidTr="004620C7">
        <w:trPr>
          <w:jc w:val="center"/>
        </w:trPr>
        <w:tc>
          <w:tcPr>
            <w:tcW w:w="1969" w:type="dxa"/>
            <w:vAlign w:val="center"/>
          </w:tcPr>
          <w:p w:rsidR="00DD5CD5" w:rsidRPr="0015196D" w:rsidRDefault="00DD5CD5" w:rsidP="0050777F">
            <w:pPr>
              <w:spacing w:line="360" w:lineRule="auto"/>
              <w:jc w:val="center"/>
              <w:rPr>
                <w:rFonts w:eastAsia="NSimSun"/>
                <w:sz w:val="20"/>
                <w:szCs w:val="20"/>
                <w:lang w:val="ms-MY"/>
              </w:rPr>
            </w:pPr>
            <w:r w:rsidRPr="0015196D">
              <w:rPr>
                <w:rFonts w:eastAsia="NSimSun"/>
                <w:sz w:val="20"/>
                <w:szCs w:val="20"/>
                <w:lang w:val="ms-MY"/>
              </w:rPr>
              <w:t>Pb</w:t>
            </w:r>
          </w:p>
        </w:tc>
        <w:tc>
          <w:tcPr>
            <w:tcW w:w="1918" w:type="dxa"/>
            <w:vAlign w:val="center"/>
          </w:tcPr>
          <w:p w:rsidR="00DD5CD5" w:rsidRPr="0015196D" w:rsidRDefault="00DD5CD5" w:rsidP="0050777F">
            <w:pPr>
              <w:spacing w:line="360" w:lineRule="auto"/>
              <w:jc w:val="center"/>
              <w:rPr>
                <w:rFonts w:eastAsia="NSimSun"/>
                <w:sz w:val="20"/>
                <w:szCs w:val="20"/>
                <w:lang w:val="ms-MY"/>
              </w:rPr>
            </w:pPr>
            <w:r w:rsidRPr="0015196D">
              <w:rPr>
                <w:rFonts w:eastAsia="NSimSun"/>
                <w:sz w:val="20"/>
                <w:szCs w:val="20"/>
                <w:lang w:val="ms-MY"/>
              </w:rPr>
              <w:t>0.04 ± 0.02</w:t>
            </w:r>
          </w:p>
        </w:tc>
      </w:tr>
      <w:tr w:rsidR="0015196D" w:rsidRPr="0015196D" w:rsidTr="004620C7">
        <w:trPr>
          <w:jc w:val="center"/>
        </w:trPr>
        <w:tc>
          <w:tcPr>
            <w:tcW w:w="1969" w:type="dxa"/>
            <w:vAlign w:val="center"/>
          </w:tcPr>
          <w:p w:rsidR="00DD5CD5" w:rsidRPr="0015196D" w:rsidRDefault="00DD5CD5" w:rsidP="0050777F">
            <w:pPr>
              <w:spacing w:line="360" w:lineRule="auto"/>
              <w:jc w:val="center"/>
              <w:rPr>
                <w:rFonts w:eastAsia="NSimSun"/>
                <w:sz w:val="20"/>
                <w:szCs w:val="20"/>
                <w:lang w:val="ms-MY"/>
              </w:rPr>
            </w:pPr>
            <w:r w:rsidRPr="0015196D">
              <w:rPr>
                <w:rFonts w:eastAsia="NSimSun"/>
                <w:sz w:val="20"/>
                <w:szCs w:val="20"/>
                <w:lang w:val="ms-MY"/>
              </w:rPr>
              <w:t>As</w:t>
            </w:r>
          </w:p>
        </w:tc>
        <w:tc>
          <w:tcPr>
            <w:tcW w:w="1918" w:type="dxa"/>
            <w:vAlign w:val="center"/>
          </w:tcPr>
          <w:p w:rsidR="00DD5CD5" w:rsidRPr="0015196D" w:rsidRDefault="00DD5CD5" w:rsidP="0050777F">
            <w:pPr>
              <w:spacing w:line="360" w:lineRule="auto"/>
              <w:jc w:val="center"/>
              <w:rPr>
                <w:rFonts w:eastAsia="NSimSun"/>
                <w:sz w:val="20"/>
                <w:szCs w:val="20"/>
                <w:lang w:val="ms-MY"/>
              </w:rPr>
            </w:pPr>
            <w:r w:rsidRPr="0015196D">
              <w:rPr>
                <w:rFonts w:eastAsia="NSimSun"/>
                <w:sz w:val="20"/>
                <w:szCs w:val="20"/>
                <w:lang w:val="ms-MY"/>
              </w:rPr>
              <w:t>0.06 ± 0.01</w:t>
            </w:r>
          </w:p>
        </w:tc>
      </w:tr>
      <w:tr w:rsidR="0015196D" w:rsidRPr="0015196D" w:rsidTr="004620C7">
        <w:trPr>
          <w:jc w:val="center"/>
        </w:trPr>
        <w:tc>
          <w:tcPr>
            <w:tcW w:w="1969" w:type="dxa"/>
            <w:vAlign w:val="center"/>
          </w:tcPr>
          <w:p w:rsidR="00DD5CD5" w:rsidRPr="0015196D" w:rsidRDefault="00DD5CD5" w:rsidP="0050777F">
            <w:pPr>
              <w:spacing w:line="360" w:lineRule="auto"/>
              <w:jc w:val="center"/>
              <w:rPr>
                <w:rFonts w:eastAsia="NSimSun"/>
                <w:sz w:val="20"/>
                <w:szCs w:val="20"/>
                <w:lang w:val="ms-MY"/>
              </w:rPr>
            </w:pPr>
            <w:r w:rsidRPr="0015196D">
              <w:rPr>
                <w:rFonts w:eastAsia="NSimSun"/>
                <w:sz w:val="20"/>
                <w:szCs w:val="20"/>
                <w:lang w:val="ms-MY"/>
              </w:rPr>
              <w:t>Ni</w:t>
            </w:r>
          </w:p>
        </w:tc>
        <w:tc>
          <w:tcPr>
            <w:tcW w:w="1918" w:type="dxa"/>
            <w:vAlign w:val="center"/>
          </w:tcPr>
          <w:p w:rsidR="00DD5CD5" w:rsidRPr="0015196D" w:rsidRDefault="00DD5CD5" w:rsidP="0050777F">
            <w:pPr>
              <w:spacing w:line="360" w:lineRule="auto"/>
              <w:jc w:val="center"/>
              <w:rPr>
                <w:rFonts w:eastAsia="NSimSun"/>
                <w:sz w:val="20"/>
                <w:szCs w:val="20"/>
                <w:lang w:val="ms-MY"/>
              </w:rPr>
            </w:pPr>
            <w:r w:rsidRPr="0015196D">
              <w:rPr>
                <w:rFonts w:eastAsia="NSimSun"/>
                <w:sz w:val="20"/>
                <w:szCs w:val="20"/>
                <w:lang w:val="ms-MY"/>
              </w:rPr>
              <w:t>0.06 ± 0.01</w:t>
            </w:r>
          </w:p>
        </w:tc>
      </w:tr>
      <w:tr w:rsidR="0015196D" w:rsidRPr="0015196D" w:rsidTr="004620C7">
        <w:trPr>
          <w:jc w:val="center"/>
        </w:trPr>
        <w:tc>
          <w:tcPr>
            <w:tcW w:w="1969" w:type="dxa"/>
            <w:vAlign w:val="center"/>
          </w:tcPr>
          <w:p w:rsidR="00DD5CD5" w:rsidRPr="0015196D" w:rsidRDefault="00DD5CD5" w:rsidP="0050777F">
            <w:pPr>
              <w:spacing w:line="360" w:lineRule="auto"/>
              <w:jc w:val="center"/>
              <w:rPr>
                <w:rFonts w:eastAsia="NSimSun"/>
                <w:sz w:val="20"/>
                <w:szCs w:val="20"/>
                <w:lang w:val="ms-MY"/>
              </w:rPr>
            </w:pPr>
            <w:r w:rsidRPr="0015196D">
              <w:rPr>
                <w:rFonts w:eastAsia="NSimSun"/>
                <w:sz w:val="20"/>
                <w:szCs w:val="20"/>
                <w:lang w:val="ms-MY"/>
              </w:rPr>
              <w:t>Fe</w:t>
            </w:r>
          </w:p>
        </w:tc>
        <w:tc>
          <w:tcPr>
            <w:tcW w:w="1918" w:type="dxa"/>
            <w:vAlign w:val="center"/>
          </w:tcPr>
          <w:p w:rsidR="00DD5CD5" w:rsidRPr="0015196D" w:rsidRDefault="00DD5CD5" w:rsidP="0050777F">
            <w:pPr>
              <w:spacing w:line="360" w:lineRule="auto"/>
              <w:jc w:val="center"/>
              <w:rPr>
                <w:rFonts w:eastAsia="NSimSun"/>
                <w:sz w:val="20"/>
                <w:szCs w:val="20"/>
                <w:lang w:val="ms-MY"/>
              </w:rPr>
            </w:pPr>
            <w:r w:rsidRPr="0015196D">
              <w:rPr>
                <w:rFonts w:eastAsia="NSimSun"/>
                <w:sz w:val="20"/>
                <w:szCs w:val="20"/>
                <w:lang w:val="ms-MY"/>
              </w:rPr>
              <w:t>9.54 ± 1.29</w:t>
            </w:r>
          </w:p>
        </w:tc>
      </w:tr>
      <w:tr w:rsidR="00DD5CD5" w:rsidRPr="0015196D" w:rsidTr="004620C7">
        <w:trPr>
          <w:jc w:val="center"/>
        </w:trPr>
        <w:tc>
          <w:tcPr>
            <w:tcW w:w="1969" w:type="dxa"/>
            <w:vAlign w:val="center"/>
          </w:tcPr>
          <w:p w:rsidR="00DD5CD5" w:rsidRPr="0015196D" w:rsidRDefault="00DD5CD5" w:rsidP="0050777F">
            <w:pPr>
              <w:spacing w:line="360" w:lineRule="auto"/>
              <w:jc w:val="center"/>
              <w:rPr>
                <w:rFonts w:eastAsia="NSimSun"/>
                <w:sz w:val="20"/>
                <w:szCs w:val="20"/>
                <w:lang w:val="ms-MY"/>
              </w:rPr>
            </w:pPr>
            <w:r w:rsidRPr="0015196D">
              <w:rPr>
                <w:rFonts w:eastAsia="NSimSun"/>
                <w:sz w:val="20"/>
                <w:szCs w:val="20"/>
                <w:lang w:val="ms-MY"/>
              </w:rPr>
              <w:t>Zn</w:t>
            </w:r>
          </w:p>
        </w:tc>
        <w:tc>
          <w:tcPr>
            <w:tcW w:w="1918" w:type="dxa"/>
            <w:vAlign w:val="center"/>
          </w:tcPr>
          <w:p w:rsidR="00DD5CD5" w:rsidRPr="0015196D" w:rsidRDefault="00DD5CD5" w:rsidP="0050777F">
            <w:pPr>
              <w:spacing w:line="360" w:lineRule="auto"/>
              <w:jc w:val="center"/>
              <w:rPr>
                <w:rFonts w:eastAsia="NSimSun"/>
                <w:sz w:val="20"/>
                <w:szCs w:val="20"/>
                <w:lang w:val="ms-MY"/>
              </w:rPr>
            </w:pPr>
            <w:r w:rsidRPr="0015196D">
              <w:rPr>
                <w:rFonts w:eastAsia="NSimSun"/>
                <w:sz w:val="20"/>
                <w:szCs w:val="20"/>
                <w:lang w:val="ms-MY"/>
              </w:rPr>
              <w:t>0.85 ± 0.33</w:t>
            </w:r>
          </w:p>
        </w:tc>
      </w:tr>
    </w:tbl>
    <w:p w:rsidR="00DD5CD5" w:rsidRPr="0015196D" w:rsidRDefault="00DD5CD5" w:rsidP="00DB73C0">
      <w:pPr>
        <w:autoSpaceDE w:val="0"/>
        <w:autoSpaceDN w:val="0"/>
        <w:adjustRightInd w:val="0"/>
        <w:jc w:val="both"/>
        <w:rPr>
          <w:rFonts w:eastAsia="NSimSun"/>
          <w:sz w:val="20"/>
          <w:szCs w:val="20"/>
          <w:lang w:val="ms-MY"/>
        </w:rPr>
      </w:pPr>
    </w:p>
    <w:p w:rsidR="00E17EC2" w:rsidRPr="0015196D" w:rsidRDefault="001410C4" w:rsidP="00DB73C0">
      <w:pPr>
        <w:autoSpaceDE w:val="0"/>
        <w:autoSpaceDN w:val="0"/>
        <w:adjustRightInd w:val="0"/>
        <w:jc w:val="both"/>
        <w:rPr>
          <w:rFonts w:eastAsia="NSimSun"/>
          <w:sz w:val="20"/>
          <w:szCs w:val="20"/>
          <w:lang w:val="ms-MY"/>
        </w:rPr>
      </w:pPr>
      <w:r w:rsidRPr="0015196D">
        <w:rPr>
          <w:rFonts w:eastAsia="NSimSun"/>
          <w:sz w:val="20"/>
          <w:szCs w:val="20"/>
          <w:lang w:val="ms-MY"/>
        </w:rPr>
        <w:t>Kandungan bahan inorganik</w:t>
      </w:r>
      <w:r w:rsidR="00925D5D" w:rsidRPr="0015196D">
        <w:rPr>
          <w:rFonts w:eastAsia="NSimSun"/>
          <w:sz w:val="20"/>
          <w:szCs w:val="20"/>
          <w:lang w:val="ms-MY"/>
        </w:rPr>
        <w:t xml:space="preserve"> bertoksik seperti</w:t>
      </w:r>
      <w:r w:rsidR="00E17EC2" w:rsidRPr="0015196D">
        <w:rPr>
          <w:rFonts w:eastAsia="NSimSun"/>
          <w:sz w:val="20"/>
          <w:szCs w:val="20"/>
          <w:lang w:val="ms-MY"/>
        </w:rPr>
        <w:t xml:space="preserve"> kadmium (Cd) di dalam </w:t>
      </w:r>
      <w:r w:rsidR="005C5500" w:rsidRPr="0015196D">
        <w:rPr>
          <w:rFonts w:eastAsia="NSimSun"/>
          <w:sz w:val="20"/>
          <w:szCs w:val="20"/>
          <w:lang w:val="ms-MY"/>
        </w:rPr>
        <w:t xml:space="preserve">sampel ekstrak adalah </w:t>
      </w:r>
      <w:r w:rsidR="00E17EC2" w:rsidRPr="0015196D">
        <w:rPr>
          <w:rFonts w:eastAsia="NSimSun"/>
          <w:sz w:val="20"/>
          <w:szCs w:val="20"/>
          <w:lang w:val="ms-MY"/>
        </w:rPr>
        <w:t>0.002 ± 0.001 mg/kg iaitu jauh lebih rendah (</w:t>
      </w:r>
      <w:r w:rsidR="00E17EC2" w:rsidRPr="0015196D">
        <w:rPr>
          <w:rFonts w:eastAsia="NSimSun"/>
          <w:i/>
          <w:sz w:val="20"/>
          <w:szCs w:val="20"/>
          <w:lang w:val="ms-MY"/>
        </w:rPr>
        <w:t>p</w:t>
      </w:r>
      <w:r w:rsidR="00E17EC2" w:rsidRPr="0015196D">
        <w:rPr>
          <w:rFonts w:eastAsia="NSimSun"/>
          <w:sz w:val="20"/>
          <w:szCs w:val="20"/>
          <w:lang w:val="ms-MY"/>
        </w:rPr>
        <w:t>&lt;0.05</w:t>
      </w:r>
      <w:r w:rsidRPr="0015196D">
        <w:rPr>
          <w:rFonts w:eastAsia="NSimSun"/>
          <w:sz w:val="20"/>
          <w:szCs w:val="20"/>
          <w:lang w:val="ms-MY"/>
        </w:rPr>
        <w:t xml:space="preserve">) secara signifikan berbanding </w:t>
      </w:r>
      <w:r w:rsidR="00E17EC2" w:rsidRPr="0015196D">
        <w:rPr>
          <w:rFonts w:eastAsia="NSimSun"/>
          <w:sz w:val="20"/>
          <w:szCs w:val="20"/>
          <w:lang w:val="ms-MY"/>
        </w:rPr>
        <w:t xml:space="preserve">jumlah kadmium yang dibenarkan </w:t>
      </w:r>
      <w:r w:rsidR="007C3FD4" w:rsidRPr="0015196D">
        <w:rPr>
          <w:rFonts w:eastAsia="NSimSun"/>
          <w:sz w:val="20"/>
          <w:szCs w:val="20"/>
          <w:lang w:val="ms-MY"/>
        </w:rPr>
        <w:t xml:space="preserve">oleh WHO/FAO iaitu 0.10 mg/kg. </w:t>
      </w:r>
      <w:r w:rsidR="00925D5D" w:rsidRPr="0015196D">
        <w:rPr>
          <w:rFonts w:eastAsia="NSimSun"/>
          <w:sz w:val="20"/>
          <w:szCs w:val="20"/>
          <w:lang w:val="ms-MY"/>
        </w:rPr>
        <w:t>Manakala, k</w:t>
      </w:r>
      <w:r w:rsidR="00E17EC2" w:rsidRPr="0015196D">
        <w:rPr>
          <w:rFonts w:eastAsia="NSimSun"/>
          <w:sz w:val="20"/>
          <w:szCs w:val="20"/>
          <w:lang w:val="ms-MY"/>
        </w:rPr>
        <w:t xml:space="preserve">andungan </w:t>
      </w:r>
      <w:r w:rsidR="00925D5D" w:rsidRPr="0015196D">
        <w:rPr>
          <w:rFonts w:eastAsia="NSimSun"/>
          <w:sz w:val="20"/>
          <w:szCs w:val="20"/>
          <w:lang w:val="ms-MY"/>
        </w:rPr>
        <w:t>kromium (</w:t>
      </w:r>
      <w:r w:rsidR="00E17EC2" w:rsidRPr="0015196D">
        <w:rPr>
          <w:rFonts w:eastAsia="NSimSun"/>
          <w:sz w:val="20"/>
          <w:szCs w:val="20"/>
          <w:lang w:val="ms-MY"/>
        </w:rPr>
        <w:t>Cr</w:t>
      </w:r>
      <w:r w:rsidR="00925D5D" w:rsidRPr="0015196D">
        <w:rPr>
          <w:rFonts w:eastAsia="NSimSun"/>
          <w:sz w:val="20"/>
          <w:szCs w:val="20"/>
          <w:lang w:val="ms-MY"/>
        </w:rPr>
        <w:t>)</w:t>
      </w:r>
      <w:r w:rsidR="00E17EC2" w:rsidRPr="0015196D">
        <w:rPr>
          <w:rFonts w:eastAsia="NSimSun"/>
          <w:sz w:val="20"/>
          <w:szCs w:val="20"/>
          <w:lang w:val="ms-MY"/>
        </w:rPr>
        <w:t xml:space="preserve"> </w:t>
      </w:r>
      <w:r w:rsidR="00925D5D" w:rsidRPr="0015196D">
        <w:rPr>
          <w:rFonts w:eastAsia="NSimSun"/>
          <w:sz w:val="20"/>
          <w:szCs w:val="20"/>
          <w:lang w:val="ms-MY"/>
        </w:rPr>
        <w:t xml:space="preserve">pula adalah </w:t>
      </w:r>
      <w:r w:rsidR="00E17EC2" w:rsidRPr="0015196D">
        <w:rPr>
          <w:rFonts w:eastAsia="NSimSun"/>
          <w:sz w:val="20"/>
          <w:szCs w:val="20"/>
          <w:lang w:val="ms-MY"/>
        </w:rPr>
        <w:t xml:space="preserve">sebanyak 0.15 ± 0.01 mg/kg </w:t>
      </w:r>
      <w:r w:rsidR="00925D5D" w:rsidRPr="0015196D">
        <w:rPr>
          <w:rFonts w:eastAsia="NSimSun"/>
          <w:sz w:val="20"/>
          <w:szCs w:val="20"/>
          <w:lang w:val="ms-MY"/>
        </w:rPr>
        <w:t xml:space="preserve">iaitu berada ditahap yang selamat </w:t>
      </w:r>
      <w:r w:rsidR="00E17EC2" w:rsidRPr="0015196D">
        <w:rPr>
          <w:rFonts w:eastAsia="NSimSun"/>
          <w:sz w:val="20"/>
          <w:szCs w:val="20"/>
          <w:lang w:val="ms-MY"/>
        </w:rPr>
        <w:t>mengikut piawaian</w:t>
      </w:r>
      <w:r w:rsidR="00925D5D" w:rsidRPr="0015196D">
        <w:rPr>
          <w:rFonts w:eastAsia="NSimSun"/>
          <w:sz w:val="20"/>
          <w:szCs w:val="20"/>
          <w:lang w:val="ms-MY"/>
        </w:rPr>
        <w:t xml:space="preserve"> yang ditetapkan oleh</w:t>
      </w:r>
      <w:r w:rsidR="00E17EC2" w:rsidRPr="0015196D">
        <w:rPr>
          <w:rFonts w:eastAsia="NSimSun"/>
          <w:sz w:val="20"/>
          <w:szCs w:val="20"/>
          <w:lang w:val="ms-MY"/>
        </w:rPr>
        <w:t xml:space="preserve"> WH</w:t>
      </w:r>
      <w:r w:rsidR="001E521D" w:rsidRPr="0015196D">
        <w:rPr>
          <w:rFonts w:eastAsia="NSimSun"/>
          <w:sz w:val="20"/>
          <w:szCs w:val="20"/>
          <w:lang w:val="ms-MY"/>
        </w:rPr>
        <w:t>O</w:t>
      </w:r>
      <w:r w:rsidR="00925D5D" w:rsidRPr="0015196D">
        <w:rPr>
          <w:rFonts w:eastAsia="NSimSun"/>
          <w:sz w:val="20"/>
          <w:szCs w:val="20"/>
          <w:lang w:val="ms-MY"/>
        </w:rPr>
        <w:t xml:space="preserve"> </w:t>
      </w:r>
      <w:r w:rsidR="001E521D" w:rsidRPr="0015196D">
        <w:rPr>
          <w:rFonts w:eastAsia="NSimSun"/>
          <w:sz w:val="20"/>
          <w:szCs w:val="20"/>
          <w:lang w:val="ms-MY"/>
        </w:rPr>
        <w:t>(2007</w:t>
      </w:r>
      <w:r w:rsidR="00925D5D" w:rsidRPr="0015196D">
        <w:rPr>
          <w:rFonts w:eastAsia="NSimSun"/>
          <w:sz w:val="20"/>
          <w:szCs w:val="20"/>
          <w:lang w:val="ms-MY"/>
        </w:rPr>
        <w:t xml:space="preserve">) </w:t>
      </w:r>
      <w:r w:rsidR="00A309E7" w:rsidRPr="0015196D">
        <w:rPr>
          <w:rFonts w:eastAsia="NSimSun"/>
          <w:sz w:val="20"/>
          <w:szCs w:val="20"/>
          <w:lang w:val="ms-MY"/>
        </w:rPr>
        <w:t xml:space="preserve">[28] </w:t>
      </w:r>
      <w:r w:rsidR="00925D5D" w:rsidRPr="0015196D">
        <w:rPr>
          <w:rFonts w:eastAsia="NSimSun"/>
          <w:sz w:val="20"/>
          <w:szCs w:val="20"/>
          <w:lang w:val="ms-MY"/>
        </w:rPr>
        <w:t xml:space="preserve">iaitu </w:t>
      </w:r>
      <w:r w:rsidR="00E17EC2" w:rsidRPr="0015196D">
        <w:rPr>
          <w:rFonts w:eastAsia="NSimSun"/>
          <w:sz w:val="20"/>
          <w:szCs w:val="20"/>
          <w:lang w:val="ms-MY"/>
        </w:rPr>
        <w:t>1.30 mg/kg. Seterusnya, kandungan plumbum (Pb)</w:t>
      </w:r>
      <w:r w:rsidR="00925D5D" w:rsidRPr="0015196D">
        <w:rPr>
          <w:rFonts w:eastAsia="NSimSun"/>
          <w:sz w:val="20"/>
          <w:szCs w:val="20"/>
          <w:lang w:val="ms-MY"/>
        </w:rPr>
        <w:t xml:space="preserve"> (0.04 ± 0.02 mg/kg) dilihat rendah (</w:t>
      </w:r>
      <w:r w:rsidR="00925D5D" w:rsidRPr="0015196D">
        <w:rPr>
          <w:rFonts w:eastAsia="NSimSun"/>
          <w:i/>
          <w:sz w:val="20"/>
          <w:szCs w:val="20"/>
          <w:lang w:val="ms-MY"/>
        </w:rPr>
        <w:t>p</w:t>
      </w:r>
      <w:r w:rsidR="00925D5D" w:rsidRPr="0015196D">
        <w:rPr>
          <w:rFonts w:eastAsia="NSimSun"/>
          <w:sz w:val="20"/>
          <w:szCs w:val="20"/>
          <w:lang w:val="ms-MY"/>
        </w:rPr>
        <w:t xml:space="preserve">&lt;0.05) secara signifikan berbanding had selamat </w:t>
      </w:r>
      <w:r w:rsidR="001E521D" w:rsidRPr="0015196D">
        <w:rPr>
          <w:rFonts w:eastAsia="NSimSun"/>
          <w:sz w:val="20"/>
          <w:szCs w:val="20"/>
          <w:lang w:val="ms-MY"/>
        </w:rPr>
        <w:t>WHO</w:t>
      </w:r>
      <w:r w:rsidR="00925D5D" w:rsidRPr="0015196D">
        <w:rPr>
          <w:rFonts w:eastAsia="NSimSun"/>
          <w:sz w:val="20"/>
          <w:szCs w:val="20"/>
          <w:lang w:val="ms-MY"/>
        </w:rPr>
        <w:t xml:space="preserve"> </w:t>
      </w:r>
      <w:r w:rsidR="001E521D" w:rsidRPr="0015196D">
        <w:rPr>
          <w:rFonts w:eastAsia="NSimSun"/>
          <w:sz w:val="20"/>
          <w:szCs w:val="20"/>
          <w:lang w:val="ms-MY"/>
        </w:rPr>
        <w:t>(2007</w:t>
      </w:r>
      <w:r w:rsidR="00925D5D" w:rsidRPr="0015196D">
        <w:rPr>
          <w:rFonts w:eastAsia="NSimSun"/>
          <w:sz w:val="20"/>
          <w:szCs w:val="20"/>
          <w:lang w:val="ms-MY"/>
        </w:rPr>
        <w:t>)</w:t>
      </w:r>
      <w:r w:rsidR="00A309E7" w:rsidRPr="0015196D">
        <w:rPr>
          <w:rFonts w:eastAsia="NSimSun"/>
          <w:sz w:val="20"/>
          <w:szCs w:val="20"/>
          <w:lang w:val="ms-MY"/>
        </w:rPr>
        <w:t xml:space="preserve"> [28]</w:t>
      </w:r>
      <w:r w:rsidR="00925D5D" w:rsidRPr="0015196D">
        <w:rPr>
          <w:rFonts w:eastAsia="NSimSun"/>
          <w:sz w:val="20"/>
          <w:szCs w:val="20"/>
          <w:lang w:val="ms-MY"/>
        </w:rPr>
        <w:t xml:space="preserve"> iaitu 0.3 mg/kg</w:t>
      </w:r>
      <w:r w:rsidR="007C3FD4" w:rsidRPr="0015196D">
        <w:rPr>
          <w:rFonts w:eastAsia="NSimSun"/>
          <w:sz w:val="20"/>
          <w:szCs w:val="20"/>
          <w:lang w:val="ms-MY"/>
        </w:rPr>
        <w:t xml:space="preserve">. </w:t>
      </w:r>
      <w:r w:rsidR="00925D5D" w:rsidRPr="0015196D">
        <w:rPr>
          <w:rFonts w:eastAsia="NSimSun"/>
          <w:sz w:val="20"/>
          <w:szCs w:val="20"/>
          <w:lang w:val="ms-MY"/>
        </w:rPr>
        <w:t>Bagi ujikaji ini, s</w:t>
      </w:r>
      <w:r w:rsidR="00E17EC2" w:rsidRPr="0015196D">
        <w:rPr>
          <w:rFonts w:eastAsia="NSimSun"/>
          <w:sz w:val="20"/>
          <w:szCs w:val="20"/>
          <w:lang w:val="ms-MY"/>
        </w:rPr>
        <w:t xml:space="preserve">ampel daun </w:t>
      </w:r>
      <w:r w:rsidR="00131833" w:rsidRPr="0015196D">
        <w:rPr>
          <w:i/>
          <w:sz w:val="20"/>
          <w:szCs w:val="20"/>
          <w:lang w:val="ms-MY"/>
        </w:rPr>
        <w:t>H. rosa sinensis</w:t>
      </w:r>
      <w:r w:rsidR="00E17EC2" w:rsidRPr="0015196D">
        <w:rPr>
          <w:rFonts w:eastAsia="NSimSun"/>
          <w:sz w:val="20"/>
          <w:szCs w:val="20"/>
          <w:lang w:val="ms-MY"/>
        </w:rPr>
        <w:t xml:space="preserve"> yang digunakan diperolehi dari</w:t>
      </w:r>
      <w:r w:rsidR="00575531" w:rsidRPr="0015196D">
        <w:rPr>
          <w:rFonts w:eastAsia="NSimSun"/>
          <w:sz w:val="20"/>
          <w:szCs w:val="20"/>
          <w:lang w:val="ms-MY"/>
        </w:rPr>
        <w:t xml:space="preserve"> kawasan </w:t>
      </w:r>
      <w:r w:rsidR="00E17EC2" w:rsidRPr="0015196D">
        <w:rPr>
          <w:rFonts w:eastAsia="NSimSun"/>
          <w:sz w:val="20"/>
          <w:szCs w:val="20"/>
          <w:lang w:val="ms-MY"/>
        </w:rPr>
        <w:t>pinggir hutan yang jauh dari</w:t>
      </w:r>
      <w:r w:rsidR="00925D5D" w:rsidRPr="0015196D">
        <w:rPr>
          <w:rFonts w:eastAsia="NSimSun"/>
          <w:sz w:val="20"/>
          <w:szCs w:val="20"/>
          <w:lang w:val="ms-MY"/>
        </w:rPr>
        <w:t>pada</w:t>
      </w:r>
      <w:r w:rsidR="00E17EC2" w:rsidRPr="0015196D">
        <w:rPr>
          <w:rFonts w:eastAsia="NSimSun"/>
          <w:sz w:val="20"/>
          <w:szCs w:val="20"/>
          <w:lang w:val="ms-MY"/>
        </w:rPr>
        <w:t xml:space="preserve"> sumber pencemaran seper</w:t>
      </w:r>
      <w:r w:rsidR="00777626" w:rsidRPr="0015196D">
        <w:rPr>
          <w:rFonts w:eastAsia="NSimSun"/>
          <w:sz w:val="20"/>
          <w:szCs w:val="20"/>
          <w:lang w:val="ms-MY"/>
        </w:rPr>
        <w:t>ti di tapak pe</w:t>
      </w:r>
      <w:r w:rsidR="007C3FD4" w:rsidRPr="0015196D">
        <w:rPr>
          <w:rFonts w:eastAsia="NSimSun"/>
          <w:sz w:val="20"/>
          <w:szCs w:val="20"/>
          <w:lang w:val="ms-MY"/>
        </w:rPr>
        <w:t xml:space="preserve">lupusan sampah. </w:t>
      </w:r>
      <w:r w:rsidR="00E17EC2" w:rsidRPr="0015196D">
        <w:rPr>
          <w:rFonts w:eastAsia="NSimSun"/>
          <w:sz w:val="20"/>
          <w:szCs w:val="20"/>
          <w:lang w:val="ms-MY"/>
        </w:rPr>
        <w:t>Pencemaran Pb pada</w:t>
      </w:r>
      <w:r w:rsidR="00777626" w:rsidRPr="0015196D">
        <w:rPr>
          <w:rFonts w:eastAsia="NSimSun"/>
          <w:sz w:val="20"/>
          <w:szCs w:val="20"/>
          <w:lang w:val="ms-MY"/>
        </w:rPr>
        <w:t xml:space="preserve"> tumbuh</w:t>
      </w:r>
      <w:r w:rsidR="00E17EC2" w:rsidRPr="0015196D">
        <w:rPr>
          <w:rFonts w:eastAsia="NSimSun"/>
          <w:sz w:val="20"/>
          <w:szCs w:val="20"/>
          <w:lang w:val="ms-MY"/>
        </w:rPr>
        <w:t>-tumbuhan boleh berpunca daripada bateri asid-plumbum yang meng</w:t>
      </w:r>
      <w:r w:rsidR="007C3FD4" w:rsidRPr="0015196D">
        <w:rPr>
          <w:rFonts w:eastAsia="NSimSun"/>
          <w:sz w:val="20"/>
          <w:szCs w:val="20"/>
          <w:lang w:val="ms-MY"/>
        </w:rPr>
        <w:t>a</w:t>
      </w:r>
      <w:r w:rsidR="00925D5D" w:rsidRPr="0015196D">
        <w:rPr>
          <w:rFonts w:eastAsia="NSimSun"/>
          <w:sz w:val="20"/>
          <w:szCs w:val="20"/>
          <w:lang w:val="ms-MY"/>
        </w:rPr>
        <w:t>l</w:t>
      </w:r>
      <w:r w:rsidR="007C3FD4" w:rsidRPr="0015196D">
        <w:rPr>
          <w:rFonts w:eastAsia="NSimSun"/>
          <w:sz w:val="20"/>
          <w:szCs w:val="20"/>
          <w:lang w:val="ms-MY"/>
        </w:rPr>
        <w:t>ir masuk ke</w:t>
      </w:r>
      <w:r w:rsidR="00777626" w:rsidRPr="0015196D">
        <w:rPr>
          <w:rFonts w:eastAsia="NSimSun"/>
          <w:sz w:val="20"/>
          <w:szCs w:val="20"/>
          <w:lang w:val="ms-MY"/>
        </w:rPr>
        <w:t xml:space="preserve"> dalam</w:t>
      </w:r>
      <w:r w:rsidR="007C3FD4" w:rsidRPr="0015196D">
        <w:rPr>
          <w:rFonts w:eastAsia="NSimSun"/>
          <w:sz w:val="20"/>
          <w:szCs w:val="20"/>
          <w:lang w:val="ms-MY"/>
        </w:rPr>
        <w:t xml:space="preserve"> sistem pe</w:t>
      </w:r>
      <w:r w:rsidR="00E02A63" w:rsidRPr="0015196D">
        <w:rPr>
          <w:rFonts w:eastAsia="NSimSun"/>
          <w:sz w:val="20"/>
          <w:szCs w:val="20"/>
          <w:lang w:val="ms-MY"/>
        </w:rPr>
        <w:t>r</w:t>
      </w:r>
      <w:r w:rsidR="007C3FD4" w:rsidRPr="0015196D">
        <w:rPr>
          <w:rFonts w:eastAsia="NSimSun"/>
          <w:sz w:val="20"/>
          <w:szCs w:val="20"/>
          <w:lang w:val="ms-MY"/>
        </w:rPr>
        <w:t xml:space="preserve">paritan. </w:t>
      </w:r>
      <w:r w:rsidR="00E17EC2" w:rsidRPr="0015196D">
        <w:rPr>
          <w:rFonts w:eastAsia="NSimSun"/>
          <w:sz w:val="20"/>
          <w:szCs w:val="20"/>
          <w:lang w:val="ms-MY"/>
        </w:rPr>
        <w:t>Oleh yang demikian,</w:t>
      </w:r>
      <w:r w:rsidR="00925D5D" w:rsidRPr="0015196D">
        <w:rPr>
          <w:rFonts w:eastAsia="NSimSun"/>
          <w:sz w:val="20"/>
          <w:szCs w:val="20"/>
          <w:lang w:val="ms-MY"/>
        </w:rPr>
        <w:t xml:space="preserve"> penggunaan sebarang sampel</w:t>
      </w:r>
      <w:r w:rsidR="00186A76" w:rsidRPr="0015196D">
        <w:rPr>
          <w:rFonts w:eastAsia="NSimSun"/>
          <w:sz w:val="20"/>
          <w:szCs w:val="20"/>
          <w:lang w:val="ms-MY"/>
        </w:rPr>
        <w:t xml:space="preserve"> tumbuh-tumbuhan bagi</w:t>
      </w:r>
      <w:r w:rsidR="00E17EC2" w:rsidRPr="0015196D">
        <w:rPr>
          <w:rFonts w:eastAsia="NSimSun"/>
          <w:sz w:val="20"/>
          <w:szCs w:val="20"/>
          <w:lang w:val="ms-MY"/>
        </w:rPr>
        <w:t xml:space="preserve"> </w:t>
      </w:r>
      <w:r w:rsidR="00925D5D" w:rsidRPr="0015196D">
        <w:rPr>
          <w:rFonts w:eastAsia="NSimSun"/>
          <w:sz w:val="20"/>
          <w:szCs w:val="20"/>
          <w:lang w:val="ms-MY"/>
        </w:rPr>
        <w:t xml:space="preserve">tujuan </w:t>
      </w:r>
      <w:r w:rsidR="00186A76" w:rsidRPr="0015196D">
        <w:rPr>
          <w:rFonts w:eastAsia="NSimSun"/>
          <w:sz w:val="20"/>
          <w:szCs w:val="20"/>
          <w:lang w:val="ms-MY"/>
        </w:rPr>
        <w:t xml:space="preserve">kajian </w:t>
      </w:r>
      <w:r w:rsidR="00925D5D" w:rsidRPr="0015196D">
        <w:rPr>
          <w:rFonts w:eastAsia="NSimSun"/>
          <w:sz w:val="20"/>
          <w:szCs w:val="20"/>
          <w:lang w:val="ms-MY"/>
        </w:rPr>
        <w:t>perubatan (</w:t>
      </w:r>
      <w:r w:rsidR="00186A76" w:rsidRPr="0015196D">
        <w:rPr>
          <w:rFonts w:eastAsia="NSimSun"/>
          <w:sz w:val="20"/>
          <w:szCs w:val="20"/>
          <w:lang w:val="ms-MY"/>
        </w:rPr>
        <w:t xml:space="preserve">seperti pengambilan secara </w:t>
      </w:r>
      <w:r w:rsidR="00925D5D" w:rsidRPr="0015196D">
        <w:rPr>
          <w:rFonts w:eastAsia="NSimSun"/>
          <w:i/>
          <w:sz w:val="20"/>
          <w:szCs w:val="20"/>
          <w:lang w:val="ms-MY"/>
        </w:rPr>
        <w:t>oral</w:t>
      </w:r>
      <w:r w:rsidR="00186A76" w:rsidRPr="0015196D">
        <w:rPr>
          <w:rFonts w:eastAsia="NSimSun"/>
          <w:sz w:val="20"/>
          <w:szCs w:val="20"/>
          <w:lang w:val="ms-MY"/>
        </w:rPr>
        <w:t>)</w:t>
      </w:r>
      <w:r w:rsidR="00E17EC2" w:rsidRPr="0015196D">
        <w:rPr>
          <w:rFonts w:eastAsia="NSimSun"/>
          <w:sz w:val="20"/>
          <w:szCs w:val="20"/>
          <w:lang w:val="ms-MY"/>
        </w:rPr>
        <w:t xml:space="preserve"> perlulah terlebih dahulu memastikan persekitaran tumbuhan tersebut tidak terdedah kepada </w:t>
      </w:r>
      <w:r w:rsidR="00186A76" w:rsidRPr="0015196D">
        <w:rPr>
          <w:rFonts w:eastAsia="NSimSun"/>
          <w:sz w:val="20"/>
          <w:szCs w:val="20"/>
          <w:lang w:val="ms-MY"/>
        </w:rPr>
        <w:t xml:space="preserve">sebarang pencemaran. </w:t>
      </w:r>
      <w:r w:rsidR="00E17EC2" w:rsidRPr="0015196D">
        <w:rPr>
          <w:rFonts w:eastAsia="NSimSun"/>
          <w:sz w:val="20"/>
          <w:szCs w:val="20"/>
          <w:lang w:val="ms-MY"/>
        </w:rPr>
        <w:t>Bahagian tumbuhan (akar, daun dan batang), buah-buahan dan sayur-sayuran yang telah terdedah kepada pencemaran Pb tidak akan mudah dilhilangkan melalui teknik pembasu</w:t>
      </w:r>
      <w:r w:rsidR="00575531" w:rsidRPr="0015196D">
        <w:rPr>
          <w:rFonts w:eastAsia="NSimSun"/>
          <w:sz w:val="20"/>
          <w:szCs w:val="20"/>
          <w:lang w:val="ms-MY"/>
        </w:rPr>
        <w:t xml:space="preserve">han kerana ianya telah </w:t>
      </w:r>
      <w:r w:rsidR="00E17EC2" w:rsidRPr="0015196D">
        <w:rPr>
          <w:rFonts w:eastAsia="NSimSun"/>
          <w:sz w:val="20"/>
          <w:szCs w:val="20"/>
          <w:lang w:val="ms-MY"/>
        </w:rPr>
        <w:t>terkumpul</w:t>
      </w:r>
      <w:r w:rsidR="00575531" w:rsidRPr="0015196D">
        <w:rPr>
          <w:rFonts w:eastAsia="NSimSun"/>
          <w:sz w:val="20"/>
          <w:szCs w:val="20"/>
          <w:lang w:val="ms-MY"/>
        </w:rPr>
        <w:t xml:space="preserve"> dan sebati dalam</w:t>
      </w:r>
      <w:r w:rsidR="00E17EC2" w:rsidRPr="0015196D">
        <w:rPr>
          <w:rFonts w:eastAsia="NSimSun"/>
          <w:sz w:val="20"/>
          <w:szCs w:val="20"/>
          <w:lang w:val="ms-MY"/>
        </w:rPr>
        <w:t xml:space="preserve"> kepekatan y</w:t>
      </w:r>
      <w:r w:rsidR="00575531" w:rsidRPr="0015196D">
        <w:rPr>
          <w:rFonts w:eastAsia="NSimSun"/>
          <w:sz w:val="20"/>
          <w:szCs w:val="20"/>
          <w:lang w:val="ms-MY"/>
        </w:rPr>
        <w:t xml:space="preserve">ang tinggi di dalam bahagian </w:t>
      </w:r>
      <w:r w:rsidR="00E17EC2" w:rsidRPr="0015196D">
        <w:rPr>
          <w:rFonts w:eastAsia="NSimSun"/>
          <w:sz w:val="20"/>
          <w:szCs w:val="20"/>
          <w:lang w:val="ms-MY"/>
        </w:rPr>
        <w:t xml:space="preserve">tersebut </w:t>
      </w:r>
      <w:r w:rsidR="00A309E7" w:rsidRPr="0015196D">
        <w:rPr>
          <w:rFonts w:eastAsia="NSimSun"/>
          <w:sz w:val="20"/>
          <w:szCs w:val="20"/>
          <w:lang w:val="ms-MY"/>
        </w:rPr>
        <w:t>[29]</w:t>
      </w:r>
      <w:r w:rsidR="00E17EC2" w:rsidRPr="0015196D">
        <w:rPr>
          <w:rFonts w:eastAsia="NSimSun"/>
          <w:sz w:val="20"/>
          <w:szCs w:val="20"/>
          <w:lang w:val="ms-MY"/>
        </w:rPr>
        <w:t>.</w:t>
      </w:r>
      <w:r w:rsidR="001F224A" w:rsidRPr="0015196D">
        <w:rPr>
          <w:rFonts w:eastAsia="NSimSun"/>
          <w:sz w:val="20"/>
          <w:szCs w:val="20"/>
          <w:lang w:val="ms-MY"/>
        </w:rPr>
        <w:t xml:space="preserve"> </w:t>
      </w:r>
      <w:r w:rsidR="00C03709" w:rsidRPr="0015196D">
        <w:rPr>
          <w:sz w:val="20"/>
          <w:szCs w:val="20"/>
          <w:lang w:val="ms-MY"/>
        </w:rPr>
        <w:t>Seterusnya, k</w:t>
      </w:r>
      <w:r w:rsidR="00E17EC2" w:rsidRPr="0015196D">
        <w:rPr>
          <w:sz w:val="20"/>
          <w:szCs w:val="20"/>
          <w:lang w:val="ms-MY"/>
        </w:rPr>
        <w:t>andungan arsenik</w:t>
      </w:r>
      <w:r w:rsidR="00A71B82" w:rsidRPr="0015196D">
        <w:rPr>
          <w:sz w:val="20"/>
          <w:szCs w:val="20"/>
          <w:lang w:val="ms-MY"/>
        </w:rPr>
        <w:t xml:space="preserve"> (As)</w:t>
      </w:r>
      <w:r w:rsidR="00E17EC2" w:rsidRPr="0015196D">
        <w:rPr>
          <w:sz w:val="20"/>
          <w:szCs w:val="20"/>
          <w:lang w:val="ms-MY"/>
        </w:rPr>
        <w:t xml:space="preserve"> </w:t>
      </w:r>
      <w:r w:rsidR="00BB0F1A" w:rsidRPr="0015196D">
        <w:rPr>
          <w:sz w:val="20"/>
          <w:szCs w:val="20"/>
          <w:lang w:val="ms-MY"/>
        </w:rPr>
        <w:t xml:space="preserve">yang terdapat </w:t>
      </w:r>
      <w:r w:rsidR="00BB7022" w:rsidRPr="0015196D">
        <w:rPr>
          <w:sz w:val="20"/>
          <w:szCs w:val="20"/>
          <w:lang w:val="ms-MY"/>
        </w:rPr>
        <w:t xml:space="preserve">di </w:t>
      </w:r>
      <w:r w:rsidR="00E17EC2" w:rsidRPr="0015196D">
        <w:rPr>
          <w:sz w:val="20"/>
          <w:szCs w:val="20"/>
          <w:lang w:val="ms-MY"/>
        </w:rPr>
        <w:t xml:space="preserve">dalam daun </w:t>
      </w:r>
      <w:r w:rsidR="00131833" w:rsidRPr="0015196D">
        <w:rPr>
          <w:i/>
          <w:sz w:val="20"/>
          <w:szCs w:val="20"/>
          <w:lang w:val="ms-MY"/>
        </w:rPr>
        <w:t>H. rosa sinensis</w:t>
      </w:r>
      <w:r w:rsidR="00C03709" w:rsidRPr="0015196D">
        <w:rPr>
          <w:sz w:val="20"/>
          <w:szCs w:val="20"/>
          <w:lang w:val="ms-MY"/>
        </w:rPr>
        <w:t xml:space="preserve"> (</w:t>
      </w:r>
      <w:r w:rsidR="00E17EC2" w:rsidRPr="0015196D">
        <w:rPr>
          <w:sz w:val="20"/>
          <w:szCs w:val="20"/>
          <w:lang w:val="ms-MY"/>
        </w:rPr>
        <w:t>0.06 ± 0.01 mg/kg</w:t>
      </w:r>
      <w:r w:rsidR="00C03709" w:rsidRPr="0015196D">
        <w:rPr>
          <w:sz w:val="20"/>
          <w:szCs w:val="20"/>
          <w:lang w:val="ms-MY"/>
        </w:rPr>
        <w:t>) adalah</w:t>
      </w:r>
      <w:r w:rsidR="00E17EC2" w:rsidRPr="0015196D">
        <w:rPr>
          <w:sz w:val="20"/>
          <w:szCs w:val="20"/>
          <w:lang w:val="ms-MY"/>
        </w:rPr>
        <w:t xml:space="preserve"> </w:t>
      </w:r>
      <w:r w:rsidR="00BB7022" w:rsidRPr="0015196D">
        <w:rPr>
          <w:sz w:val="20"/>
          <w:szCs w:val="20"/>
          <w:lang w:val="ms-MY"/>
        </w:rPr>
        <w:t xml:space="preserve">lebih </w:t>
      </w:r>
      <w:r w:rsidR="00E17EC2" w:rsidRPr="0015196D">
        <w:rPr>
          <w:sz w:val="20"/>
          <w:szCs w:val="20"/>
          <w:lang w:val="ms-MY"/>
        </w:rPr>
        <w:t>rendah (</w:t>
      </w:r>
      <w:r w:rsidR="00E17EC2" w:rsidRPr="0015196D">
        <w:rPr>
          <w:i/>
          <w:sz w:val="20"/>
          <w:szCs w:val="20"/>
          <w:lang w:val="ms-MY"/>
        </w:rPr>
        <w:t>p</w:t>
      </w:r>
      <w:r w:rsidR="00E17EC2" w:rsidRPr="0015196D">
        <w:rPr>
          <w:sz w:val="20"/>
          <w:szCs w:val="20"/>
          <w:lang w:val="ms-MY"/>
        </w:rPr>
        <w:t xml:space="preserve">&lt;0.05) secara signifikan berbanding </w:t>
      </w:r>
      <w:r w:rsidR="00BB7022" w:rsidRPr="0015196D">
        <w:rPr>
          <w:sz w:val="20"/>
          <w:szCs w:val="20"/>
          <w:lang w:val="ms-MY"/>
        </w:rPr>
        <w:t xml:space="preserve">kandungan </w:t>
      </w:r>
      <w:r w:rsidR="00E17EC2" w:rsidRPr="0015196D">
        <w:rPr>
          <w:sz w:val="20"/>
          <w:szCs w:val="20"/>
          <w:lang w:val="ms-MY"/>
        </w:rPr>
        <w:t>piaw</w:t>
      </w:r>
      <w:r w:rsidR="00BB7022" w:rsidRPr="0015196D">
        <w:rPr>
          <w:sz w:val="20"/>
          <w:szCs w:val="20"/>
          <w:lang w:val="ms-MY"/>
        </w:rPr>
        <w:t>aian yang ditetapkan oleh</w:t>
      </w:r>
      <w:r w:rsidR="00C03709" w:rsidRPr="0015196D">
        <w:rPr>
          <w:sz w:val="20"/>
          <w:szCs w:val="20"/>
          <w:lang w:val="ms-MY"/>
        </w:rPr>
        <w:t xml:space="preserve"> </w:t>
      </w:r>
      <w:r w:rsidR="001E521D" w:rsidRPr="0015196D">
        <w:rPr>
          <w:rFonts w:eastAsia="NSimSun"/>
          <w:sz w:val="20"/>
          <w:szCs w:val="20"/>
          <w:lang w:val="ms-MY"/>
        </w:rPr>
        <w:t>WHO</w:t>
      </w:r>
      <w:r w:rsidR="00C03709" w:rsidRPr="0015196D">
        <w:rPr>
          <w:rFonts w:eastAsia="NSimSun"/>
          <w:sz w:val="20"/>
          <w:szCs w:val="20"/>
          <w:lang w:val="ms-MY"/>
        </w:rPr>
        <w:t xml:space="preserve"> </w:t>
      </w:r>
      <w:r w:rsidR="001E521D" w:rsidRPr="0015196D">
        <w:rPr>
          <w:rFonts w:eastAsia="NSimSun"/>
          <w:sz w:val="20"/>
          <w:szCs w:val="20"/>
          <w:lang w:val="ms-MY"/>
        </w:rPr>
        <w:t>(2007</w:t>
      </w:r>
      <w:r w:rsidR="00C03709" w:rsidRPr="0015196D">
        <w:rPr>
          <w:rFonts w:eastAsia="NSimSun"/>
          <w:sz w:val="20"/>
          <w:szCs w:val="20"/>
          <w:lang w:val="ms-MY"/>
        </w:rPr>
        <w:t>)</w:t>
      </w:r>
      <w:r w:rsidR="00A309E7" w:rsidRPr="0015196D">
        <w:rPr>
          <w:rFonts w:eastAsia="NSimSun"/>
          <w:sz w:val="20"/>
          <w:szCs w:val="20"/>
          <w:lang w:val="ms-MY"/>
        </w:rPr>
        <w:t xml:space="preserve"> [28]</w:t>
      </w:r>
      <w:r w:rsidR="00C03709" w:rsidRPr="0015196D">
        <w:rPr>
          <w:rFonts w:eastAsia="NSimSun"/>
          <w:sz w:val="20"/>
          <w:szCs w:val="20"/>
          <w:lang w:val="ms-MY"/>
        </w:rPr>
        <w:t xml:space="preserve"> </w:t>
      </w:r>
      <w:r w:rsidR="00E17EC2" w:rsidRPr="0015196D">
        <w:rPr>
          <w:sz w:val="20"/>
          <w:szCs w:val="20"/>
          <w:lang w:val="ms-MY"/>
        </w:rPr>
        <w:t xml:space="preserve">iaitu 1 </w:t>
      </w:r>
      <w:r w:rsidR="00C87E95" w:rsidRPr="0015196D">
        <w:rPr>
          <w:sz w:val="20"/>
          <w:szCs w:val="20"/>
          <w:lang w:val="ms-MY"/>
        </w:rPr>
        <w:t xml:space="preserve">mg/kg. </w:t>
      </w:r>
      <w:r w:rsidR="00E17EC2" w:rsidRPr="0015196D">
        <w:rPr>
          <w:rStyle w:val="apple-style-span"/>
          <w:sz w:val="20"/>
          <w:szCs w:val="20"/>
        </w:rPr>
        <w:t>Ars</w:t>
      </w:r>
      <w:r w:rsidR="00BB7022" w:rsidRPr="0015196D">
        <w:rPr>
          <w:rStyle w:val="apple-style-span"/>
          <w:sz w:val="20"/>
          <w:szCs w:val="20"/>
        </w:rPr>
        <w:t>enik adalah bahan inorganik tidak penting untuk tumbesaran</w:t>
      </w:r>
      <w:r w:rsidR="00BB0F1A" w:rsidRPr="0015196D">
        <w:rPr>
          <w:rStyle w:val="apple-style-span"/>
          <w:sz w:val="20"/>
          <w:szCs w:val="20"/>
        </w:rPr>
        <w:t xml:space="preserve"> dan</w:t>
      </w:r>
      <w:r w:rsidR="00BB7022" w:rsidRPr="0015196D">
        <w:rPr>
          <w:rStyle w:val="apple-style-span"/>
          <w:sz w:val="20"/>
          <w:szCs w:val="20"/>
        </w:rPr>
        <w:t xml:space="preserve"> toksik kepada tumbuhan.</w:t>
      </w:r>
      <w:r w:rsidR="00BB0F1A" w:rsidRPr="0015196D">
        <w:rPr>
          <w:rStyle w:val="apple-style-span"/>
          <w:sz w:val="20"/>
          <w:szCs w:val="20"/>
        </w:rPr>
        <w:t xml:space="preserve"> I</w:t>
      </w:r>
      <w:r w:rsidR="000E33F2" w:rsidRPr="0015196D">
        <w:rPr>
          <w:rStyle w:val="apple-style-span"/>
          <w:sz w:val="20"/>
          <w:szCs w:val="20"/>
        </w:rPr>
        <w:t xml:space="preserve">a amat mudah terkumpul di bahagian daun </w:t>
      </w:r>
      <w:r w:rsidR="000E33F2" w:rsidRPr="0015196D">
        <w:rPr>
          <w:rStyle w:val="apple-style-span"/>
          <w:sz w:val="20"/>
          <w:szCs w:val="20"/>
        </w:rPr>
        <w:lastRenderedPageBreak/>
        <w:t>dan buah-bu</w:t>
      </w:r>
      <w:r w:rsidR="00291A63" w:rsidRPr="0015196D">
        <w:rPr>
          <w:rStyle w:val="apple-style-span"/>
          <w:sz w:val="20"/>
          <w:szCs w:val="20"/>
        </w:rPr>
        <w:t>a</w:t>
      </w:r>
      <w:r w:rsidR="000E33F2" w:rsidRPr="0015196D">
        <w:rPr>
          <w:rStyle w:val="apple-style-span"/>
          <w:sz w:val="20"/>
          <w:szCs w:val="20"/>
        </w:rPr>
        <w:t xml:space="preserve">han sekiranya terdapatnya pencemaran arsenik </w:t>
      </w:r>
      <w:r w:rsidR="0080746A" w:rsidRPr="0015196D">
        <w:rPr>
          <w:rStyle w:val="apple-style-span"/>
          <w:sz w:val="20"/>
          <w:szCs w:val="20"/>
        </w:rPr>
        <w:t>[30</w:t>
      </w:r>
      <w:r w:rsidR="00A309E7" w:rsidRPr="0015196D">
        <w:rPr>
          <w:rStyle w:val="apple-style-span"/>
          <w:sz w:val="20"/>
          <w:szCs w:val="20"/>
        </w:rPr>
        <w:t>]</w:t>
      </w:r>
      <w:r w:rsidR="000E33F2" w:rsidRPr="0015196D">
        <w:rPr>
          <w:rStyle w:val="apple-style-span"/>
          <w:sz w:val="20"/>
          <w:szCs w:val="20"/>
        </w:rPr>
        <w:t>.</w:t>
      </w:r>
      <w:r w:rsidR="00BB0F1A" w:rsidRPr="0015196D">
        <w:rPr>
          <w:rStyle w:val="apple-style-span"/>
          <w:sz w:val="20"/>
          <w:szCs w:val="20"/>
        </w:rPr>
        <w:t xml:space="preserve"> Oleh yang demikian</w:t>
      </w:r>
      <w:r w:rsidR="00BB7022" w:rsidRPr="0015196D">
        <w:rPr>
          <w:rStyle w:val="apple-style-span"/>
          <w:sz w:val="20"/>
          <w:szCs w:val="20"/>
        </w:rPr>
        <w:t xml:space="preserve">, kandungan arsenik </w:t>
      </w:r>
      <w:r w:rsidR="001F224A" w:rsidRPr="0015196D">
        <w:rPr>
          <w:rStyle w:val="apple-style-span"/>
          <w:sz w:val="20"/>
          <w:szCs w:val="20"/>
        </w:rPr>
        <w:t xml:space="preserve">yang terdapat </w:t>
      </w:r>
      <w:r w:rsidR="00BB7022" w:rsidRPr="0015196D">
        <w:rPr>
          <w:rStyle w:val="apple-style-span"/>
          <w:sz w:val="20"/>
          <w:szCs w:val="20"/>
        </w:rPr>
        <w:t xml:space="preserve">di dalam daun </w:t>
      </w:r>
      <w:r w:rsidR="00131833" w:rsidRPr="0015196D">
        <w:rPr>
          <w:i/>
          <w:sz w:val="20"/>
          <w:szCs w:val="20"/>
          <w:lang w:val="ms-MY"/>
        </w:rPr>
        <w:t>H. rosa sinensis</w:t>
      </w:r>
      <w:r w:rsidR="00BB7022" w:rsidRPr="0015196D">
        <w:rPr>
          <w:rStyle w:val="apple-style-span"/>
          <w:i/>
          <w:sz w:val="20"/>
          <w:szCs w:val="20"/>
        </w:rPr>
        <w:t xml:space="preserve"> </w:t>
      </w:r>
      <w:r w:rsidR="00BB7022" w:rsidRPr="0015196D">
        <w:rPr>
          <w:rStyle w:val="apple-style-span"/>
          <w:sz w:val="20"/>
          <w:szCs w:val="20"/>
        </w:rPr>
        <w:t>dili</w:t>
      </w:r>
      <w:r w:rsidR="001F224A" w:rsidRPr="0015196D">
        <w:rPr>
          <w:rStyle w:val="apple-style-span"/>
          <w:sz w:val="20"/>
          <w:szCs w:val="20"/>
        </w:rPr>
        <w:t>hat cukup selamat bagi</w:t>
      </w:r>
      <w:r w:rsidR="00BB7022" w:rsidRPr="0015196D">
        <w:rPr>
          <w:rStyle w:val="apple-style-span"/>
          <w:sz w:val="20"/>
          <w:szCs w:val="20"/>
        </w:rPr>
        <w:t xml:space="preserve"> </w:t>
      </w:r>
      <w:r w:rsidR="00BB0F1A" w:rsidRPr="0015196D">
        <w:rPr>
          <w:rStyle w:val="apple-style-span"/>
          <w:sz w:val="20"/>
          <w:szCs w:val="20"/>
        </w:rPr>
        <w:t xml:space="preserve">sebarang </w:t>
      </w:r>
      <w:r w:rsidR="00BB7022" w:rsidRPr="0015196D">
        <w:rPr>
          <w:rStyle w:val="apple-style-span"/>
          <w:sz w:val="20"/>
          <w:szCs w:val="20"/>
        </w:rPr>
        <w:t xml:space="preserve">penyediaan </w:t>
      </w:r>
      <w:r w:rsidR="00507A63" w:rsidRPr="0015196D">
        <w:rPr>
          <w:rStyle w:val="apple-style-span"/>
          <w:sz w:val="20"/>
          <w:szCs w:val="20"/>
        </w:rPr>
        <w:t>uba</w:t>
      </w:r>
      <w:r w:rsidR="001F224A" w:rsidRPr="0015196D">
        <w:rPr>
          <w:rStyle w:val="apple-style-span"/>
          <w:sz w:val="20"/>
          <w:szCs w:val="20"/>
        </w:rPr>
        <w:t>tan tradisional</w:t>
      </w:r>
      <w:r w:rsidR="00507A63" w:rsidRPr="0015196D">
        <w:rPr>
          <w:rStyle w:val="apple-style-span"/>
          <w:sz w:val="20"/>
          <w:szCs w:val="20"/>
        </w:rPr>
        <w:t xml:space="preserve">. </w:t>
      </w:r>
      <w:r w:rsidR="00507A63" w:rsidRPr="0015196D">
        <w:rPr>
          <w:rFonts w:eastAsia="NSimSun"/>
          <w:sz w:val="20"/>
          <w:szCs w:val="20"/>
          <w:lang w:val="ms-MY"/>
        </w:rPr>
        <w:t xml:space="preserve">Zat besi (Fe) merupakan mikronutrien yang diperlukan oleh tumbuhan dalam jumlah yang tinggi berbanding logam lain </w:t>
      </w:r>
      <w:r w:rsidR="0080746A" w:rsidRPr="0015196D">
        <w:rPr>
          <w:rFonts w:eastAsia="NSimSun"/>
          <w:sz w:val="20"/>
          <w:szCs w:val="20"/>
          <w:lang w:val="ms-MY"/>
        </w:rPr>
        <w:t>[31</w:t>
      </w:r>
      <w:r w:rsidR="00A309E7" w:rsidRPr="0015196D">
        <w:rPr>
          <w:rFonts w:eastAsia="NSimSun"/>
          <w:sz w:val="20"/>
          <w:szCs w:val="20"/>
          <w:lang w:val="ms-MY"/>
        </w:rPr>
        <w:t>]</w:t>
      </w:r>
      <w:r w:rsidR="00C87E95" w:rsidRPr="0015196D">
        <w:rPr>
          <w:rFonts w:eastAsia="NSimSun"/>
          <w:sz w:val="20"/>
          <w:szCs w:val="20"/>
          <w:lang w:val="ms-MY"/>
        </w:rPr>
        <w:t xml:space="preserve">. </w:t>
      </w:r>
      <w:r w:rsidR="00CE4634" w:rsidRPr="0015196D">
        <w:rPr>
          <w:rFonts w:eastAsia="NSimSun"/>
          <w:sz w:val="20"/>
          <w:szCs w:val="20"/>
          <w:lang w:val="ms-MY"/>
        </w:rPr>
        <w:t xml:space="preserve">Ia </w:t>
      </w:r>
      <w:r w:rsidR="00CE4634" w:rsidRPr="0015196D">
        <w:rPr>
          <w:sz w:val="20"/>
          <w:szCs w:val="20"/>
        </w:rPr>
        <w:t xml:space="preserve">merupakan unsur yang mudah larut dan ia cenderung untuk diserap oleh tumbuhan dalam kuantiti yang banyak </w:t>
      </w:r>
      <w:r w:rsidR="0080746A" w:rsidRPr="0015196D">
        <w:rPr>
          <w:sz w:val="20"/>
          <w:szCs w:val="20"/>
        </w:rPr>
        <w:t>[32</w:t>
      </w:r>
      <w:r w:rsidR="00A309E7" w:rsidRPr="0015196D">
        <w:rPr>
          <w:sz w:val="20"/>
          <w:szCs w:val="20"/>
        </w:rPr>
        <w:t>]</w:t>
      </w:r>
      <w:r w:rsidR="00CE4634" w:rsidRPr="0015196D">
        <w:rPr>
          <w:sz w:val="20"/>
          <w:szCs w:val="20"/>
        </w:rPr>
        <w:t xml:space="preserve">. </w:t>
      </w:r>
      <w:r w:rsidR="00E17EC2" w:rsidRPr="0015196D">
        <w:rPr>
          <w:rFonts w:eastAsia="NSimSun"/>
          <w:sz w:val="20"/>
          <w:szCs w:val="20"/>
          <w:lang w:val="ms-MY"/>
        </w:rPr>
        <w:t xml:space="preserve">Hasil ekstrak daun </w:t>
      </w:r>
      <w:r w:rsidR="00131833" w:rsidRPr="0015196D">
        <w:rPr>
          <w:i/>
          <w:sz w:val="20"/>
          <w:szCs w:val="20"/>
          <w:lang w:val="ms-MY"/>
        </w:rPr>
        <w:t>H. rosa sinensis</w:t>
      </w:r>
      <w:r w:rsidR="00131833" w:rsidRPr="0015196D">
        <w:rPr>
          <w:rStyle w:val="apple-style-span"/>
          <w:i/>
          <w:sz w:val="20"/>
          <w:szCs w:val="20"/>
          <w:lang w:val="ms-MY"/>
        </w:rPr>
        <w:t xml:space="preserve"> </w:t>
      </w:r>
      <w:r w:rsidR="00507A63" w:rsidRPr="0015196D">
        <w:rPr>
          <w:rFonts w:eastAsia="NSimSun"/>
          <w:sz w:val="20"/>
          <w:szCs w:val="20"/>
          <w:lang w:val="ms-MY"/>
        </w:rPr>
        <w:t>menunjukkan kandungan zat besi yang tinggi (9.54 ± 1.29 mg/kg) (</w:t>
      </w:r>
      <w:r w:rsidR="00507A63" w:rsidRPr="0015196D">
        <w:rPr>
          <w:rFonts w:eastAsia="NSimSun"/>
          <w:i/>
          <w:sz w:val="20"/>
          <w:szCs w:val="20"/>
          <w:lang w:val="ms-MY"/>
        </w:rPr>
        <w:t>p</w:t>
      </w:r>
      <w:r w:rsidR="00507A63" w:rsidRPr="0015196D">
        <w:rPr>
          <w:rFonts w:eastAsia="NSimSun"/>
          <w:sz w:val="20"/>
          <w:szCs w:val="20"/>
          <w:lang w:val="ms-MY"/>
        </w:rPr>
        <w:t>&lt;0.05) secara signifikan berbanding sumber mineral yang lain.</w:t>
      </w:r>
      <w:r w:rsidR="00CE4634" w:rsidRPr="0015196D">
        <w:rPr>
          <w:rFonts w:eastAsia="NSimSun"/>
          <w:sz w:val="20"/>
          <w:szCs w:val="20"/>
          <w:lang w:val="ms-MY"/>
        </w:rPr>
        <w:t xml:space="preserve"> Akhir sekali,</w:t>
      </w:r>
      <w:r w:rsidR="009B739E" w:rsidRPr="0015196D">
        <w:rPr>
          <w:rFonts w:eastAsia="NSimSun"/>
          <w:sz w:val="20"/>
          <w:szCs w:val="20"/>
          <w:lang w:val="ms-MY"/>
        </w:rPr>
        <w:t xml:space="preserve"> kandungan</w:t>
      </w:r>
      <w:r w:rsidR="00E17EC2" w:rsidRPr="0015196D">
        <w:rPr>
          <w:rFonts w:eastAsia="NSimSun"/>
          <w:sz w:val="20"/>
          <w:szCs w:val="20"/>
          <w:lang w:val="ms-MY"/>
        </w:rPr>
        <w:t xml:space="preserve"> zink</w:t>
      </w:r>
      <w:r w:rsidR="009B739E" w:rsidRPr="0015196D">
        <w:rPr>
          <w:rFonts w:eastAsia="NSimSun"/>
          <w:sz w:val="20"/>
          <w:szCs w:val="20"/>
          <w:lang w:val="ms-MY"/>
        </w:rPr>
        <w:t xml:space="preserve"> (Zn)</w:t>
      </w:r>
      <w:r w:rsidR="00E17EC2" w:rsidRPr="0015196D">
        <w:rPr>
          <w:rFonts w:eastAsia="NSimSun"/>
          <w:sz w:val="20"/>
          <w:szCs w:val="20"/>
          <w:lang w:val="ms-MY"/>
        </w:rPr>
        <w:t xml:space="preserve"> yang terdapat </w:t>
      </w:r>
      <w:r w:rsidR="00CE4634" w:rsidRPr="0015196D">
        <w:rPr>
          <w:rFonts w:eastAsia="NSimSun"/>
          <w:sz w:val="20"/>
          <w:szCs w:val="20"/>
          <w:lang w:val="ms-MY"/>
        </w:rPr>
        <w:t xml:space="preserve">di dalam </w:t>
      </w:r>
      <w:r w:rsidR="00E17EC2" w:rsidRPr="0015196D">
        <w:rPr>
          <w:rFonts w:eastAsia="NSimSun"/>
          <w:sz w:val="20"/>
          <w:szCs w:val="20"/>
          <w:lang w:val="ms-MY"/>
        </w:rPr>
        <w:t xml:space="preserve">daun </w:t>
      </w:r>
      <w:r w:rsidR="00B34ACD" w:rsidRPr="0015196D">
        <w:rPr>
          <w:i/>
          <w:sz w:val="20"/>
          <w:szCs w:val="20"/>
          <w:lang w:val="ms-MY"/>
        </w:rPr>
        <w:t>H. rosa sinensis</w:t>
      </w:r>
      <w:r w:rsidR="00B34ACD" w:rsidRPr="0015196D">
        <w:rPr>
          <w:rStyle w:val="apple-style-span"/>
          <w:i/>
          <w:sz w:val="20"/>
          <w:szCs w:val="20"/>
          <w:lang w:val="ms-MY"/>
        </w:rPr>
        <w:t xml:space="preserve"> </w:t>
      </w:r>
      <w:r w:rsidR="00E17EC2" w:rsidRPr="0015196D">
        <w:rPr>
          <w:rFonts w:eastAsia="NSimSun"/>
          <w:sz w:val="20"/>
          <w:szCs w:val="20"/>
          <w:lang w:val="ms-MY"/>
        </w:rPr>
        <w:t xml:space="preserve">adalah </w:t>
      </w:r>
      <w:r w:rsidR="009B739E" w:rsidRPr="0015196D">
        <w:rPr>
          <w:rFonts w:eastAsia="NSimSun"/>
          <w:sz w:val="20"/>
          <w:szCs w:val="20"/>
          <w:lang w:val="ms-MY"/>
        </w:rPr>
        <w:t>(</w:t>
      </w:r>
      <w:r w:rsidR="00E17EC2" w:rsidRPr="0015196D">
        <w:rPr>
          <w:rFonts w:eastAsia="NSimSun"/>
          <w:sz w:val="20"/>
          <w:szCs w:val="20"/>
          <w:lang w:val="ms-MY"/>
        </w:rPr>
        <w:t>0.85 ± 0.33 mg/kg</w:t>
      </w:r>
      <w:r w:rsidR="009B739E" w:rsidRPr="0015196D">
        <w:rPr>
          <w:rFonts w:eastAsia="NSimSun"/>
          <w:sz w:val="20"/>
          <w:szCs w:val="20"/>
          <w:lang w:val="ms-MY"/>
        </w:rPr>
        <w:t>)</w:t>
      </w:r>
      <w:r w:rsidR="00E17EC2" w:rsidRPr="0015196D">
        <w:rPr>
          <w:rFonts w:eastAsia="NSimSun"/>
          <w:sz w:val="20"/>
          <w:szCs w:val="20"/>
          <w:lang w:val="ms-MY"/>
        </w:rPr>
        <w:t xml:space="preserve"> jauh di bawah tahap kandungan selamat </w:t>
      </w:r>
      <w:r w:rsidR="009B739E" w:rsidRPr="0015196D">
        <w:rPr>
          <w:rFonts w:eastAsia="NSimSun"/>
          <w:sz w:val="20"/>
          <w:szCs w:val="20"/>
          <w:lang w:val="ms-MY"/>
        </w:rPr>
        <w:t>(</w:t>
      </w:r>
      <w:r w:rsidR="009B739E" w:rsidRPr="0015196D">
        <w:rPr>
          <w:rFonts w:eastAsia="NSimSun"/>
          <w:i/>
          <w:sz w:val="20"/>
          <w:szCs w:val="20"/>
          <w:lang w:val="ms-MY"/>
        </w:rPr>
        <w:t>p</w:t>
      </w:r>
      <w:r w:rsidR="009B739E" w:rsidRPr="0015196D">
        <w:rPr>
          <w:rFonts w:eastAsia="NSimSun"/>
          <w:sz w:val="20"/>
          <w:szCs w:val="20"/>
          <w:lang w:val="ms-MY"/>
        </w:rPr>
        <w:t xml:space="preserve">&lt;0.05) </w:t>
      </w:r>
      <w:r w:rsidR="00E17EC2" w:rsidRPr="0015196D">
        <w:rPr>
          <w:rFonts w:eastAsia="NSimSun"/>
          <w:sz w:val="20"/>
          <w:szCs w:val="20"/>
          <w:lang w:val="ms-MY"/>
        </w:rPr>
        <w:t>mengikut piawaian WH</w:t>
      </w:r>
      <w:r w:rsidR="001E521D" w:rsidRPr="0015196D">
        <w:rPr>
          <w:rFonts w:eastAsia="NSimSun"/>
          <w:sz w:val="20"/>
          <w:szCs w:val="20"/>
          <w:lang w:val="ms-MY"/>
        </w:rPr>
        <w:t>O</w:t>
      </w:r>
      <w:r w:rsidR="00C87E95" w:rsidRPr="0015196D">
        <w:rPr>
          <w:rFonts w:eastAsia="NSimSun"/>
          <w:sz w:val="20"/>
          <w:szCs w:val="20"/>
          <w:lang w:val="ms-MY"/>
        </w:rPr>
        <w:t xml:space="preserve"> </w:t>
      </w:r>
      <w:r w:rsidR="001E521D" w:rsidRPr="0015196D">
        <w:rPr>
          <w:rFonts w:eastAsia="NSimSun"/>
          <w:sz w:val="20"/>
          <w:szCs w:val="20"/>
          <w:lang w:val="ms-MY"/>
        </w:rPr>
        <w:t>(2007</w:t>
      </w:r>
      <w:r w:rsidR="00C87E95" w:rsidRPr="0015196D">
        <w:rPr>
          <w:rFonts w:eastAsia="NSimSun"/>
          <w:sz w:val="20"/>
          <w:szCs w:val="20"/>
          <w:lang w:val="ms-MY"/>
        </w:rPr>
        <w:t>)</w:t>
      </w:r>
      <w:r w:rsidR="00A309E7" w:rsidRPr="0015196D">
        <w:rPr>
          <w:rFonts w:eastAsia="NSimSun"/>
          <w:sz w:val="20"/>
          <w:szCs w:val="20"/>
          <w:lang w:val="ms-MY"/>
        </w:rPr>
        <w:t xml:space="preserve"> [28]</w:t>
      </w:r>
      <w:r w:rsidR="00C87E95" w:rsidRPr="0015196D">
        <w:rPr>
          <w:rFonts w:eastAsia="NSimSun"/>
          <w:sz w:val="20"/>
          <w:szCs w:val="20"/>
          <w:lang w:val="ms-MY"/>
        </w:rPr>
        <w:t xml:space="preserve"> iaitu 99.4 mg/kg. </w:t>
      </w:r>
      <w:r w:rsidR="009B739E" w:rsidRPr="0015196D">
        <w:rPr>
          <w:rFonts w:eastAsia="NSimSun"/>
          <w:sz w:val="20"/>
          <w:szCs w:val="20"/>
          <w:lang w:val="ms-MY"/>
        </w:rPr>
        <w:t>Zink merupakan sumber</w:t>
      </w:r>
      <w:r w:rsidR="00E17EC2" w:rsidRPr="0015196D">
        <w:rPr>
          <w:rFonts w:eastAsia="NSimSun"/>
          <w:sz w:val="20"/>
          <w:szCs w:val="20"/>
          <w:lang w:val="ms-MY"/>
        </w:rPr>
        <w:t xml:space="preserve"> mineral </w:t>
      </w:r>
      <w:r w:rsidR="009B739E" w:rsidRPr="0015196D">
        <w:rPr>
          <w:rFonts w:eastAsia="NSimSun"/>
          <w:sz w:val="20"/>
          <w:szCs w:val="20"/>
          <w:lang w:val="ms-MY"/>
        </w:rPr>
        <w:t xml:space="preserve">penting </w:t>
      </w:r>
      <w:r w:rsidR="00331BEC" w:rsidRPr="0015196D">
        <w:rPr>
          <w:rFonts w:eastAsia="NSimSun"/>
          <w:sz w:val="20"/>
          <w:szCs w:val="20"/>
          <w:lang w:val="ms-MY"/>
        </w:rPr>
        <w:t>yang membantu dalam</w:t>
      </w:r>
      <w:r w:rsidR="003F588B" w:rsidRPr="0015196D">
        <w:rPr>
          <w:rFonts w:eastAsia="NSimSun"/>
          <w:sz w:val="20"/>
          <w:szCs w:val="20"/>
          <w:lang w:val="ms-MY"/>
        </w:rPr>
        <w:t xml:space="preserve"> fungsi biologi seperti respon</w:t>
      </w:r>
      <w:r w:rsidR="00331BEC" w:rsidRPr="0015196D">
        <w:rPr>
          <w:rFonts w:eastAsia="NSimSun"/>
          <w:sz w:val="20"/>
          <w:szCs w:val="20"/>
          <w:lang w:val="ms-MY"/>
        </w:rPr>
        <w:t xml:space="preserve"> </w:t>
      </w:r>
      <w:r w:rsidR="003F588B" w:rsidRPr="0015196D">
        <w:rPr>
          <w:rFonts w:eastAsia="NSimSun"/>
          <w:sz w:val="20"/>
          <w:szCs w:val="20"/>
          <w:lang w:val="ms-MY"/>
        </w:rPr>
        <w:t>imuniti</w:t>
      </w:r>
      <w:r w:rsidR="009B739E" w:rsidRPr="0015196D">
        <w:rPr>
          <w:rFonts w:eastAsia="NSimSun"/>
          <w:sz w:val="20"/>
          <w:szCs w:val="20"/>
          <w:lang w:val="ms-MY"/>
        </w:rPr>
        <w:t xml:space="preserve"> terhadap peny</w:t>
      </w:r>
      <w:r w:rsidR="00331BEC" w:rsidRPr="0015196D">
        <w:rPr>
          <w:rFonts w:eastAsia="NSimSun"/>
          <w:sz w:val="20"/>
          <w:szCs w:val="20"/>
          <w:lang w:val="ms-MY"/>
        </w:rPr>
        <w:t>akit dan stimulan penting</w:t>
      </w:r>
      <w:r w:rsidR="009B739E" w:rsidRPr="0015196D">
        <w:rPr>
          <w:rFonts w:eastAsia="NSimSun"/>
          <w:sz w:val="20"/>
          <w:szCs w:val="20"/>
          <w:lang w:val="ms-MY"/>
        </w:rPr>
        <w:t xml:space="preserve"> </w:t>
      </w:r>
      <w:r w:rsidR="00331BEC" w:rsidRPr="0015196D">
        <w:rPr>
          <w:rFonts w:eastAsia="NSimSun"/>
          <w:sz w:val="20"/>
          <w:szCs w:val="20"/>
          <w:lang w:val="ms-MY"/>
        </w:rPr>
        <w:t xml:space="preserve">bagi </w:t>
      </w:r>
      <w:r w:rsidR="009B739E" w:rsidRPr="0015196D">
        <w:rPr>
          <w:rFonts w:eastAsia="NSimSun"/>
          <w:sz w:val="20"/>
          <w:szCs w:val="20"/>
          <w:lang w:val="ms-MY"/>
        </w:rPr>
        <w:t xml:space="preserve">enzim. </w:t>
      </w:r>
      <w:r w:rsidR="00E17EC2" w:rsidRPr="0015196D">
        <w:rPr>
          <w:rFonts w:eastAsia="NSimSun"/>
          <w:sz w:val="20"/>
          <w:szCs w:val="20"/>
          <w:lang w:val="ms-MY"/>
        </w:rPr>
        <w:t xml:space="preserve">Selain daripada itu, Zn juga dikenali dengan sifat </w:t>
      </w:r>
      <w:r w:rsidR="00A1228D" w:rsidRPr="0015196D">
        <w:rPr>
          <w:rFonts w:eastAsia="NSimSun"/>
          <w:sz w:val="20"/>
          <w:szCs w:val="20"/>
          <w:lang w:val="ms-MY"/>
        </w:rPr>
        <w:t>antivirus, antibakteria, anti</w:t>
      </w:r>
      <w:r w:rsidR="00E17EC2" w:rsidRPr="0015196D">
        <w:rPr>
          <w:rFonts w:eastAsia="NSimSun"/>
          <w:sz w:val="20"/>
          <w:szCs w:val="20"/>
          <w:lang w:val="ms-MY"/>
        </w:rPr>
        <w:t>kulat dan a</w:t>
      </w:r>
      <w:r w:rsidR="00A1228D" w:rsidRPr="0015196D">
        <w:rPr>
          <w:rFonts w:eastAsia="NSimSun"/>
          <w:sz w:val="20"/>
          <w:szCs w:val="20"/>
          <w:lang w:val="ms-MY"/>
        </w:rPr>
        <w:t>nti</w:t>
      </w:r>
      <w:r w:rsidR="00C87E95" w:rsidRPr="0015196D">
        <w:rPr>
          <w:rFonts w:eastAsia="NSimSun"/>
          <w:sz w:val="20"/>
          <w:szCs w:val="20"/>
          <w:lang w:val="ms-MY"/>
        </w:rPr>
        <w:t xml:space="preserve">kanser </w:t>
      </w:r>
      <w:r w:rsidR="0080746A" w:rsidRPr="0015196D">
        <w:rPr>
          <w:rFonts w:eastAsia="NSimSun"/>
          <w:sz w:val="20"/>
          <w:szCs w:val="20"/>
          <w:lang w:val="ms-MY"/>
        </w:rPr>
        <w:t>[33</w:t>
      </w:r>
      <w:r w:rsidR="00A309E7" w:rsidRPr="0015196D">
        <w:rPr>
          <w:rFonts w:eastAsia="NSimSun"/>
          <w:sz w:val="20"/>
          <w:szCs w:val="20"/>
          <w:lang w:val="ms-MY"/>
        </w:rPr>
        <w:t>]</w:t>
      </w:r>
      <w:r w:rsidR="00C87E95" w:rsidRPr="0015196D">
        <w:rPr>
          <w:rFonts w:eastAsia="NSimSun"/>
          <w:sz w:val="20"/>
          <w:szCs w:val="20"/>
          <w:lang w:val="ms-MY"/>
        </w:rPr>
        <w:t xml:space="preserve">. </w:t>
      </w:r>
      <w:r w:rsidR="009B739E" w:rsidRPr="0015196D">
        <w:rPr>
          <w:rFonts w:eastAsia="NSimSun"/>
          <w:sz w:val="20"/>
          <w:szCs w:val="20"/>
          <w:lang w:val="ms-MY"/>
        </w:rPr>
        <w:t>Oleh yang demikian, k</w:t>
      </w:r>
      <w:r w:rsidR="00E17EC2" w:rsidRPr="0015196D">
        <w:rPr>
          <w:rFonts w:eastAsia="NSimSun"/>
          <w:sz w:val="20"/>
          <w:szCs w:val="20"/>
          <w:lang w:val="ms-MY"/>
        </w:rPr>
        <w:t>ewuju</w:t>
      </w:r>
      <w:r w:rsidR="00131833" w:rsidRPr="0015196D">
        <w:rPr>
          <w:rFonts w:eastAsia="NSimSun"/>
          <w:sz w:val="20"/>
          <w:szCs w:val="20"/>
          <w:lang w:val="ms-MY"/>
        </w:rPr>
        <w:t>dan mineral zink di dalam sampel</w:t>
      </w:r>
      <w:r w:rsidR="00E17EC2" w:rsidRPr="0015196D">
        <w:rPr>
          <w:rFonts w:eastAsia="NSimSun"/>
          <w:sz w:val="20"/>
          <w:szCs w:val="20"/>
          <w:lang w:val="ms-MY"/>
        </w:rPr>
        <w:t xml:space="preserve"> ekstrak daun </w:t>
      </w:r>
      <w:r w:rsidR="00131833" w:rsidRPr="0015196D">
        <w:rPr>
          <w:i/>
          <w:sz w:val="20"/>
          <w:szCs w:val="20"/>
          <w:lang w:val="ms-MY"/>
        </w:rPr>
        <w:t>H. rosa sinensis</w:t>
      </w:r>
      <w:r w:rsidR="00131833" w:rsidRPr="0015196D">
        <w:rPr>
          <w:rStyle w:val="apple-style-span"/>
          <w:i/>
          <w:sz w:val="20"/>
          <w:szCs w:val="20"/>
          <w:lang w:val="ms-MY"/>
        </w:rPr>
        <w:t xml:space="preserve"> </w:t>
      </w:r>
      <w:r w:rsidR="00E17EC2" w:rsidRPr="0015196D">
        <w:rPr>
          <w:rFonts w:eastAsia="NSimSun"/>
          <w:sz w:val="20"/>
          <w:szCs w:val="20"/>
          <w:lang w:val="ms-MY"/>
        </w:rPr>
        <w:t>menunjukkan potensi kebolehupayaan ekstrak tersebut dalam penggunaannya sebagai agen antipiretik</w:t>
      </w:r>
      <w:r w:rsidR="00F5081A" w:rsidRPr="0015196D">
        <w:rPr>
          <w:rFonts w:eastAsia="NSimSun"/>
          <w:sz w:val="20"/>
          <w:szCs w:val="20"/>
          <w:lang w:val="ms-MY"/>
        </w:rPr>
        <w:t>, antikanser dan antioksida</w:t>
      </w:r>
      <w:r w:rsidR="007C2E6A" w:rsidRPr="0015196D">
        <w:rPr>
          <w:rFonts w:eastAsia="NSimSun"/>
          <w:sz w:val="20"/>
          <w:szCs w:val="20"/>
          <w:lang w:val="ms-MY"/>
        </w:rPr>
        <w:t>n</w:t>
      </w:r>
      <w:r w:rsidR="00E17EC2" w:rsidRPr="0015196D">
        <w:rPr>
          <w:rFonts w:eastAsia="NSimSun"/>
          <w:sz w:val="20"/>
          <w:szCs w:val="20"/>
          <w:lang w:val="ms-MY"/>
        </w:rPr>
        <w:t>.</w:t>
      </w:r>
    </w:p>
    <w:p w:rsidR="00D30AAC" w:rsidRPr="0015196D" w:rsidRDefault="00D30AAC" w:rsidP="00DB73C0">
      <w:pPr>
        <w:autoSpaceDE w:val="0"/>
        <w:autoSpaceDN w:val="0"/>
        <w:adjustRightInd w:val="0"/>
        <w:jc w:val="both"/>
        <w:rPr>
          <w:sz w:val="20"/>
          <w:szCs w:val="20"/>
          <w:lang w:val="ms-MY"/>
        </w:rPr>
      </w:pPr>
    </w:p>
    <w:p w:rsidR="00DC42AC" w:rsidRPr="0015196D" w:rsidRDefault="00D21EC9" w:rsidP="00DB73C0">
      <w:pPr>
        <w:jc w:val="center"/>
        <w:rPr>
          <w:b/>
          <w:sz w:val="20"/>
          <w:szCs w:val="20"/>
          <w:lang w:val="ms-MY"/>
        </w:rPr>
      </w:pPr>
      <w:r w:rsidRPr="0015196D">
        <w:rPr>
          <w:b/>
          <w:sz w:val="20"/>
          <w:szCs w:val="20"/>
          <w:lang w:val="ms-MY"/>
        </w:rPr>
        <w:t>Kesimpulan</w:t>
      </w:r>
    </w:p>
    <w:p w:rsidR="002F530E" w:rsidRPr="0015196D" w:rsidRDefault="007742A9" w:rsidP="00DB73C0">
      <w:pPr>
        <w:jc w:val="both"/>
        <w:rPr>
          <w:sz w:val="20"/>
          <w:szCs w:val="20"/>
        </w:rPr>
      </w:pPr>
      <w:r w:rsidRPr="0015196D">
        <w:rPr>
          <w:sz w:val="20"/>
          <w:szCs w:val="20"/>
          <w:lang w:val="ms-MY"/>
        </w:rPr>
        <w:t>Analisis k</w:t>
      </w:r>
      <w:r w:rsidR="00DF2582" w:rsidRPr="0015196D">
        <w:rPr>
          <w:sz w:val="20"/>
          <w:szCs w:val="20"/>
          <w:lang w:val="ms-MY"/>
        </w:rPr>
        <w:t xml:space="preserve">omposisi proksimat </w:t>
      </w:r>
      <w:r w:rsidRPr="0015196D">
        <w:rPr>
          <w:sz w:val="20"/>
          <w:szCs w:val="20"/>
          <w:lang w:val="ms-MY"/>
        </w:rPr>
        <w:t xml:space="preserve">di </w:t>
      </w:r>
      <w:r w:rsidR="004A2DE0" w:rsidRPr="0015196D">
        <w:rPr>
          <w:sz w:val="20"/>
          <w:szCs w:val="20"/>
          <w:lang w:val="ms-MY"/>
        </w:rPr>
        <w:t xml:space="preserve">dalam daun </w:t>
      </w:r>
      <w:r w:rsidR="00131833" w:rsidRPr="0015196D">
        <w:rPr>
          <w:i/>
          <w:sz w:val="20"/>
          <w:szCs w:val="20"/>
          <w:lang w:val="ms-MY"/>
        </w:rPr>
        <w:t>H. rosa sinensis</w:t>
      </w:r>
      <w:r w:rsidR="00131833" w:rsidRPr="0015196D">
        <w:rPr>
          <w:rStyle w:val="apple-style-span"/>
          <w:i/>
          <w:sz w:val="20"/>
          <w:szCs w:val="20"/>
          <w:lang w:val="ms-MY"/>
        </w:rPr>
        <w:t xml:space="preserve"> </w:t>
      </w:r>
      <w:r w:rsidRPr="0015196D">
        <w:rPr>
          <w:sz w:val="20"/>
          <w:szCs w:val="20"/>
          <w:lang w:val="ms-MY"/>
        </w:rPr>
        <w:t>m</w:t>
      </w:r>
      <w:r w:rsidR="004D7AD2" w:rsidRPr="0015196D">
        <w:rPr>
          <w:sz w:val="20"/>
          <w:szCs w:val="20"/>
          <w:lang w:val="ms-MY"/>
        </w:rPr>
        <w:t>enunjukkan jumlah nutrisi</w:t>
      </w:r>
      <w:r w:rsidRPr="0015196D">
        <w:rPr>
          <w:sz w:val="20"/>
          <w:szCs w:val="20"/>
          <w:lang w:val="ms-MY"/>
        </w:rPr>
        <w:t xml:space="preserve"> </w:t>
      </w:r>
      <w:r w:rsidR="00C24D6B" w:rsidRPr="0015196D">
        <w:rPr>
          <w:sz w:val="20"/>
          <w:szCs w:val="20"/>
          <w:lang w:val="ms-MY"/>
        </w:rPr>
        <w:t xml:space="preserve">penting yang tinggi seperti karbohidrat dan lemak. Kandungan komponen produk metabolik primer tersebut secara tidak langsung berkaitrapat dengan penghasilan bahan </w:t>
      </w:r>
      <w:r w:rsidR="00282E91" w:rsidRPr="0015196D">
        <w:rPr>
          <w:sz w:val="20"/>
          <w:szCs w:val="20"/>
          <w:lang w:val="ms-MY"/>
        </w:rPr>
        <w:t>bio-</w:t>
      </w:r>
      <w:r w:rsidR="00C24D6B" w:rsidRPr="0015196D">
        <w:rPr>
          <w:sz w:val="20"/>
          <w:szCs w:val="20"/>
          <w:lang w:val="ms-MY"/>
        </w:rPr>
        <w:t>aktif fitokimia penting</w:t>
      </w:r>
      <w:r w:rsidR="00494BF8" w:rsidRPr="0015196D">
        <w:rPr>
          <w:sz w:val="20"/>
          <w:szCs w:val="20"/>
          <w:lang w:val="ms-MY"/>
        </w:rPr>
        <w:t xml:space="preserve"> (</w:t>
      </w:r>
      <w:r w:rsidR="00282E91" w:rsidRPr="0015196D">
        <w:rPr>
          <w:sz w:val="20"/>
          <w:szCs w:val="20"/>
          <w:lang w:val="ms-MY"/>
        </w:rPr>
        <w:t xml:space="preserve">hasil daripada proses </w:t>
      </w:r>
      <w:r w:rsidR="00494BF8" w:rsidRPr="0015196D">
        <w:rPr>
          <w:sz w:val="20"/>
          <w:szCs w:val="20"/>
          <w:lang w:val="ms-MY"/>
        </w:rPr>
        <w:t>metabolik sekunder)</w:t>
      </w:r>
      <w:r w:rsidR="00C24D6B" w:rsidRPr="0015196D">
        <w:rPr>
          <w:sz w:val="20"/>
          <w:szCs w:val="20"/>
          <w:lang w:val="ms-MY"/>
        </w:rPr>
        <w:t xml:space="preserve"> yang mempunyai </w:t>
      </w:r>
      <w:r w:rsidRPr="0015196D">
        <w:rPr>
          <w:sz w:val="20"/>
          <w:szCs w:val="20"/>
          <w:lang w:val="ms-MY"/>
        </w:rPr>
        <w:t>ciri-ciri aktiviti biologi positif</w:t>
      </w:r>
      <w:r w:rsidR="00C24D6B" w:rsidRPr="0015196D">
        <w:rPr>
          <w:sz w:val="20"/>
          <w:szCs w:val="20"/>
          <w:lang w:val="ms-MY"/>
        </w:rPr>
        <w:t xml:space="preserve"> seperti antioksidan dan antipiretik</w:t>
      </w:r>
      <w:r w:rsidRPr="0015196D">
        <w:rPr>
          <w:sz w:val="20"/>
          <w:szCs w:val="20"/>
          <w:lang w:val="ms-MY"/>
        </w:rPr>
        <w:t>.</w:t>
      </w:r>
      <w:r w:rsidR="00C24D6B" w:rsidRPr="0015196D">
        <w:rPr>
          <w:sz w:val="20"/>
          <w:szCs w:val="20"/>
          <w:lang w:val="ms-MY"/>
        </w:rPr>
        <w:t xml:space="preserve"> Ini dibuktikan dengan </w:t>
      </w:r>
      <w:r w:rsidR="00C27EC0" w:rsidRPr="0015196D">
        <w:rPr>
          <w:sz w:val="20"/>
          <w:szCs w:val="20"/>
          <w:lang w:val="ms-MY"/>
        </w:rPr>
        <w:t xml:space="preserve">jumlah </w:t>
      </w:r>
      <w:r w:rsidR="00494BF8" w:rsidRPr="0015196D">
        <w:rPr>
          <w:sz w:val="20"/>
          <w:szCs w:val="20"/>
          <w:lang w:val="ms-MY"/>
        </w:rPr>
        <w:t xml:space="preserve">kandungan fenolik </w:t>
      </w:r>
      <w:r w:rsidR="00282E91" w:rsidRPr="0015196D">
        <w:rPr>
          <w:sz w:val="20"/>
          <w:szCs w:val="20"/>
          <w:lang w:val="ms-MY"/>
        </w:rPr>
        <w:t xml:space="preserve">(TPC) yang </w:t>
      </w:r>
      <w:r w:rsidR="00C27EC0" w:rsidRPr="0015196D">
        <w:rPr>
          <w:sz w:val="20"/>
          <w:szCs w:val="20"/>
          <w:lang w:val="ms-MY"/>
        </w:rPr>
        <w:t>tinggi</w:t>
      </w:r>
      <w:r w:rsidR="00282E91" w:rsidRPr="0015196D">
        <w:rPr>
          <w:sz w:val="20"/>
          <w:szCs w:val="20"/>
          <w:lang w:val="ms-MY"/>
        </w:rPr>
        <w:t xml:space="preserve"> di dalam daun </w:t>
      </w:r>
      <w:r w:rsidR="00131833" w:rsidRPr="0015196D">
        <w:rPr>
          <w:i/>
          <w:sz w:val="20"/>
          <w:szCs w:val="20"/>
          <w:lang w:val="ms-MY"/>
        </w:rPr>
        <w:t>H. rosa sinensis.</w:t>
      </w:r>
      <w:r w:rsidR="00131833" w:rsidRPr="0015196D">
        <w:rPr>
          <w:rStyle w:val="apple-style-span"/>
          <w:i/>
          <w:sz w:val="20"/>
          <w:szCs w:val="20"/>
          <w:lang w:val="ms-MY"/>
        </w:rPr>
        <w:t xml:space="preserve"> </w:t>
      </w:r>
      <w:r w:rsidR="00494BF8" w:rsidRPr="0015196D">
        <w:rPr>
          <w:sz w:val="20"/>
          <w:szCs w:val="20"/>
          <w:lang w:val="ms-MY"/>
        </w:rPr>
        <w:t>Oleh yang demikian, dua ujikaji aktiviti</w:t>
      </w:r>
      <w:r w:rsidR="00282E91" w:rsidRPr="0015196D">
        <w:rPr>
          <w:sz w:val="20"/>
          <w:szCs w:val="20"/>
          <w:lang w:val="ms-MY"/>
        </w:rPr>
        <w:t xml:space="preserve"> antioksidan DPPH dan FRAP turut</w:t>
      </w:r>
      <w:r w:rsidR="00494BF8" w:rsidRPr="0015196D">
        <w:rPr>
          <w:sz w:val="20"/>
          <w:szCs w:val="20"/>
          <w:lang w:val="ms-MY"/>
        </w:rPr>
        <w:t xml:space="preserve"> dijalankan bagi </w:t>
      </w:r>
      <w:r w:rsidR="00282E91" w:rsidRPr="0015196D">
        <w:rPr>
          <w:sz w:val="20"/>
          <w:szCs w:val="20"/>
          <w:lang w:val="ms-MY"/>
        </w:rPr>
        <w:t xml:space="preserve">membuat </w:t>
      </w:r>
      <w:r w:rsidR="00494BF8" w:rsidRPr="0015196D">
        <w:rPr>
          <w:sz w:val="20"/>
          <w:szCs w:val="20"/>
          <w:lang w:val="ms-MY"/>
        </w:rPr>
        <w:t>pembuktian lanjutan dan keputusan analisis menunjukkan aktiviti antipengoksida yang tinggi</w:t>
      </w:r>
      <w:r w:rsidR="00282E91" w:rsidRPr="0015196D">
        <w:rPr>
          <w:sz w:val="20"/>
          <w:szCs w:val="20"/>
          <w:lang w:val="ms-MY"/>
        </w:rPr>
        <w:t xml:space="preserve"> bagi kedua-dua ujikaji tersebut</w:t>
      </w:r>
      <w:r w:rsidR="00494BF8" w:rsidRPr="0015196D">
        <w:rPr>
          <w:sz w:val="20"/>
          <w:szCs w:val="20"/>
          <w:lang w:val="ms-MY"/>
        </w:rPr>
        <w:t xml:space="preserve">. Seterusnya, analisis korelasi </w:t>
      </w:r>
      <w:r w:rsidR="00B75B9B" w:rsidRPr="0015196D">
        <w:rPr>
          <w:sz w:val="20"/>
          <w:szCs w:val="20"/>
          <w:lang w:val="ms-MY"/>
        </w:rPr>
        <w:t xml:space="preserve">di antara </w:t>
      </w:r>
      <w:r w:rsidR="00282E91" w:rsidRPr="0015196D">
        <w:rPr>
          <w:sz w:val="20"/>
          <w:szCs w:val="20"/>
          <w:lang w:val="ms-MY"/>
        </w:rPr>
        <w:t xml:space="preserve">analisis </w:t>
      </w:r>
      <w:r w:rsidR="00494BF8" w:rsidRPr="0015196D">
        <w:rPr>
          <w:sz w:val="20"/>
          <w:szCs w:val="20"/>
          <w:lang w:val="ms-MY"/>
        </w:rPr>
        <w:t>TPC dan dua ujikaji anti</w:t>
      </w:r>
      <w:r w:rsidR="00B75B9B" w:rsidRPr="0015196D">
        <w:rPr>
          <w:sz w:val="20"/>
          <w:szCs w:val="20"/>
          <w:lang w:val="ms-MY"/>
        </w:rPr>
        <w:t>oksidan turut memperliha</w:t>
      </w:r>
      <w:r w:rsidR="004D5B0E" w:rsidRPr="0015196D">
        <w:rPr>
          <w:sz w:val="20"/>
          <w:szCs w:val="20"/>
          <w:lang w:val="ms-MY"/>
        </w:rPr>
        <w:t>tkan korelasi positif</w:t>
      </w:r>
      <w:r w:rsidR="00282E91" w:rsidRPr="0015196D">
        <w:rPr>
          <w:sz w:val="20"/>
          <w:szCs w:val="20"/>
          <w:lang w:val="ms-MY"/>
        </w:rPr>
        <w:t xml:space="preserve"> yang tinggi</w:t>
      </w:r>
      <w:r w:rsidR="00B75B9B" w:rsidRPr="0015196D">
        <w:rPr>
          <w:sz w:val="20"/>
          <w:szCs w:val="20"/>
          <w:lang w:val="ms-MY"/>
        </w:rPr>
        <w:t xml:space="preserve"> di antara TPC </w:t>
      </w:r>
      <w:r w:rsidR="004D3633" w:rsidRPr="0015196D">
        <w:rPr>
          <w:sz w:val="20"/>
          <w:szCs w:val="20"/>
          <w:lang w:val="ms-MY"/>
        </w:rPr>
        <w:t>dan</w:t>
      </w:r>
      <w:r w:rsidR="00B75B9B" w:rsidRPr="0015196D">
        <w:rPr>
          <w:sz w:val="20"/>
          <w:szCs w:val="20"/>
          <w:lang w:val="ms-MY"/>
        </w:rPr>
        <w:t xml:space="preserve"> FRAP </w:t>
      </w:r>
      <w:r w:rsidR="004D3633" w:rsidRPr="0015196D">
        <w:rPr>
          <w:sz w:val="20"/>
          <w:szCs w:val="20"/>
          <w:lang w:val="ms-MY"/>
        </w:rPr>
        <w:t>dan</w:t>
      </w:r>
      <w:r w:rsidR="00B75B9B" w:rsidRPr="0015196D">
        <w:rPr>
          <w:sz w:val="20"/>
          <w:szCs w:val="20"/>
          <w:lang w:val="ms-MY"/>
        </w:rPr>
        <w:t xml:space="preserve"> DPPH</w:t>
      </w:r>
      <w:r w:rsidR="004D3633" w:rsidRPr="0015196D">
        <w:rPr>
          <w:sz w:val="20"/>
          <w:szCs w:val="20"/>
          <w:lang w:val="ms-MY"/>
        </w:rPr>
        <w:t xml:space="preserve"> di mana semakin tinggi nilai TPC, semakin tinggi aktiviti antioksidan sesuatu sampel</w:t>
      </w:r>
      <w:r w:rsidR="00C27EC0" w:rsidRPr="0015196D">
        <w:rPr>
          <w:sz w:val="20"/>
          <w:szCs w:val="20"/>
          <w:lang w:val="ms-MY"/>
        </w:rPr>
        <w:t xml:space="preserve">. </w:t>
      </w:r>
      <w:r w:rsidR="007B4627" w:rsidRPr="0015196D">
        <w:rPr>
          <w:sz w:val="20"/>
          <w:szCs w:val="20"/>
          <w:lang w:val="ms-MY"/>
        </w:rPr>
        <w:t xml:space="preserve">Di samping itu, </w:t>
      </w:r>
      <w:r w:rsidR="00A71B82" w:rsidRPr="0015196D">
        <w:rPr>
          <w:sz w:val="20"/>
          <w:szCs w:val="20"/>
          <w:lang w:val="ms-MY"/>
        </w:rPr>
        <w:t xml:space="preserve">komposisi </w:t>
      </w:r>
      <w:r w:rsidR="007B4627" w:rsidRPr="0015196D">
        <w:rPr>
          <w:sz w:val="20"/>
          <w:szCs w:val="20"/>
        </w:rPr>
        <w:t>k</w:t>
      </w:r>
      <w:r w:rsidR="00A71B82" w:rsidRPr="0015196D">
        <w:rPr>
          <w:sz w:val="20"/>
          <w:szCs w:val="20"/>
        </w:rPr>
        <w:t>andungan bahan-bahan inorganik</w:t>
      </w:r>
      <w:r w:rsidR="0016043C" w:rsidRPr="0015196D">
        <w:rPr>
          <w:sz w:val="20"/>
          <w:szCs w:val="20"/>
        </w:rPr>
        <w:t xml:space="preserve"> </w:t>
      </w:r>
      <w:r w:rsidR="00A71B82" w:rsidRPr="0015196D">
        <w:rPr>
          <w:sz w:val="20"/>
          <w:szCs w:val="20"/>
        </w:rPr>
        <w:t xml:space="preserve">merbahaya seperti Cd, As dan Pb </w:t>
      </w:r>
      <w:r w:rsidR="0016043C" w:rsidRPr="0015196D">
        <w:rPr>
          <w:sz w:val="20"/>
          <w:szCs w:val="20"/>
        </w:rPr>
        <w:t>bagi hasil ekstrak daun</w:t>
      </w:r>
      <w:r w:rsidR="00C27EC0" w:rsidRPr="0015196D">
        <w:rPr>
          <w:sz w:val="20"/>
          <w:szCs w:val="20"/>
        </w:rPr>
        <w:t xml:space="preserve"> </w:t>
      </w:r>
      <w:r w:rsidR="00131833" w:rsidRPr="0015196D">
        <w:rPr>
          <w:i/>
          <w:sz w:val="20"/>
          <w:szCs w:val="20"/>
          <w:lang w:val="ms-MY"/>
        </w:rPr>
        <w:t>H. rosa sinensis</w:t>
      </w:r>
      <w:r w:rsidR="00C27EC0" w:rsidRPr="0015196D">
        <w:rPr>
          <w:sz w:val="20"/>
          <w:szCs w:val="20"/>
        </w:rPr>
        <w:t xml:space="preserve"> </w:t>
      </w:r>
      <w:r w:rsidR="00131833" w:rsidRPr="0015196D">
        <w:rPr>
          <w:sz w:val="20"/>
          <w:szCs w:val="20"/>
        </w:rPr>
        <w:t xml:space="preserve">segar </w:t>
      </w:r>
      <w:r w:rsidR="0016043C" w:rsidRPr="0015196D">
        <w:rPr>
          <w:sz w:val="20"/>
          <w:szCs w:val="20"/>
        </w:rPr>
        <w:t xml:space="preserve">menunjukkan ia </w:t>
      </w:r>
      <w:r w:rsidR="00C45AA2" w:rsidRPr="0015196D">
        <w:rPr>
          <w:sz w:val="20"/>
          <w:szCs w:val="20"/>
        </w:rPr>
        <w:t>berada di paras yang selamat berdasarkan kepada</w:t>
      </w:r>
      <w:r w:rsidR="00D04BDC" w:rsidRPr="0015196D">
        <w:rPr>
          <w:sz w:val="20"/>
          <w:szCs w:val="20"/>
        </w:rPr>
        <w:t xml:space="preserve"> piawaian yang ditetapkan oleh </w:t>
      </w:r>
      <w:r w:rsidR="00D04BDC" w:rsidRPr="0015196D">
        <w:rPr>
          <w:i/>
          <w:sz w:val="20"/>
          <w:szCs w:val="20"/>
        </w:rPr>
        <w:t>World Health Organisation</w:t>
      </w:r>
      <w:r w:rsidR="00D04BDC" w:rsidRPr="0015196D">
        <w:rPr>
          <w:sz w:val="20"/>
          <w:szCs w:val="20"/>
        </w:rPr>
        <w:t xml:space="preserve"> (WHO)</w:t>
      </w:r>
      <w:r w:rsidR="00C27EC0" w:rsidRPr="0015196D">
        <w:rPr>
          <w:sz w:val="20"/>
          <w:szCs w:val="20"/>
        </w:rPr>
        <w:t>. Oleh yang demikian, h</w:t>
      </w:r>
      <w:r w:rsidR="00C45AA2" w:rsidRPr="0015196D">
        <w:rPr>
          <w:sz w:val="20"/>
          <w:szCs w:val="20"/>
        </w:rPr>
        <w:t xml:space="preserve">asil ekstrak air daun </w:t>
      </w:r>
      <w:r w:rsidR="00C45AA2" w:rsidRPr="0015196D">
        <w:rPr>
          <w:i/>
          <w:sz w:val="20"/>
          <w:szCs w:val="20"/>
          <w:lang w:val="ms-MY"/>
        </w:rPr>
        <w:t>H. rosa sinensis</w:t>
      </w:r>
      <w:r w:rsidR="00C45AA2" w:rsidRPr="0015196D">
        <w:rPr>
          <w:sz w:val="20"/>
          <w:szCs w:val="20"/>
        </w:rPr>
        <w:t xml:space="preserve"> dilihat</w:t>
      </w:r>
      <w:r w:rsidR="0016043C" w:rsidRPr="0015196D">
        <w:rPr>
          <w:sz w:val="20"/>
          <w:szCs w:val="20"/>
        </w:rPr>
        <w:t xml:space="preserve"> m</w:t>
      </w:r>
      <w:r w:rsidR="00C27EC0" w:rsidRPr="0015196D">
        <w:rPr>
          <w:sz w:val="20"/>
          <w:szCs w:val="20"/>
        </w:rPr>
        <w:t xml:space="preserve">empunyai potensi yang besar sebagai </w:t>
      </w:r>
      <w:r w:rsidR="0016043C" w:rsidRPr="0015196D">
        <w:rPr>
          <w:sz w:val="20"/>
          <w:szCs w:val="20"/>
        </w:rPr>
        <w:t>salah satu daripada sumber penghasilan produk perubatan</w:t>
      </w:r>
      <w:r w:rsidR="00C27EC0" w:rsidRPr="0015196D">
        <w:rPr>
          <w:sz w:val="20"/>
          <w:szCs w:val="20"/>
        </w:rPr>
        <w:t xml:space="preserve"> tradisional alternatif</w:t>
      </w:r>
      <w:r w:rsidR="00C45AA2" w:rsidRPr="0015196D">
        <w:rPr>
          <w:sz w:val="20"/>
          <w:szCs w:val="20"/>
        </w:rPr>
        <w:t xml:space="preserve"> bagi merawat demam panas sekiranya</w:t>
      </w:r>
      <w:r w:rsidR="00C27EC0" w:rsidRPr="0015196D">
        <w:rPr>
          <w:sz w:val="20"/>
          <w:szCs w:val="20"/>
        </w:rPr>
        <w:t xml:space="preserve"> pengambilan</w:t>
      </w:r>
      <w:r w:rsidR="0016043C" w:rsidRPr="0015196D">
        <w:rPr>
          <w:sz w:val="20"/>
          <w:szCs w:val="20"/>
        </w:rPr>
        <w:t xml:space="preserve"> </w:t>
      </w:r>
      <w:r w:rsidR="00C45AA2" w:rsidRPr="0015196D">
        <w:rPr>
          <w:sz w:val="20"/>
          <w:szCs w:val="20"/>
        </w:rPr>
        <w:t xml:space="preserve">dibuat </w:t>
      </w:r>
      <w:r w:rsidR="008F16B4" w:rsidRPr="0015196D">
        <w:rPr>
          <w:sz w:val="20"/>
          <w:szCs w:val="20"/>
        </w:rPr>
        <w:t xml:space="preserve">secara </w:t>
      </w:r>
      <w:r w:rsidR="008F16B4" w:rsidRPr="0015196D">
        <w:rPr>
          <w:i/>
          <w:sz w:val="20"/>
          <w:szCs w:val="20"/>
        </w:rPr>
        <w:t>oral</w:t>
      </w:r>
      <w:r w:rsidR="00D04BDC" w:rsidRPr="0015196D">
        <w:rPr>
          <w:i/>
          <w:sz w:val="20"/>
          <w:szCs w:val="20"/>
        </w:rPr>
        <w:t xml:space="preserve"> </w:t>
      </w:r>
      <w:r w:rsidR="00D04BDC" w:rsidRPr="0015196D">
        <w:rPr>
          <w:sz w:val="20"/>
          <w:szCs w:val="20"/>
        </w:rPr>
        <w:t>dalam menurunkan suhu badan</w:t>
      </w:r>
      <w:r w:rsidR="00044384" w:rsidRPr="0015196D">
        <w:rPr>
          <w:sz w:val="20"/>
          <w:szCs w:val="20"/>
        </w:rPr>
        <w:t xml:space="preserve"> melampau</w:t>
      </w:r>
      <w:r w:rsidR="00D04BDC" w:rsidRPr="0015196D">
        <w:rPr>
          <w:sz w:val="20"/>
          <w:szCs w:val="20"/>
        </w:rPr>
        <w:t xml:space="preserve"> dengan pantas</w:t>
      </w:r>
      <w:r w:rsidR="00C27EC0" w:rsidRPr="0015196D">
        <w:rPr>
          <w:sz w:val="20"/>
          <w:szCs w:val="20"/>
        </w:rPr>
        <w:t>.</w:t>
      </w:r>
      <w:r w:rsidR="0016043C" w:rsidRPr="0015196D">
        <w:rPr>
          <w:sz w:val="20"/>
          <w:szCs w:val="20"/>
        </w:rPr>
        <w:t xml:space="preserve"> </w:t>
      </w:r>
      <w:r w:rsidR="00D04BDC" w:rsidRPr="0015196D">
        <w:rPr>
          <w:sz w:val="20"/>
          <w:szCs w:val="20"/>
        </w:rPr>
        <w:t>Demam panas di</w:t>
      </w:r>
      <w:r w:rsidR="00893729" w:rsidRPr="0015196D">
        <w:rPr>
          <w:sz w:val="20"/>
          <w:szCs w:val="20"/>
        </w:rPr>
        <w:t xml:space="preserve">lihat mempunyai perkaitan dengan </w:t>
      </w:r>
      <w:r w:rsidR="00044384" w:rsidRPr="0015196D">
        <w:rPr>
          <w:sz w:val="20"/>
          <w:szCs w:val="20"/>
        </w:rPr>
        <w:t xml:space="preserve">kesan </w:t>
      </w:r>
      <w:r w:rsidR="00893729" w:rsidRPr="0015196D">
        <w:rPr>
          <w:sz w:val="20"/>
          <w:szCs w:val="20"/>
        </w:rPr>
        <w:t xml:space="preserve">respon badan </w:t>
      </w:r>
      <w:r w:rsidR="00D04BDC" w:rsidRPr="0015196D">
        <w:rPr>
          <w:sz w:val="20"/>
          <w:szCs w:val="20"/>
        </w:rPr>
        <w:t>terhadap jangkitan virus dan bak</w:t>
      </w:r>
      <w:r w:rsidR="00893729" w:rsidRPr="0015196D">
        <w:rPr>
          <w:sz w:val="20"/>
          <w:szCs w:val="20"/>
        </w:rPr>
        <w:t>teria. Sehubungan dengan itu, k</w:t>
      </w:r>
      <w:r w:rsidR="0016043C" w:rsidRPr="0015196D">
        <w:rPr>
          <w:sz w:val="20"/>
          <w:szCs w:val="20"/>
        </w:rPr>
        <w:t xml:space="preserve">ajian lanjut untuk menilai keberkesanan </w:t>
      </w:r>
      <w:r w:rsidR="00D04BDC" w:rsidRPr="0015196D">
        <w:rPr>
          <w:sz w:val="20"/>
          <w:szCs w:val="20"/>
        </w:rPr>
        <w:t xml:space="preserve">hasil ekstrak </w:t>
      </w:r>
      <w:r w:rsidR="00131833" w:rsidRPr="0015196D">
        <w:rPr>
          <w:sz w:val="20"/>
          <w:szCs w:val="20"/>
        </w:rPr>
        <w:t xml:space="preserve">daun </w:t>
      </w:r>
      <w:r w:rsidR="00131833" w:rsidRPr="0015196D">
        <w:rPr>
          <w:i/>
          <w:sz w:val="20"/>
          <w:szCs w:val="20"/>
          <w:lang w:val="ms-MY"/>
        </w:rPr>
        <w:t>H. rosa sinensis</w:t>
      </w:r>
      <w:r w:rsidR="00131833" w:rsidRPr="0015196D">
        <w:rPr>
          <w:rStyle w:val="apple-style-span"/>
          <w:i/>
          <w:sz w:val="20"/>
          <w:szCs w:val="20"/>
          <w:lang w:val="ms-MY"/>
        </w:rPr>
        <w:t xml:space="preserve"> </w:t>
      </w:r>
      <w:r w:rsidR="00131833" w:rsidRPr="0015196D">
        <w:rPr>
          <w:sz w:val="20"/>
          <w:szCs w:val="20"/>
        </w:rPr>
        <w:t>terhadap</w:t>
      </w:r>
      <w:r w:rsidR="00D04BDC" w:rsidRPr="0015196D">
        <w:rPr>
          <w:sz w:val="20"/>
          <w:szCs w:val="20"/>
        </w:rPr>
        <w:t xml:space="preserve"> respon mortaliti</w:t>
      </w:r>
      <w:r w:rsidR="0016043C" w:rsidRPr="0015196D">
        <w:rPr>
          <w:sz w:val="20"/>
          <w:szCs w:val="20"/>
        </w:rPr>
        <w:t xml:space="preserve"> mikroorganisma virus</w:t>
      </w:r>
      <w:r w:rsidR="00893729" w:rsidRPr="0015196D">
        <w:rPr>
          <w:sz w:val="20"/>
          <w:szCs w:val="20"/>
        </w:rPr>
        <w:t>/bakteria</w:t>
      </w:r>
      <w:r w:rsidR="00044384" w:rsidRPr="0015196D">
        <w:rPr>
          <w:sz w:val="20"/>
          <w:szCs w:val="20"/>
        </w:rPr>
        <w:t xml:space="preserve"> dan juga tahap penghasilan sel darah putih</w:t>
      </w:r>
      <w:r w:rsidR="0016043C" w:rsidRPr="0015196D">
        <w:rPr>
          <w:sz w:val="20"/>
          <w:szCs w:val="20"/>
        </w:rPr>
        <w:t xml:space="preserve"> secara</w:t>
      </w:r>
      <w:r w:rsidR="00D04BDC" w:rsidRPr="0015196D">
        <w:rPr>
          <w:sz w:val="20"/>
          <w:szCs w:val="20"/>
        </w:rPr>
        <w:t xml:space="preserve"> model</w:t>
      </w:r>
      <w:r w:rsidR="0016043C" w:rsidRPr="0015196D">
        <w:rPr>
          <w:sz w:val="20"/>
          <w:szCs w:val="20"/>
        </w:rPr>
        <w:t xml:space="preserve"> </w:t>
      </w:r>
      <w:r w:rsidR="00044384" w:rsidRPr="0015196D">
        <w:rPr>
          <w:sz w:val="20"/>
          <w:szCs w:val="20"/>
        </w:rPr>
        <w:t xml:space="preserve">tiga dimensi (3-D) </w:t>
      </w:r>
      <w:r w:rsidR="0016043C" w:rsidRPr="0015196D">
        <w:rPr>
          <w:i/>
          <w:sz w:val="20"/>
          <w:szCs w:val="20"/>
        </w:rPr>
        <w:t>in vitro</w:t>
      </w:r>
      <w:r w:rsidR="0016043C" w:rsidRPr="0015196D">
        <w:rPr>
          <w:sz w:val="20"/>
          <w:szCs w:val="20"/>
        </w:rPr>
        <w:t xml:space="preserve"> perlu dilakukan</w:t>
      </w:r>
      <w:r w:rsidR="00044384" w:rsidRPr="0015196D">
        <w:rPr>
          <w:sz w:val="20"/>
          <w:szCs w:val="20"/>
        </w:rPr>
        <w:t>.</w:t>
      </w:r>
      <w:r w:rsidR="0016043C" w:rsidRPr="0015196D">
        <w:rPr>
          <w:sz w:val="20"/>
          <w:szCs w:val="20"/>
        </w:rPr>
        <w:t xml:space="preserve"> </w:t>
      </w:r>
      <w:r w:rsidR="00044384" w:rsidRPr="0015196D">
        <w:rPr>
          <w:sz w:val="20"/>
          <w:szCs w:val="20"/>
        </w:rPr>
        <w:t>U</w:t>
      </w:r>
      <w:r w:rsidR="00C45AA2" w:rsidRPr="0015196D">
        <w:rPr>
          <w:sz w:val="20"/>
          <w:szCs w:val="20"/>
        </w:rPr>
        <w:t xml:space="preserve">jikaji diperingkat klinikal </w:t>
      </w:r>
      <w:r w:rsidR="00044384" w:rsidRPr="0015196D">
        <w:rPr>
          <w:sz w:val="20"/>
          <w:szCs w:val="20"/>
        </w:rPr>
        <w:t xml:space="preserve">juga dilihat penting </w:t>
      </w:r>
      <w:r w:rsidR="00C45AA2" w:rsidRPr="0015196D">
        <w:rPr>
          <w:sz w:val="20"/>
          <w:szCs w:val="20"/>
        </w:rPr>
        <w:t>bagi me</w:t>
      </w:r>
      <w:r w:rsidR="005E2D51" w:rsidRPr="0015196D">
        <w:rPr>
          <w:sz w:val="20"/>
          <w:szCs w:val="20"/>
        </w:rPr>
        <w:t>ngesan sebarang kesan sampingan jangka masa panjang</w:t>
      </w:r>
      <w:r w:rsidR="00C45AA2" w:rsidRPr="0015196D">
        <w:rPr>
          <w:sz w:val="20"/>
          <w:szCs w:val="20"/>
        </w:rPr>
        <w:t xml:space="preserve"> </w:t>
      </w:r>
      <w:r w:rsidR="005E2D51" w:rsidRPr="0015196D">
        <w:rPr>
          <w:sz w:val="20"/>
          <w:szCs w:val="20"/>
        </w:rPr>
        <w:t>(</w:t>
      </w:r>
      <w:r w:rsidR="00C45AA2" w:rsidRPr="0015196D">
        <w:rPr>
          <w:sz w:val="20"/>
          <w:szCs w:val="20"/>
        </w:rPr>
        <w:t>kronik</w:t>
      </w:r>
      <w:r w:rsidR="005E2D51" w:rsidRPr="0015196D">
        <w:rPr>
          <w:sz w:val="20"/>
          <w:szCs w:val="20"/>
        </w:rPr>
        <w:t>)</w:t>
      </w:r>
      <w:r w:rsidR="00C45AA2" w:rsidRPr="0015196D">
        <w:rPr>
          <w:sz w:val="20"/>
          <w:szCs w:val="20"/>
        </w:rPr>
        <w:t xml:space="preserve"> mahupun </w:t>
      </w:r>
      <w:r w:rsidR="005E2D51" w:rsidRPr="0015196D">
        <w:rPr>
          <w:sz w:val="20"/>
          <w:szCs w:val="20"/>
        </w:rPr>
        <w:t>singkat (</w:t>
      </w:r>
      <w:r w:rsidR="00C45AA2" w:rsidRPr="0015196D">
        <w:rPr>
          <w:sz w:val="20"/>
          <w:szCs w:val="20"/>
        </w:rPr>
        <w:t>akut</w:t>
      </w:r>
      <w:r w:rsidR="005E2D51" w:rsidRPr="0015196D">
        <w:rPr>
          <w:sz w:val="20"/>
          <w:szCs w:val="20"/>
        </w:rPr>
        <w:t>)</w:t>
      </w:r>
      <w:r w:rsidR="00044384" w:rsidRPr="0015196D">
        <w:rPr>
          <w:sz w:val="20"/>
          <w:szCs w:val="20"/>
        </w:rPr>
        <w:t xml:space="preserve"> akibat daripada penggunaan produk alternatif yang berasaskan ekstrak daun</w:t>
      </w:r>
      <w:r w:rsidR="00044384" w:rsidRPr="0015196D">
        <w:rPr>
          <w:i/>
          <w:sz w:val="20"/>
          <w:szCs w:val="20"/>
          <w:lang w:val="ms-MY"/>
        </w:rPr>
        <w:t xml:space="preserve"> H. rosa sinensis</w:t>
      </w:r>
      <w:r w:rsidR="00893729" w:rsidRPr="0015196D">
        <w:rPr>
          <w:sz w:val="20"/>
          <w:szCs w:val="20"/>
        </w:rPr>
        <w:t>.</w:t>
      </w:r>
      <w:r w:rsidR="0016043C" w:rsidRPr="0015196D">
        <w:rPr>
          <w:sz w:val="20"/>
          <w:szCs w:val="20"/>
        </w:rPr>
        <w:t xml:space="preserve"> </w:t>
      </w:r>
    </w:p>
    <w:p w:rsidR="00723622" w:rsidRPr="0015196D" w:rsidRDefault="00723622" w:rsidP="00DB73C0">
      <w:pPr>
        <w:jc w:val="both"/>
        <w:rPr>
          <w:sz w:val="20"/>
          <w:szCs w:val="20"/>
          <w:lang w:val="ms-MY"/>
        </w:rPr>
      </w:pPr>
    </w:p>
    <w:p w:rsidR="00382103" w:rsidRPr="0015196D" w:rsidRDefault="00D21EC9" w:rsidP="00BE2617">
      <w:pPr>
        <w:jc w:val="center"/>
        <w:rPr>
          <w:b/>
          <w:sz w:val="18"/>
          <w:szCs w:val="18"/>
          <w:lang w:val="ms-MY"/>
        </w:rPr>
      </w:pPr>
      <w:bookmarkStart w:id="0" w:name="_GoBack"/>
      <w:r w:rsidRPr="0015196D">
        <w:rPr>
          <w:b/>
          <w:sz w:val="18"/>
          <w:szCs w:val="18"/>
          <w:lang w:val="ms-MY"/>
        </w:rPr>
        <w:t>Rujukan</w:t>
      </w:r>
    </w:p>
    <w:p w:rsidR="00EE0B46" w:rsidRDefault="00BC4ED2" w:rsidP="00EE0B46">
      <w:pPr>
        <w:pStyle w:val="ListParagraph"/>
        <w:widowControl w:val="0"/>
        <w:numPr>
          <w:ilvl w:val="0"/>
          <w:numId w:val="5"/>
        </w:numPr>
        <w:tabs>
          <w:tab w:val="left" w:pos="270"/>
          <w:tab w:val="left" w:pos="900"/>
        </w:tabs>
        <w:ind w:left="270" w:hanging="270"/>
        <w:jc w:val="both"/>
        <w:rPr>
          <w:sz w:val="18"/>
          <w:szCs w:val="18"/>
          <w:lang w:val="ms-MY"/>
        </w:rPr>
      </w:pPr>
      <w:bookmarkStart w:id="1" w:name="_ENREF_10"/>
      <w:r w:rsidRPr="00EE0B46">
        <w:rPr>
          <w:sz w:val="18"/>
          <w:szCs w:val="18"/>
          <w:lang w:val="ms-MY"/>
        </w:rPr>
        <w:t xml:space="preserve">Kumar, L., Chakraborthy, G., Singh, V. &amp; Mazumder, A. (2012). </w:t>
      </w:r>
      <w:r w:rsidRPr="00EE0B46">
        <w:rPr>
          <w:i/>
          <w:sz w:val="18"/>
          <w:szCs w:val="18"/>
          <w:lang w:val="ms-MY"/>
        </w:rPr>
        <w:t>Hibiscus Rosa-Sinensis</w:t>
      </w:r>
      <w:r w:rsidR="00EE0B46">
        <w:rPr>
          <w:sz w:val="18"/>
          <w:szCs w:val="18"/>
          <w:lang w:val="ms-MY"/>
        </w:rPr>
        <w:t xml:space="preserve">: A review on divine herb. </w:t>
      </w:r>
      <w:r w:rsidRPr="00EE0B46">
        <w:rPr>
          <w:i/>
          <w:sz w:val="18"/>
          <w:szCs w:val="18"/>
          <w:lang w:val="ms-MY"/>
        </w:rPr>
        <w:t>Journal of Advances in Pharmacy and Healthcare Research</w:t>
      </w:r>
      <w:r w:rsidRPr="00EE0B46">
        <w:rPr>
          <w:sz w:val="18"/>
          <w:szCs w:val="18"/>
          <w:lang w:val="ms-MY"/>
        </w:rPr>
        <w:t xml:space="preserve">  2(4): 9-18.</w:t>
      </w:r>
      <w:bookmarkStart w:id="2" w:name="_ENREF_8"/>
    </w:p>
    <w:p w:rsidR="00EE0B46" w:rsidRDefault="00BC4ED2" w:rsidP="00EE0B46">
      <w:pPr>
        <w:pStyle w:val="ListParagraph"/>
        <w:widowControl w:val="0"/>
        <w:numPr>
          <w:ilvl w:val="0"/>
          <w:numId w:val="5"/>
        </w:numPr>
        <w:tabs>
          <w:tab w:val="left" w:pos="270"/>
          <w:tab w:val="left" w:pos="900"/>
        </w:tabs>
        <w:ind w:left="270" w:hanging="270"/>
        <w:jc w:val="both"/>
        <w:rPr>
          <w:sz w:val="18"/>
          <w:szCs w:val="18"/>
          <w:lang w:val="ms-MY"/>
        </w:rPr>
      </w:pPr>
      <w:r w:rsidRPr="00EE0B46">
        <w:rPr>
          <w:sz w:val="18"/>
          <w:szCs w:val="18"/>
          <w:lang w:val="ms-MY"/>
        </w:rPr>
        <w:t xml:space="preserve">Nwachukwu, C.U. &amp; Mbagwu F.N. (2008). Anatomical features of the roots and leaves of </w:t>
      </w:r>
      <w:r w:rsidRPr="00EE0B46">
        <w:rPr>
          <w:i/>
          <w:sz w:val="18"/>
          <w:szCs w:val="18"/>
          <w:lang w:val="ms-MY"/>
        </w:rPr>
        <w:t>Hibiscus rosa sinensis</w:t>
      </w:r>
      <w:r w:rsidRPr="00EE0B46">
        <w:rPr>
          <w:sz w:val="18"/>
          <w:szCs w:val="18"/>
          <w:lang w:val="ms-MY"/>
        </w:rPr>
        <w:t xml:space="preserve"> and abelmoschus esculenta.  </w:t>
      </w:r>
      <w:r w:rsidRPr="00EE0B46">
        <w:rPr>
          <w:i/>
          <w:sz w:val="18"/>
          <w:szCs w:val="18"/>
          <w:lang w:val="ms-MY"/>
        </w:rPr>
        <w:t xml:space="preserve">Life Science Journal  </w:t>
      </w:r>
      <w:r w:rsidRPr="00EE0B46">
        <w:rPr>
          <w:sz w:val="18"/>
          <w:szCs w:val="18"/>
          <w:lang w:val="ms-MY"/>
        </w:rPr>
        <w:t>5(1): 68-71.</w:t>
      </w:r>
      <w:bookmarkEnd w:id="2"/>
    </w:p>
    <w:p w:rsidR="00EE0B46" w:rsidRDefault="00BC4ED2" w:rsidP="00EE0B46">
      <w:pPr>
        <w:pStyle w:val="ListParagraph"/>
        <w:widowControl w:val="0"/>
        <w:numPr>
          <w:ilvl w:val="0"/>
          <w:numId w:val="5"/>
        </w:numPr>
        <w:tabs>
          <w:tab w:val="left" w:pos="270"/>
          <w:tab w:val="left" w:pos="900"/>
        </w:tabs>
        <w:ind w:left="270" w:hanging="270"/>
        <w:jc w:val="both"/>
        <w:rPr>
          <w:sz w:val="18"/>
          <w:szCs w:val="18"/>
          <w:lang w:val="ms-MY"/>
        </w:rPr>
      </w:pPr>
      <w:r w:rsidRPr="00EE0B46">
        <w:rPr>
          <w:sz w:val="18"/>
          <w:szCs w:val="18"/>
          <w:lang w:val="ms-MY"/>
        </w:rPr>
        <w:t xml:space="preserve">Sayed, Z.I.E., Ateya, A.-M.M. &amp; Fekry, M. (2012). Macro- and micromorphological study of the leaf, stem, flower and root of </w:t>
      </w:r>
      <w:r w:rsidRPr="00EE0B46">
        <w:rPr>
          <w:i/>
          <w:sz w:val="18"/>
          <w:szCs w:val="18"/>
          <w:lang w:val="ms-MY"/>
        </w:rPr>
        <w:t>Hibiscus rosa-sinensis L</w:t>
      </w:r>
      <w:r w:rsidRPr="00EE0B46">
        <w:rPr>
          <w:sz w:val="18"/>
          <w:szCs w:val="18"/>
          <w:lang w:val="ms-MY"/>
        </w:rPr>
        <w:t xml:space="preserve">. </w:t>
      </w:r>
      <w:r w:rsidRPr="00EE0B46">
        <w:rPr>
          <w:i/>
          <w:sz w:val="18"/>
          <w:szCs w:val="18"/>
          <w:lang w:val="ms-MY"/>
        </w:rPr>
        <w:t>Journal of Applied Sciences Research</w:t>
      </w:r>
      <w:r w:rsidRPr="00EE0B46">
        <w:rPr>
          <w:sz w:val="18"/>
          <w:szCs w:val="18"/>
          <w:lang w:val="ms-MY"/>
        </w:rPr>
        <w:t xml:space="preserve">  8(1): 34-56.</w:t>
      </w:r>
    </w:p>
    <w:p w:rsidR="00EE0B46" w:rsidRDefault="00F5176C" w:rsidP="00EE0B46">
      <w:pPr>
        <w:pStyle w:val="ListParagraph"/>
        <w:widowControl w:val="0"/>
        <w:numPr>
          <w:ilvl w:val="0"/>
          <w:numId w:val="5"/>
        </w:numPr>
        <w:tabs>
          <w:tab w:val="left" w:pos="270"/>
          <w:tab w:val="left" w:pos="900"/>
        </w:tabs>
        <w:ind w:left="270" w:hanging="270"/>
        <w:jc w:val="both"/>
        <w:rPr>
          <w:sz w:val="18"/>
          <w:szCs w:val="18"/>
          <w:lang w:val="ms-MY"/>
        </w:rPr>
      </w:pPr>
      <w:r w:rsidRPr="00EE0B46">
        <w:rPr>
          <w:sz w:val="18"/>
          <w:szCs w:val="18"/>
          <w:lang w:val="ms-MY"/>
        </w:rPr>
        <w:t xml:space="preserve">Upadhyay, S. &amp; Upadhyay, P. (2011). </w:t>
      </w:r>
      <w:r w:rsidRPr="00EE0B46">
        <w:rPr>
          <w:i/>
          <w:sz w:val="18"/>
          <w:szCs w:val="18"/>
          <w:lang w:val="ms-MY"/>
        </w:rPr>
        <w:t>Hibiscus rosa-sinensis</w:t>
      </w:r>
      <w:r w:rsidRPr="00EE0B46">
        <w:rPr>
          <w:sz w:val="18"/>
          <w:szCs w:val="18"/>
          <w:lang w:val="ms-MY"/>
        </w:rPr>
        <w:t xml:space="preserve">: pharmacological review. </w:t>
      </w:r>
      <w:r w:rsidRPr="00EE0B46">
        <w:rPr>
          <w:i/>
          <w:sz w:val="18"/>
          <w:szCs w:val="18"/>
          <w:lang w:val="ms-MY"/>
        </w:rPr>
        <w:t xml:space="preserve">International Journal of Research in Pharmaceutical and Biomedical Sciences. </w:t>
      </w:r>
      <w:r w:rsidRPr="00EE0B46">
        <w:rPr>
          <w:sz w:val="18"/>
          <w:szCs w:val="18"/>
          <w:lang w:val="ms-MY"/>
        </w:rPr>
        <w:t>2(4): 1449-1450.</w:t>
      </w:r>
      <w:bookmarkStart w:id="3" w:name="_ENREF_6"/>
      <w:bookmarkStart w:id="4" w:name="_ENREF_5"/>
      <w:bookmarkEnd w:id="1"/>
    </w:p>
    <w:p w:rsidR="00EE0B46" w:rsidRDefault="00F5176C" w:rsidP="00EE0B46">
      <w:pPr>
        <w:pStyle w:val="ListParagraph"/>
        <w:widowControl w:val="0"/>
        <w:numPr>
          <w:ilvl w:val="0"/>
          <w:numId w:val="5"/>
        </w:numPr>
        <w:tabs>
          <w:tab w:val="left" w:pos="270"/>
          <w:tab w:val="left" w:pos="900"/>
        </w:tabs>
        <w:ind w:left="270" w:hanging="270"/>
        <w:jc w:val="both"/>
        <w:rPr>
          <w:sz w:val="18"/>
          <w:szCs w:val="18"/>
          <w:lang w:val="ms-MY"/>
        </w:rPr>
      </w:pPr>
      <w:r w:rsidRPr="00EE0B46">
        <w:rPr>
          <w:sz w:val="18"/>
          <w:szCs w:val="18"/>
          <w:lang w:val="ms-MY"/>
        </w:rPr>
        <w:t xml:space="preserve">Soni, D. &amp; Gupta, A. (2011). An evaluation of antipyretic and analgesic potentials of aqueous root extract of </w:t>
      </w:r>
      <w:r w:rsidRPr="00EE0B46">
        <w:rPr>
          <w:i/>
          <w:sz w:val="18"/>
          <w:szCs w:val="18"/>
          <w:lang w:val="ms-MY"/>
        </w:rPr>
        <w:t>Hibiscus rosa sinesis linn</w:t>
      </w:r>
      <w:r w:rsidRPr="00EE0B46">
        <w:rPr>
          <w:sz w:val="18"/>
          <w:szCs w:val="18"/>
          <w:lang w:val="ms-MY"/>
        </w:rPr>
        <w:t xml:space="preserve">. (malvacae). </w:t>
      </w:r>
      <w:r w:rsidRPr="00EE0B46">
        <w:rPr>
          <w:i/>
          <w:sz w:val="18"/>
          <w:szCs w:val="18"/>
          <w:lang w:val="ms-MY"/>
        </w:rPr>
        <w:t>International Journal of Research in Phytochemistry &amp; Pharmacology</w:t>
      </w:r>
      <w:r w:rsidRPr="00EE0B46">
        <w:rPr>
          <w:sz w:val="18"/>
          <w:szCs w:val="18"/>
          <w:lang w:val="ms-MY"/>
        </w:rPr>
        <w:t xml:space="preserve">  1(3): 184-186.</w:t>
      </w:r>
      <w:bookmarkEnd w:id="3"/>
    </w:p>
    <w:p w:rsidR="00EE0B46" w:rsidRDefault="00A156AF" w:rsidP="00EE0B46">
      <w:pPr>
        <w:pStyle w:val="ListParagraph"/>
        <w:widowControl w:val="0"/>
        <w:numPr>
          <w:ilvl w:val="0"/>
          <w:numId w:val="5"/>
        </w:numPr>
        <w:tabs>
          <w:tab w:val="left" w:pos="270"/>
          <w:tab w:val="left" w:pos="900"/>
        </w:tabs>
        <w:ind w:left="270" w:hanging="270"/>
        <w:jc w:val="both"/>
        <w:rPr>
          <w:sz w:val="18"/>
          <w:szCs w:val="18"/>
          <w:lang w:val="ms-MY"/>
        </w:rPr>
      </w:pPr>
      <w:r w:rsidRPr="00EE0B46">
        <w:rPr>
          <w:sz w:val="18"/>
          <w:szCs w:val="18"/>
          <w:lang w:val="ms-MY"/>
        </w:rPr>
        <w:t>Sharma, S. &amp; Sultana, S. (</w:t>
      </w:r>
      <w:r w:rsidR="00A309E7" w:rsidRPr="00EE0B46">
        <w:rPr>
          <w:sz w:val="18"/>
          <w:szCs w:val="18"/>
          <w:lang w:val="ms-MY"/>
        </w:rPr>
        <w:t>2004</w:t>
      </w:r>
      <w:r w:rsidRPr="00EE0B46">
        <w:rPr>
          <w:sz w:val="18"/>
          <w:szCs w:val="18"/>
          <w:lang w:val="ms-MY"/>
        </w:rPr>
        <w:t xml:space="preserve">). </w:t>
      </w:r>
      <w:r w:rsidR="00A309E7" w:rsidRPr="00EE0B46">
        <w:rPr>
          <w:sz w:val="18"/>
          <w:szCs w:val="18"/>
          <w:lang w:val="ms-MY"/>
        </w:rPr>
        <w:t xml:space="preserve">Effect of </w:t>
      </w:r>
      <w:r w:rsidR="00A309E7" w:rsidRPr="00EE0B46">
        <w:rPr>
          <w:i/>
          <w:sz w:val="18"/>
          <w:szCs w:val="18"/>
          <w:lang w:val="ms-MY"/>
        </w:rPr>
        <w:t>Hibiscus rosa sinensis</w:t>
      </w:r>
      <w:r w:rsidR="00A309E7" w:rsidRPr="00EE0B46">
        <w:rPr>
          <w:sz w:val="18"/>
          <w:szCs w:val="18"/>
          <w:lang w:val="ms-MY"/>
        </w:rPr>
        <w:t xml:space="preserve"> extract on hyperproliferation and oxidative damage caused by benzoyl peroxide and ultravi</w:t>
      </w:r>
      <w:r w:rsidR="00140883" w:rsidRPr="00EE0B46">
        <w:rPr>
          <w:sz w:val="18"/>
          <w:szCs w:val="18"/>
          <w:lang w:val="ms-MY"/>
        </w:rPr>
        <w:t xml:space="preserve">olet radiations in mouse skin. </w:t>
      </w:r>
      <w:r w:rsidR="00A309E7" w:rsidRPr="00EE0B46">
        <w:rPr>
          <w:i/>
          <w:sz w:val="18"/>
          <w:szCs w:val="18"/>
          <w:lang w:val="ms-MY"/>
        </w:rPr>
        <w:t>Basic &amp; Clinical Pharmacology &amp; Toxicology</w:t>
      </w:r>
      <w:r w:rsidR="00A309E7" w:rsidRPr="00EE0B46">
        <w:rPr>
          <w:sz w:val="18"/>
          <w:szCs w:val="18"/>
          <w:lang w:val="ms-MY"/>
        </w:rPr>
        <w:t xml:space="preserve">  95(5): 220-225.</w:t>
      </w:r>
      <w:bookmarkStart w:id="5" w:name="_ENREF_3"/>
      <w:bookmarkEnd w:id="4"/>
    </w:p>
    <w:p w:rsidR="00EE0B46" w:rsidRDefault="00A309E7" w:rsidP="00EE0B46">
      <w:pPr>
        <w:pStyle w:val="ListParagraph"/>
        <w:widowControl w:val="0"/>
        <w:numPr>
          <w:ilvl w:val="0"/>
          <w:numId w:val="5"/>
        </w:numPr>
        <w:tabs>
          <w:tab w:val="left" w:pos="270"/>
          <w:tab w:val="left" w:pos="900"/>
        </w:tabs>
        <w:ind w:left="270" w:hanging="270"/>
        <w:jc w:val="both"/>
        <w:rPr>
          <w:sz w:val="18"/>
          <w:szCs w:val="18"/>
          <w:lang w:val="ms-MY"/>
        </w:rPr>
      </w:pPr>
      <w:r w:rsidRPr="00EE0B46">
        <w:rPr>
          <w:sz w:val="18"/>
          <w:szCs w:val="18"/>
          <w:lang w:val="ms-MY"/>
        </w:rPr>
        <w:t>Ghaffar</w:t>
      </w:r>
      <w:r w:rsidR="00396B85" w:rsidRPr="00EE0B46">
        <w:rPr>
          <w:sz w:val="18"/>
          <w:szCs w:val="18"/>
          <w:lang w:val="ms-MY"/>
        </w:rPr>
        <w:t>, F.R.A. &amp; El-Elaimy, I.</w:t>
      </w:r>
      <w:r w:rsidR="00A156AF" w:rsidRPr="00EE0B46">
        <w:rPr>
          <w:sz w:val="18"/>
          <w:szCs w:val="18"/>
          <w:lang w:val="ms-MY"/>
        </w:rPr>
        <w:t>A. (</w:t>
      </w:r>
      <w:r w:rsidRPr="00EE0B46">
        <w:rPr>
          <w:sz w:val="18"/>
          <w:szCs w:val="18"/>
          <w:lang w:val="ms-MY"/>
        </w:rPr>
        <w:t>2012</w:t>
      </w:r>
      <w:r w:rsidR="00282E91" w:rsidRPr="00EE0B46">
        <w:rPr>
          <w:sz w:val="18"/>
          <w:szCs w:val="18"/>
          <w:lang w:val="ms-MY"/>
        </w:rPr>
        <w:t xml:space="preserve">). </w:t>
      </w:r>
      <w:r w:rsidR="00A156AF" w:rsidRPr="00EE0B46">
        <w:rPr>
          <w:i/>
          <w:sz w:val="18"/>
          <w:szCs w:val="18"/>
          <w:lang w:val="ms-MY"/>
        </w:rPr>
        <w:t>In v</w:t>
      </w:r>
      <w:r w:rsidRPr="00EE0B46">
        <w:rPr>
          <w:i/>
          <w:sz w:val="18"/>
          <w:szCs w:val="18"/>
          <w:lang w:val="ms-MY"/>
        </w:rPr>
        <w:t>itro</w:t>
      </w:r>
      <w:r w:rsidRPr="00EE0B46">
        <w:rPr>
          <w:sz w:val="18"/>
          <w:szCs w:val="18"/>
          <w:lang w:val="ms-MY"/>
        </w:rPr>
        <w:t xml:space="preserve">, antioxidant and scavenging activities of </w:t>
      </w:r>
      <w:r w:rsidRPr="00EE0B46">
        <w:rPr>
          <w:i/>
          <w:sz w:val="18"/>
          <w:szCs w:val="18"/>
          <w:lang w:val="ms-MY"/>
        </w:rPr>
        <w:t>Hibiscus rosa sinensis</w:t>
      </w:r>
      <w:r w:rsidRPr="00EE0B46">
        <w:rPr>
          <w:sz w:val="18"/>
          <w:szCs w:val="18"/>
          <w:lang w:val="ms-MY"/>
        </w:rPr>
        <w:t xml:space="preserve"> crude extract.  </w:t>
      </w:r>
      <w:r w:rsidRPr="00EE0B46">
        <w:rPr>
          <w:i/>
          <w:sz w:val="18"/>
          <w:szCs w:val="18"/>
          <w:lang w:val="ms-MY"/>
        </w:rPr>
        <w:t>Journal of Applied Pharmaceutical Science</w:t>
      </w:r>
      <w:r w:rsidRPr="00EE0B46">
        <w:rPr>
          <w:sz w:val="18"/>
          <w:szCs w:val="18"/>
          <w:lang w:val="ms-MY"/>
        </w:rPr>
        <w:t xml:space="preserve">  2(1): 51-58.</w:t>
      </w:r>
      <w:bookmarkEnd w:id="5"/>
    </w:p>
    <w:p w:rsidR="00EE0B46" w:rsidRPr="00EE0B46" w:rsidRDefault="00595A5D" w:rsidP="00EE0B46">
      <w:pPr>
        <w:pStyle w:val="ListParagraph"/>
        <w:widowControl w:val="0"/>
        <w:numPr>
          <w:ilvl w:val="0"/>
          <w:numId w:val="5"/>
        </w:numPr>
        <w:tabs>
          <w:tab w:val="left" w:pos="270"/>
          <w:tab w:val="left" w:pos="900"/>
        </w:tabs>
        <w:ind w:left="270" w:hanging="270"/>
        <w:jc w:val="both"/>
        <w:rPr>
          <w:rStyle w:val="apple-style-span"/>
          <w:sz w:val="18"/>
          <w:szCs w:val="18"/>
          <w:lang w:val="ms-MY"/>
        </w:rPr>
      </w:pPr>
      <w:r w:rsidRPr="00EE0B46">
        <w:rPr>
          <w:rStyle w:val="apple-style-span"/>
          <w:sz w:val="18"/>
          <w:szCs w:val="18"/>
        </w:rPr>
        <w:t xml:space="preserve">Diane, L.M., Oliver, C.C-Y., Edward, S. &amp; Jeffrey, B.B. (2010). </w:t>
      </w:r>
      <w:r w:rsidRPr="00EE0B46">
        <w:rPr>
          <w:rStyle w:val="apple-style-span"/>
          <w:i/>
          <w:sz w:val="18"/>
          <w:szCs w:val="18"/>
        </w:rPr>
        <w:t>Hibiscus Sabdariffa</w:t>
      </w:r>
      <w:r w:rsidRPr="00EE0B46">
        <w:rPr>
          <w:rStyle w:val="apple-style-span"/>
          <w:sz w:val="18"/>
          <w:szCs w:val="18"/>
        </w:rPr>
        <w:t xml:space="preserve"> L. tea (tisane) lowers blood pressure in prehypertensive and mildly hypertensive adults. </w:t>
      </w:r>
      <w:r w:rsidRPr="00EE0B46">
        <w:rPr>
          <w:rStyle w:val="apple-style-span"/>
          <w:i/>
          <w:sz w:val="18"/>
          <w:szCs w:val="18"/>
        </w:rPr>
        <w:t>J. Nutr.</w:t>
      </w:r>
      <w:r w:rsidRPr="00EE0B46">
        <w:rPr>
          <w:rStyle w:val="apple-style-span"/>
          <w:sz w:val="18"/>
          <w:szCs w:val="18"/>
        </w:rPr>
        <w:t xml:space="preserve"> 140(2): 298-303.</w:t>
      </w:r>
    </w:p>
    <w:p w:rsidR="00EE0B46" w:rsidRDefault="00523AE8" w:rsidP="00EE0B46">
      <w:pPr>
        <w:pStyle w:val="ListParagraph"/>
        <w:widowControl w:val="0"/>
        <w:numPr>
          <w:ilvl w:val="0"/>
          <w:numId w:val="5"/>
        </w:numPr>
        <w:tabs>
          <w:tab w:val="left" w:pos="270"/>
          <w:tab w:val="left" w:pos="900"/>
        </w:tabs>
        <w:ind w:left="270" w:hanging="270"/>
        <w:jc w:val="both"/>
        <w:rPr>
          <w:sz w:val="18"/>
          <w:szCs w:val="18"/>
          <w:lang w:val="ms-MY"/>
        </w:rPr>
      </w:pPr>
      <w:r w:rsidRPr="00EE0B46">
        <w:rPr>
          <w:noProof/>
          <w:sz w:val="18"/>
          <w:szCs w:val="18"/>
          <w:lang w:val="ms-MY"/>
        </w:rPr>
        <w:t xml:space="preserve">Ye, J.C., Chang, W.C., Hsieh, D.J.Y. &amp; Hsiao, M.W. (2010). Extraction and analysis of β-sitosterol in herbal medicines. </w:t>
      </w:r>
      <w:r w:rsidRPr="00EE0B46">
        <w:rPr>
          <w:i/>
          <w:noProof/>
          <w:sz w:val="18"/>
          <w:szCs w:val="18"/>
          <w:lang w:val="ms-MY"/>
        </w:rPr>
        <w:t>Journal of Medicinal Plants Research.</w:t>
      </w:r>
      <w:r w:rsidRPr="00EE0B46">
        <w:rPr>
          <w:noProof/>
          <w:sz w:val="18"/>
          <w:szCs w:val="18"/>
          <w:lang w:val="ms-MY"/>
        </w:rPr>
        <w:t xml:space="preserve"> 4(7): 522-527.</w:t>
      </w:r>
    </w:p>
    <w:p w:rsidR="00EE0B46" w:rsidRDefault="0027472E" w:rsidP="00EE0B46">
      <w:pPr>
        <w:pStyle w:val="ListParagraph"/>
        <w:widowControl w:val="0"/>
        <w:numPr>
          <w:ilvl w:val="0"/>
          <w:numId w:val="5"/>
        </w:numPr>
        <w:tabs>
          <w:tab w:val="left" w:pos="270"/>
          <w:tab w:val="left" w:pos="900"/>
        </w:tabs>
        <w:ind w:left="270" w:hanging="270"/>
        <w:jc w:val="both"/>
        <w:rPr>
          <w:sz w:val="18"/>
          <w:szCs w:val="18"/>
          <w:lang w:val="ms-MY"/>
        </w:rPr>
      </w:pPr>
      <w:r w:rsidRPr="00EE0B46">
        <w:rPr>
          <w:noProof/>
          <w:sz w:val="18"/>
          <w:szCs w:val="18"/>
          <w:lang w:val="ms-MY"/>
        </w:rPr>
        <w:t>Divya,</w:t>
      </w:r>
      <w:r w:rsidR="00282E91" w:rsidRPr="00EE0B46">
        <w:rPr>
          <w:noProof/>
          <w:sz w:val="18"/>
          <w:szCs w:val="18"/>
          <w:lang w:val="ms-MY"/>
        </w:rPr>
        <w:t xml:space="preserve"> K., Tripathi J.S., Tiwari S.K. (2013).</w:t>
      </w:r>
      <w:r w:rsidRPr="00EE0B46">
        <w:rPr>
          <w:noProof/>
          <w:sz w:val="18"/>
          <w:szCs w:val="18"/>
          <w:lang w:val="ms-MY"/>
        </w:rPr>
        <w:t xml:space="preserve"> </w:t>
      </w:r>
      <w:r w:rsidR="007E1040" w:rsidRPr="00EE0B46">
        <w:rPr>
          <w:noProof/>
          <w:sz w:val="18"/>
          <w:szCs w:val="18"/>
          <w:lang w:val="ms-MY"/>
        </w:rPr>
        <w:t>Study of antiasthmatic properties and chemical characterization of indigenous ayurvedic c</w:t>
      </w:r>
      <w:r w:rsidRPr="00EE0B46">
        <w:rPr>
          <w:noProof/>
          <w:sz w:val="18"/>
          <w:szCs w:val="18"/>
          <w:lang w:val="ms-MY"/>
        </w:rPr>
        <w:t>ompounds (</w:t>
      </w:r>
      <w:r w:rsidR="007E1040" w:rsidRPr="00EE0B46">
        <w:rPr>
          <w:noProof/>
          <w:sz w:val="18"/>
          <w:szCs w:val="18"/>
          <w:lang w:val="ms-MY"/>
        </w:rPr>
        <w:t>polyherbal f</w:t>
      </w:r>
      <w:r w:rsidRPr="00EE0B46">
        <w:rPr>
          <w:noProof/>
          <w:sz w:val="18"/>
          <w:szCs w:val="18"/>
          <w:lang w:val="ms-MY"/>
        </w:rPr>
        <w:t>ormulations).</w:t>
      </w:r>
      <w:r w:rsidR="00044384" w:rsidRPr="00EE0B46">
        <w:rPr>
          <w:noProof/>
          <w:sz w:val="18"/>
          <w:szCs w:val="18"/>
          <w:lang w:val="ms-MY"/>
        </w:rPr>
        <w:t xml:space="preserve"> </w:t>
      </w:r>
      <w:r w:rsidRPr="00EE0B46">
        <w:rPr>
          <w:i/>
          <w:noProof/>
          <w:sz w:val="18"/>
          <w:szCs w:val="18"/>
          <w:lang w:val="ms-MY"/>
        </w:rPr>
        <w:t>American Journal of Phytomedicine</w:t>
      </w:r>
      <w:r w:rsidR="00282E91" w:rsidRPr="00EE0B46">
        <w:rPr>
          <w:i/>
          <w:noProof/>
          <w:sz w:val="18"/>
          <w:szCs w:val="18"/>
          <w:lang w:val="ms-MY"/>
        </w:rPr>
        <w:t xml:space="preserve"> and Clinical Therapeutics</w:t>
      </w:r>
      <w:r w:rsidR="00EE0B46" w:rsidRPr="00EE0B46">
        <w:rPr>
          <w:noProof/>
          <w:sz w:val="18"/>
          <w:szCs w:val="18"/>
          <w:lang w:val="ms-MY"/>
        </w:rPr>
        <w:t xml:space="preserve">. 6(1): </w:t>
      </w:r>
      <w:r w:rsidRPr="00EE0B46">
        <w:rPr>
          <w:noProof/>
          <w:sz w:val="18"/>
          <w:szCs w:val="18"/>
          <w:lang w:val="ms-MY"/>
        </w:rPr>
        <w:t>457-466.</w:t>
      </w:r>
    </w:p>
    <w:p w:rsidR="00EE0B46" w:rsidRDefault="0027472E" w:rsidP="00EE0B46">
      <w:pPr>
        <w:pStyle w:val="ListParagraph"/>
        <w:widowControl w:val="0"/>
        <w:numPr>
          <w:ilvl w:val="0"/>
          <w:numId w:val="5"/>
        </w:numPr>
        <w:tabs>
          <w:tab w:val="left" w:pos="270"/>
          <w:tab w:val="left" w:pos="900"/>
        </w:tabs>
        <w:ind w:left="270" w:hanging="270"/>
        <w:jc w:val="both"/>
        <w:rPr>
          <w:sz w:val="18"/>
          <w:szCs w:val="18"/>
          <w:lang w:val="ms-MY"/>
        </w:rPr>
      </w:pPr>
      <w:r w:rsidRPr="00EE0B46">
        <w:rPr>
          <w:noProof/>
          <w:sz w:val="18"/>
          <w:szCs w:val="18"/>
          <w:lang w:val="ms-MY"/>
        </w:rPr>
        <w:t>Kumar, A.A.S.</w:t>
      </w:r>
      <w:r w:rsidR="00282E91" w:rsidRPr="00EE0B46">
        <w:rPr>
          <w:noProof/>
          <w:sz w:val="18"/>
          <w:szCs w:val="18"/>
          <w:lang w:val="ms-MY"/>
        </w:rPr>
        <w:t xml:space="preserve"> (2012)</w:t>
      </w:r>
      <w:r w:rsidR="00BB5D22" w:rsidRPr="00EE0B46">
        <w:rPr>
          <w:noProof/>
          <w:sz w:val="18"/>
          <w:szCs w:val="18"/>
          <w:lang w:val="ms-MY"/>
        </w:rPr>
        <w:t>.</w:t>
      </w:r>
      <w:r w:rsidRPr="00EE0B46">
        <w:rPr>
          <w:noProof/>
          <w:sz w:val="18"/>
          <w:szCs w:val="18"/>
          <w:lang w:val="ms-MY"/>
        </w:rPr>
        <w:t xml:space="preserve"> Review on </w:t>
      </w:r>
      <w:r w:rsidRPr="00EE0B46">
        <w:rPr>
          <w:i/>
          <w:noProof/>
          <w:sz w:val="18"/>
          <w:szCs w:val="18"/>
          <w:lang w:val="ms-MY"/>
        </w:rPr>
        <w:t>Hibiscus rosa sinensis.</w:t>
      </w:r>
      <w:r w:rsidRPr="00EE0B46">
        <w:rPr>
          <w:noProof/>
          <w:sz w:val="18"/>
          <w:szCs w:val="18"/>
          <w:lang w:val="ms-MY"/>
        </w:rPr>
        <w:t xml:space="preserve"> </w:t>
      </w:r>
      <w:r w:rsidRPr="00EE0B46">
        <w:rPr>
          <w:i/>
          <w:noProof/>
          <w:sz w:val="18"/>
          <w:szCs w:val="18"/>
          <w:lang w:val="ms-MY"/>
        </w:rPr>
        <w:t>International Journal of Research in Pharmaceutic</w:t>
      </w:r>
      <w:r w:rsidR="00282E91" w:rsidRPr="00EE0B46">
        <w:rPr>
          <w:i/>
          <w:noProof/>
          <w:sz w:val="18"/>
          <w:szCs w:val="18"/>
          <w:lang w:val="ms-MY"/>
        </w:rPr>
        <w:t xml:space="preserve">al and </w:t>
      </w:r>
      <w:r w:rsidR="00282E91" w:rsidRPr="00EE0B46">
        <w:rPr>
          <w:i/>
          <w:noProof/>
          <w:sz w:val="18"/>
          <w:szCs w:val="18"/>
          <w:lang w:val="ms-MY"/>
        </w:rPr>
        <w:lastRenderedPageBreak/>
        <w:t>Biomedical Sciences</w:t>
      </w:r>
      <w:r w:rsidRPr="00EE0B46">
        <w:rPr>
          <w:noProof/>
          <w:sz w:val="18"/>
          <w:szCs w:val="18"/>
          <w:lang w:val="ms-MY"/>
        </w:rPr>
        <w:t>. 3(2): p. 534-53.</w:t>
      </w:r>
    </w:p>
    <w:p w:rsidR="00EE0B46" w:rsidRDefault="00282E91" w:rsidP="00EE0B46">
      <w:pPr>
        <w:pStyle w:val="ListParagraph"/>
        <w:widowControl w:val="0"/>
        <w:numPr>
          <w:ilvl w:val="0"/>
          <w:numId w:val="5"/>
        </w:numPr>
        <w:tabs>
          <w:tab w:val="left" w:pos="270"/>
          <w:tab w:val="left" w:pos="900"/>
        </w:tabs>
        <w:ind w:left="270" w:hanging="270"/>
        <w:jc w:val="both"/>
        <w:rPr>
          <w:sz w:val="18"/>
          <w:szCs w:val="18"/>
          <w:lang w:val="ms-MY"/>
        </w:rPr>
      </w:pPr>
      <w:r w:rsidRPr="00EE0B46">
        <w:rPr>
          <w:sz w:val="18"/>
          <w:szCs w:val="18"/>
          <w:lang w:val="ms-MY"/>
        </w:rPr>
        <w:t>AOAC</w:t>
      </w:r>
      <w:r w:rsidR="00A309E7" w:rsidRPr="00EE0B46">
        <w:rPr>
          <w:sz w:val="18"/>
          <w:szCs w:val="18"/>
          <w:lang w:val="ms-MY"/>
        </w:rPr>
        <w:t xml:space="preserve"> </w:t>
      </w:r>
      <w:r w:rsidRPr="00EE0B46">
        <w:rPr>
          <w:sz w:val="18"/>
          <w:szCs w:val="18"/>
          <w:lang w:val="ms-MY"/>
        </w:rPr>
        <w:t>(</w:t>
      </w:r>
      <w:r w:rsidR="00A309E7" w:rsidRPr="00EE0B46">
        <w:rPr>
          <w:sz w:val="18"/>
          <w:szCs w:val="18"/>
          <w:lang w:val="ms-MY"/>
        </w:rPr>
        <w:t>1990</w:t>
      </w:r>
      <w:r w:rsidRPr="00EE0B46">
        <w:rPr>
          <w:sz w:val="18"/>
          <w:szCs w:val="18"/>
          <w:lang w:val="ms-MY"/>
        </w:rPr>
        <w:t>)</w:t>
      </w:r>
      <w:r w:rsidR="00A309E7" w:rsidRPr="00EE0B46">
        <w:rPr>
          <w:sz w:val="18"/>
          <w:szCs w:val="18"/>
          <w:lang w:val="ms-MY"/>
        </w:rPr>
        <w:t>. Official</w:t>
      </w:r>
      <w:r w:rsidR="00BB5D22" w:rsidRPr="00EE0B46">
        <w:rPr>
          <w:sz w:val="18"/>
          <w:szCs w:val="18"/>
          <w:lang w:val="ms-MY"/>
        </w:rPr>
        <w:t xml:space="preserve"> Method of Analysis. 15</w:t>
      </w:r>
      <w:r w:rsidR="00BB5D22" w:rsidRPr="00EE0B46">
        <w:rPr>
          <w:sz w:val="18"/>
          <w:szCs w:val="18"/>
          <w:vertAlign w:val="superscript"/>
          <w:lang w:val="ms-MY"/>
        </w:rPr>
        <w:t>th</w:t>
      </w:r>
      <w:r w:rsidR="00BB5D22" w:rsidRPr="00EE0B46">
        <w:rPr>
          <w:sz w:val="18"/>
          <w:szCs w:val="18"/>
          <w:lang w:val="ms-MY"/>
        </w:rPr>
        <w:t xml:space="preserve"> Edn</w:t>
      </w:r>
      <w:r w:rsidR="00A309E7" w:rsidRPr="00EE0B46">
        <w:rPr>
          <w:sz w:val="18"/>
          <w:szCs w:val="18"/>
          <w:lang w:val="ms-MY"/>
        </w:rPr>
        <w:t>. Arlington. Official Analytical Chemists.</w:t>
      </w:r>
    </w:p>
    <w:p w:rsidR="00EE0B46" w:rsidRPr="00EE0B46" w:rsidRDefault="001F224A" w:rsidP="00EE0B46">
      <w:pPr>
        <w:pStyle w:val="ListParagraph"/>
        <w:widowControl w:val="0"/>
        <w:numPr>
          <w:ilvl w:val="0"/>
          <w:numId w:val="5"/>
        </w:numPr>
        <w:tabs>
          <w:tab w:val="left" w:pos="270"/>
          <w:tab w:val="left" w:pos="900"/>
        </w:tabs>
        <w:ind w:left="270" w:hanging="270"/>
        <w:jc w:val="both"/>
        <w:rPr>
          <w:rStyle w:val="apple-style-span"/>
          <w:sz w:val="18"/>
          <w:szCs w:val="18"/>
          <w:lang w:val="ms-MY"/>
        </w:rPr>
      </w:pPr>
      <w:r w:rsidRPr="00EE0B46">
        <w:rPr>
          <w:rStyle w:val="apple-style-span"/>
          <w:sz w:val="18"/>
          <w:szCs w:val="18"/>
        </w:rPr>
        <w:t>Musa, K.</w:t>
      </w:r>
      <w:r w:rsidR="00A309E7" w:rsidRPr="00EE0B46">
        <w:rPr>
          <w:rStyle w:val="apple-style-span"/>
          <w:sz w:val="18"/>
          <w:szCs w:val="18"/>
        </w:rPr>
        <w:t xml:space="preserve">H., Abdullah, A., Jusoh, K. &amp; Subramaniam, V. </w:t>
      </w:r>
      <w:r w:rsidR="00282E91" w:rsidRPr="00EE0B46">
        <w:rPr>
          <w:rStyle w:val="apple-style-span"/>
          <w:sz w:val="18"/>
          <w:szCs w:val="18"/>
        </w:rPr>
        <w:t>(</w:t>
      </w:r>
      <w:r w:rsidR="00A309E7" w:rsidRPr="00EE0B46">
        <w:rPr>
          <w:rStyle w:val="apple-style-span"/>
          <w:sz w:val="18"/>
          <w:szCs w:val="18"/>
        </w:rPr>
        <w:t>2011</w:t>
      </w:r>
      <w:r w:rsidR="00282E91" w:rsidRPr="00EE0B46">
        <w:rPr>
          <w:rStyle w:val="apple-style-span"/>
          <w:sz w:val="18"/>
          <w:szCs w:val="18"/>
        </w:rPr>
        <w:t>)</w:t>
      </w:r>
      <w:r w:rsidR="00A309E7" w:rsidRPr="00EE0B46">
        <w:rPr>
          <w:rStyle w:val="apple-style-span"/>
          <w:sz w:val="18"/>
          <w:szCs w:val="18"/>
        </w:rPr>
        <w:t>. Antioxidant activity of pink-flesh guava (</w:t>
      </w:r>
      <w:r w:rsidR="00A309E7" w:rsidRPr="00EE0B46">
        <w:rPr>
          <w:rStyle w:val="apple-style-span"/>
          <w:i/>
          <w:sz w:val="18"/>
          <w:szCs w:val="18"/>
        </w:rPr>
        <w:t xml:space="preserve">Psidium guajava </w:t>
      </w:r>
      <w:r w:rsidR="00A309E7" w:rsidRPr="00EE0B46">
        <w:rPr>
          <w:rStyle w:val="apple-style-span"/>
          <w:sz w:val="18"/>
          <w:szCs w:val="18"/>
        </w:rPr>
        <w:t xml:space="preserve">L.): effect of extraction techniques and solvents. </w:t>
      </w:r>
      <w:r w:rsidR="00A309E7" w:rsidRPr="00EE0B46">
        <w:rPr>
          <w:rStyle w:val="apple-style-span"/>
          <w:i/>
          <w:sz w:val="18"/>
          <w:szCs w:val="18"/>
        </w:rPr>
        <w:t>Food Analytical Methods</w:t>
      </w:r>
      <w:r w:rsidR="00A309E7" w:rsidRPr="00EE0B46">
        <w:rPr>
          <w:rStyle w:val="apple-style-span"/>
          <w:sz w:val="18"/>
          <w:szCs w:val="18"/>
        </w:rPr>
        <w:t xml:space="preserve"> 4(1): 100-107.</w:t>
      </w:r>
    </w:p>
    <w:p w:rsidR="00EE0B46" w:rsidRPr="00EE0B46" w:rsidRDefault="00C534FA" w:rsidP="00EE0B46">
      <w:pPr>
        <w:pStyle w:val="ListParagraph"/>
        <w:widowControl w:val="0"/>
        <w:numPr>
          <w:ilvl w:val="0"/>
          <w:numId w:val="5"/>
        </w:numPr>
        <w:tabs>
          <w:tab w:val="left" w:pos="270"/>
          <w:tab w:val="left" w:pos="900"/>
        </w:tabs>
        <w:ind w:left="270" w:hanging="270"/>
        <w:jc w:val="both"/>
        <w:rPr>
          <w:sz w:val="18"/>
          <w:szCs w:val="18"/>
          <w:lang w:val="ms-MY"/>
        </w:rPr>
      </w:pPr>
      <w:r w:rsidRPr="00EE0B46">
        <w:rPr>
          <w:rStyle w:val="apple-style-span"/>
          <w:sz w:val="18"/>
          <w:szCs w:val="18"/>
        </w:rPr>
        <w:t>Ogre, A.O. &amp; John, P.</w:t>
      </w:r>
      <w:r w:rsidR="00A309E7" w:rsidRPr="00EE0B46">
        <w:rPr>
          <w:rStyle w:val="apple-style-span"/>
          <w:sz w:val="18"/>
          <w:szCs w:val="18"/>
        </w:rPr>
        <w:t xml:space="preserve">A. </w:t>
      </w:r>
      <w:r w:rsidR="00282E91" w:rsidRPr="00EE0B46">
        <w:rPr>
          <w:rStyle w:val="apple-style-span"/>
          <w:sz w:val="18"/>
          <w:szCs w:val="18"/>
        </w:rPr>
        <w:t>(</w:t>
      </w:r>
      <w:r w:rsidR="00A309E7" w:rsidRPr="00EE0B46">
        <w:rPr>
          <w:rStyle w:val="apple-style-span"/>
          <w:sz w:val="18"/>
          <w:szCs w:val="18"/>
        </w:rPr>
        <w:t>2011</w:t>
      </w:r>
      <w:r w:rsidR="00282E91" w:rsidRPr="00EE0B46">
        <w:rPr>
          <w:rStyle w:val="apple-style-span"/>
          <w:sz w:val="18"/>
          <w:szCs w:val="18"/>
        </w:rPr>
        <w:t>)</w:t>
      </w:r>
      <w:r w:rsidR="00A309E7" w:rsidRPr="00EE0B46">
        <w:rPr>
          <w:rStyle w:val="apple-style-span"/>
          <w:sz w:val="18"/>
          <w:szCs w:val="18"/>
        </w:rPr>
        <w:t xml:space="preserve">. </w:t>
      </w:r>
      <w:r w:rsidR="00A309E7" w:rsidRPr="00EE0B46">
        <w:rPr>
          <w:rFonts w:eastAsiaTheme="minorEastAsia"/>
          <w:bCs/>
          <w:sz w:val="18"/>
          <w:szCs w:val="18"/>
          <w:lang w:val="en-US"/>
        </w:rPr>
        <w:t>Proximate study, mineral and anti nutrisi composition of</w:t>
      </w:r>
      <w:r w:rsidR="00A309E7" w:rsidRPr="00EE0B46">
        <w:rPr>
          <w:rFonts w:eastAsiaTheme="minorEastAsia"/>
          <w:bCs/>
          <w:i/>
          <w:iCs/>
          <w:sz w:val="18"/>
          <w:szCs w:val="18"/>
          <w:lang w:val="en-US"/>
        </w:rPr>
        <w:t xml:space="preserve">moringa oleifera </w:t>
      </w:r>
      <w:r w:rsidR="00A309E7" w:rsidRPr="00EE0B46">
        <w:rPr>
          <w:rFonts w:eastAsiaTheme="minorEastAsia"/>
          <w:bCs/>
          <w:sz w:val="18"/>
          <w:szCs w:val="18"/>
          <w:lang w:val="en-US"/>
        </w:rPr>
        <w:t xml:space="preserve">leaves harvested from lafia, Nigeria: potential benefits in poultry nutrition and health. </w:t>
      </w:r>
      <w:r w:rsidR="00A309E7" w:rsidRPr="00EE0B46">
        <w:rPr>
          <w:rFonts w:eastAsiaTheme="minorEastAsia"/>
          <w:bCs/>
          <w:i/>
          <w:sz w:val="18"/>
          <w:szCs w:val="18"/>
          <w:lang w:val="en-US"/>
        </w:rPr>
        <w:t>Journal of Microbiology, Biotechnology and Food Sciences</w:t>
      </w:r>
      <w:r w:rsidR="00A309E7" w:rsidRPr="00EE0B46">
        <w:rPr>
          <w:rFonts w:eastAsiaTheme="minorEastAsia"/>
          <w:bCs/>
          <w:sz w:val="18"/>
          <w:szCs w:val="18"/>
          <w:lang w:val="en-US"/>
        </w:rPr>
        <w:t xml:space="preserve"> 1(3): 296-308</w:t>
      </w:r>
      <w:r w:rsidR="00595A5D" w:rsidRPr="00EE0B46">
        <w:rPr>
          <w:rFonts w:eastAsiaTheme="minorEastAsia"/>
          <w:bCs/>
          <w:sz w:val="18"/>
          <w:szCs w:val="18"/>
          <w:lang w:val="en-US"/>
        </w:rPr>
        <w:t>.</w:t>
      </w:r>
    </w:p>
    <w:p w:rsidR="00EE0B46" w:rsidRPr="00EE0B46" w:rsidRDefault="00A309E7" w:rsidP="00EE0B46">
      <w:pPr>
        <w:pStyle w:val="ListParagraph"/>
        <w:widowControl w:val="0"/>
        <w:numPr>
          <w:ilvl w:val="0"/>
          <w:numId w:val="5"/>
        </w:numPr>
        <w:tabs>
          <w:tab w:val="left" w:pos="270"/>
          <w:tab w:val="left" w:pos="900"/>
        </w:tabs>
        <w:ind w:left="270" w:hanging="270"/>
        <w:jc w:val="both"/>
        <w:rPr>
          <w:sz w:val="18"/>
          <w:szCs w:val="18"/>
          <w:lang w:val="ms-MY"/>
        </w:rPr>
      </w:pPr>
      <w:r w:rsidRPr="00EE0B46">
        <w:rPr>
          <w:sz w:val="18"/>
          <w:szCs w:val="18"/>
        </w:rPr>
        <w:t xml:space="preserve">Hussain, J., Bahader, A., Ullah, F., Rehmen, N. U., Khan, A. L., Ullah, W. &amp; Shinwari, Z. K. </w:t>
      </w:r>
      <w:r w:rsidR="00282E91" w:rsidRPr="00EE0B46">
        <w:rPr>
          <w:sz w:val="18"/>
          <w:szCs w:val="18"/>
        </w:rPr>
        <w:t>(</w:t>
      </w:r>
      <w:r w:rsidRPr="00EE0B46">
        <w:rPr>
          <w:sz w:val="18"/>
          <w:szCs w:val="18"/>
        </w:rPr>
        <w:t>2009</w:t>
      </w:r>
      <w:r w:rsidR="00282E91" w:rsidRPr="00EE0B46">
        <w:rPr>
          <w:sz w:val="18"/>
          <w:szCs w:val="18"/>
        </w:rPr>
        <w:t>)</w:t>
      </w:r>
      <w:r w:rsidRPr="00EE0B46">
        <w:rPr>
          <w:sz w:val="18"/>
          <w:szCs w:val="18"/>
        </w:rPr>
        <w:t xml:space="preserve">. </w:t>
      </w:r>
      <w:r w:rsidRPr="00EE0B46">
        <w:rPr>
          <w:rFonts w:eastAsiaTheme="minorEastAsia"/>
          <w:bCs/>
          <w:sz w:val="18"/>
          <w:szCs w:val="18"/>
          <w:lang w:val="en-US"/>
        </w:rPr>
        <w:t xml:space="preserve">Proximate and nutrient analysis of the locally manufactured herbal medicines and its raw material. </w:t>
      </w:r>
      <w:r w:rsidRPr="00EE0B46">
        <w:rPr>
          <w:rFonts w:eastAsiaTheme="minorEastAsia"/>
          <w:bCs/>
          <w:i/>
          <w:sz w:val="18"/>
          <w:szCs w:val="18"/>
          <w:lang w:val="en-US"/>
        </w:rPr>
        <w:t>Journal of American Science</w:t>
      </w:r>
      <w:r w:rsidRPr="00EE0B46">
        <w:rPr>
          <w:rFonts w:eastAsiaTheme="minorEastAsia"/>
          <w:bCs/>
          <w:sz w:val="18"/>
          <w:szCs w:val="18"/>
          <w:lang w:val="en-US"/>
        </w:rPr>
        <w:t xml:space="preserve"> 5(6): 1-5.</w:t>
      </w:r>
    </w:p>
    <w:p w:rsidR="00EE0B46" w:rsidRPr="00EE0B46" w:rsidRDefault="00282E91" w:rsidP="00EE0B46">
      <w:pPr>
        <w:pStyle w:val="ListParagraph"/>
        <w:widowControl w:val="0"/>
        <w:numPr>
          <w:ilvl w:val="0"/>
          <w:numId w:val="5"/>
        </w:numPr>
        <w:tabs>
          <w:tab w:val="left" w:pos="270"/>
          <w:tab w:val="left" w:pos="900"/>
        </w:tabs>
        <w:ind w:left="270" w:hanging="270"/>
        <w:jc w:val="both"/>
        <w:rPr>
          <w:rStyle w:val="apple-style-span"/>
          <w:sz w:val="18"/>
          <w:szCs w:val="18"/>
          <w:lang w:val="ms-MY"/>
        </w:rPr>
      </w:pPr>
      <w:r w:rsidRPr="00EE0B46">
        <w:rPr>
          <w:rStyle w:val="Strong"/>
          <w:b w:val="0"/>
          <w:sz w:val="18"/>
          <w:szCs w:val="18"/>
          <w:bdr w:val="none" w:sz="0" w:space="0" w:color="auto" w:frame="1"/>
        </w:rPr>
        <w:t>Champolivier, L. &amp;</w:t>
      </w:r>
      <w:r w:rsidR="00A309E7" w:rsidRPr="00EE0B46">
        <w:rPr>
          <w:rStyle w:val="Strong"/>
          <w:b w:val="0"/>
          <w:sz w:val="18"/>
          <w:szCs w:val="18"/>
          <w:bdr w:val="none" w:sz="0" w:space="0" w:color="auto" w:frame="1"/>
        </w:rPr>
        <w:t xml:space="preserve"> Merrien, A. </w:t>
      </w:r>
      <w:r w:rsidRPr="00EE0B46">
        <w:rPr>
          <w:rStyle w:val="Strong"/>
          <w:b w:val="0"/>
          <w:sz w:val="18"/>
          <w:szCs w:val="18"/>
          <w:bdr w:val="none" w:sz="0" w:space="0" w:color="auto" w:frame="1"/>
        </w:rPr>
        <w:t>(</w:t>
      </w:r>
      <w:r w:rsidR="00A309E7" w:rsidRPr="00EE0B46">
        <w:rPr>
          <w:rStyle w:val="Strong"/>
          <w:b w:val="0"/>
          <w:sz w:val="18"/>
          <w:szCs w:val="18"/>
          <w:bdr w:val="none" w:sz="0" w:space="0" w:color="auto" w:frame="1"/>
        </w:rPr>
        <w:t>1996</w:t>
      </w:r>
      <w:r w:rsidRPr="00EE0B46">
        <w:rPr>
          <w:rStyle w:val="Strong"/>
          <w:b w:val="0"/>
          <w:sz w:val="18"/>
          <w:szCs w:val="18"/>
          <w:bdr w:val="none" w:sz="0" w:space="0" w:color="auto" w:frame="1"/>
        </w:rPr>
        <w:t>)</w:t>
      </w:r>
      <w:r w:rsidR="00A309E7" w:rsidRPr="00EE0B46">
        <w:rPr>
          <w:rStyle w:val="Strong"/>
          <w:b w:val="0"/>
          <w:sz w:val="18"/>
          <w:szCs w:val="18"/>
          <w:bdr w:val="none" w:sz="0" w:space="0" w:color="auto" w:frame="1"/>
        </w:rPr>
        <w:t>.</w:t>
      </w:r>
      <w:r w:rsidR="00A309E7" w:rsidRPr="00EE0B46">
        <w:rPr>
          <w:rStyle w:val="apple-converted-space"/>
          <w:sz w:val="18"/>
          <w:szCs w:val="18"/>
        </w:rPr>
        <w:t> </w:t>
      </w:r>
      <w:r w:rsidR="00A309E7" w:rsidRPr="00EE0B46">
        <w:rPr>
          <w:rStyle w:val="apple-style-span"/>
          <w:sz w:val="18"/>
          <w:szCs w:val="18"/>
        </w:rPr>
        <w:t xml:space="preserve">Effect of water stress applied at different growth stages to </w:t>
      </w:r>
      <w:r w:rsidR="00A309E7" w:rsidRPr="00EE0B46">
        <w:rPr>
          <w:rStyle w:val="apple-style-span"/>
          <w:i/>
          <w:sz w:val="18"/>
          <w:szCs w:val="18"/>
        </w:rPr>
        <w:t>Brassica napus</w:t>
      </w:r>
      <w:r w:rsidR="00A309E7" w:rsidRPr="00EE0B46">
        <w:rPr>
          <w:rStyle w:val="apple-style-span"/>
          <w:sz w:val="18"/>
          <w:szCs w:val="18"/>
        </w:rPr>
        <w:t xml:space="preserve"> L. var Oleifera on yield components and seed quality. </w:t>
      </w:r>
      <w:r w:rsidR="00A309E7" w:rsidRPr="00EE0B46">
        <w:rPr>
          <w:rStyle w:val="apple-style-span"/>
          <w:i/>
          <w:sz w:val="18"/>
          <w:szCs w:val="18"/>
        </w:rPr>
        <w:t>Eur. J. Agron</w:t>
      </w:r>
      <w:r w:rsidR="00BB5D22" w:rsidRPr="00EE0B46">
        <w:rPr>
          <w:rStyle w:val="apple-style-span"/>
          <w:i/>
          <w:sz w:val="18"/>
          <w:szCs w:val="18"/>
        </w:rPr>
        <w:t>.</w:t>
      </w:r>
      <w:r w:rsidR="00A309E7" w:rsidRPr="00EE0B46">
        <w:rPr>
          <w:rStyle w:val="apple-style-span"/>
          <w:sz w:val="18"/>
          <w:szCs w:val="18"/>
        </w:rPr>
        <w:t xml:space="preserve"> 5:</w:t>
      </w:r>
      <w:r w:rsidR="00044384" w:rsidRPr="00EE0B46">
        <w:rPr>
          <w:rStyle w:val="apple-style-span"/>
          <w:sz w:val="18"/>
          <w:szCs w:val="18"/>
        </w:rPr>
        <w:t xml:space="preserve"> </w:t>
      </w:r>
      <w:r w:rsidR="00A309E7" w:rsidRPr="00EE0B46">
        <w:rPr>
          <w:rStyle w:val="apple-style-span"/>
          <w:sz w:val="18"/>
          <w:szCs w:val="18"/>
        </w:rPr>
        <w:t>153-160.</w:t>
      </w:r>
    </w:p>
    <w:p w:rsidR="00EE0B46" w:rsidRPr="00EE0B46" w:rsidRDefault="00C534FA" w:rsidP="00EE0B46">
      <w:pPr>
        <w:pStyle w:val="ListParagraph"/>
        <w:widowControl w:val="0"/>
        <w:numPr>
          <w:ilvl w:val="0"/>
          <w:numId w:val="5"/>
        </w:numPr>
        <w:tabs>
          <w:tab w:val="left" w:pos="270"/>
          <w:tab w:val="left" w:pos="900"/>
        </w:tabs>
        <w:ind w:left="270" w:hanging="270"/>
        <w:jc w:val="both"/>
        <w:rPr>
          <w:rStyle w:val="apple-style-span"/>
          <w:sz w:val="18"/>
          <w:szCs w:val="18"/>
          <w:lang w:val="ms-MY"/>
        </w:rPr>
      </w:pPr>
      <w:r w:rsidRPr="00EE0B46">
        <w:rPr>
          <w:rStyle w:val="apple-style-span"/>
          <w:sz w:val="18"/>
          <w:szCs w:val="18"/>
        </w:rPr>
        <w:t>Malik, A.</w:t>
      </w:r>
      <w:r w:rsidR="00A309E7" w:rsidRPr="00EE0B46">
        <w:rPr>
          <w:rStyle w:val="apple-style-span"/>
          <w:sz w:val="18"/>
          <w:szCs w:val="18"/>
        </w:rPr>
        <w:t xml:space="preserve">H., Holm, L. &amp; Johansson, E. </w:t>
      </w:r>
      <w:r w:rsidR="00282E91" w:rsidRPr="00EE0B46">
        <w:rPr>
          <w:rStyle w:val="apple-style-span"/>
          <w:sz w:val="18"/>
          <w:szCs w:val="18"/>
        </w:rPr>
        <w:t>(</w:t>
      </w:r>
      <w:r w:rsidR="00A309E7" w:rsidRPr="00EE0B46">
        <w:rPr>
          <w:rStyle w:val="apple-style-span"/>
          <w:sz w:val="18"/>
          <w:szCs w:val="18"/>
        </w:rPr>
        <w:t>2012</w:t>
      </w:r>
      <w:r w:rsidR="00282E91" w:rsidRPr="00EE0B46">
        <w:rPr>
          <w:rStyle w:val="apple-style-span"/>
          <w:sz w:val="18"/>
          <w:szCs w:val="18"/>
        </w:rPr>
        <w:t>)</w:t>
      </w:r>
      <w:r w:rsidR="00A309E7" w:rsidRPr="00EE0B46">
        <w:rPr>
          <w:rStyle w:val="apple-style-span"/>
          <w:sz w:val="18"/>
          <w:szCs w:val="18"/>
        </w:rPr>
        <w:t xml:space="preserve">. Soil and starter fertilizer and its effect on yield and protein compositon of malting barley. </w:t>
      </w:r>
      <w:r w:rsidR="00A309E7" w:rsidRPr="00EE0B46">
        <w:rPr>
          <w:rStyle w:val="apple-style-span"/>
          <w:i/>
          <w:sz w:val="18"/>
          <w:szCs w:val="18"/>
        </w:rPr>
        <w:t>Journal of Soil Science and Plant Nutrition</w:t>
      </w:r>
      <w:r w:rsidR="002A674F" w:rsidRPr="00EE0B46">
        <w:rPr>
          <w:rStyle w:val="apple-style-span"/>
          <w:sz w:val="18"/>
          <w:szCs w:val="18"/>
        </w:rPr>
        <w:t xml:space="preserve"> 12(4):</w:t>
      </w:r>
      <w:r w:rsidR="00044384" w:rsidRPr="00EE0B46">
        <w:rPr>
          <w:rStyle w:val="apple-style-span"/>
          <w:sz w:val="18"/>
          <w:szCs w:val="18"/>
        </w:rPr>
        <w:t xml:space="preserve"> </w:t>
      </w:r>
      <w:r w:rsidR="00A309E7" w:rsidRPr="00EE0B46">
        <w:rPr>
          <w:rStyle w:val="apple-style-span"/>
          <w:sz w:val="18"/>
          <w:szCs w:val="18"/>
        </w:rPr>
        <w:t>835-849.</w:t>
      </w:r>
    </w:p>
    <w:p w:rsidR="00EE0B46" w:rsidRPr="00EE0B46" w:rsidRDefault="00A309E7" w:rsidP="00EE0B46">
      <w:pPr>
        <w:pStyle w:val="ListParagraph"/>
        <w:widowControl w:val="0"/>
        <w:numPr>
          <w:ilvl w:val="0"/>
          <w:numId w:val="5"/>
        </w:numPr>
        <w:tabs>
          <w:tab w:val="left" w:pos="270"/>
          <w:tab w:val="left" w:pos="900"/>
        </w:tabs>
        <w:ind w:left="270" w:hanging="270"/>
        <w:jc w:val="both"/>
        <w:rPr>
          <w:rStyle w:val="apple-converted-space"/>
          <w:sz w:val="18"/>
          <w:szCs w:val="18"/>
          <w:lang w:val="ms-MY"/>
        </w:rPr>
      </w:pPr>
      <w:r w:rsidRPr="00EE0B46">
        <w:rPr>
          <w:rStyle w:val="apple-style-span"/>
          <w:sz w:val="18"/>
          <w:szCs w:val="18"/>
        </w:rPr>
        <w:t xml:space="preserve">Zhang, G., Chen, J., Wang, J. &amp; Ding, S. </w:t>
      </w:r>
      <w:r w:rsidR="00282E91" w:rsidRPr="00EE0B46">
        <w:rPr>
          <w:rStyle w:val="apple-style-span"/>
          <w:sz w:val="18"/>
          <w:szCs w:val="18"/>
        </w:rPr>
        <w:t>(</w:t>
      </w:r>
      <w:r w:rsidRPr="00EE0B46">
        <w:rPr>
          <w:rStyle w:val="apple-style-span"/>
          <w:sz w:val="18"/>
          <w:szCs w:val="18"/>
        </w:rPr>
        <w:t>2001</w:t>
      </w:r>
      <w:r w:rsidR="00282E91" w:rsidRPr="00EE0B46">
        <w:rPr>
          <w:rStyle w:val="apple-style-span"/>
          <w:sz w:val="18"/>
          <w:szCs w:val="18"/>
        </w:rPr>
        <w:t>)</w:t>
      </w:r>
      <w:r w:rsidRPr="00EE0B46">
        <w:rPr>
          <w:rStyle w:val="apple-style-span"/>
          <w:sz w:val="18"/>
          <w:szCs w:val="18"/>
        </w:rPr>
        <w:t>. Cultivar and environmental effects on (1→3,</w:t>
      </w:r>
      <w:r w:rsidR="00EE0B46" w:rsidRPr="00EE0B46">
        <w:rPr>
          <w:rStyle w:val="apple-style-span"/>
          <w:sz w:val="18"/>
          <w:szCs w:val="18"/>
        </w:rPr>
        <w:t xml:space="preserve"> </w:t>
      </w:r>
      <w:r w:rsidRPr="00EE0B46">
        <w:rPr>
          <w:rStyle w:val="apple-style-span"/>
          <w:sz w:val="18"/>
          <w:szCs w:val="18"/>
        </w:rPr>
        <w:t xml:space="preserve">1→4)-β-d-glucan and protein content in malting barley. </w:t>
      </w:r>
      <w:r w:rsidRPr="00EE0B46">
        <w:rPr>
          <w:rStyle w:val="apple-style-span"/>
          <w:i/>
          <w:sz w:val="18"/>
          <w:szCs w:val="18"/>
        </w:rPr>
        <w:t>J.</w:t>
      </w:r>
      <w:r w:rsidR="00282E91" w:rsidRPr="00EE0B46">
        <w:rPr>
          <w:rStyle w:val="apple-style-span"/>
          <w:i/>
          <w:sz w:val="18"/>
          <w:szCs w:val="18"/>
        </w:rPr>
        <w:t xml:space="preserve"> </w:t>
      </w:r>
      <w:r w:rsidRPr="00EE0B46">
        <w:rPr>
          <w:rStyle w:val="apple-style-span"/>
          <w:i/>
          <w:sz w:val="18"/>
          <w:szCs w:val="18"/>
        </w:rPr>
        <w:t>Cereal Sci</w:t>
      </w:r>
      <w:r w:rsidR="00BB5D22" w:rsidRPr="00EE0B46">
        <w:rPr>
          <w:rStyle w:val="apple-style-span"/>
          <w:i/>
          <w:sz w:val="18"/>
          <w:szCs w:val="18"/>
        </w:rPr>
        <w:t>.</w:t>
      </w:r>
      <w:r w:rsidRPr="00EE0B46">
        <w:rPr>
          <w:rStyle w:val="apple-style-span"/>
          <w:sz w:val="18"/>
          <w:szCs w:val="18"/>
        </w:rPr>
        <w:t xml:space="preserve"> 34(3): 295-301.</w:t>
      </w:r>
      <w:r w:rsidRPr="00EE0B46">
        <w:rPr>
          <w:rStyle w:val="apple-converted-space"/>
          <w:sz w:val="18"/>
          <w:szCs w:val="18"/>
        </w:rPr>
        <w:t> </w:t>
      </w:r>
    </w:p>
    <w:p w:rsidR="00EE0B46" w:rsidRPr="00EE0B46" w:rsidRDefault="002A674F" w:rsidP="00EE0B46">
      <w:pPr>
        <w:pStyle w:val="ListParagraph"/>
        <w:widowControl w:val="0"/>
        <w:numPr>
          <w:ilvl w:val="0"/>
          <w:numId w:val="5"/>
        </w:numPr>
        <w:tabs>
          <w:tab w:val="left" w:pos="270"/>
          <w:tab w:val="left" w:pos="900"/>
        </w:tabs>
        <w:ind w:left="270" w:hanging="270"/>
        <w:jc w:val="both"/>
        <w:rPr>
          <w:sz w:val="18"/>
          <w:szCs w:val="18"/>
          <w:lang w:val="ms-MY"/>
        </w:rPr>
      </w:pPr>
      <w:r w:rsidRPr="00EE0B46">
        <w:rPr>
          <w:sz w:val="18"/>
          <w:szCs w:val="18"/>
        </w:rPr>
        <w:t xml:space="preserve">Awad, A.B., Fink, C.S., Williams, H. &amp; Kim, U. (2001). In vitro and in vivo (SCID mice) effects of phytosterols on the growth and dissemination of human prostate cancer PC-3 cells. </w:t>
      </w:r>
      <w:r w:rsidRPr="00EE0B46">
        <w:rPr>
          <w:i/>
          <w:sz w:val="18"/>
          <w:szCs w:val="18"/>
        </w:rPr>
        <w:t>Eur J Cancer Prev.</w:t>
      </w:r>
      <w:r w:rsidRPr="00EE0B46">
        <w:rPr>
          <w:sz w:val="18"/>
          <w:szCs w:val="18"/>
        </w:rPr>
        <w:t xml:space="preserve"> 10(6): 507-13. </w:t>
      </w:r>
    </w:p>
    <w:p w:rsidR="00EE0B46" w:rsidRPr="00EE0B46" w:rsidRDefault="001F6514" w:rsidP="00EE0B46">
      <w:pPr>
        <w:pStyle w:val="ListParagraph"/>
        <w:widowControl w:val="0"/>
        <w:numPr>
          <w:ilvl w:val="0"/>
          <w:numId w:val="5"/>
        </w:numPr>
        <w:tabs>
          <w:tab w:val="left" w:pos="270"/>
          <w:tab w:val="left" w:pos="900"/>
        </w:tabs>
        <w:ind w:left="270" w:hanging="270"/>
        <w:jc w:val="both"/>
        <w:rPr>
          <w:sz w:val="18"/>
          <w:szCs w:val="18"/>
          <w:lang w:val="ms-MY"/>
        </w:rPr>
      </w:pPr>
      <w:r w:rsidRPr="00EE0B46">
        <w:rPr>
          <w:rFonts w:eastAsiaTheme="minorEastAsia"/>
          <w:sz w:val="18"/>
          <w:szCs w:val="18"/>
          <w:lang w:val="en-US"/>
        </w:rPr>
        <w:t>Vickery, M.L. &amp; Vickery, B. (1981). Secondary plant metabolism. Macmillan Press: London.</w:t>
      </w:r>
    </w:p>
    <w:p w:rsidR="00EE0B46" w:rsidRPr="00EE0B46" w:rsidRDefault="00A309E7" w:rsidP="00EE0B46">
      <w:pPr>
        <w:pStyle w:val="ListParagraph"/>
        <w:widowControl w:val="0"/>
        <w:numPr>
          <w:ilvl w:val="0"/>
          <w:numId w:val="5"/>
        </w:numPr>
        <w:tabs>
          <w:tab w:val="left" w:pos="270"/>
          <w:tab w:val="left" w:pos="900"/>
        </w:tabs>
        <w:ind w:left="270" w:hanging="270"/>
        <w:jc w:val="both"/>
        <w:rPr>
          <w:sz w:val="18"/>
          <w:szCs w:val="18"/>
          <w:lang w:val="ms-MY"/>
        </w:rPr>
      </w:pPr>
      <w:r w:rsidRPr="00EE0B46">
        <w:rPr>
          <w:rFonts w:eastAsiaTheme="minorEastAsia"/>
          <w:sz w:val="18"/>
          <w:szCs w:val="18"/>
          <w:lang w:val="en-US"/>
        </w:rPr>
        <w:t xml:space="preserve">Iqbal, A., Khalil, I. A., Ateeq, N. &amp; Khan, M. S. </w:t>
      </w:r>
      <w:r w:rsidR="00282E91" w:rsidRPr="00EE0B46">
        <w:rPr>
          <w:rFonts w:eastAsiaTheme="minorEastAsia"/>
          <w:sz w:val="18"/>
          <w:szCs w:val="18"/>
          <w:lang w:val="en-US"/>
        </w:rPr>
        <w:t>(</w:t>
      </w:r>
      <w:r w:rsidRPr="00EE0B46">
        <w:rPr>
          <w:rFonts w:eastAsiaTheme="minorEastAsia"/>
          <w:sz w:val="18"/>
          <w:szCs w:val="18"/>
          <w:lang w:val="en-US"/>
        </w:rPr>
        <w:t>2006</w:t>
      </w:r>
      <w:r w:rsidR="00282E91" w:rsidRPr="00EE0B46">
        <w:rPr>
          <w:rFonts w:eastAsiaTheme="minorEastAsia"/>
          <w:sz w:val="18"/>
          <w:szCs w:val="18"/>
          <w:lang w:val="en-US"/>
        </w:rPr>
        <w:t>)</w:t>
      </w:r>
      <w:r w:rsidRPr="00EE0B46">
        <w:rPr>
          <w:rFonts w:eastAsiaTheme="minorEastAsia"/>
          <w:sz w:val="18"/>
          <w:szCs w:val="18"/>
          <w:lang w:val="en-US"/>
        </w:rPr>
        <w:t xml:space="preserve">. Nutritional quality of important food legumes. </w:t>
      </w:r>
      <w:r w:rsidR="00BB5D22" w:rsidRPr="00EE0B46">
        <w:rPr>
          <w:rFonts w:eastAsiaTheme="minorEastAsia"/>
          <w:i/>
          <w:iCs/>
          <w:sz w:val="18"/>
          <w:szCs w:val="18"/>
          <w:lang w:val="en-US"/>
        </w:rPr>
        <w:t>Food Chem.</w:t>
      </w:r>
      <w:r w:rsidRPr="00EE0B46">
        <w:rPr>
          <w:rFonts w:eastAsiaTheme="minorEastAsia"/>
          <w:i/>
          <w:iCs/>
          <w:sz w:val="18"/>
          <w:szCs w:val="18"/>
          <w:lang w:val="en-US"/>
        </w:rPr>
        <w:t xml:space="preserve"> </w:t>
      </w:r>
      <w:r w:rsidRPr="00EE0B46">
        <w:rPr>
          <w:rFonts w:eastAsiaTheme="minorEastAsia"/>
          <w:sz w:val="18"/>
          <w:szCs w:val="18"/>
          <w:lang w:val="en-US"/>
        </w:rPr>
        <w:t>97: 331–335</w:t>
      </w:r>
      <w:r w:rsidR="00595A5D" w:rsidRPr="00EE0B46">
        <w:rPr>
          <w:rFonts w:eastAsiaTheme="minorEastAsia"/>
          <w:sz w:val="18"/>
          <w:szCs w:val="18"/>
          <w:lang w:val="en-US"/>
        </w:rPr>
        <w:t>.</w:t>
      </w:r>
    </w:p>
    <w:p w:rsidR="00EE0B46" w:rsidRPr="00EE0B46" w:rsidRDefault="00A309E7" w:rsidP="00EE0B46">
      <w:pPr>
        <w:pStyle w:val="ListParagraph"/>
        <w:widowControl w:val="0"/>
        <w:numPr>
          <w:ilvl w:val="0"/>
          <w:numId w:val="5"/>
        </w:numPr>
        <w:tabs>
          <w:tab w:val="left" w:pos="270"/>
          <w:tab w:val="left" w:pos="900"/>
        </w:tabs>
        <w:ind w:left="270" w:hanging="270"/>
        <w:jc w:val="both"/>
        <w:rPr>
          <w:sz w:val="18"/>
          <w:szCs w:val="18"/>
          <w:lang w:val="ms-MY"/>
        </w:rPr>
      </w:pPr>
      <w:r w:rsidRPr="00EE0B46">
        <w:rPr>
          <w:rFonts w:eastAsiaTheme="minorEastAsia"/>
          <w:sz w:val="18"/>
          <w:szCs w:val="18"/>
          <w:lang w:val="en-US"/>
        </w:rPr>
        <w:t xml:space="preserve">Skerget, M., Kotnik, P., Hadolin, M., Hras, A.R., Simonic, M. &amp; Knez, Z. </w:t>
      </w:r>
      <w:r w:rsidR="00282E91" w:rsidRPr="00EE0B46">
        <w:rPr>
          <w:rFonts w:eastAsiaTheme="minorEastAsia"/>
          <w:sz w:val="18"/>
          <w:szCs w:val="18"/>
          <w:lang w:val="en-US"/>
        </w:rPr>
        <w:t>(</w:t>
      </w:r>
      <w:r w:rsidRPr="00EE0B46">
        <w:rPr>
          <w:rFonts w:eastAsiaTheme="minorEastAsia"/>
          <w:sz w:val="18"/>
          <w:szCs w:val="18"/>
          <w:lang w:val="en-US"/>
        </w:rPr>
        <w:t>2005</w:t>
      </w:r>
      <w:r w:rsidR="00282E91" w:rsidRPr="00EE0B46">
        <w:rPr>
          <w:rFonts w:eastAsiaTheme="minorEastAsia"/>
          <w:sz w:val="18"/>
          <w:szCs w:val="18"/>
          <w:lang w:val="en-US"/>
        </w:rPr>
        <w:t>)</w:t>
      </w:r>
      <w:r w:rsidRPr="00EE0B46">
        <w:rPr>
          <w:rFonts w:eastAsiaTheme="minorEastAsia"/>
          <w:sz w:val="18"/>
          <w:szCs w:val="18"/>
          <w:lang w:val="en-US"/>
        </w:rPr>
        <w:t xml:space="preserve">. Phenols, proanthocyanides, flavones and flavonols in some plant materials and their antioxidant activities. </w:t>
      </w:r>
      <w:r w:rsidRPr="00EE0B46">
        <w:rPr>
          <w:rFonts w:eastAsiaTheme="minorEastAsia"/>
          <w:i/>
          <w:sz w:val="18"/>
          <w:szCs w:val="18"/>
          <w:lang w:val="en-US"/>
        </w:rPr>
        <w:t>Food Chem</w:t>
      </w:r>
      <w:r w:rsidRPr="00EE0B46">
        <w:rPr>
          <w:rFonts w:eastAsiaTheme="minorEastAsia"/>
          <w:sz w:val="18"/>
          <w:szCs w:val="18"/>
          <w:lang w:val="en-US"/>
        </w:rPr>
        <w:t>. 89: 191-198.</w:t>
      </w:r>
    </w:p>
    <w:p w:rsidR="00EE0B46" w:rsidRPr="00EE0B46" w:rsidRDefault="00A309E7" w:rsidP="00EE0B46">
      <w:pPr>
        <w:pStyle w:val="ListParagraph"/>
        <w:widowControl w:val="0"/>
        <w:numPr>
          <w:ilvl w:val="0"/>
          <w:numId w:val="5"/>
        </w:numPr>
        <w:tabs>
          <w:tab w:val="left" w:pos="270"/>
          <w:tab w:val="left" w:pos="900"/>
        </w:tabs>
        <w:ind w:left="270" w:hanging="270"/>
        <w:jc w:val="both"/>
        <w:rPr>
          <w:sz w:val="18"/>
          <w:szCs w:val="18"/>
          <w:lang w:val="ms-MY"/>
        </w:rPr>
      </w:pPr>
      <w:r w:rsidRPr="00EE0B46">
        <w:rPr>
          <w:rFonts w:eastAsiaTheme="minorEastAsia"/>
          <w:sz w:val="18"/>
          <w:szCs w:val="18"/>
          <w:lang w:val="en-US"/>
        </w:rPr>
        <w:t xml:space="preserve">Stoilova, I., Krastanov, A., Stoyanova, A., Denev, P. and Gargova, S. </w:t>
      </w:r>
      <w:r w:rsidR="00282E91" w:rsidRPr="00EE0B46">
        <w:rPr>
          <w:rFonts w:eastAsiaTheme="minorEastAsia"/>
          <w:sz w:val="18"/>
          <w:szCs w:val="18"/>
          <w:lang w:val="en-US"/>
        </w:rPr>
        <w:t>(</w:t>
      </w:r>
      <w:r w:rsidRPr="00EE0B46">
        <w:rPr>
          <w:rFonts w:eastAsiaTheme="minorEastAsia"/>
          <w:sz w:val="18"/>
          <w:szCs w:val="18"/>
          <w:lang w:val="en-US"/>
        </w:rPr>
        <w:t>2007</w:t>
      </w:r>
      <w:r w:rsidR="00282E91" w:rsidRPr="00EE0B46">
        <w:rPr>
          <w:rFonts w:eastAsiaTheme="minorEastAsia"/>
          <w:sz w:val="18"/>
          <w:szCs w:val="18"/>
          <w:lang w:val="en-US"/>
        </w:rPr>
        <w:t>)</w:t>
      </w:r>
      <w:r w:rsidRPr="00EE0B46">
        <w:rPr>
          <w:rFonts w:eastAsiaTheme="minorEastAsia"/>
          <w:sz w:val="18"/>
          <w:szCs w:val="18"/>
          <w:lang w:val="en-US"/>
        </w:rPr>
        <w:t xml:space="preserve">. Antioxidant </w:t>
      </w:r>
      <w:r w:rsidR="00282E91" w:rsidRPr="00EE0B46">
        <w:rPr>
          <w:rFonts w:eastAsiaTheme="minorEastAsia"/>
          <w:sz w:val="18"/>
          <w:szCs w:val="18"/>
          <w:lang w:val="en-US"/>
        </w:rPr>
        <w:t>activity of a ginger extracts</w:t>
      </w:r>
      <w:r w:rsidRPr="00EE0B46">
        <w:rPr>
          <w:rFonts w:eastAsiaTheme="minorEastAsia"/>
          <w:sz w:val="18"/>
          <w:szCs w:val="18"/>
          <w:lang w:val="en-US"/>
        </w:rPr>
        <w:t xml:space="preserve"> (</w:t>
      </w:r>
      <w:r w:rsidRPr="00EE0B46">
        <w:rPr>
          <w:rFonts w:eastAsiaTheme="minorEastAsia"/>
          <w:i/>
          <w:iCs/>
          <w:sz w:val="18"/>
          <w:szCs w:val="18"/>
          <w:lang w:val="en-US"/>
        </w:rPr>
        <w:t>Zingiber officinale</w:t>
      </w:r>
      <w:r w:rsidRPr="00EE0B46">
        <w:rPr>
          <w:rFonts w:eastAsiaTheme="minorEastAsia"/>
          <w:sz w:val="18"/>
          <w:szCs w:val="18"/>
          <w:lang w:val="en-US"/>
        </w:rPr>
        <w:t xml:space="preserve">). </w:t>
      </w:r>
      <w:r w:rsidR="00BB5D22" w:rsidRPr="00EE0B46">
        <w:rPr>
          <w:rFonts w:eastAsiaTheme="minorEastAsia"/>
          <w:i/>
          <w:sz w:val="18"/>
          <w:szCs w:val="18"/>
          <w:lang w:val="en-US"/>
        </w:rPr>
        <w:t>Food Chem.</w:t>
      </w:r>
      <w:r w:rsidRPr="00EE0B46">
        <w:rPr>
          <w:rFonts w:eastAsiaTheme="minorEastAsia"/>
          <w:sz w:val="18"/>
          <w:szCs w:val="18"/>
          <w:lang w:val="en-US"/>
        </w:rPr>
        <w:t xml:space="preserve"> 102: 764-770.</w:t>
      </w:r>
    </w:p>
    <w:p w:rsidR="00EE0B46" w:rsidRPr="00EE0B46" w:rsidRDefault="00A309E7" w:rsidP="00EE0B46">
      <w:pPr>
        <w:pStyle w:val="ListParagraph"/>
        <w:widowControl w:val="0"/>
        <w:numPr>
          <w:ilvl w:val="0"/>
          <w:numId w:val="5"/>
        </w:numPr>
        <w:tabs>
          <w:tab w:val="left" w:pos="270"/>
          <w:tab w:val="left" w:pos="900"/>
        </w:tabs>
        <w:ind w:left="270" w:hanging="270"/>
        <w:jc w:val="both"/>
        <w:rPr>
          <w:sz w:val="18"/>
          <w:szCs w:val="18"/>
          <w:lang w:val="ms-MY"/>
        </w:rPr>
      </w:pPr>
      <w:r w:rsidRPr="00EE0B46">
        <w:rPr>
          <w:rFonts w:eastAsiaTheme="minorEastAsia"/>
          <w:sz w:val="18"/>
          <w:szCs w:val="18"/>
          <w:lang w:val="en-US"/>
        </w:rPr>
        <w:t xml:space="preserve">Naczk, M. &amp; Shahidi, F. </w:t>
      </w:r>
      <w:r w:rsidR="00282E91" w:rsidRPr="00EE0B46">
        <w:rPr>
          <w:rFonts w:eastAsiaTheme="minorEastAsia"/>
          <w:sz w:val="18"/>
          <w:szCs w:val="18"/>
          <w:lang w:val="en-US"/>
        </w:rPr>
        <w:t>(</w:t>
      </w:r>
      <w:r w:rsidRPr="00EE0B46">
        <w:rPr>
          <w:rFonts w:eastAsiaTheme="minorEastAsia"/>
          <w:sz w:val="18"/>
          <w:szCs w:val="18"/>
          <w:lang w:val="en-US"/>
        </w:rPr>
        <w:t>2006</w:t>
      </w:r>
      <w:r w:rsidR="00282E91" w:rsidRPr="00EE0B46">
        <w:rPr>
          <w:rFonts w:eastAsiaTheme="minorEastAsia"/>
          <w:sz w:val="18"/>
          <w:szCs w:val="18"/>
          <w:lang w:val="en-US"/>
        </w:rPr>
        <w:t>)</w:t>
      </w:r>
      <w:r w:rsidRPr="00EE0B46">
        <w:rPr>
          <w:rFonts w:eastAsiaTheme="minorEastAsia"/>
          <w:sz w:val="18"/>
          <w:szCs w:val="18"/>
          <w:lang w:val="en-US"/>
        </w:rPr>
        <w:t xml:space="preserve">. Phenolics in cereals, fruits and vegetables: occurrence, extraction and analysis. </w:t>
      </w:r>
      <w:r w:rsidRPr="00EE0B46">
        <w:rPr>
          <w:rFonts w:eastAsiaTheme="minorEastAsia"/>
          <w:i/>
          <w:sz w:val="18"/>
          <w:szCs w:val="18"/>
          <w:lang w:val="en-US"/>
        </w:rPr>
        <w:t>J Pharm Biomed Anal</w:t>
      </w:r>
      <w:r w:rsidRPr="00EE0B46">
        <w:rPr>
          <w:rFonts w:eastAsiaTheme="minorEastAsia"/>
          <w:sz w:val="18"/>
          <w:szCs w:val="18"/>
          <w:lang w:val="en-US"/>
        </w:rPr>
        <w:t xml:space="preserve"> 41:</w:t>
      </w:r>
      <w:r w:rsidR="002A674F" w:rsidRPr="00EE0B46">
        <w:rPr>
          <w:rFonts w:eastAsiaTheme="minorEastAsia"/>
          <w:sz w:val="18"/>
          <w:szCs w:val="18"/>
          <w:lang w:val="en-US"/>
        </w:rPr>
        <w:t xml:space="preserve"> </w:t>
      </w:r>
      <w:r w:rsidRPr="00EE0B46">
        <w:rPr>
          <w:rFonts w:eastAsiaTheme="minorEastAsia"/>
          <w:sz w:val="18"/>
          <w:szCs w:val="18"/>
          <w:lang w:val="en-US"/>
        </w:rPr>
        <w:t>1523-1542</w:t>
      </w:r>
      <w:r w:rsidR="00595A5D" w:rsidRPr="00EE0B46">
        <w:rPr>
          <w:rFonts w:eastAsiaTheme="minorEastAsia"/>
          <w:sz w:val="18"/>
          <w:szCs w:val="18"/>
          <w:lang w:val="en-US"/>
        </w:rPr>
        <w:t>.</w:t>
      </w:r>
    </w:p>
    <w:p w:rsidR="00EE0B46" w:rsidRPr="00EE0B46" w:rsidRDefault="00725683" w:rsidP="00EE0B46">
      <w:pPr>
        <w:pStyle w:val="ListParagraph"/>
        <w:widowControl w:val="0"/>
        <w:numPr>
          <w:ilvl w:val="0"/>
          <w:numId w:val="5"/>
        </w:numPr>
        <w:tabs>
          <w:tab w:val="left" w:pos="270"/>
          <w:tab w:val="left" w:pos="900"/>
        </w:tabs>
        <w:ind w:left="270" w:hanging="270"/>
        <w:jc w:val="both"/>
        <w:rPr>
          <w:sz w:val="18"/>
          <w:szCs w:val="18"/>
          <w:lang w:val="ms-MY"/>
        </w:rPr>
      </w:pPr>
      <w:r w:rsidRPr="00EE0B46">
        <w:rPr>
          <w:rFonts w:eastAsiaTheme="minorEastAsia"/>
          <w:sz w:val="18"/>
          <w:szCs w:val="18"/>
          <w:lang w:eastAsia="zh-CN"/>
        </w:rPr>
        <w:t>Shim</w:t>
      </w:r>
      <w:r w:rsidR="00282E91" w:rsidRPr="00EE0B46">
        <w:rPr>
          <w:rFonts w:eastAsiaTheme="minorEastAsia"/>
          <w:sz w:val="18"/>
          <w:szCs w:val="18"/>
          <w:lang w:eastAsia="zh-CN"/>
        </w:rPr>
        <w:t xml:space="preserve">ada K., Fujikawa K., Yahara K. &amp; </w:t>
      </w:r>
      <w:r w:rsidRPr="00EE0B46">
        <w:rPr>
          <w:rFonts w:eastAsiaTheme="minorEastAsia"/>
          <w:sz w:val="18"/>
          <w:szCs w:val="18"/>
          <w:lang w:eastAsia="zh-CN"/>
        </w:rPr>
        <w:t>Nakamura T.</w:t>
      </w:r>
      <w:r w:rsidR="00282E91" w:rsidRPr="00EE0B46">
        <w:rPr>
          <w:rFonts w:eastAsiaTheme="minorEastAsia"/>
          <w:sz w:val="18"/>
          <w:szCs w:val="18"/>
          <w:lang w:eastAsia="zh-CN"/>
        </w:rPr>
        <w:t xml:space="preserve"> (1992).</w:t>
      </w:r>
      <w:r w:rsidRPr="00EE0B46">
        <w:rPr>
          <w:rFonts w:eastAsiaTheme="minorEastAsia"/>
          <w:sz w:val="18"/>
          <w:szCs w:val="18"/>
          <w:lang w:eastAsia="zh-CN"/>
        </w:rPr>
        <w:t xml:space="preserve"> Antioxidative properties of xanthone on the auto oxidation of soybean in cylcodextrin e</w:t>
      </w:r>
      <w:r w:rsidR="00282E91" w:rsidRPr="00EE0B46">
        <w:rPr>
          <w:rFonts w:eastAsiaTheme="minorEastAsia"/>
          <w:sz w:val="18"/>
          <w:szCs w:val="18"/>
          <w:lang w:eastAsia="zh-CN"/>
        </w:rPr>
        <w:t xml:space="preserve">mulsion. </w:t>
      </w:r>
      <w:r w:rsidR="00282E91" w:rsidRPr="00EE0B46">
        <w:rPr>
          <w:rFonts w:eastAsiaTheme="minorEastAsia"/>
          <w:i/>
          <w:sz w:val="18"/>
          <w:szCs w:val="18"/>
          <w:lang w:eastAsia="zh-CN"/>
        </w:rPr>
        <w:t>J. Agr. Food Chem</w:t>
      </w:r>
      <w:r w:rsidR="00BB5D22" w:rsidRPr="00EE0B46">
        <w:rPr>
          <w:rFonts w:eastAsiaTheme="minorEastAsia"/>
          <w:i/>
          <w:sz w:val="18"/>
          <w:szCs w:val="18"/>
          <w:lang w:eastAsia="zh-CN"/>
        </w:rPr>
        <w:t>.</w:t>
      </w:r>
      <w:r w:rsidR="00282E91" w:rsidRPr="00EE0B46">
        <w:rPr>
          <w:rFonts w:eastAsiaTheme="minorEastAsia"/>
          <w:sz w:val="18"/>
          <w:szCs w:val="18"/>
          <w:lang w:eastAsia="zh-CN"/>
        </w:rPr>
        <w:t xml:space="preserve"> </w:t>
      </w:r>
      <w:r w:rsidRPr="00EE0B46">
        <w:rPr>
          <w:rFonts w:eastAsiaTheme="minorEastAsia"/>
          <w:sz w:val="18"/>
          <w:szCs w:val="18"/>
          <w:lang w:eastAsia="zh-CN"/>
        </w:rPr>
        <w:t>40:</w:t>
      </w:r>
      <w:r w:rsidR="00282E91" w:rsidRPr="00EE0B46">
        <w:rPr>
          <w:rFonts w:eastAsiaTheme="minorEastAsia"/>
          <w:sz w:val="18"/>
          <w:szCs w:val="18"/>
          <w:lang w:eastAsia="zh-CN"/>
        </w:rPr>
        <w:t xml:space="preserve"> </w:t>
      </w:r>
      <w:r w:rsidRPr="00EE0B46">
        <w:rPr>
          <w:rFonts w:eastAsiaTheme="minorEastAsia"/>
          <w:sz w:val="18"/>
          <w:szCs w:val="18"/>
          <w:lang w:eastAsia="zh-CN"/>
        </w:rPr>
        <w:t>945–948.</w:t>
      </w:r>
    </w:p>
    <w:p w:rsidR="00EE0B46" w:rsidRDefault="001F224A" w:rsidP="00EE0B46">
      <w:pPr>
        <w:pStyle w:val="ListParagraph"/>
        <w:widowControl w:val="0"/>
        <w:numPr>
          <w:ilvl w:val="0"/>
          <w:numId w:val="5"/>
        </w:numPr>
        <w:tabs>
          <w:tab w:val="left" w:pos="270"/>
          <w:tab w:val="left" w:pos="900"/>
        </w:tabs>
        <w:ind w:left="270" w:hanging="270"/>
        <w:jc w:val="both"/>
        <w:rPr>
          <w:sz w:val="18"/>
          <w:szCs w:val="18"/>
          <w:lang w:val="ms-MY"/>
        </w:rPr>
      </w:pPr>
      <w:r w:rsidRPr="00EE0B46">
        <w:rPr>
          <w:sz w:val="18"/>
          <w:szCs w:val="18"/>
          <w:lang w:val="en-MY" w:eastAsia="en-MY"/>
        </w:rPr>
        <w:t>David, C.</w:t>
      </w:r>
      <w:r w:rsidRPr="0015196D">
        <w:t xml:space="preserve"> &amp; </w:t>
      </w:r>
      <w:r w:rsidRPr="00EE0B46">
        <w:rPr>
          <w:sz w:val="18"/>
          <w:szCs w:val="18"/>
          <w:lang w:val="en-MY" w:eastAsia="en-MY"/>
        </w:rPr>
        <w:t xml:space="preserve">Simon, V. (2009).  </w:t>
      </w:r>
      <w:r w:rsidR="00292E2B" w:rsidRPr="00EE0B46">
        <w:rPr>
          <w:noProof/>
          <w:sz w:val="18"/>
          <w:szCs w:val="18"/>
          <w:lang w:val="ms-MY"/>
        </w:rPr>
        <w:t>Does high antioxidant capacity indicate low oxidative stress</w:t>
      </w:r>
      <w:r w:rsidRPr="00EE0B46">
        <w:rPr>
          <w:i/>
          <w:noProof/>
          <w:sz w:val="18"/>
          <w:szCs w:val="18"/>
          <w:lang w:val="ms-MY"/>
        </w:rPr>
        <w:t>?Functional Ecology</w:t>
      </w:r>
      <w:r w:rsidRPr="00EE0B46">
        <w:rPr>
          <w:noProof/>
          <w:sz w:val="18"/>
          <w:szCs w:val="18"/>
          <w:lang w:val="ms-MY"/>
        </w:rPr>
        <w:t xml:space="preserve">. </w:t>
      </w:r>
      <w:r w:rsidR="002A674F" w:rsidRPr="00EE0B46">
        <w:rPr>
          <w:noProof/>
          <w:sz w:val="18"/>
          <w:szCs w:val="18"/>
          <w:lang w:val="ms-MY"/>
        </w:rPr>
        <w:t>23</w:t>
      </w:r>
      <w:r w:rsidRPr="00EE0B46">
        <w:rPr>
          <w:noProof/>
          <w:sz w:val="18"/>
          <w:szCs w:val="18"/>
          <w:lang w:val="ms-MY"/>
        </w:rPr>
        <w:t>(3)</w:t>
      </w:r>
      <w:r w:rsidR="002A674F" w:rsidRPr="00EE0B46">
        <w:rPr>
          <w:noProof/>
          <w:sz w:val="18"/>
          <w:szCs w:val="18"/>
          <w:lang w:val="ms-MY"/>
        </w:rPr>
        <w:t xml:space="preserve">: </w:t>
      </w:r>
      <w:r w:rsidR="00292E2B" w:rsidRPr="00EE0B46">
        <w:rPr>
          <w:noProof/>
          <w:sz w:val="18"/>
          <w:szCs w:val="18"/>
          <w:lang w:val="ms-MY"/>
        </w:rPr>
        <w:t>506-509.</w:t>
      </w:r>
    </w:p>
    <w:p w:rsidR="00EE0B46" w:rsidRPr="00EE0B46" w:rsidRDefault="00A309E7" w:rsidP="00EE0B46">
      <w:pPr>
        <w:pStyle w:val="ListParagraph"/>
        <w:widowControl w:val="0"/>
        <w:numPr>
          <w:ilvl w:val="0"/>
          <w:numId w:val="5"/>
        </w:numPr>
        <w:tabs>
          <w:tab w:val="left" w:pos="270"/>
          <w:tab w:val="left" w:pos="900"/>
        </w:tabs>
        <w:ind w:left="270" w:hanging="270"/>
        <w:jc w:val="both"/>
        <w:rPr>
          <w:sz w:val="18"/>
          <w:szCs w:val="18"/>
          <w:lang w:val="ms-MY"/>
        </w:rPr>
      </w:pPr>
      <w:r w:rsidRPr="00EE0B46">
        <w:rPr>
          <w:sz w:val="18"/>
          <w:szCs w:val="18"/>
        </w:rPr>
        <w:t xml:space="preserve">Berg, L.R. </w:t>
      </w:r>
      <w:r w:rsidR="00282E91" w:rsidRPr="00EE0B46">
        <w:rPr>
          <w:sz w:val="18"/>
          <w:szCs w:val="18"/>
        </w:rPr>
        <w:t>(</w:t>
      </w:r>
      <w:r w:rsidRPr="00EE0B46">
        <w:rPr>
          <w:sz w:val="18"/>
          <w:szCs w:val="18"/>
        </w:rPr>
        <w:t>1977</w:t>
      </w:r>
      <w:r w:rsidR="00282E91" w:rsidRPr="00EE0B46">
        <w:rPr>
          <w:sz w:val="18"/>
          <w:szCs w:val="18"/>
        </w:rPr>
        <w:t>)</w:t>
      </w:r>
      <w:r w:rsidRPr="00EE0B46">
        <w:rPr>
          <w:sz w:val="18"/>
          <w:szCs w:val="18"/>
        </w:rPr>
        <w:t xml:space="preserve">. </w:t>
      </w:r>
      <w:r w:rsidRPr="00EE0B46">
        <w:rPr>
          <w:iCs/>
          <w:sz w:val="18"/>
          <w:szCs w:val="18"/>
        </w:rPr>
        <w:t>Introductory Botany: Plants, People and the Environment</w:t>
      </w:r>
      <w:r w:rsidRPr="00EE0B46">
        <w:rPr>
          <w:sz w:val="18"/>
          <w:szCs w:val="18"/>
        </w:rPr>
        <w:t>. New York: Saunders College Publishing.</w:t>
      </w:r>
    </w:p>
    <w:p w:rsidR="00EE0B46" w:rsidRPr="00EE0B46" w:rsidRDefault="00282E91" w:rsidP="00EE0B46">
      <w:pPr>
        <w:pStyle w:val="ListParagraph"/>
        <w:widowControl w:val="0"/>
        <w:numPr>
          <w:ilvl w:val="0"/>
          <w:numId w:val="5"/>
        </w:numPr>
        <w:tabs>
          <w:tab w:val="left" w:pos="270"/>
          <w:tab w:val="left" w:pos="900"/>
        </w:tabs>
        <w:ind w:left="270" w:hanging="270"/>
        <w:jc w:val="both"/>
        <w:rPr>
          <w:sz w:val="18"/>
          <w:szCs w:val="18"/>
          <w:lang w:val="ms-MY"/>
        </w:rPr>
      </w:pPr>
      <w:r w:rsidRPr="00EE0B46">
        <w:rPr>
          <w:rFonts w:eastAsia="TimesNewRoman"/>
          <w:sz w:val="18"/>
          <w:szCs w:val="18"/>
          <w:lang w:val="en-US"/>
        </w:rPr>
        <w:t>WHO (</w:t>
      </w:r>
      <w:r w:rsidR="00A309E7" w:rsidRPr="00EE0B46">
        <w:rPr>
          <w:rFonts w:eastAsia="TimesNewRoman"/>
          <w:sz w:val="18"/>
          <w:szCs w:val="18"/>
          <w:lang w:val="en-US"/>
        </w:rPr>
        <w:t>2007</w:t>
      </w:r>
      <w:r w:rsidRPr="00EE0B46">
        <w:rPr>
          <w:rFonts w:eastAsia="TimesNewRoman"/>
          <w:sz w:val="18"/>
          <w:szCs w:val="18"/>
          <w:lang w:val="en-US"/>
        </w:rPr>
        <w:t>)</w:t>
      </w:r>
      <w:r w:rsidR="00A309E7" w:rsidRPr="00EE0B46">
        <w:rPr>
          <w:rFonts w:eastAsia="TimesNewRoman"/>
          <w:sz w:val="18"/>
          <w:szCs w:val="18"/>
          <w:lang w:val="en-US"/>
        </w:rPr>
        <w:t>. Health Risks of Heavy Metals from Long Range Transboundary Air Pollution. Germany: WHO Regional Office for Europe</w:t>
      </w:r>
      <w:r w:rsidR="00595A5D" w:rsidRPr="00EE0B46">
        <w:rPr>
          <w:rFonts w:eastAsia="TimesNewRoman"/>
          <w:sz w:val="18"/>
          <w:szCs w:val="18"/>
          <w:lang w:val="en-US"/>
        </w:rPr>
        <w:t>.</w:t>
      </w:r>
    </w:p>
    <w:p w:rsidR="00EE0B46" w:rsidRPr="00EE0B46" w:rsidRDefault="00A309E7" w:rsidP="00EE0B46">
      <w:pPr>
        <w:pStyle w:val="ListParagraph"/>
        <w:widowControl w:val="0"/>
        <w:numPr>
          <w:ilvl w:val="0"/>
          <w:numId w:val="5"/>
        </w:numPr>
        <w:tabs>
          <w:tab w:val="left" w:pos="270"/>
          <w:tab w:val="left" w:pos="900"/>
        </w:tabs>
        <w:ind w:left="270" w:hanging="270"/>
        <w:jc w:val="both"/>
        <w:rPr>
          <w:sz w:val="18"/>
          <w:szCs w:val="18"/>
          <w:lang w:val="ms-MY"/>
        </w:rPr>
      </w:pPr>
      <w:r w:rsidRPr="00EE0B46">
        <w:rPr>
          <w:rFonts w:eastAsiaTheme="minorEastAsia"/>
          <w:sz w:val="18"/>
          <w:szCs w:val="18"/>
          <w:lang w:val="en-US"/>
        </w:rPr>
        <w:t xml:space="preserve">Itanna, F. </w:t>
      </w:r>
      <w:r w:rsidR="00282E91" w:rsidRPr="00EE0B46">
        <w:rPr>
          <w:rFonts w:eastAsiaTheme="minorEastAsia"/>
          <w:sz w:val="18"/>
          <w:szCs w:val="18"/>
          <w:lang w:val="en-US"/>
        </w:rPr>
        <w:t>(</w:t>
      </w:r>
      <w:r w:rsidRPr="00EE0B46">
        <w:rPr>
          <w:rFonts w:eastAsiaTheme="minorEastAsia"/>
          <w:sz w:val="18"/>
          <w:szCs w:val="18"/>
          <w:lang w:val="en-US"/>
        </w:rPr>
        <w:t>2002</w:t>
      </w:r>
      <w:r w:rsidR="00282E91" w:rsidRPr="00EE0B46">
        <w:rPr>
          <w:rFonts w:eastAsiaTheme="minorEastAsia"/>
          <w:sz w:val="18"/>
          <w:szCs w:val="18"/>
          <w:lang w:val="en-US"/>
        </w:rPr>
        <w:t>)</w:t>
      </w:r>
      <w:r w:rsidRPr="00EE0B46">
        <w:rPr>
          <w:rFonts w:eastAsiaTheme="minorEastAsia"/>
          <w:sz w:val="18"/>
          <w:szCs w:val="18"/>
          <w:lang w:val="en-US"/>
        </w:rPr>
        <w:t xml:space="preserve">. Metals in leafy vegetables grown in Addis Ababa and toxicological implications. </w:t>
      </w:r>
      <w:r w:rsidRPr="00EE0B46">
        <w:rPr>
          <w:rFonts w:eastAsiaTheme="minorEastAsia"/>
          <w:i/>
          <w:iCs/>
          <w:sz w:val="18"/>
          <w:szCs w:val="18"/>
          <w:lang w:val="en-US"/>
        </w:rPr>
        <w:t>Ethiop. I. Health Dev</w:t>
      </w:r>
      <w:r w:rsidRPr="00EE0B46">
        <w:rPr>
          <w:rFonts w:eastAsiaTheme="minorEastAsia"/>
          <w:sz w:val="18"/>
          <w:szCs w:val="18"/>
          <w:lang w:val="en-US"/>
        </w:rPr>
        <w:t xml:space="preserve"> </w:t>
      </w:r>
      <w:r w:rsidRPr="00EE0B46">
        <w:rPr>
          <w:rFonts w:eastAsiaTheme="minorEastAsia"/>
          <w:bCs/>
          <w:sz w:val="18"/>
          <w:szCs w:val="18"/>
          <w:lang w:val="en-US"/>
        </w:rPr>
        <w:t>16</w:t>
      </w:r>
      <w:r w:rsidRPr="00EE0B46">
        <w:rPr>
          <w:rFonts w:eastAsiaTheme="minorEastAsia"/>
          <w:sz w:val="18"/>
          <w:szCs w:val="18"/>
          <w:lang w:val="en-US"/>
        </w:rPr>
        <w:t>(3): 295-302</w:t>
      </w:r>
      <w:r w:rsidR="00595A5D" w:rsidRPr="00EE0B46">
        <w:rPr>
          <w:rFonts w:eastAsiaTheme="minorEastAsia"/>
          <w:sz w:val="18"/>
          <w:szCs w:val="18"/>
          <w:lang w:val="en-US"/>
        </w:rPr>
        <w:t>.</w:t>
      </w:r>
    </w:p>
    <w:p w:rsidR="00EE0B46" w:rsidRDefault="0080746A" w:rsidP="00EE0B46">
      <w:pPr>
        <w:pStyle w:val="ListParagraph"/>
        <w:widowControl w:val="0"/>
        <w:numPr>
          <w:ilvl w:val="0"/>
          <w:numId w:val="5"/>
        </w:numPr>
        <w:tabs>
          <w:tab w:val="left" w:pos="270"/>
          <w:tab w:val="left" w:pos="900"/>
        </w:tabs>
        <w:ind w:left="270" w:hanging="270"/>
        <w:jc w:val="both"/>
        <w:rPr>
          <w:sz w:val="18"/>
          <w:szCs w:val="18"/>
          <w:lang w:val="ms-MY"/>
        </w:rPr>
      </w:pPr>
      <w:r w:rsidRPr="00EE0B46">
        <w:rPr>
          <w:sz w:val="18"/>
          <w:szCs w:val="18"/>
          <w:lang w:val="ms-MY"/>
        </w:rPr>
        <w:t xml:space="preserve">Garg, N. &amp; Singla, P. (2011). Arsenic toxicity in crop plants: Physiological effects and tolerance mechanisms. </w:t>
      </w:r>
      <w:r w:rsidRPr="00EE0B46">
        <w:rPr>
          <w:i/>
          <w:sz w:val="18"/>
          <w:szCs w:val="18"/>
          <w:lang w:val="ms-MY"/>
        </w:rPr>
        <w:t>Environ. Chem. Lett.</w:t>
      </w:r>
      <w:r w:rsidRPr="00EE0B46">
        <w:rPr>
          <w:sz w:val="18"/>
          <w:szCs w:val="18"/>
          <w:lang w:val="ms-MY"/>
        </w:rPr>
        <w:t xml:space="preserve"> 9: 303-321.</w:t>
      </w:r>
    </w:p>
    <w:p w:rsidR="00EE0B46" w:rsidRPr="00EE0B46" w:rsidRDefault="00A309E7" w:rsidP="00EE0B46">
      <w:pPr>
        <w:pStyle w:val="ListParagraph"/>
        <w:widowControl w:val="0"/>
        <w:numPr>
          <w:ilvl w:val="0"/>
          <w:numId w:val="5"/>
        </w:numPr>
        <w:tabs>
          <w:tab w:val="left" w:pos="270"/>
          <w:tab w:val="left" w:pos="900"/>
        </w:tabs>
        <w:ind w:left="270" w:hanging="270"/>
        <w:jc w:val="both"/>
        <w:rPr>
          <w:sz w:val="18"/>
          <w:szCs w:val="18"/>
          <w:lang w:val="ms-MY"/>
        </w:rPr>
      </w:pPr>
      <w:r w:rsidRPr="00EE0B46">
        <w:rPr>
          <w:sz w:val="18"/>
          <w:szCs w:val="18"/>
        </w:rPr>
        <w:t xml:space="preserve">Hopkins, W.G. </w:t>
      </w:r>
      <w:r w:rsidR="00282E91" w:rsidRPr="00EE0B46">
        <w:rPr>
          <w:sz w:val="18"/>
          <w:szCs w:val="18"/>
        </w:rPr>
        <w:t>(</w:t>
      </w:r>
      <w:r w:rsidRPr="00EE0B46">
        <w:rPr>
          <w:sz w:val="18"/>
          <w:szCs w:val="18"/>
        </w:rPr>
        <w:t>1999</w:t>
      </w:r>
      <w:r w:rsidR="00282E91" w:rsidRPr="00EE0B46">
        <w:rPr>
          <w:sz w:val="18"/>
          <w:szCs w:val="18"/>
        </w:rPr>
        <w:t>)</w:t>
      </w:r>
      <w:r w:rsidRPr="00EE0B46">
        <w:rPr>
          <w:sz w:val="18"/>
          <w:szCs w:val="18"/>
        </w:rPr>
        <w:t xml:space="preserve">. </w:t>
      </w:r>
      <w:r w:rsidRPr="00EE0B46">
        <w:rPr>
          <w:iCs/>
          <w:sz w:val="18"/>
          <w:szCs w:val="18"/>
        </w:rPr>
        <w:t>Introduction to Plant Physiology</w:t>
      </w:r>
      <w:r w:rsidRPr="00EE0B46">
        <w:rPr>
          <w:sz w:val="18"/>
          <w:szCs w:val="18"/>
        </w:rPr>
        <w:t>. New York: John Wiley &amp; Sons</w:t>
      </w:r>
      <w:r w:rsidR="00595A5D" w:rsidRPr="00EE0B46">
        <w:rPr>
          <w:sz w:val="18"/>
          <w:szCs w:val="18"/>
        </w:rPr>
        <w:t>.</w:t>
      </w:r>
    </w:p>
    <w:p w:rsidR="00EE0B46" w:rsidRPr="00EE0B46" w:rsidRDefault="00EE0B46" w:rsidP="00EE0B46">
      <w:pPr>
        <w:pStyle w:val="ListParagraph"/>
        <w:widowControl w:val="0"/>
        <w:numPr>
          <w:ilvl w:val="0"/>
          <w:numId w:val="5"/>
        </w:numPr>
        <w:tabs>
          <w:tab w:val="left" w:pos="270"/>
          <w:tab w:val="left" w:pos="900"/>
        </w:tabs>
        <w:ind w:left="270" w:hanging="270"/>
        <w:jc w:val="both"/>
        <w:rPr>
          <w:sz w:val="18"/>
          <w:szCs w:val="18"/>
          <w:lang w:val="ms-MY"/>
        </w:rPr>
      </w:pPr>
      <w:r>
        <w:rPr>
          <w:sz w:val="18"/>
          <w:szCs w:val="18"/>
          <w:lang w:val="ms-MY"/>
        </w:rPr>
        <w:t>J</w:t>
      </w:r>
      <w:r w:rsidR="00A309E7" w:rsidRPr="00EE0B46">
        <w:rPr>
          <w:sz w:val="18"/>
          <w:szCs w:val="18"/>
        </w:rPr>
        <w:t xml:space="preserve">ohnston, W.R. &amp; Proctor, J. </w:t>
      </w:r>
      <w:r w:rsidR="00282E91" w:rsidRPr="00EE0B46">
        <w:rPr>
          <w:sz w:val="18"/>
          <w:szCs w:val="18"/>
        </w:rPr>
        <w:t>(</w:t>
      </w:r>
      <w:r w:rsidR="00A309E7" w:rsidRPr="00EE0B46">
        <w:rPr>
          <w:sz w:val="18"/>
          <w:szCs w:val="18"/>
        </w:rPr>
        <w:t>1997</w:t>
      </w:r>
      <w:r w:rsidR="00282E91" w:rsidRPr="00EE0B46">
        <w:rPr>
          <w:sz w:val="18"/>
          <w:szCs w:val="18"/>
        </w:rPr>
        <w:t>)</w:t>
      </w:r>
      <w:r w:rsidR="00A309E7" w:rsidRPr="00EE0B46">
        <w:rPr>
          <w:sz w:val="18"/>
          <w:szCs w:val="18"/>
        </w:rPr>
        <w:t xml:space="preserve">. Metal concentrations in plants and soil from two British serpentine sites. </w:t>
      </w:r>
      <w:r w:rsidR="00A309E7" w:rsidRPr="00EE0B46">
        <w:rPr>
          <w:i/>
          <w:iCs/>
          <w:sz w:val="18"/>
          <w:szCs w:val="18"/>
        </w:rPr>
        <w:t xml:space="preserve">Plant Soil </w:t>
      </w:r>
      <w:r w:rsidR="00A309E7" w:rsidRPr="00EE0B46">
        <w:rPr>
          <w:sz w:val="18"/>
          <w:szCs w:val="18"/>
        </w:rPr>
        <w:t>46: 275-286</w:t>
      </w:r>
      <w:r w:rsidR="00595A5D" w:rsidRPr="00EE0B46">
        <w:rPr>
          <w:sz w:val="18"/>
          <w:szCs w:val="18"/>
        </w:rPr>
        <w:t>.</w:t>
      </w:r>
    </w:p>
    <w:p w:rsidR="00EE0B46" w:rsidRDefault="00C534FA" w:rsidP="00EE0B46">
      <w:pPr>
        <w:pStyle w:val="ListParagraph"/>
        <w:widowControl w:val="0"/>
        <w:numPr>
          <w:ilvl w:val="0"/>
          <w:numId w:val="5"/>
        </w:numPr>
        <w:tabs>
          <w:tab w:val="left" w:pos="270"/>
          <w:tab w:val="left" w:pos="900"/>
        </w:tabs>
        <w:ind w:left="270" w:hanging="270"/>
        <w:jc w:val="both"/>
        <w:rPr>
          <w:sz w:val="18"/>
          <w:szCs w:val="18"/>
          <w:lang w:val="ms-MY"/>
        </w:rPr>
      </w:pPr>
      <w:r w:rsidRPr="00EE0B46">
        <w:rPr>
          <w:sz w:val="18"/>
          <w:szCs w:val="18"/>
          <w:lang w:val="ms-MY"/>
        </w:rPr>
        <w:t>Moyo, B., Masika, P.</w:t>
      </w:r>
      <w:r w:rsidR="00A309E7" w:rsidRPr="00EE0B46">
        <w:rPr>
          <w:sz w:val="18"/>
          <w:szCs w:val="18"/>
          <w:lang w:val="ms-MY"/>
        </w:rPr>
        <w:t xml:space="preserve">J., Hugo, A. &amp; Muchenje, V. </w:t>
      </w:r>
      <w:r w:rsidR="00282E91" w:rsidRPr="00EE0B46">
        <w:rPr>
          <w:sz w:val="18"/>
          <w:szCs w:val="18"/>
          <w:lang w:val="ms-MY"/>
        </w:rPr>
        <w:t>(</w:t>
      </w:r>
      <w:r w:rsidR="00A309E7" w:rsidRPr="00EE0B46">
        <w:rPr>
          <w:sz w:val="18"/>
          <w:szCs w:val="18"/>
          <w:lang w:val="ms-MY"/>
        </w:rPr>
        <w:t>2011</w:t>
      </w:r>
      <w:r w:rsidR="00282E91" w:rsidRPr="00EE0B46">
        <w:rPr>
          <w:sz w:val="18"/>
          <w:szCs w:val="18"/>
          <w:lang w:val="ms-MY"/>
        </w:rPr>
        <w:t>)</w:t>
      </w:r>
      <w:r w:rsidR="00A309E7" w:rsidRPr="00EE0B46">
        <w:rPr>
          <w:sz w:val="18"/>
          <w:szCs w:val="18"/>
          <w:lang w:val="ms-MY"/>
        </w:rPr>
        <w:t xml:space="preserve">. Nutritional characterization of </w:t>
      </w:r>
      <w:r w:rsidR="00A309E7" w:rsidRPr="00EE0B46">
        <w:rPr>
          <w:i/>
          <w:sz w:val="18"/>
          <w:szCs w:val="18"/>
          <w:lang w:val="ms-MY"/>
        </w:rPr>
        <w:t>Moringa</w:t>
      </w:r>
      <w:r w:rsidR="00A309E7" w:rsidRPr="00EE0B46">
        <w:rPr>
          <w:sz w:val="18"/>
          <w:szCs w:val="18"/>
          <w:lang w:val="ms-MY"/>
        </w:rPr>
        <w:t xml:space="preserve"> (</w:t>
      </w:r>
      <w:r w:rsidR="00A309E7" w:rsidRPr="00EE0B46">
        <w:rPr>
          <w:i/>
          <w:sz w:val="18"/>
          <w:szCs w:val="18"/>
          <w:lang w:val="ms-MY"/>
        </w:rPr>
        <w:t>Moringa oleifera Lam</w:t>
      </w:r>
      <w:r w:rsidR="00A309E7" w:rsidRPr="00EE0B46">
        <w:rPr>
          <w:sz w:val="18"/>
          <w:szCs w:val="18"/>
          <w:lang w:val="ms-MY"/>
        </w:rPr>
        <w:t xml:space="preserve">.) leaves. </w:t>
      </w:r>
      <w:r w:rsidR="00A309E7" w:rsidRPr="00EE0B46">
        <w:rPr>
          <w:i/>
          <w:sz w:val="18"/>
          <w:szCs w:val="18"/>
          <w:lang w:val="ms-MY"/>
        </w:rPr>
        <w:t>Journal of Biotechnology</w:t>
      </w:r>
      <w:r w:rsidR="00A309E7" w:rsidRPr="00EE0B46">
        <w:rPr>
          <w:sz w:val="18"/>
          <w:szCs w:val="18"/>
          <w:lang w:val="ms-MY"/>
        </w:rPr>
        <w:t>. 10(60): 12925-12933.</w:t>
      </w:r>
    </w:p>
    <w:p w:rsidR="00EE0B46" w:rsidRDefault="00C534FA" w:rsidP="00EE0B46">
      <w:pPr>
        <w:pStyle w:val="ListParagraph"/>
        <w:widowControl w:val="0"/>
        <w:numPr>
          <w:ilvl w:val="0"/>
          <w:numId w:val="5"/>
        </w:numPr>
        <w:tabs>
          <w:tab w:val="left" w:pos="270"/>
          <w:tab w:val="left" w:pos="900"/>
        </w:tabs>
        <w:ind w:left="270" w:hanging="270"/>
        <w:jc w:val="both"/>
        <w:rPr>
          <w:sz w:val="18"/>
          <w:szCs w:val="18"/>
          <w:lang w:val="ms-MY"/>
        </w:rPr>
      </w:pPr>
      <w:r w:rsidRPr="00EE0B46">
        <w:rPr>
          <w:sz w:val="18"/>
          <w:szCs w:val="18"/>
          <w:lang w:val="ms-MY"/>
        </w:rPr>
        <w:t>Zhao, H., Dong, J., Lu, J., Chen, J., Li, Y., Shan, L., Lin, Y., Fan, W. &amp; Gu, G. (2006). Effects of extraction solvent mixtures on antioxidant activity evaluation and their extraction capacity and selectivity for free phenolic compounds in barley (</w:t>
      </w:r>
      <w:r w:rsidRPr="00EE0B46">
        <w:rPr>
          <w:i/>
          <w:sz w:val="18"/>
          <w:szCs w:val="18"/>
          <w:lang w:val="ms-MY"/>
        </w:rPr>
        <w:t>Hordeum vulgare</w:t>
      </w:r>
      <w:r w:rsidRPr="00EE0B46">
        <w:rPr>
          <w:sz w:val="18"/>
          <w:szCs w:val="18"/>
          <w:lang w:val="ms-MY"/>
        </w:rPr>
        <w:t xml:space="preserve"> L.). </w:t>
      </w:r>
      <w:r w:rsidRPr="00EE0B46">
        <w:rPr>
          <w:i/>
          <w:sz w:val="18"/>
          <w:szCs w:val="18"/>
          <w:lang w:val="ms-MY"/>
        </w:rPr>
        <w:t>Journal of Agricultural and Food Chemistry</w:t>
      </w:r>
      <w:r w:rsidRPr="00EE0B46">
        <w:rPr>
          <w:sz w:val="18"/>
          <w:szCs w:val="18"/>
          <w:lang w:val="ms-MY"/>
        </w:rPr>
        <w:t xml:space="preserve"> 54: 7277-7286.</w:t>
      </w:r>
    </w:p>
    <w:p w:rsidR="00410A6A" w:rsidRPr="00EE0B46" w:rsidRDefault="00410A6A" w:rsidP="00EE0B46">
      <w:pPr>
        <w:pStyle w:val="ListParagraph"/>
        <w:widowControl w:val="0"/>
        <w:numPr>
          <w:ilvl w:val="0"/>
          <w:numId w:val="5"/>
        </w:numPr>
        <w:tabs>
          <w:tab w:val="left" w:pos="270"/>
          <w:tab w:val="left" w:pos="900"/>
        </w:tabs>
        <w:ind w:left="270" w:hanging="270"/>
        <w:jc w:val="both"/>
        <w:rPr>
          <w:sz w:val="18"/>
          <w:szCs w:val="18"/>
          <w:lang w:val="ms-MY"/>
        </w:rPr>
      </w:pPr>
      <w:r w:rsidRPr="00EE0B46">
        <w:rPr>
          <w:sz w:val="18"/>
          <w:szCs w:val="18"/>
          <w:lang w:val="ms-MY"/>
        </w:rPr>
        <w:t xml:space="preserve">Chunhong, Z., Qianquan, L., Muxin, Z., N, Z. &amp; Minhui, L. (2013). Effects of rare earth elements on growth and metabolism of medicinal plants. </w:t>
      </w:r>
      <w:r w:rsidRPr="00EE0B46">
        <w:rPr>
          <w:i/>
          <w:sz w:val="18"/>
          <w:szCs w:val="18"/>
          <w:lang w:val="ms-MY"/>
        </w:rPr>
        <w:t>Acta Pharmaceutica Sinica B</w:t>
      </w:r>
      <w:r w:rsidRPr="00EE0B46">
        <w:rPr>
          <w:sz w:val="18"/>
          <w:szCs w:val="18"/>
          <w:lang w:val="ms-MY"/>
        </w:rPr>
        <w:t>. 3(1): 20-24.</w:t>
      </w:r>
      <w:bookmarkEnd w:id="0"/>
    </w:p>
    <w:sectPr w:rsidR="00410A6A" w:rsidRPr="00EE0B46" w:rsidSect="009001B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9D8" w:rsidRDefault="004319D8" w:rsidP="00555D7C">
      <w:r>
        <w:separator/>
      </w:r>
    </w:p>
  </w:endnote>
  <w:endnote w:type="continuationSeparator" w:id="0">
    <w:p w:rsidR="004319D8" w:rsidRDefault="004319D8" w:rsidP="00555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12A" w:rsidRDefault="005B212A">
    <w:pPr>
      <w:pStyle w:val="Footer"/>
      <w:jc w:val="right"/>
    </w:pPr>
  </w:p>
  <w:p w:rsidR="005B212A" w:rsidRDefault="005B21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9D8" w:rsidRDefault="004319D8" w:rsidP="00555D7C">
      <w:r>
        <w:separator/>
      </w:r>
    </w:p>
  </w:footnote>
  <w:footnote w:type="continuationSeparator" w:id="0">
    <w:p w:rsidR="004319D8" w:rsidRDefault="004319D8" w:rsidP="00555D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12A" w:rsidRDefault="005B212A">
    <w:pPr>
      <w:pStyle w:val="Header"/>
      <w:jc w:val="right"/>
    </w:pPr>
  </w:p>
  <w:p w:rsidR="005B212A" w:rsidRDefault="005B21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703C0"/>
    <w:multiLevelType w:val="multilevel"/>
    <w:tmpl w:val="08169584"/>
    <w:lvl w:ilvl="0">
      <w:start w:val="1"/>
      <w:numFmt w:val="decimal"/>
      <w:lvlText w:val="%1."/>
      <w:lvlJc w:val="left"/>
      <w:pPr>
        <w:ind w:left="1440" w:hanging="360"/>
      </w:pPr>
    </w:lvl>
    <w:lvl w:ilvl="1">
      <w:start w:val="1"/>
      <w:numFmt w:val="decimal"/>
      <w:isLgl/>
      <w:lvlText w:val="%1.%2"/>
      <w:lvlJc w:val="left"/>
      <w:pPr>
        <w:ind w:left="1800" w:hanging="72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1800" w:hanging="720"/>
      </w:pPr>
      <w:rPr>
        <w:rFonts w:hint="default"/>
        <w:i w:val="0"/>
      </w:rPr>
    </w:lvl>
    <w:lvl w:ilvl="4">
      <w:start w:val="1"/>
      <w:numFmt w:val="decimal"/>
      <w:isLgl/>
      <w:lvlText w:val="%1.%2.%3.%4.%5"/>
      <w:lvlJc w:val="left"/>
      <w:pPr>
        <w:ind w:left="2160" w:hanging="1080"/>
      </w:pPr>
      <w:rPr>
        <w:rFonts w:hint="default"/>
        <w:i w:val="0"/>
      </w:rPr>
    </w:lvl>
    <w:lvl w:ilvl="5">
      <w:start w:val="1"/>
      <w:numFmt w:val="decimal"/>
      <w:isLgl/>
      <w:lvlText w:val="%1.%2.%3.%4.%5.%6"/>
      <w:lvlJc w:val="left"/>
      <w:pPr>
        <w:ind w:left="2160" w:hanging="1080"/>
      </w:pPr>
      <w:rPr>
        <w:rFonts w:hint="default"/>
        <w:i w:val="0"/>
      </w:rPr>
    </w:lvl>
    <w:lvl w:ilvl="6">
      <w:start w:val="1"/>
      <w:numFmt w:val="decimal"/>
      <w:isLgl/>
      <w:lvlText w:val="%1.%2.%3.%4.%5.%6.%7"/>
      <w:lvlJc w:val="left"/>
      <w:pPr>
        <w:ind w:left="2520" w:hanging="1440"/>
      </w:pPr>
      <w:rPr>
        <w:rFonts w:hint="default"/>
        <w:i w:val="0"/>
      </w:rPr>
    </w:lvl>
    <w:lvl w:ilvl="7">
      <w:start w:val="1"/>
      <w:numFmt w:val="decimal"/>
      <w:isLgl/>
      <w:lvlText w:val="%1.%2.%3.%4.%5.%6.%7.%8"/>
      <w:lvlJc w:val="left"/>
      <w:pPr>
        <w:ind w:left="2520" w:hanging="1440"/>
      </w:pPr>
      <w:rPr>
        <w:rFonts w:hint="default"/>
        <w:i w:val="0"/>
      </w:rPr>
    </w:lvl>
    <w:lvl w:ilvl="8">
      <w:start w:val="1"/>
      <w:numFmt w:val="decimal"/>
      <w:isLgl/>
      <w:lvlText w:val="%1.%2.%3.%4.%5.%6.%7.%8.%9"/>
      <w:lvlJc w:val="left"/>
      <w:pPr>
        <w:ind w:left="2880" w:hanging="1800"/>
      </w:pPr>
      <w:rPr>
        <w:rFonts w:hint="default"/>
        <w:i w:val="0"/>
      </w:rPr>
    </w:lvl>
  </w:abstractNum>
  <w:abstractNum w:abstractNumId="1">
    <w:nsid w:val="3C233E70"/>
    <w:multiLevelType w:val="hybridMultilevel"/>
    <w:tmpl w:val="13B8D8B2"/>
    <w:lvl w:ilvl="0" w:tplc="38BE3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ED007D"/>
    <w:multiLevelType w:val="hybridMultilevel"/>
    <w:tmpl w:val="C4F0D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511B62"/>
    <w:multiLevelType w:val="hybridMultilevel"/>
    <w:tmpl w:val="836E75C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7B2E6246"/>
    <w:multiLevelType w:val="hybridMultilevel"/>
    <w:tmpl w:val="6DAAA64C"/>
    <w:lvl w:ilvl="0" w:tplc="38BE3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EN.InstantFormat" w:val="&lt;ENInstantFormat&gt;&lt;Enabled&gt;1&lt;/Enabled&gt;&lt;ScanUnformatted&gt;1&lt;/ScanUnformatted&gt;&lt;ScanChanges&gt;1&lt;/ScanChanges&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pw09av0dor5vs9eetwq5prs0rxfdz9zsxafz&quot;&gt;REFERENCES FOR REVIEW PAPER&lt;record-ids&gt;&lt;item&gt;691&lt;/item&gt;&lt;/record-ids&gt;&lt;/item&gt;&lt;/Libraries&gt;"/>
  </w:docVars>
  <w:rsids>
    <w:rsidRoot w:val="00D545A3"/>
    <w:rsid w:val="00001636"/>
    <w:rsid w:val="000075FA"/>
    <w:rsid w:val="000117F5"/>
    <w:rsid w:val="000151AF"/>
    <w:rsid w:val="000317EB"/>
    <w:rsid w:val="00044384"/>
    <w:rsid w:val="000448F2"/>
    <w:rsid w:val="000511F1"/>
    <w:rsid w:val="000522E1"/>
    <w:rsid w:val="00052B8F"/>
    <w:rsid w:val="000568B6"/>
    <w:rsid w:val="000744B3"/>
    <w:rsid w:val="000815DD"/>
    <w:rsid w:val="00092E41"/>
    <w:rsid w:val="000A0809"/>
    <w:rsid w:val="000C0057"/>
    <w:rsid w:val="000C75E4"/>
    <w:rsid w:val="000D1AEA"/>
    <w:rsid w:val="000D25E2"/>
    <w:rsid w:val="000D701F"/>
    <w:rsid w:val="000E05F5"/>
    <w:rsid w:val="000E162B"/>
    <w:rsid w:val="000E33F2"/>
    <w:rsid w:val="000E484A"/>
    <w:rsid w:val="000E56B1"/>
    <w:rsid w:val="000F2CCC"/>
    <w:rsid w:val="000F663D"/>
    <w:rsid w:val="00104674"/>
    <w:rsid w:val="001136C0"/>
    <w:rsid w:val="001205AD"/>
    <w:rsid w:val="00123BBF"/>
    <w:rsid w:val="00125289"/>
    <w:rsid w:val="00127B75"/>
    <w:rsid w:val="00131833"/>
    <w:rsid w:val="001340B7"/>
    <w:rsid w:val="00136B9C"/>
    <w:rsid w:val="0013703D"/>
    <w:rsid w:val="00140883"/>
    <w:rsid w:val="00140B12"/>
    <w:rsid w:val="001410C4"/>
    <w:rsid w:val="001412AE"/>
    <w:rsid w:val="0015196D"/>
    <w:rsid w:val="001528A0"/>
    <w:rsid w:val="0016043C"/>
    <w:rsid w:val="00162FA9"/>
    <w:rsid w:val="00164206"/>
    <w:rsid w:val="00170730"/>
    <w:rsid w:val="001770E9"/>
    <w:rsid w:val="001802ED"/>
    <w:rsid w:val="00185DC0"/>
    <w:rsid w:val="00186A76"/>
    <w:rsid w:val="0019283E"/>
    <w:rsid w:val="00193544"/>
    <w:rsid w:val="001951D1"/>
    <w:rsid w:val="001A535B"/>
    <w:rsid w:val="001B7820"/>
    <w:rsid w:val="001D0279"/>
    <w:rsid w:val="001D7E31"/>
    <w:rsid w:val="001E3642"/>
    <w:rsid w:val="001E4FC8"/>
    <w:rsid w:val="001E521D"/>
    <w:rsid w:val="001F0A29"/>
    <w:rsid w:val="001F224A"/>
    <w:rsid w:val="001F640B"/>
    <w:rsid w:val="001F6514"/>
    <w:rsid w:val="00201297"/>
    <w:rsid w:val="002014B6"/>
    <w:rsid w:val="00212FEE"/>
    <w:rsid w:val="00224ECC"/>
    <w:rsid w:val="00225BD6"/>
    <w:rsid w:val="00230E00"/>
    <w:rsid w:val="00231236"/>
    <w:rsid w:val="00232671"/>
    <w:rsid w:val="0023467A"/>
    <w:rsid w:val="00240B25"/>
    <w:rsid w:val="00242AF3"/>
    <w:rsid w:val="00247271"/>
    <w:rsid w:val="00253F3D"/>
    <w:rsid w:val="002552BA"/>
    <w:rsid w:val="00256E6B"/>
    <w:rsid w:val="00267EB3"/>
    <w:rsid w:val="00273BD3"/>
    <w:rsid w:val="0027425F"/>
    <w:rsid w:val="0027472E"/>
    <w:rsid w:val="00274C26"/>
    <w:rsid w:val="00282E91"/>
    <w:rsid w:val="00286632"/>
    <w:rsid w:val="00290D69"/>
    <w:rsid w:val="00291A63"/>
    <w:rsid w:val="00292E2B"/>
    <w:rsid w:val="002A674F"/>
    <w:rsid w:val="002B11B5"/>
    <w:rsid w:val="002B77D4"/>
    <w:rsid w:val="002C050C"/>
    <w:rsid w:val="002C6AF0"/>
    <w:rsid w:val="002C7829"/>
    <w:rsid w:val="002D3BB8"/>
    <w:rsid w:val="002D4BBA"/>
    <w:rsid w:val="002E1860"/>
    <w:rsid w:val="002E2BD2"/>
    <w:rsid w:val="002F530E"/>
    <w:rsid w:val="00307467"/>
    <w:rsid w:val="00310750"/>
    <w:rsid w:val="00321566"/>
    <w:rsid w:val="00327050"/>
    <w:rsid w:val="00331BEC"/>
    <w:rsid w:val="00343175"/>
    <w:rsid w:val="00344785"/>
    <w:rsid w:val="003550FA"/>
    <w:rsid w:val="00360AB3"/>
    <w:rsid w:val="00365141"/>
    <w:rsid w:val="00365C3B"/>
    <w:rsid w:val="003707F3"/>
    <w:rsid w:val="0037520F"/>
    <w:rsid w:val="003769FA"/>
    <w:rsid w:val="0038136D"/>
    <w:rsid w:val="00381B6A"/>
    <w:rsid w:val="00382103"/>
    <w:rsid w:val="0038640F"/>
    <w:rsid w:val="00396B85"/>
    <w:rsid w:val="00397462"/>
    <w:rsid w:val="003A7B77"/>
    <w:rsid w:val="003C1DB5"/>
    <w:rsid w:val="003C27E8"/>
    <w:rsid w:val="003C4ED6"/>
    <w:rsid w:val="003D54CE"/>
    <w:rsid w:val="003E46E7"/>
    <w:rsid w:val="003E77F6"/>
    <w:rsid w:val="003F588B"/>
    <w:rsid w:val="003F7E67"/>
    <w:rsid w:val="0040537B"/>
    <w:rsid w:val="0040783F"/>
    <w:rsid w:val="00410A6A"/>
    <w:rsid w:val="00410F4E"/>
    <w:rsid w:val="004126E5"/>
    <w:rsid w:val="004137AF"/>
    <w:rsid w:val="004255F9"/>
    <w:rsid w:val="004319D8"/>
    <w:rsid w:val="00441DB6"/>
    <w:rsid w:val="00444799"/>
    <w:rsid w:val="00447B56"/>
    <w:rsid w:val="00451367"/>
    <w:rsid w:val="00456341"/>
    <w:rsid w:val="004601E4"/>
    <w:rsid w:val="004620C7"/>
    <w:rsid w:val="00471FEA"/>
    <w:rsid w:val="00490A21"/>
    <w:rsid w:val="00493DD1"/>
    <w:rsid w:val="00494BF8"/>
    <w:rsid w:val="004A2DE0"/>
    <w:rsid w:val="004A3016"/>
    <w:rsid w:val="004A3B2A"/>
    <w:rsid w:val="004B2BB2"/>
    <w:rsid w:val="004C4657"/>
    <w:rsid w:val="004D3633"/>
    <w:rsid w:val="004D5B0E"/>
    <w:rsid w:val="004D7AD2"/>
    <w:rsid w:val="004E04A9"/>
    <w:rsid w:val="004E4DDB"/>
    <w:rsid w:val="0050777F"/>
    <w:rsid w:val="00507A63"/>
    <w:rsid w:val="00516900"/>
    <w:rsid w:val="005173BD"/>
    <w:rsid w:val="00523AE8"/>
    <w:rsid w:val="00547EC1"/>
    <w:rsid w:val="00555D7C"/>
    <w:rsid w:val="00574E3E"/>
    <w:rsid w:val="00575531"/>
    <w:rsid w:val="00576764"/>
    <w:rsid w:val="00585AC9"/>
    <w:rsid w:val="00585DCE"/>
    <w:rsid w:val="00595A5D"/>
    <w:rsid w:val="0059654A"/>
    <w:rsid w:val="005B212A"/>
    <w:rsid w:val="005C066D"/>
    <w:rsid w:val="005C3082"/>
    <w:rsid w:val="005C5500"/>
    <w:rsid w:val="005D222F"/>
    <w:rsid w:val="005E2D51"/>
    <w:rsid w:val="00613F82"/>
    <w:rsid w:val="00627432"/>
    <w:rsid w:val="006346AF"/>
    <w:rsid w:val="00634A4B"/>
    <w:rsid w:val="00661CC2"/>
    <w:rsid w:val="006622E4"/>
    <w:rsid w:val="0066567B"/>
    <w:rsid w:val="00684BD2"/>
    <w:rsid w:val="006879D5"/>
    <w:rsid w:val="00690164"/>
    <w:rsid w:val="00690C5E"/>
    <w:rsid w:val="006968E3"/>
    <w:rsid w:val="00697F0C"/>
    <w:rsid w:val="006A123D"/>
    <w:rsid w:val="006A41CD"/>
    <w:rsid w:val="006B7153"/>
    <w:rsid w:val="006E310E"/>
    <w:rsid w:val="0071036A"/>
    <w:rsid w:val="007132BE"/>
    <w:rsid w:val="00723622"/>
    <w:rsid w:val="00725683"/>
    <w:rsid w:val="00727BB8"/>
    <w:rsid w:val="007310BB"/>
    <w:rsid w:val="00733513"/>
    <w:rsid w:val="007415B1"/>
    <w:rsid w:val="0074689C"/>
    <w:rsid w:val="0075554C"/>
    <w:rsid w:val="00761B14"/>
    <w:rsid w:val="00767A05"/>
    <w:rsid w:val="00770DE6"/>
    <w:rsid w:val="00771ACA"/>
    <w:rsid w:val="007742A9"/>
    <w:rsid w:val="0077614F"/>
    <w:rsid w:val="007775CC"/>
    <w:rsid w:val="00777626"/>
    <w:rsid w:val="00784B4C"/>
    <w:rsid w:val="0079041E"/>
    <w:rsid w:val="00797152"/>
    <w:rsid w:val="007A381C"/>
    <w:rsid w:val="007B1E9A"/>
    <w:rsid w:val="007B4627"/>
    <w:rsid w:val="007C01BA"/>
    <w:rsid w:val="007C2E6A"/>
    <w:rsid w:val="007C3B13"/>
    <w:rsid w:val="007C3EA4"/>
    <w:rsid w:val="007C3FD4"/>
    <w:rsid w:val="007D025A"/>
    <w:rsid w:val="007D3022"/>
    <w:rsid w:val="007D54FD"/>
    <w:rsid w:val="007E08EC"/>
    <w:rsid w:val="007E1040"/>
    <w:rsid w:val="007E2D55"/>
    <w:rsid w:val="007E64D8"/>
    <w:rsid w:val="007F1957"/>
    <w:rsid w:val="0080746A"/>
    <w:rsid w:val="008163B7"/>
    <w:rsid w:val="008176C3"/>
    <w:rsid w:val="0081789E"/>
    <w:rsid w:val="00830639"/>
    <w:rsid w:val="00831B39"/>
    <w:rsid w:val="008328BB"/>
    <w:rsid w:val="008552F5"/>
    <w:rsid w:val="00865404"/>
    <w:rsid w:val="00866CB8"/>
    <w:rsid w:val="00867D78"/>
    <w:rsid w:val="0087397C"/>
    <w:rsid w:val="00873A66"/>
    <w:rsid w:val="008837A9"/>
    <w:rsid w:val="00891437"/>
    <w:rsid w:val="00893012"/>
    <w:rsid w:val="00893729"/>
    <w:rsid w:val="00896390"/>
    <w:rsid w:val="008A78C9"/>
    <w:rsid w:val="008B0656"/>
    <w:rsid w:val="008B16E2"/>
    <w:rsid w:val="008B3DE5"/>
    <w:rsid w:val="008C0483"/>
    <w:rsid w:val="008C400D"/>
    <w:rsid w:val="008F16B4"/>
    <w:rsid w:val="008F1F79"/>
    <w:rsid w:val="008F3E63"/>
    <w:rsid w:val="009001B6"/>
    <w:rsid w:val="00901949"/>
    <w:rsid w:val="00912DBE"/>
    <w:rsid w:val="00925D5D"/>
    <w:rsid w:val="009318AB"/>
    <w:rsid w:val="009334B9"/>
    <w:rsid w:val="009335E9"/>
    <w:rsid w:val="0093675D"/>
    <w:rsid w:val="00940C30"/>
    <w:rsid w:val="0094316C"/>
    <w:rsid w:val="00945AAC"/>
    <w:rsid w:val="00953E67"/>
    <w:rsid w:val="00976F95"/>
    <w:rsid w:val="00987E3D"/>
    <w:rsid w:val="00991C44"/>
    <w:rsid w:val="009932C6"/>
    <w:rsid w:val="00994645"/>
    <w:rsid w:val="009A01A5"/>
    <w:rsid w:val="009A1380"/>
    <w:rsid w:val="009A4C0B"/>
    <w:rsid w:val="009B739E"/>
    <w:rsid w:val="009D3293"/>
    <w:rsid w:val="009E056C"/>
    <w:rsid w:val="009F1D6A"/>
    <w:rsid w:val="009F439A"/>
    <w:rsid w:val="009F6001"/>
    <w:rsid w:val="00A00CEF"/>
    <w:rsid w:val="00A01CC6"/>
    <w:rsid w:val="00A056C4"/>
    <w:rsid w:val="00A1228D"/>
    <w:rsid w:val="00A156AF"/>
    <w:rsid w:val="00A26EAE"/>
    <w:rsid w:val="00A309E7"/>
    <w:rsid w:val="00A30B26"/>
    <w:rsid w:val="00A33874"/>
    <w:rsid w:val="00A42CD3"/>
    <w:rsid w:val="00A55394"/>
    <w:rsid w:val="00A61620"/>
    <w:rsid w:val="00A67AFC"/>
    <w:rsid w:val="00A71B82"/>
    <w:rsid w:val="00A74DC7"/>
    <w:rsid w:val="00A76587"/>
    <w:rsid w:val="00A948F1"/>
    <w:rsid w:val="00A959AE"/>
    <w:rsid w:val="00AA6E7B"/>
    <w:rsid w:val="00AA7F11"/>
    <w:rsid w:val="00AB0AA2"/>
    <w:rsid w:val="00AB6035"/>
    <w:rsid w:val="00AC3F6A"/>
    <w:rsid w:val="00AC43F8"/>
    <w:rsid w:val="00AC65CD"/>
    <w:rsid w:val="00AD4727"/>
    <w:rsid w:val="00AE0D19"/>
    <w:rsid w:val="00AE1CC1"/>
    <w:rsid w:val="00AE30FE"/>
    <w:rsid w:val="00AF32E4"/>
    <w:rsid w:val="00AF5792"/>
    <w:rsid w:val="00AF6075"/>
    <w:rsid w:val="00B07FBD"/>
    <w:rsid w:val="00B14426"/>
    <w:rsid w:val="00B17C5E"/>
    <w:rsid w:val="00B34ACD"/>
    <w:rsid w:val="00B40097"/>
    <w:rsid w:val="00B4663B"/>
    <w:rsid w:val="00B53FDB"/>
    <w:rsid w:val="00B556C1"/>
    <w:rsid w:val="00B5760B"/>
    <w:rsid w:val="00B71BC9"/>
    <w:rsid w:val="00B71DB7"/>
    <w:rsid w:val="00B7264B"/>
    <w:rsid w:val="00B75B9B"/>
    <w:rsid w:val="00B970B5"/>
    <w:rsid w:val="00BB0F1A"/>
    <w:rsid w:val="00BB5D22"/>
    <w:rsid w:val="00BB6553"/>
    <w:rsid w:val="00BB6C06"/>
    <w:rsid w:val="00BB7022"/>
    <w:rsid w:val="00BC2CDC"/>
    <w:rsid w:val="00BC349C"/>
    <w:rsid w:val="00BC4ED2"/>
    <w:rsid w:val="00BC647A"/>
    <w:rsid w:val="00BC79A1"/>
    <w:rsid w:val="00BE2617"/>
    <w:rsid w:val="00BE608E"/>
    <w:rsid w:val="00BF16A3"/>
    <w:rsid w:val="00BF2008"/>
    <w:rsid w:val="00BF5C8B"/>
    <w:rsid w:val="00C007A6"/>
    <w:rsid w:val="00C01FA3"/>
    <w:rsid w:val="00C02E16"/>
    <w:rsid w:val="00C03709"/>
    <w:rsid w:val="00C03C1B"/>
    <w:rsid w:val="00C07C4D"/>
    <w:rsid w:val="00C125C4"/>
    <w:rsid w:val="00C12A3E"/>
    <w:rsid w:val="00C21759"/>
    <w:rsid w:val="00C24D6B"/>
    <w:rsid w:val="00C27EC0"/>
    <w:rsid w:val="00C34BFE"/>
    <w:rsid w:val="00C43D00"/>
    <w:rsid w:val="00C45AA2"/>
    <w:rsid w:val="00C45F84"/>
    <w:rsid w:val="00C4607F"/>
    <w:rsid w:val="00C52863"/>
    <w:rsid w:val="00C534FA"/>
    <w:rsid w:val="00C6346A"/>
    <w:rsid w:val="00C63B21"/>
    <w:rsid w:val="00C64DC0"/>
    <w:rsid w:val="00C7070C"/>
    <w:rsid w:val="00C80FE6"/>
    <w:rsid w:val="00C84AD1"/>
    <w:rsid w:val="00C87E95"/>
    <w:rsid w:val="00C932F1"/>
    <w:rsid w:val="00CB0D31"/>
    <w:rsid w:val="00CC4A45"/>
    <w:rsid w:val="00CE4634"/>
    <w:rsid w:val="00CE6913"/>
    <w:rsid w:val="00CE6F82"/>
    <w:rsid w:val="00CF5C61"/>
    <w:rsid w:val="00CF7605"/>
    <w:rsid w:val="00D036FA"/>
    <w:rsid w:val="00D04BDC"/>
    <w:rsid w:val="00D05CED"/>
    <w:rsid w:val="00D10609"/>
    <w:rsid w:val="00D1733C"/>
    <w:rsid w:val="00D21EC9"/>
    <w:rsid w:val="00D30AAC"/>
    <w:rsid w:val="00D31D73"/>
    <w:rsid w:val="00D33969"/>
    <w:rsid w:val="00D36E00"/>
    <w:rsid w:val="00D5233A"/>
    <w:rsid w:val="00D545A3"/>
    <w:rsid w:val="00D61C41"/>
    <w:rsid w:val="00D61EB6"/>
    <w:rsid w:val="00D640E5"/>
    <w:rsid w:val="00D64809"/>
    <w:rsid w:val="00D71460"/>
    <w:rsid w:val="00D81CD1"/>
    <w:rsid w:val="00D83224"/>
    <w:rsid w:val="00DA2A9C"/>
    <w:rsid w:val="00DA39DD"/>
    <w:rsid w:val="00DA6CD0"/>
    <w:rsid w:val="00DB537F"/>
    <w:rsid w:val="00DB73C0"/>
    <w:rsid w:val="00DC0363"/>
    <w:rsid w:val="00DC42AC"/>
    <w:rsid w:val="00DD5CD5"/>
    <w:rsid w:val="00DE0A3C"/>
    <w:rsid w:val="00DE4174"/>
    <w:rsid w:val="00DF2582"/>
    <w:rsid w:val="00E01912"/>
    <w:rsid w:val="00E02A63"/>
    <w:rsid w:val="00E04D21"/>
    <w:rsid w:val="00E13437"/>
    <w:rsid w:val="00E16F59"/>
    <w:rsid w:val="00E17EC2"/>
    <w:rsid w:val="00E23F36"/>
    <w:rsid w:val="00E31FF9"/>
    <w:rsid w:val="00E37FDC"/>
    <w:rsid w:val="00E43391"/>
    <w:rsid w:val="00E519EA"/>
    <w:rsid w:val="00E62EE4"/>
    <w:rsid w:val="00E7120B"/>
    <w:rsid w:val="00E726D4"/>
    <w:rsid w:val="00E81821"/>
    <w:rsid w:val="00E90DEB"/>
    <w:rsid w:val="00E93876"/>
    <w:rsid w:val="00EA7C05"/>
    <w:rsid w:val="00EB5737"/>
    <w:rsid w:val="00EC6632"/>
    <w:rsid w:val="00EE0B46"/>
    <w:rsid w:val="00EF0924"/>
    <w:rsid w:val="00EF4390"/>
    <w:rsid w:val="00EF4AE2"/>
    <w:rsid w:val="00EF533E"/>
    <w:rsid w:val="00F0350D"/>
    <w:rsid w:val="00F04520"/>
    <w:rsid w:val="00F05D3C"/>
    <w:rsid w:val="00F17192"/>
    <w:rsid w:val="00F22C2A"/>
    <w:rsid w:val="00F31798"/>
    <w:rsid w:val="00F32C71"/>
    <w:rsid w:val="00F360A0"/>
    <w:rsid w:val="00F37691"/>
    <w:rsid w:val="00F5081A"/>
    <w:rsid w:val="00F5176C"/>
    <w:rsid w:val="00F53785"/>
    <w:rsid w:val="00F6073A"/>
    <w:rsid w:val="00F6133D"/>
    <w:rsid w:val="00F6382A"/>
    <w:rsid w:val="00F6719E"/>
    <w:rsid w:val="00F673F0"/>
    <w:rsid w:val="00F9651B"/>
    <w:rsid w:val="00FA2FA3"/>
    <w:rsid w:val="00FA3BFB"/>
    <w:rsid w:val="00FB4252"/>
    <w:rsid w:val="00FB7566"/>
    <w:rsid w:val="00FC4D90"/>
    <w:rsid w:val="00FD6983"/>
    <w:rsid w:val="00FD7292"/>
    <w:rsid w:val="00FE3F8B"/>
    <w:rsid w:val="00FF66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5A3"/>
    <w:pPr>
      <w:spacing w:after="0" w:line="240" w:lineRule="auto"/>
    </w:pPr>
    <w:rPr>
      <w:rFonts w:ascii="Times New Roman" w:eastAsia="Times New Roman" w:hAnsi="Times New Roman" w:cs="Times New Roman"/>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ellowfade">
    <w:name w:val="yellowfade"/>
    <w:basedOn w:val="DefaultParagraphFont"/>
    <w:rsid w:val="00D545A3"/>
  </w:style>
  <w:style w:type="character" w:customStyle="1" w:styleId="apple-converted-space">
    <w:name w:val="apple-converted-space"/>
    <w:basedOn w:val="DefaultParagraphFont"/>
    <w:rsid w:val="00D545A3"/>
  </w:style>
  <w:style w:type="character" w:customStyle="1" w:styleId="apple-style-span">
    <w:name w:val="apple-style-span"/>
    <w:basedOn w:val="DefaultParagraphFont"/>
    <w:rsid w:val="00DC0363"/>
  </w:style>
  <w:style w:type="paragraph" w:customStyle="1" w:styleId="Default">
    <w:name w:val="Default"/>
    <w:rsid w:val="00DC036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Header">
    <w:name w:val="header"/>
    <w:basedOn w:val="Normal"/>
    <w:link w:val="HeaderChar"/>
    <w:uiPriority w:val="99"/>
    <w:unhideWhenUsed/>
    <w:rsid w:val="00DC0363"/>
    <w:pPr>
      <w:widowControl w:val="0"/>
      <w:tabs>
        <w:tab w:val="center" w:pos="4320"/>
        <w:tab w:val="right" w:pos="8640"/>
      </w:tabs>
      <w:jc w:val="both"/>
    </w:pPr>
    <w:rPr>
      <w:rFonts w:eastAsia="SimSun"/>
      <w:kern w:val="2"/>
      <w:lang w:eastAsia="zh-CN"/>
    </w:rPr>
  </w:style>
  <w:style w:type="character" w:customStyle="1" w:styleId="HeaderChar">
    <w:name w:val="Header Char"/>
    <w:basedOn w:val="DefaultParagraphFont"/>
    <w:link w:val="Header"/>
    <w:uiPriority w:val="99"/>
    <w:rsid w:val="00DC0363"/>
    <w:rPr>
      <w:rFonts w:ascii="Times New Roman" w:eastAsia="SimSun" w:hAnsi="Times New Roman" w:cs="Times New Roman"/>
      <w:kern w:val="2"/>
      <w:sz w:val="24"/>
      <w:szCs w:val="24"/>
      <w:lang w:val="en-GB"/>
    </w:rPr>
  </w:style>
  <w:style w:type="paragraph" w:styleId="Footer">
    <w:name w:val="footer"/>
    <w:basedOn w:val="Normal"/>
    <w:link w:val="FooterChar"/>
    <w:uiPriority w:val="99"/>
    <w:unhideWhenUsed/>
    <w:rsid w:val="00DC42AC"/>
    <w:pPr>
      <w:tabs>
        <w:tab w:val="center" w:pos="4680"/>
        <w:tab w:val="right" w:pos="9360"/>
      </w:tabs>
    </w:pPr>
  </w:style>
  <w:style w:type="character" w:customStyle="1" w:styleId="FooterChar">
    <w:name w:val="Footer Char"/>
    <w:basedOn w:val="DefaultParagraphFont"/>
    <w:link w:val="Footer"/>
    <w:uiPriority w:val="99"/>
    <w:rsid w:val="00DC42AC"/>
    <w:rPr>
      <w:rFonts w:ascii="Times New Roman" w:eastAsia="Times New Roman" w:hAnsi="Times New Roman" w:cs="Times New Roman"/>
      <w:sz w:val="24"/>
      <w:szCs w:val="24"/>
      <w:lang w:val="en-GB" w:eastAsia="en-US"/>
    </w:rPr>
  </w:style>
  <w:style w:type="table" w:styleId="TableGrid">
    <w:name w:val="Table Grid"/>
    <w:basedOn w:val="TableNormal"/>
    <w:uiPriority w:val="59"/>
    <w:rsid w:val="0045136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BE608E"/>
    <w:pPr>
      <w:spacing w:line="360" w:lineRule="auto"/>
      <w:jc w:val="center"/>
    </w:pPr>
    <w:rPr>
      <w:b/>
      <w:bCs/>
    </w:rPr>
  </w:style>
  <w:style w:type="character" w:customStyle="1" w:styleId="TitleChar">
    <w:name w:val="Title Char"/>
    <w:basedOn w:val="DefaultParagraphFont"/>
    <w:link w:val="Title"/>
    <w:rsid w:val="00BE608E"/>
    <w:rPr>
      <w:rFonts w:ascii="Times New Roman" w:eastAsia="Times New Roman" w:hAnsi="Times New Roman" w:cs="Times New Roman"/>
      <w:b/>
      <w:bCs/>
      <w:sz w:val="24"/>
      <w:szCs w:val="24"/>
      <w:lang w:val="en-GB" w:eastAsia="en-US"/>
    </w:rPr>
  </w:style>
  <w:style w:type="paragraph" w:styleId="BodyText3">
    <w:name w:val="Body Text 3"/>
    <w:basedOn w:val="Normal"/>
    <w:link w:val="BodyText3Char"/>
    <w:rsid w:val="001802ED"/>
    <w:pPr>
      <w:spacing w:after="120"/>
    </w:pPr>
    <w:rPr>
      <w:sz w:val="16"/>
      <w:szCs w:val="16"/>
      <w:lang w:val="en-US"/>
    </w:rPr>
  </w:style>
  <w:style w:type="character" w:customStyle="1" w:styleId="BodyText3Char">
    <w:name w:val="Body Text 3 Char"/>
    <w:basedOn w:val="DefaultParagraphFont"/>
    <w:link w:val="BodyText3"/>
    <w:rsid w:val="001802ED"/>
    <w:rPr>
      <w:rFonts w:ascii="Times New Roman" w:eastAsia="Times New Roman" w:hAnsi="Times New Roman" w:cs="Times New Roman"/>
      <w:sz w:val="16"/>
      <w:szCs w:val="16"/>
      <w:lang w:eastAsia="en-US"/>
    </w:rPr>
  </w:style>
  <w:style w:type="paragraph" w:styleId="BalloonText">
    <w:name w:val="Balloon Text"/>
    <w:basedOn w:val="Normal"/>
    <w:link w:val="BalloonTextChar"/>
    <w:uiPriority w:val="99"/>
    <w:semiHidden/>
    <w:unhideWhenUsed/>
    <w:rsid w:val="00B53FDB"/>
    <w:rPr>
      <w:rFonts w:ascii="Tahoma" w:hAnsi="Tahoma" w:cs="Tahoma"/>
      <w:sz w:val="16"/>
      <w:szCs w:val="16"/>
    </w:rPr>
  </w:style>
  <w:style w:type="character" w:customStyle="1" w:styleId="BalloonTextChar">
    <w:name w:val="Balloon Text Char"/>
    <w:basedOn w:val="DefaultParagraphFont"/>
    <w:link w:val="BalloonText"/>
    <w:uiPriority w:val="99"/>
    <w:semiHidden/>
    <w:rsid w:val="00B53FDB"/>
    <w:rPr>
      <w:rFonts w:ascii="Tahoma" w:eastAsia="Times New Roman" w:hAnsi="Tahoma" w:cs="Tahoma"/>
      <w:sz w:val="16"/>
      <w:szCs w:val="16"/>
      <w:lang w:val="en-GB" w:eastAsia="en-US"/>
    </w:rPr>
  </w:style>
  <w:style w:type="character" w:customStyle="1" w:styleId="ref-title">
    <w:name w:val="ref-title"/>
    <w:basedOn w:val="DefaultParagraphFont"/>
    <w:rsid w:val="00BB6553"/>
  </w:style>
  <w:style w:type="paragraph" w:styleId="ListParagraph">
    <w:name w:val="List Paragraph"/>
    <w:basedOn w:val="Normal"/>
    <w:uiPriority w:val="34"/>
    <w:qFormat/>
    <w:rsid w:val="00BB6553"/>
    <w:pPr>
      <w:ind w:left="720"/>
      <w:contextualSpacing/>
    </w:pPr>
  </w:style>
  <w:style w:type="character" w:styleId="Strong">
    <w:name w:val="Strong"/>
    <w:basedOn w:val="DefaultParagraphFont"/>
    <w:uiPriority w:val="22"/>
    <w:qFormat/>
    <w:rsid w:val="00A309E7"/>
    <w:rPr>
      <w:b/>
      <w:bCs/>
    </w:rPr>
  </w:style>
  <w:style w:type="character" w:styleId="Hyperlink">
    <w:name w:val="Hyperlink"/>
    <w:basedOn w:val="DefaultParagraphFont"/>
    <w:uiPriority w:val="99"/>
    <w:unhideWhenUsed/>
    <w:rsid w:val="00A309E7"/>
    <w:rPr>
      <w:color w:val="0000FF"/>
      <w:u w:val="single"/>
    </w:rPr>
  </w:style>
  <w:style w:type="character" w:styleId="Emphasis">
    <w:name w:val="Emphasis"/>
    <w:basedOn w:val="DefaultParagraphFont"/>
    <w:uiPriority w:val="20"/>
    <w:qFormat/>
    <w:rsid w:val="0071036A"/>
    <w:rPr>
      <w:i/>
      <w:iCs/>
    </w:rPr>
  </w:style>
  <w:style w:type="character" w:styleId="CommentReference">
    <w:name w:val="annotation reference"/>
    <w:basedOn w:val="DefaultParagraphFont"/>
    <w:uiPriority w:val="99"/>
    <w:semiHidden/>
    <w:unhideWhenUsed/>
    <w:rsid w:val="001528A0"/>
    <w:rPr>
      <w:sz w:val="16"/>
      <w:szCs w:val="16"/>
    </w:rPr>
  </w:style>
  <w:style w:type="paragraph" w:styleId="CommentText">
    <w:name w:val="annotation text"/>
    <w:basedOn w:val="Normal"/>
    <w:link w:val="CommentTextChar"/>
    <w:uiPriority w:val="99"/>
    <w:semiHidden/>
    <w:unhideWhenUsed/>
    <w:rsid w:val="001528A0"/>
    <w:rPr>
      <w:sz w:val="20"/>
      <w:szCs w:val="20"/>
    </w:rPr>
  </w:style>
  <w:style w:type="character" w:customStyle="1" w:styleId="CommentTextChar">
    <w:name w:val="Comment Text Char"/>
    <w:basedOn w:val="DefaultParagraphFont"/>
    <w:link w:val="CommentText"/>
    <w:uiPriority w:val="99"/>
    <w:semiHidden/>
    <w:rsid w:val="001528A0"/>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1528A0"/>
    <w:rPr>
      <w:b/>
      <w:bCs/>
    </w:rPr>
  </w:style>
  <w:style w:type="character" w:customStyle="1" w:styleId="CommentSubjectChar">
    <w:name w:val="Comment Subject Char"/>
    <w:basedOn w:val="CommentTextChar"/>
    <w:link w:val="CommentSubject"/>
    <w:uiPriority w:val="99"/>
    <w:semiHidden/>
    <w:rsid w:val="001528A0"/>
    <w:rPr>
      <w:rFonts w:ascii="Times New Roman" w:eastAsia="Times New Roman" w:hAnsi="Times New Roman" w:cs="Times New Roman"/>
      <w:b/>
      <w:bCs/>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668517">
      <w:bodyDiv w:val="1"/>
      <w:marLeft w:val="0"/>
      <w:marRight w:val="0"/>
      <w:marTop w:val="0"/>
      <w:marBottom w:val="0"/>
      <w:divBdr>
        <w:top w:val="none" w:sz="0" w:space="0" w:color="auto"/>
        <w:left w:val="none" w:sz="0" w:space="0" w:color="auto"/>
        <w:bottom w:val="none" w:sz="0" w:space="0" w:color="auto"/>
        <w:right w:val="none" w:sz="0" w:space="0" w:color="auto"/>
      </w:divBdr>
    </w:div>
    <w:div w:id="1066296472">
      <w:bodyDiv w:val="1"/>
      <w:marLeft w:val="0"/>
      <w:marRight w:val="0"/>
      <w:marTop w:val="0"/>
      <w:marBottom w:val="0"/>
      <w:divBdr>
        <w:top w:val="none" w:sz="0" w:space="0" w:color="auto"/>
        <w:left w:val="none" w:sz="0" w:space="0" w:color="auto"/>
        <w:bottom w:val="none" w:sz="0" w:space="0" w:color="auto"/>
        <w:right w:val="none" w:sz="0" w:space="0" w:color="auto"/>
      </w:divBdr>
    </w:div>
    <w:div w:id="1527210514">
      <w:bodyDiv w:val="1"/>
      <w:marLeft w:val="0"/>
      <w:marRight w:val="0"/>
      <w:marTop w:val="0"/>
      <w:marBottom w:val="0"/>
      <w:divBdr>
        <w:top w:val="none" w:sz="0" w:space="0" w:color="auto"/>
        <w:left w:val="none" w:sz="0" w:space="0" w:color="auto"/>
        <w:bottom w:val="none" w:sz="0" w:space="0" w:color="auto"/>
        <w:right w:val="none" w:sz="0" w:space="0" w:color="auto"/>
      </w:divBdr>
    </w:div>
    <w:div w:id="1782258026">
      <w:bodyDiv w:val="1"/>
      <w:marLeft w:val="0"/>
      <w:marRight w:val="0"/>
      <w:marTop w:val="0"/>
      <w:marBottom w:val="0"/>
      <w:divBdr>
        <w:top w:val="none" w:sz="0" w:space="0" w:color="auto"/>
        <w:left w:val="none" w:sz="0" w:space="0" w:color="auto"/>
        <w:bottom w:val="none" w:sz="0" w:space="0" w:color="auto"/>
        <w:right w:val="none" w:sz="0" w:space="0" w:color="auto"/>
      </w:divBdr>
    </w:div>
    <w:div w:id="1803888029">
      <w:bodyDiv w:val="1"/>
      <w:marLeft w:val="0"/>
      <w:marRight w:val="0"/>
      <w:marTop w:val="0"/>
      <w:marBottom w:val="0"/>
      <w:divBdr>
        <w:top w:val="none" w:sz="0" w:space="0" w:color="auto"/>
        <w:left w:val="none" w:sz="0" w:space="0" w:color="auto"/>
        <w:bottom w:val="none" w:sz="0" w:space="0" w:color="auto"/>
        <w:right w:val="none" w:sz="0" w:space="0" w:color="auto"/>
      </w:divBdr>
    </w:div>
    <w:div w:id="199560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cuments\tesis%20ida\antio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5"/>
    </mc:Choice>
    <mc:Fallback>
      <c:style val="25"/>
    </mc:Fallback>
  </mc:AlternateContent>
  <c:chart>
    <c:autoTitleDeleted val="1"/>
    <c:plotArea>
      <c:layout/>
      <c:barChart>
        <c:barDir val="col"/>
        <c:grouping val="clustered"/>
        <c:varyColors val="0"/>
        <c:ser>
          <c:idx val="0"/>
          <c:order val="0"/>
          <c:tx>
            <c:v>ekstrak aseton</c:v>
          </c:tx>
          <c:spPr>
            <a:solidFill>
              <a:schemeClr val="bg1">
                <a:lumMod val="95000"/>
              </a:schemeClr>
            </a:solidFill>
            <a:ln>
              <a:solidFill>
                <a:prstClr val="black"/>
              </a:solidFill>
            </a:ln>
          </c:spPr>
          <c:invertIfNegative val="0"/>
          <c:dPt>
            <c:idx val="1"/>
            <c:invertIfNegative val="0"/>
            <c:bubble3D val="0"/>
            <c:spPr>
              <a:solidFill>
                <a:schemeClr val="bg1">
                  <a:lumMod val="95000"/>
                </a:schemeClr>
              </a:solidFill>
              <a:ln>
                <a:solidFill>
                  <a:prstClr val="black"/>
                </a:solidFill>
              </a:ln>
              <a:effectLst/>
            </c:spPr>
          </c:dPt>
          <c:dLbls>
            <c:dLbl>
              <c:idx val="0"/>
              <c:layout>
                <c:manualLayout>
                  <c:x val="0"/>
                  <c:y val="-3.2407407407407704E-2"/>
                </c:manualLayout>
              </c:layout>
              <c:tx>
                <c:rich>
                  <a:bodyPr/>
                  <a:lstStyle/>
                  <a:p>
                    <a:r>
                      <a:rPr lang="en-US"/>
                      <a:t>c</a:t>
                    </a:r>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(Sheet1!$J$47,Sheet1!$J$49)</c:f>
                <c:numCache>
                  <c:formatCode>General</c:formatCode>
                  <c:ptCount val="2"/>
                  <c:pt idx="0">
                    <c:v>3.6117941023398972</c:v>
                  </c:pt>
                  <c:pt idx="1">
                    <c:v>0.75260398534367456</c:v>
                  </c:pt>
                </c:numCache>
              </c:numRef>
            </c:plus>
            <c:minus>
              <c:numRef>
                <c:f>(Sheet1!$J$47,Sheet1!$J$49)</c:f>
                <c:numCache>
                  <c:formatCode>General</c:formatCode>
                  <c:ptCount val="2"/>
                  <c:pt idx="0">
                    <c:v>3.6117941023398972</c:v>
                  </c:pt>
                  <c:pt idx="1">
                    <c:v>0.75260398534367456</c:v>
                  </c:pt>
                </c:numCache>
              </c:numRef>
            </c:minus>
          </c:errBars>
          <c:cat>
            <c:strRef>
              <c:f>(Sheet1!$A$47,Sheet1!$A$49)</c:f>
              <c:strCache>
                <c:ptCount val="2"/>
                <c:pt idx="0">
                  <c:v>daun segar</c:v>
                </c:pt>
                <c:pt idx="1">
                  <c:v>daun kering</c:v>
                </c:pt>
              </c:strCache>
            </c:strRef>
          </c:cat>
          <c:val>
            <c:numRef>
              <c:f>(Sheet1!$I$47,Sheet1!$I$49)</c:f>
              <c:numCache>
                <c:formatCode>0.00</c:formatCode>
                <c:ptCount val="2"/>
                <c:pt idx="0">
                  <c:v>25.819656452044928</c:v>
                </c:pt>
                <c:pt idx="1">
                  <c:v>49.156432916332008</c:v>
                </c:pt>
              </c:numCache>
            </c:numRef>
          </c:val>
        </c:ser>
        <c:ser>
          <c:idx val="1"/>
          <c:order val="1"/>
          <c:tx>
            <c:v>ekstrak air suling</c:v>
          </c:tx>
          <c:spPr>
            <a:solidFill>
              <a:schemeClr val="bg1">
                <a:lumMod val="65000"/>
              </a:schemeClr>
            </a:solidFill>
            <a:ln>
              <a:solidFill>
                <a:prstClr val="black"/>
              </a:solidFill>
            </a:ln>
            <a:effectLst/>
            <a:scene3d>
              <a:camera prst="orthographicFront"/>
              <a:lightRig rig="threePt" dir="t">
                <a:rot lat="0" lon="0" rev="1200000"/>
              </a:lightRig>
            </a:scene3d>
            <a:sp3d/>
          </c:spPr>
          <c:invertIfNegative val="0"/>
          <c:dLbls>
            <c:dLbl>
              <c:idx val="0"/>
              <c:layout/>
              <c:tx>
                <c:rich>
                  <a:bodyPr/>
                  <a:lstStyle/>
                  <a:p>
                    <a:r>
                      <a:rPr lang="en-US">
                        <a:latin typeface="Times New Roman" pitchFamily="18" charset="0"/>
                        <a:cs typeface="Times New Roman" pitchFamily="18" charset="0"/>
                      </a:rPr>
                      <a:t>d</a:t>
                    </a:r>
                    <a:endParaRPr lang="en-US"/>
                  </a:p>
                </c:rich>
              </c:tx>
              <c:dLblPos val="outEnd"/>
              <c:showLegendKey val="0"/>
              <c:showVal val="1"/>
              <c:showCatName val="0"/>
              <c:showSerName val="0"/>
              <c:showPercent val="0"/>
              <c:showBubbleSize val="0"/>
              <c:extLst>
                <c:ext xmlns:c15="http://schemas.microsoft.com/office/drawing/2012/chart" uri="{CE6537A1-D6FC-4f65-9D91-7224C49458BB}"/>
              </c:extLst>
            </c:dLbl>
            <c:dLbl>
              <c:idx val="1"/>
              <c:layout/>
              <c:tx>
                <c:rich>
                  <a:bodyPr/>
                  <a:lstStyle/>
                  <a:p>
                    <a:r>
                      <a:rPr lang="en-US">
                        <a:latin typeface="Times New Roman" pitchFamily="18" charset="0"/>
                        <a:cs typeface="Times New Roman" pitchFamily="18" charset="0"/>
                      </a:rPr>
                      <a:t>b</a:t>
                    </a:r>
                    <a:endParaRPr lang="en-US"/>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a:latin typeface="Times New Roman" pitchFamily="18" charset="0"/>
                    <a:cs typeface="Times New Roman"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(Sheet1!$J$48,Sheet1!$J$50)</c:f>
                <c:numCache>
                  <c:formatCode>General</c:formatCode>
                  <c:ptCount val="2"/>
                  <c:pt idx="0">
                    <c:v>1.8870442564962033</c:v>
                  </c:pt>
                  <c:pt idx="1">
                    <c:v>1.8695117216221599</c:v>
                  </c:pt>
                </c:numCache>
              </c:numRef>
            </c:plus>
            <c:minus>
              <c:numRef>
                <c:f>(Sheet1!$J$48,Sheet1!$J$50)</c:f>
                <c:numCache>
                  <c:formatCode>General</c:formatCode>
                  <c:ptCount val="2"/>
                  <c:pt idx="0">
                    <c:v>1.8870442564962033</c:v>
                  </c:pt>
                  <c:pt idx="1">
                    <c:v>1.8695117216221599</c:v>
                  </c:pt>
                </c:numCache>
              </c:numRef>
            </c:minus>
          </c:errBars>
          <c:val>
            <c:numRef>
              <c:f>(Sheet1!$I$48,Sheet1!$I$50)</c:f>
              <c:numCache>
                <c:formatCode>0.00</c:formatCode>
                <c:ptCount val="2"/>
                <c:pt idx="0">
                  <c:v>15.490263590803012</c:v>
                </c:pt>
                <c:pt idx="1">
                  <c:v>33.585829603274796</c:v>
                </c:pt>
              </c:numCache>
            </c:numRef>
          </c:val>
        </c:ser>
        <c:dLbls>
          <c:showLegendKey val="0"/>
          <c:showVal val="1"/>
          <c:showCatName val="0"/>
          <c:showSerName val="0"/>
          <c:showPercent val="0"/>
          <c:showBubbleSize val="0"/>
        </c:dLbls>
        <c:gapWidth val="150"/>
        <c:overlap val="-25"/>
        <c:axId val="34964224"/>
        <c:axId val="34965760"/>
      </c:barChart>
      <c:catAx>
        <c:axId val="34964224"/>
        <c:scaling>
          <c:orientation val="minMax"/>
        </c:scaling>
        <c:delete val="0"/>
        <c:axPos val="b"/>
        <c:numFmt formatCode="General"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34965760"/>
        <c:crosses val="autoZero"/>
        <c:auto val="1"/>
        <c:lblAlgn val="ctr"/>
        <c:lblOffset val="100"/>
        <c:noMultiLvlLbl val="0"/>
      </c:catAx>
      <c:valAx>
        <c:axId val="34965760"/>
        <c:scaling>
          <c:orientation val="minMax"/>
          <c:max val="60"/>
          <c:min val="0"/>
        </c:scaling>
        <c:delete val="0"/>
        <c:axPos val="l"/>
        <c:title>
          <c:tx>
            <c:rich>
              <a:bodyPr rot="-5400000" vert="horz"/>
              <a:lstStyle/>
              <a:p>
                <a:pPr>
                  <a:defRPr>
                    <a:latin typeface="Times New Roman" pitchFamily="18" charset="0"/>
                    <a:cs typeface="Times New Roman" pitchFamily="18" charset="0"/>
                  </a:defRPr>
                </a:pPr>
                <a:r>
                  <a:rPr lang="en-US">
                    <a:latin typeface="Times New Roman" pitchFamily="18" charset="0"/>
                    <a:cs typeface="Times New Roman" pitchFamily="18" charset="0"/>
                  </a:rPr>
                  <a:t>% DPPH</a:t>
                </a:r>
              </a:p>
            </c:rich>
          </c:tx>
          <c:layout/>
          <c:overlay val="0"/>
        </c:title>
        <c:numFmt formatCode="#,##0" sourceLinked="0"/>
        <c:majorTickMark val="out"/>
        <c:minorTickMark val="none"/>
        <c:tickLblPos val="nextTo"/>
        <c:txPr>
          <a:bodyPr/>
          <a:lstStyle/>
          <a:p>
            <a:pPr>
              <a:defRPr>
                <a:latin typeface="Times New Roman" pitchFamily="18" charset="0"/>
                <a:cs typeface="Times New Roman" pitchFamily="18" charset="0"/>
              </a:defRPr>
            </a:pPr>
            <a:endParaRPr lang="en-US"/>
          </a:p>
        </c:txPr>
        <c:crossAx val="34964224"/>
        <c:crosses val="autoZero"/>
        <c:crossBetween val="between"/>
        <c:majorUnit val="10"/>
        <c:minorUnit val="2"/>
      </c:valAx>
    </c:plotArea>
    <c:legend>
      <c:legendPos val="b"/>
      <c:layout/>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solidFill>
        <a:schemeClr val="bg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1533</TotalTime>
  <Pages>10</Pages>
  <Words>6089</Words>
  <Characters>34710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ANALIS</cp:lastModifiedBy>
  <cp:revision>133</cp:revision>
  <dcterms:created xsi:type="dcterms:W3CDTF">2014-02-04T06:40:00Z</dcterms:created>
  <dcterms:modified xsi:type="dcterms:W3CDTF">2014-07-11T23:54:00Z</dcterms:modified>
</cp:coreProperties>
</file>