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BF1" w:rsidRPr="00650586" w:rsidRDefault="00F32BB4" w:rsidP="00DE1BF1">
      <w:pPr>
        <w:pStyle w:val="Default"/>
        <w:jc w:val="center"/>
        <w:rPr>
          <w:rFonts w:asciiTheme="majorBidi" w:hAnsiTheme="majorBidi" w:cstheme="majorBidi"/>
          <w:b/>
          <w:bCs/>
          <w:color w:val="auto"/>
          <w:sz w:val="28"/>
          <w:szCs w:val="28"/>
          <w:lang w:val="ms-MY"/>
        </w:rPr>
      </w:pPr>
      <w:r w:rsidRPr="00650586">
        <w:rPr>
          <w:rFonts w:asciiTheme="majorBidi" w:hAnsiTheme="majorBidi" w:cstheme="majorBidi"/>
          <w:b/>
          <w:bCs/>
          <w:color w:val="auto"/>
          <w:sz w:val="28"/>
          <w:szCs w:val="28"/>
          <w:lang w:val="ms-MY"/>
        </w:rPr>
        <w:t>SYNTHESIS, STRUCTURAL</w:t>
      </w:r>
      <w:r w:rsidR="000A3C1A" w:rsidRPr="00650586">
        <w:rPr>
          <w:rFonts w:asciiTheme="majorBidi" w:hAnsiTheme="majorBidi" w:cstheme="majorBidi"/>
          <w:b/>
          <w:bCs/>
          <w:color w:val="auto"/>
          <w:sz w:val="28"/>
          <w:szCs w:val="28"/>
          <w:lang w:val="ms-MY"/>
        </w:rPr>
        <w:t xml:space="preserve"> AND ANTIBACTERIAL STUDIES OF NEW</w:t>
      </w:r>
      <w:r w:rsidR="005B4CF0" w:rsidRPr="00650586">
        <w:rPr>
          <w:rFonts w:asciiTheme="majorBidi" w:hAnsiTheme="majorBidi" w:cstheme="majorBidi"/>
          <w:b/>
          <w:bCs/>
          <w:color w:val="auto"/>
          <w:sz w:val="28"/>
          <w:szCs w:val="28"/>
          <w:lang w:val="ms-MY"/>
        </w:rPr>
        <w:t xml:space="preserve"> DITHIOCARBAMATE COMPLEXES OF</w:t>
      </w:r>
      <w:r w:rsidR="000A3C1A" w:rsidRPr="00650586">
        <w:rPr>
          <w:rFonts w:asciiTheme="majorBidi" w:hAnsiTheme="majorBidi" w:cstheme="majorBidi"/>
          <w:b/>
          <w:bCs/>
          <w:color w:val="auto"/>
          <w:sz w:val="28"/>
          <w:szCs w:val="28"/>
          <w:lang w:val="ms-MY"/>
        </w:rPr>
        <w:t xml:space="preserve"> Sb(III) AND Bi(III)</w:t>
      </w:r>
    </w:p>
    <w:p w:rsidR="00650586" w:rsidRPr="00650586" w:rsidRDefault="00650586" w:rsidP="00DE1BF1">
      <w:pPr>
        <w:pStyle w:val="Default"/>
        <w:jc w:val="center"/>
        <w:rPr>
          <w:rFonts w:asciiTheme="majorBidi" w:hAnsiTheme="majorBidi" w:cstheme="majorBidi"/>
          <w:b/>
          <w:bCs/>
          <w:color w:val="auto"/>
          <w:sz w:val="28"/>
          <w:szCs w:val="28"/>
          <w:lang w:val="ms-MY"/>
        </w:rPr>
      </w:pPr>
    </w:p>
    <w:p w:rsidR="00DE1BF1" w:rsidRPr="00650586" w:rsidRDefault="00125BBA" w:rsidP="00DE1BF1">
      <w:pPr>
        <w:pStyle w:val="Default"/>
        <w:jc w:val="center"/>
        <w:rPr>
          <w:rFonts w:asciiTheme="majorBidi" w:hAnsiTheme="majorBidi" w:cstheme="majorBidi"/>
          <w:bCs/>
          <w:color w:val="auto"/>
          <w:sz w:val="28"/>
          <w:szCs w:val="28"/>
          <w:lang w:val="ms-MY"/>
        </w:rPr>
      </w:pPr>
      <w:r w:rsidRPr="00650586">
        <w:rPr>
          <w:rFonts w:asciiTheme="majorBidi" w:hAnsiTheme="majorBidi" w:cstheme="majorBidi"/>
          <w:bCs/>
          <w:color w:val="auto"/>
          <w:sz w:val="28"/>
          <w:szCs w:val="28"/>
          <w:lang w:val="ms-MY"/>
        </w:rPr>
        <w:t>(</w:t>
      </w:r>
      <w:r w:rsidR="00DE1BF1" w:rsidRPr="00650586">
        <w:rPr>
          <w:rFonts w:asciiTheme="majorBidi" w:hAnsiTheme="majorBidi" w:cstheme="majorBidi"/>
          <w:bCs/>
          <w:color w:val="auto"/>
          <w:sz w:val="28"/>
          <w:szCs w:val="28"/>
          <w:lang w:val="ms-MY"/>
        </w:rPr>
        <w:t>Sintesis, struktur</w:t>
      </w:r>
      <w:r w:rsidRPr="00650586">
        <w:rPr>
          <w:rFonts w:asciiTheme="majorBidi" w:hAnsiTheme="majorBidi" w:cstheme="majorBidi"/>
          <w:bCs/>
          <w:color w:val="auto"/>
          <w:sz w:val="28"/>
          <w:szCs w:val="28"/>
          <w:lang w:val="ms-MY"/>
        </w:rPr>
        <w:t xml:space="preserve"> dan kajian antibakteria kompleks baru ditiokarbamat Sb(III) dan Bi(III))</w:t>
      </w:r>
    </w:p>
    <w:p w:rsidR="000A3C1A" w:rsidRPr="00650586" w:rsidRDefault="000A3C1A" w:rsidP="000A3C1A">
      <w:pPr>
        <w:pStyle w:val="Default"/>
        <w:jc w:val="center"/>
        <w:rPr>
          <w:rFonts w:asciiTheme="majorBidi" w:hAnsiTheme="majorBidi" w:cstheme="majorBidi"/>
          <w:b/>
          <w:bCs/>
          <w:color w:val="auto"/>
          <w:sz w:val="28"/>
          <w:szCs w:val="28"/>
          <w:lang w:val="ms-MY"/>
        </w:rPr>
      </w:pPr>
    </w:p>
    <w:p w:rsidR="000A3C1A" w:rsidRPr="00650586" w:rsidRDefault="000A3C1A" w:rsidP="000A3C1A">
      <w:pPr>
        <w:pStyle w:val="Default"/>
        <w:jc w:val="center"/>
        <w:rPr>
          <w:rFonts w:asciiTheme="majorBidi" w:hAnsiTheme="majorBidi" w:cstheme="majorBidi"/>
          <w:color w:val="auto"/>
          <w:sz w:val="20"/>
          <w:szCs w:val="20"/>
          <w:vertAlign w:val="superscript"/>
          <w:lang w:val="ms-MY"/>
        </w:rPr>
      </w:pPr>
      <w:r w:rsidRPr="00650586">
        <w:rPr>
          <w:rFonts w:asciiTheme="majorBidi" w:hAnsiTheme="majorBidi" w:cstheme="majorBidi"/>
          <w:color w:val="auto"/>
          <w:sz w:val="20"/>
          <w:szCs w:val="20"/>
          <w:lang w:val="ms-MY"/>
        </w:rPr>
        <w:t>Nur Amirah Jamaluddin</w:t>
      </w:r>
      <w:r w:rsidRPr="00650586">
        <w:rPr>
          <w:rFonts w:asciiTheme="majorBidi" w:hAnsiTheme="majorBidi" w:cstheme="majorBidi"/>
          <w:color w:val="auto"/>
          <w:sz w:val="20"/>
          <w:szCs w:val="20"/>
          <w:vertAlign w:val="superscript"/>
          <w:lang w:val="ms-MY"/>
        </w:rPr>
        <w:t>1</w:t>
      </w:r>
      <w:r w:rsidRPr="00650586">
        <w:rPr>
          <w:rFonts w:asciiTheme="majorBidi" w:hAnsiTheme="majorBidi" w:cstheme="majorBidi"/>
          <w:color w:val="auto"/>
          <w:sz w:val="20"/>
          <w:szCs w:val="20"/>
          <w:lang w:val="ms-MY"/>
        </w:rPr>
        <w:t xml:space="preserve">, </w:t>
      </w:r>
      <w:r w:rsidR="005A7EF7" w:rsidRPr="00650586">
        <w:rPr>
          <w:rFonts w:asciiTheme="majorBidi" w:hAnsiTheme="majorBidi" w:cstheme="majorBidi"/>
          <w:color w:val="auto"/>
          <w:sz w:val="20"/>
          <w:szCs w:val="20"/>
          <w:lang w:val="ms-MY"/>
        </w:rPr>
        <w:t>Ibrahim Baba</w:t>
      </w:r>
      <w:r w:rsidR="005A7EF7" w:rsidRPr="00650586">
        <w:rPr>
          <w:rFonts w:asciiTheme="majorBidi" w:hAnsiTheme="majorBidi" w:cstheme="majorBidi"/>
          <w:color w:val="auto"/>
          <w:sz w:val="20"/>
          <w:szCs w:val="20"/>
          <w:vertAlign w:val="superscript"/>
          <w:lang w:val="ms-MY"/>
        </w:rPr>
        <w:t>1*</w:t>
      </w:r>
      <w:r w:rsidR="005A7EF7" w:rsidRPr="00650586">
        <w:rPr>
          <w:rFonts w:asciiTheme="majorBidi" w:hAnsiTheme="majorBidi" w:cstheme="majorBidi"/>
          <w:color w:val="auto"/>
          <w:sz w:val="20"/>
          <w:szCs w:val="20"/>
          <w:lang w:val="ms-MY"/>
        </w:rPr>
        <w:t xml:space="preserve"> </w:t>
      </w:r>
      <w:r w:rsidRPr="00650586">
        <w:rPr>
          <w:rFonts w:asciiTheme="majorBidi" w:hAnsiTheme="majorBidi" w:cstheme="majorBidi"/>
          <w:color w:val="auto"/>
          <w:sz w:val="20"/>
          <w:szCs w:val="20"/>
          <w:lang w:val="ms-MY"/>
        </w:rPr>
        <w:t>and Nazlina Ibrahim</w:t>
      </w:r>
      <w:r w:rsidRPr="00650586">
        <w:rPr>
          <w:rFonts w:asciiTheme="majorBidi" w:hAnsiTheme="majorBidi" w:cstheme="majorBidi"/>
          <w:color w:val="auto"/>
          <w:sz w:val="20"/>
          <w:szCs w:val="20"/>
          <w:vertAlign w:val="superscript"/>
          <w:lang w:val="ms-MY"/>
        </w:rPr>
        <w:t>2</w:t>
      </w:r>
    </w:p>
    <w:p w:rsidR="000A3C1A" w:rsidRPr="00650586" w:rsidRDefault="000A3C1A" w:rsidP="000A3C1A">
      <w:pPr>
        <w:pStyle w:val="Default"/>
        <w:jc w:val="center"/>
        <w:rPr>
          <w:rFonts w:asciiTheme="majorBidi" w:hAnsiTheme="majorBidi" w:cstheme="majorBidi"/>
          <w:color w:val="auto"/>
          <w:sz w:val="20"/>
          <w:szCs w:val="20"/>
          <w:lang w:val="ms-MY"/>
        </w:rPr>
      </w:pPr>
    </w:p>
    <w:p w:rsidR="000A3C1A" w:rsidRPr="00650586" w:rsidRDefault="000A3C1A" w:rsidP="000A3C1A">
      <w:pPr>
        <w:pStyle w:val="Default"/>
        <w:jc w:val="center"/>
        <w:rPr>
          <w:rFonts w:asciiTheme="majorBidi" w:hAnsiTheme="majorBidi" w:cstheme="majorBidi"/>
          <w:color w:val="auto"/>
          <w:sz w:val="18"/>
          <w:szCs w:val="18"/>
          <w:lang w:val="ms-MY"/>
        </w:rPr>
      </w:pPr>
      <w:r w:rsidRPr="00650586">
        <w:rPr>
          <w:rFonts w:asciiTheme="majorBidi" w:hAnsiTheme="majorBidi" w:cstheme="majorBidi"/>
          <w:i/>
          <w:iCs/>
          <w:color w:val="auto"/>
          <w:sz w:val="18"/>
          <w:szCs w:val="18"/>
          <w:vertAlign w:val="superscript"/>
          <w:lang w:val="ms-MY"/>
        </w:rPr>
        <w:t>1</w:t>
      </w:r>
      <w:r w:rsidRPr="00650586">
        <w:rPr>
          <w:rFonts w:asciiTheme="majorBidi" w:hAnsiTheme="majorBidi" w:cstheme="majorBidi"/>
          <w:i/>
          <w:iCs/>
          <w:color w:val="auto"/>
          <w:sz w:val="18"/>
          <w:szCs w:val="18"/>
          <w:lang w:val="ms-MY"/>
        </w:rPr>
        <w:t>School of Chemical Sciences and Food Technology,</w:t>
      </w:r>
    </w:p>
    <w:p w:rsidR="000A3C1A" w:rsidRPr="00650586" w:rsidRDefault="000A3C1A" w:rsidP="000A3C1A">
      <w:pPr>
        <w:pStyle w:val="Default"/>
        <w:jc w:val="center"/>
        <w:rPr>
          <w:rFonts w:asciiTheme="majorBidi" w:hAnsiTheme="majorBidi" w:cstheme="majorBidi"/>
          <w:color w:val="auto"/>
          <w:sz w:val="18"/>
          <w:szCs w:val="18"/>
          <w:lang w:val="ms-MY"/>
        </w:rPr>
      </w:pPr>
      <w:r w:rsidRPr="00650586">
        <w:rPr>
          <w:rFonts w:asciiTheme="majorBidi" w:hAnsiTheme="majorBidi" w:cstheme="majorBidi"/>
          <w:i/>
          <w:iCs/>
          <w:color w:val="auto"/>
          <w:sz w:val="18"/>
          <w:szCs w:val="18"/>
          <w:vertAlign w:val="superscript"/>
          <w:lang w:val="ms-MY"/>
        </w:rPr>
        <w:t>2</w:t>
      </w:r>
      <w:r w:rsidRPr="00650586">
        <w:rPr>
          <w:rFonts w:asciiTheme="majorBidi" w:hAnsiTheme="majorBidi" w:cstheme="majorBidi"/>
          <w:i/>
          <w:iCs/>
          <w:color w:val="auto"/>
          <w:sz w:val="18"/>
          <w:szCs w:val="18"/>
          <w:lang w:val="ms-MY"/>
        </w:rPr>
        <w:t>School of Biosciences and Biotechnology,</w:t>
      </w:r>
    </w:p>
    <w:p w:rsidR="000A3C1A" w:rsidRPr="00650586" w:rsidRDefault="000A3C1A" w:rsidP="000A3C1A">
      <w:pPr>
        <w:pStyle w:val="Default"/>
        <w:jc w:val="center"/>
        <w:rPr>
          <w:rFonts w:asciiTheme="majorBidi" w:hAnsiTheme="majorBidi" w:cstheme="majorBidi"/>
          <w:color w:val="auto"/>
          <w:sz w:val="18"/>
          <w:szCs w:val="18"/>
          <w:lang w:val="ms-MY"/>
        </w:rPr>
      </w:pPr>
      <w:r w:rsidRPr="00650586">
        <w:rPr>
          <w:rFonts w:asciiTheme="majorBidi" w:hAnsiTheme="majorBidi" w:cstheme="majorBidi"/>
          <w:i/>
          <w:iCs/>
          <w:color w:val="auto"/>
          <w:sz w:val="18"/>
          <w:szCs w:val="18"/>
          <w:lang w:val="ms-MY"/>
        </w:rPr>
        <w:t>Faculty of Science and Technology,</w:t>
      </w:r>
    </w:p>
    <w:p w:rsidR="000A3C1A" w:rsidRPr="00650586" w:rsidRDefault="000A3C1A" w:rsidP="000A3C1A">
      <w:pPr>
        <w:pStyle w:val="Default"/>
        <w:jc w:val="center"/>
        <w:rPr>
          <w:rFonts w:asciiTheme="majorBidi" w:hAnsiTheme="majorBidi" w:cstheme="majorBidi"/>
          <w:i/>
          <w:iCs/>
          <w:color w:val="auto"/>
          <w:sz w:val="20"/>
          <w:szCs w:val="20"/>
          <w:lang w:val="ms-MY"/>
        </w:rPr>
      </w:pPr>
      <w:r w:rsidRPr="00650586">
        <w:rPr>
          <w:rFonts w:asciiTheme="majorBidi" w:hAnsiTheme="majorBidi" w:cstheme="majorBidi"/>
          <w:i/>
          <w:iCs/>
          <w:color w:val="auto"/>
          <w:sz w:val="18"/>
          <w:szCs w:val="18"/>
          <w:lang w:val="ms-MY"/>
        </w:rPr>
        <w:t>Universiti Kebangsaan Malaysia, 43600 Bangi, Selangor</w:t>
      </w:r>
    </w:p>
    <w:p w:rsidR="000A3C1A" w:rsidRPr="00650586" w:rsidRDefault="000A3C1A" w:rsidP="000A3C1A">
      <w:pPr>
        <w:pStyle w:val="Default"/>
        <w:jc w:val="center"/>
        <w:rPr>
          <w:rFonts w:asciiTheme="majorBidi" w:hAnsiTheme="majorBidi" w:cstheme="majorBidi"/>
          <w:color w:val="auto"/>
          <w:sz w:val="20"/>
          <w:szCs w:val="20"/>
          <w:lang w:val="ms-MY"/>
        </w:rPr>
      </w:pPr>
    </w:p>
    <w:p w:rsidR="000A3C1A" w:rsidRPr="00650586" w:rsidRDefault="000A3C1A" w:rsidP="000A3C1A">
      <w:pPr>
        <w:pStyle w:val="Default"/>
        <w:jc w:val="center"/>
        <w:rPr>
          <w:rFonts w:asciiTheme="majorBidi" w:hAnsiTheme="majorBidi" w:cstheme="majorBidi"/>
          <w:i/>
          <w:color w:val="auto"/>
          <w:sz w:val="18"/>
          <w:szCs w:val="18"/>
          <w:lang w:val="ms-MY"/>
        </w:rPr>
      </w:pPr>
      <w:r w:rsidRPr="00650586">
        <w:rPr>
          <w:rFonts w:asciiTheme="majorBidi" w:hAnsiTheme="majorBidi" w:cstheme="majorBidi"/>
          <w:i/>
          <w:color w:val="auto"/>
          <w:sz w:val="18"/>
          <w:szCs w:val="18"/>
          <w:lang w:val="ms-MY"/>
        </w:rPr>
        <w:t>*Corresponding author: aibi2005@gmail.com</w:t>
      </w:r>
    </w:p>
    <w:p w:rsidR="000A3C1A" w:rsidRPr="00650586" w:rsidRDefault="000A3C1A" w:rsidP="00125BBA">
      <w:pPr>
        <w:pStyle w:val="Default"/>
        <w:rPr>
          <w:rFonts w:asciiTheme="majorBidi" w:hAnsiTheme="majorBidi" w:cstheme="majorBidi"/>
          <w:i/>
          <w:color w:val="auto"/>
          <w:sz w:val="18"/>
          <w:szCs w:val="18"/>
          <w:lang w:val="ms-MY"/>
        </w:rPr>
      </w:pPr>
    </w:p>
    <w:p w:rsidR="009B0CBF" w:rsidRPr="00650586" w:rsidRDefault="002C7F3A" w:rsidP="002C7F3A">
      <w:pPr>
        <w:pStyle w:val="Default"/>
        <w:jc w:val="center"/>
        <w:rPr>
          <w:b/>
          <w:bCs/>
          <w:color w:val="auto"/>
          <w:sz w:val="18"/>
          <w:szCs w:val="18"/>
          <w:lang w:val="ms-MY"/>
        </w:rPr>
      </w:pPr>
      <w:r w:rsidRPr="00650586">
        <w:rPr>
          <w:b/>
          <w:bCs/>
          <w:color w:val="auto"/>
          <w:sz w:val="18"/>
          <w:szCs w:val="18"/>
          <w:lang w:val="ms-MY"/>
        </w:rPr>
        <w:t>Abstract</w:t>
      </w:r>
    </w:p>
    <w:p w:rsidR="000A3C1A" w:rsidRPr="00650586" w:rsidRDefault="00650586" w:rsidP="000A3C1A">
      <w:pPr>
        <w:pStyle w:val="Default"/>
        <w:jc w:val="both"/>
        <w:rPr>
          <w:color w:val="auto"/>
          <w:sz w:val="18"/>
          <w:szCs w:val="18"/>
          <w:lang w:val="ms-MY"/>
        </w:rPr>
      </w:pPr>
      <w:r w:rsidRPr="00650586">
        <w:rPr>
          <w:b/>
          <w:bCs/>
          <w:noProof/>
          <w:color w:val="auto"/>
          <w:sz w:val="18"/>
          <w:szCs w:val="18"/>
          <w:lang w:val="ms-MY" w:eastAsia="en-MY"/>
        </w:rPr>
        <w:pict>
          <v:line id="Straight Connector 2" o:spid="_x0000_s1026" style="position:absolute;left:0;text-align:left;flip:x;z-index:251656704;visibility:visible;mso-width-relative:margin;mso-height-relative:margin" from="420.9pt,194.35pt" to="424.65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ox1gEAAAsEAAAOAAAAZHJzL2Uyb0RvYy54bWysU8GO2yAQvVfqPyDujR1rta2sOHvIareH&#10;qo267QeweIiRgEFAY+fvO+DEWbVVpVZ7QQzMezPvMWzuJmvYEULU6Dq+XtWcgZPYa3fo+PdvD+8+&#10;cBaTcL0w6KDjJ4j8bvv2zWb0LTQ4oOkhMCJxsR19x4eUfFtVUQ5gRVyhB0eXCoMVicJwqPogRmK3&#10;pmrq+rYaMfQ+oIQY6fR+vuTbwq8UyPRFqQiJmY5Tb6msoazPea22G9EegvCDluc2xH90YYV2VHSh&#10;uhdJsB9B/0ZltQwYUaWVRFuhUlpC0UBq1vUvap4G4aFoIXOiX2yKr0crPx/3gem+4w1nTlh6oqcU&#10;hD4Mie3QOTIQA2uyT6OPLaXv3D6co+j3IYueVLBMGe0/0ggUG0gYm4rLp8VlmBKTdHjz/ra54Uxe&#10;bqqZIBP5ENMjoGV503GjXZYvWnH8FBMVpdRLSj42Lq8Rje4ftDElyIMDOxPYUdCTp2mdWyfciyyK&#10;MrLKgmYJZZdOBmbWr6DIEmp1FlOG8coppASXLrzGUXaGKepgAdal7b8Cz/kZCmVQ/wW8IEpldGkB&#10;W+0w/Kn61Qo1518cmHVnC56xP5XHLdbQxBXnzr8jj/TLuMCvf3j7EwAA//8DAFBLAwQUAAYACAAA&#10;ACEA4JFg6N8AAAALAQAADwAAAGRycy9kb3ducmV2LnhtbEyPT0vDQBDF74LfYRnBm9000VpiNkWE&#10;FvHWWBBvm+zkD83Ohuw2Tf30jiDocd778ea9bDPbXkw4+s6RguUiAoFUOdNRo+Dwvr1bg/BBk9G9&#10;I1RwQQ+b/Poq06lxZ9rjVIRGcAj5VCtoQxhSKX3VotV+4QYk9mo3Wh34HBtpRn3mcNvLOIpW0uqO&#10;+EOrB3xpsToWJ6tgW9aXz6/dx2tc7+L2+JYc9lMRKXV7Mz8/gQg4hz8Yfupzdci5U+lOZLzoFSSP&#10;yQOjbMT3KxBMJOslryt/FZln8v+G/BsAAP//AwBQSwECLQAUAAYACAAAACEAtoM4kv4AAADhAQAA&#10;EwAAAAAAAAAAAAAAAAAAAAAAW0NvbnRlbnRfVHlwZXNdLnhtbFBLAQItABQABgAIAAAAIQA4/SH/&#10;1gAAAJQBAAALAAAAAAAAAAAAAAAAAC8BAABfcmVscy8ucmVsc1BLAQItABQABgAIAAAAIQBDoqox&#10;1gEAAAsEAAAOAAAAAAAAAAAAAAAAAC4CAABkcnMvZTJvRG9jLnhtbFBLAQItABQABgAIAAAAIQDg&#10;kWDo3wAAAAsBAAAPAAAAAAAAAAAAAAAAADAEAABkcnMvZG93bnJldi54bWxQSwUGAAAAAAQABADz&#10;AAAAPAUAAAAA&#10;"/>
        </w:pict>
      </w:r>
      <w:r w:rsidR="000A3C1A" w:rsidRPr="00650586">
        <w:rPr>
          <w:color w:val="auto"/>
          <w:sz w:val="18"/>
          <w:szCs w:val="18"/>
          <w:lang w:val="ms-MY"/>
        </w:rPr>
        <w:t>Six new dithiocarbamate comple</w:t>
      </w:r>
      <w:r w:rsidR="00DC6F73" w:rsidRPr="00650586">
        <w:rPr>
          <w:color w:val="auto"/>
          <w:sz w:val="18"/>
          <w:szCs w:val="18"/>
          <w:lang w:val="ms-MY"/>
        </w:rPr>
        <w:t xml:space="preserve">xes from three different amines, </w:t>
      </w:r>
      <w:r w:rsidR="001708FA" w:rsidRPr="00650586">
        <w:rPr>
          <w:color w:val="auto"/>
          <w:sz w:val="18"/>
          <w:szCs w:val="18"/>
          <w:lang w:val="ms-MY"/>
        </w:rPr>
        <w:t xml:space="preserve">e.g. </w:t>
      </w:r>
      <w:r w:rsidR="000A3C1A" w:rsidRPr="00650586">
        <w:rPr>
          <w:color w:val="auto"/>
          <w:sz w:val="18"/>
          <w:szCs w:val="18"/>
          <w:lang w:val="ms-MY"/>
        </w:rPr>
        <w:t>N-e</w:t>
      </w:r>
      <w:r w:rsidR="00DC6F73" w:rsidRPr="00650586">
        <w:rPr>
          <w:color w:val="auto"/>
          <w:sz w:val="18"/>
          <w:szCs w:val="18"/>
          <w:lang w:val="ms-MY"/>
        </w:rPr>
        <w:t>thylethanol</w:t>
      </w:r>
      <w:r w:rsidR="00F62299" w:rsidRPr="00650586">
        <w:rPr>
          <w:color w:val="auto"/>
          <w:sz w:val="18"/>
          <w:szCs w:val="18"/>
          <w:lang w:val="ms-MY"/>
        </w:rPr>
        <w:t>-</w:t>
      </w:r>
      <w:r w:rsidR="00DC6F73" w:rsidRPr="00650586">
        <w:rPr>
          <w:color w:val="auto"/>
          <w:sz w:val="18"/>
          <w:szCs w:val="18"/>
          <w:lang w:val="ms-MY"/>
        </w:rPr>
        <w:t>, N-butylethyl</w:t>
      </w:r>
      <w:r w:rsidR="00F62299" w:rsidRPr="00650586">
        <w:rPr>
          <w:color w:val="auto"/>
          <w:sz w:val="18"/>
          <w:szCs w:val="18"/>
          <w:lang w:val="ms-MY"/>
        </w:rPr>
        <w:t>-</w:t>
      </w:r>
      <w:r w:rsidR="00DC6F73" w:rsidRPr="00650586">
        <w:rPr>
          <w:color w:val="auto"/>
          <w:sz w:val="18"/>
          <w:szCs w:val="18"/>
          <w:lang w:val="ms-MY"/>
        </w:rPr>
        <w:t xml:space="preserve"> and </w:t>
      </w:r>
      <w:r w:rsidR="000A3C1A" w:rsidRPr="00650586">
        <w:rPr>
          <w:color w:val="auto"/>
          <w:sz w:val="18"/>
          <w:szCs w:val="18"/>
          <w:lang w:val="ms-MY"/>
        </w:rPr>
        <w:t>N-benzylmethyl</w:t>
      </w:r>
      <w:r w:rsidR="00F62299" w:rsidRPr="00650586">
        <w:rPr>
          <w:color w:val="auto"/>
          <w:sz w:val="18"/>
          <w:szCs w:val="18"/>
          <w:lang w:val="ms-MY"/>
        </w:rPr>
        <w:t>amine</w:t>
      </w:r>
      <w:r w:rsidR="00B83F91" w:rsidRPr="00650586">
        <w:rPr>
          <w:color w:val="auto"/>
          <w:sz w:val="18"/>
          <w:szCs w:val="18"/>
          <w:lang w:val="ms-MY"/>
        </w:rPr>
        <w:t xml:space="preserve"> </w:t>
      </w:r>
      <w:r w:rsidR="000A3C1A" w:rsidRPr="00650586">
        <w:rPr>
          <w:color w:val="auto"/>
          <w:sz w:val="18"/>
          <w:szCs w:val="18"/>
          <w:lang w:val="ms-MY"/>
        </w:rPr>
        <w:t xml:space="preserve"> were successfully prepared using </w:t>
      </w:r>
      <w:r w:rsidR="000A3C1A" w:rsidRPr="00650586">
        <w:rPr>
          <w:i/>
          <w:iCs/>
          <w:color w:val="auto"/>
          <w:sz w:val="18"/>
          <w:szCs w:val="18"/>
          <w:lang w:val="ms-MY"/>
        </w:rPr>
        <w:t xml:space="preserve">in situ </w:t>
      </w:r>
      <w:r w:rsidR="000A3C1A" w:rsidRPr="00650586">
        <w:rPr>
          <w:color w:val="auto"/>
          <w:sz w:val="18"/>
          <w:szCs w:val="18"/>
          <w:lang w:val="ms-MY"/>
        </w:rPr>
        <w:t xml:space="preserve">method. All complexes were characterized by elemental analysis, IR, UV-Vis, </w:t>
      </w:r>
      <w:r w:rsidR="000A3C1A" w:rsidRPr="00650586">
        <w:rPr>
          <w:color w:val="auto"/>
          <w:sz w:val="18"/>
          <w:szCs w:val="18"/>
          <w:vertAlign w:val="superscript"/>
          <w:lang w:val="ms-MY"/>
        </w:rPr>
        <w:t>13</w:t>
      </w:r>
      <w:r w:rsidR="000A3C1A" w:rsidRPr="00650586">
        <w:rPr>
          <w:color w:val="auto"/>
          <w:sz w:val="18"/>
          <w:szCs w:val="18"/>
          <w:lang w:val="ms-MY"/>
        </w:rPr>
        <w:t xml:space="preserve">C and </w:t>
      </w:r>
      <w:r w:rsidR="000A3C1A" w:rsidRPr="00650586">
        <w:rPr>
          <w:color w:val="auto"/>
          <w:sz w:val="18"/>
          <w:szCs w:val="18"/>
          <w:vertAlign w:val="superscript"/>
          <w:lang w:val="ms-MY"/>
        </w:rPr>
        <w:t>1</w:t>
      </w:r>
      <w:r w:rsidR="001708FA" w:rsidRPr="00650586">
        <w:rPr>
          <w:color w:val="auto"/>
          <w:sz w:val="18"/>
          <w:szCs w:val="18"/>
          <w:lang w:val="ms-MY"/>
        </w:rPr>
        <w:t>H NMR. Elemental</w:t>
      </w:r>
      <w:r w:rsidR="000A3C1A" w:rsidRPr="00650586">
        <w:rPr>
          <w:color w:val="auto"/>
          <w:sz w:val="18"/>
          <w:szCs w:val="18"/>
          <w:lang w:val="ms-MY"/>
        </w:rPr>
        <w:t xml:space="preserve"> analysis data (C, H, N and S) showed an agreement with the general formula of MCl(S</w:t>
      </w:r>
      <w:r w:rsidR="000A3C1A" w:rsidRPr="00650586">
        <w:rPr>
          <w:color w:val="auto"/>
          <w:sz w:val="18"/>
          <w:szCs w:val="18"/>
          <w:vertAlign w:val="subscript"/>
          <w:lang w:val="ms-MY"/>
        </w:rPr>
        <w:t>2</w:t>
      </w:r>
      <w:r w:rsidR="000A3C1A" w:rsidRPr="00650586">
        <w:rPr>
          <w:color w:val="auto"/>
          <w:sz w:val="18"/>
          <w:szCs w:val="18"/>
          <w:lang w:val="ms-MY"/>
        </w:rPr>
        <w:t>CNR’R’’)</w:t>
      </w:r>
      <w:r w:rsidR="000A3C1A" w:rsidRPr="00650586">
        <w:rPr>
          <w:color w:val="auto"/>
          <w:sz w:val="18"/>
          <w:szCs w:val="18"/>
          <w:vertAlign w:val="subscript"/>
          <w:lang w:val="ms-MY"/>
        </w:rPr>
        <w:t>2</w:t>
      </w:r>
      <w:r w:rsidR="005A7EF7" w:rsidRPr="00650586">
        <w:rPr>
          <w:color w:val="auto"/>
          <w:sz w:val="18"/>
          <w:szCs w:val="18"/>
          <w:lang w:val="ms-MY"/>
        </w:rPr>
        <w:t>,</w:t>
      </w:r>
      <w:r w:rsidR="00C43BEB" w:rsidRPr="00650586">
        <w:rPr>
          <w:color w:val="auto"/>
          <w:sz w:val="18"/>
          <w:szCs w:val="18"/>
          <w:lang w:val="ms-MY"/>
        </w:rPr>
        <w:t xml:space="preserve"> (</w:t>
      </w:r>
      <w:r w:rsidR="000A3C1A" w:rsidRPr="00650586">
        <w:rPr>
          <w:color w:val="auto"/>
          <w:sz w:val="18"/>
          <w:szCs w:val="18"/>
          <w:lang w:val="ms-MY"/>
        </w:rPr>
        <w:t>M = Sb(I</w:t>
      </w:r>
      <w:r w:rsidR="005A7EF7" w:rsidRPr="00650586">
        <w:rPr>
          <w:color w:val="auto"/>
          <w:sz w:val="18"/>
          <w:szCs w:val="18"/>
          <w:lang w:val="ms-MY"/>
        </w:rPr>
        <w:t>II), Bi(III); R’ = ethyl, butyl and benzyl; R” = ethanol, ethyl and</w:t>
      </w:r>
      <w:r w:rsidR="000A3C1A" w:rsidRPr="00650586">
        <w:rPr>
          <w:color w:val="auto"/>
          <w:sz w:val="18"/>
          <w:szCs w:val="18"/>
          <w:lang w:val="ms-MY"/>
        </w:rPr>
        <w:t xml:space="preserve"> methyl</w:t>
      </w:r>
      <w:r w:rsidR="00C43BEB" w:rsidRPr="00650586">
        <w:rPr>
          <w:color w:val="auto"/>
          <w:sz w:val="18"/>
          <w:szCs w:val="18"/>
          <w:lang w:val="ms-MY"/>
        </w:rPr>
        <w:t>)</w:t>
      </w:r>
      <w:r w:rsidR="00447346" w:rsidRPr="00650586">
        <w:rPr>
          <w:color w:val="auto"/>
          <w:sz w:val="18"/>
          <w:szCs w:val="18"/>
          <w:lang w:val="ms-MY"/>
        </w:rPr>
        <w:t xml:space="preserve">. The </w:t>
      </w:r>
      <w:r w:rsidR="000A3C1A" w:rsidRPr="00650586">
        <w:rPr>
          <w:color w:val="auto"/>
          <w:sz w:val="18"/>
          <w:szCs w:val="18"/>
          <w:lang w:val="ms-MY"/>
        </w:rPr>
        <w:t xml:space="preserve">complexes had been characterized by infrared spectroscopy that showed a thioureide bands, </w:t>
      </w:r>
      <w:r w:rsidR="00591D6D" w:rsidRPr="00650586">
        <w:rPr>
          <w:color w:val="auto"/>
          <w:sz w:val="18"/>
          <w:szCs w:val="18"/>
        </w:rPr>
        <w:sym w:font="Symbol" w:char="F06E"/>
      </w:r>
      <w:r w:rsidR="00591D6D" w:rsidRPr="00650586">
        <w:rPr>
          <w:color w:val="auto"/>
          <w:sz w:val="18"/>
          <w:szCs w:val="18"/>
        </w:rPr>
        <w:t>(C</w:t>
      </w:r>
      <w:r w:rsidRPr="00650586">
        <w:rPr>
          <w:color w:val="auto"/>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9.6pt">
            <v:imagedata r:id="rId6" o:title=""/>
          </v:shape>
        </w:pict>
      </w:r>
      <w:r w:rsidR="00591D6D" w:rsidRPr="00650586">
        <w:rPr>
          <w:color w:val="auto"/>
          <w:sz w:val="18"/>
          <w:szCs w:val="18"/>
        </w:rPr>
        <w:t xml:space="preserve">N) </w:t>
      </w:r>
      <w:r w:rsidR="000A3C1A" w:rsidRPr="00650586">
        <w:rPr>
          <w:color w:val="auto"/>
          <w:sz w:val="18"/>
          <w:szCs w:val="18"/>
          <w:lang w:val="ms-MY"/>
        </w:rPr>
        <w:t>in the region of 1427 - 1490 cm</w:t>
      </w:r>
      <w:r w:rsidR="000A3C1A" w:rsidRPr="00650586">
        <w:rPr>
          <w:color w:val="auto"/>
          <w:sz w:val="18"/>
          <w:szCs w:val="18"/>
          <w:vertAlign w:val="superscript"/>
          <w:lang w:val="ms-MY"/>
        </w:rPr>
        <w:t>-1</w:t>
      </w:r>
      <w:r w:rsidR="000A3C1A" w:rsidRPr="00650586">
        <w:rPr>
          <w:color w:val="auto"/>
          <w:sz w:val="18"/>
          <w:szCs w:val="18"/>
          <w:lang w:val="ms-MY"/>
        </w:rPr>
        <w:t xml:space="preserve"> followed by </w:t>
      </w:r>
      <w:r w:rsidR="00E37789" w:rsidRPr="00650586">
        <w:rPr>
          <w:color w:val="auto"/>
          <w:sz w:val="18"/>
          <w:szCs w:val="18"/>
        </w:rPr>
        <w:sym w:font="Symbol" w:char="F06E"/>
      </w:r>
      <w:r w:rsidR="00E37789" w:rsidRPr="00650586">
        <w:rPr>
          <w:color w:val="auto"/>
          <w:sz w:val="18"/>
          <w:szCs w:val="18"/>
        </w:rPr>
        <w:t>(C</w:t>
      </w:r>
      <w:r w:rsidRPr="00650586">
        <w:rPr>
          <w:color w:val="auto"/>
          <w:sz w:val="18"/>
          <w:szCs w:val="18"/>
        </w:rPr>
        <w:pict>
          <v:shape id="_x0000_i1026" type="#_x0000_t75" style="width:17.4pt;height:9.6pt">
            <v:imagedata r:id="rId6" o:title=""/>
          </v:shape>
        </w:pict>
      </w:r>
      <w:r w:rsidR="00E37789" w:rsidRPr="00650586">
        <w:rPr>
          <w:color w:val="auto"/>
          <w:sz w:val="18"/>
          <w:szCs w:val="18"/>
        </w:rPr>
        <w:t xml:space="preserve">S) </w:t>
      </w:r>
      <w:r w:rsidR="000A3C1A" w:rsidRPr="00650586">
        <w:rPr>
          <w:color w:val="auto"/>
          <w:sz w:val="18"/>
          <w:szCs w:val="18"/>
          <w:lang w:val="ms-MY"/>
        </w:rPr>
        <w:t>bands that can be seen in the region of 935 - 1060 cm</w:t>
      </w:r>
      <w:r w:rsidR="000A3C1A" w:rsidRPr="00650586">
        <w:rPr>
          <w:color w:val="auto"/>
          <w:sz w:val="18"/>
          <w:szCs w:val="18"/>
          <w:vertAlign w:val="superscript"/>
          <w:lang w:val="ms-MY"/>
        </w:rPr>
        <w:t>-1</w:t>
      </w:r>
      <w:r w:rsidR="00A54B56" w:rsidRPr="00650586">
        <w:rPr>
          <w:color w:val="auto"/>
          <w:sz w:val="18"/>
          <w:szCs w:val="18"/>
          <w:lang w:val="ms-MY"/>
        </w:rPr>
        <w:t xml:space="preserve"> and</w:t>
      </w:r>
      <w:r w:rsidR="000A3C1A" w:rsidRPr="00650586">
        <w:rPr>
          <w:color w:val="auto"/>
          <w:sz w:val="18"/>
          <w:szCs w:val="18"/>
          <w:lang w:val="ms-MY"/>
        </w:rPr>
        <w:t xml:space="preserve"> ν(M-S) </w:t>
      </w:r>
      <w:r w:rsidR="001708FA" w:rsidRPr="00650586">
        <w:rPr>
          <w:color w:val="auto"/>
          <w:sz w:val="18"/>
          <w:szCs w:val="18"/>
          <w:lang w:val="ms-MY"/>
        </w:rPr>
        <w:t>band</w:t>
      </w:r>
      <w:r w:rsidR="00A54B56" w:rsidRPr="00650586">
        <w:rPr>
          <w:color w:val="auto"/>
          <w:sz w:val="18"/>
          <w:szCs w:val="18"/>
          <w:lang w:val="ms-MY"/>
        </w:rPr>
        <w:t xml:space="preserve">s </w:t>
      </w:r>
      <w:r w:rsidR="001708FA" w:rsidRPr="00650586">
        <w:rPr>
          <w:color w:val="auto"/>
          <w:sz w:val="18"/>
          <w:szCs w:val="18"/>
          <w:lang w:val="ms-MY"/>
        </w:rPr>
        <w:t>existed</w:t>
      </w:r>
      <w:r w:rsidR="000A3C1A" w:rsidRPr="00650586">
        <w:rPr>
          <w:color w:val="auto"/>
          <w:sz w:val="18"/>
          <w:szCs w:val="18"/>
          <w:lang w:val="ms-MY"/>
        </w:rPr>
        <w:t xml:space="preserve"> in the region of 350 - 392 cm</w:t>
      </w:r>
      <w:r w:rsidR="000A3C1A" w:rsidRPr="00650586">
        <w:rPr>
          <w:color w:val="auto"/>
          <w:sz w:val="18"/>
          <w:szCs w:val="18"/>
          <w:vertAlign w:val="superscript"/>
          <w:lang w:val="ms-MY"/>
        </w:rPr>
        <w:t>-1</w:t>
      </w:r>
      <w:r w:rsidR="00A54B56" w:rsidRPr="00650586">
        <w:rPr>
          <w:color w:val="auto"/>
          <w:sz w:val="18"/>
          <w:szCs w:val="18"/>
          <w:lang w:val="ms-MY"/>
        </w:rPr>
        <w:t xml:space="preserve">. </w:t>
      </w:r>
      <w:r w:rsidR="000A3C1A" w:rsidRPr="00650586">
        <w:rPr>
          <w:color w:val="auto"/>
          <w:sz w:val="18"/>
          <w:szCs w:val="18"/>
          <w:lang w:val="ms-MY"/>
        </w:rPr>
        <w:t xml:space="preserve">Maximum wavelength absorption for ultraviolet-visible spectroscopy for </w:t>
      </w:r>
      <w:r w:rsidR="00591D6D" w:rsidRPr="00650586">
        <w:rPr>
          <w:color w:val="auto"/>
          <w:sz w:val="18"/>
          <w:szCs w:val="18"/>
        </w:rPr>
        <w:t>N</w:t>
      </w:r>
      <w:r w:rsidRPr="00650586">
        <w:rPr>
          <w:color w:val="auto"/>
          <w:sz w:val="18"/>
          <w:szCs w:val="18"/>
        </w:rPr>
        <w:pict>
          <v:shape id="_x0000_i1027" type="#_x0000_t75" style="width:17.4pt;height:9.6pt">
            <v:imagedata r:id="rId6" o:title=""/>
          </v:shape>
        </w:pict>
      </w:r>
      <w:r w:rsidR="00E37789" w:rsidRPr="00650586">
        <w:rPr>
          <w:color w:val="auto"/>
          <w:sz w:val="18"/>
          <w:szCs w:val="18"/>
        </w:rPr>
        <w:t>C</w:t>
      </w:r>
      <w:r w:rsidRPr="00650586">
        <w:rPr>
          <w:color w:val="auto"/>
          <w:sz w:val="18"/>
          <w:szCs w:val="18"/>
        </w:rPr>
        <w:pict>
          <v:shape id="_x0000_i1028" type="#_x0000_t75" style="width:17.4pt;height:9.6pt">
            <v:imagedata r:id="rId6" o:title=""/>
          </v:shape>
        </w:pict>
      </w:r>
      <w:r w:rsidR="00E37789" w:rsidRPr="00650586">
        <w:rPr>
          <w:color w:val="auto"/>
          <w:sz w:val="18"/>
          <w:szCs w:val="18"/>
        </w:rPr>
        <w:t xml:space="preserve">S </w:t>
      </w:r>
      <w:r w:rsidR="000A3C1A" w:rsidRPr="00650586">
        <w:rPr>
          <w:color w:val="auto"/>
          <w:sz w:val="18"/>
          <w:szCs w:val="18"/>
          <w:lang w:val="ms-MY"/>
        </w:rPr>
        <w:t xml:space="preserve">group was </w:t>
      </w:r>
      <w:r w:rsidR="00A54B56" w:rsidRPr="00650586">
        <w:rPr>
          <w:color w:val="auto"/>
          <w:sz w:val="18"/>
          <w:szCs w:val="18"/>
          <w:lang w:val="ms-MY"/>
        </w:rPr>
        <w:t xml:space="preserve">at </w:t>
      </w:r>
      <w:r w:rsidR="000A3C1A" w:rsidRPr="00650586">
        <w:rPr>
          <w:color w:val="auto"/>
          <w:sz w:val="18"/>
          <w:szCs w:val="18"/>
          <w:lang w:val="ms-MY"/>
        </w:rPr>
        <w:t>254 nm which indicate</w:t>
      </w:r>
      <w:r w:rsidR="00A54B56" w:rsidRPr="00650586">
        <w:rPr>
          <w:color w:val="auto"/>
          <w:sz w:val="18"/>
          <w:szCs w:val="18"/>
          <w:lang w:val="ms-MY"/>
        </w:rPr>
        <w:t>s π→π* transition. Data from</w:t>
      </w:r>
      <w:r w:rsidR="000A3C1A" w:rsidRPr="00650586">
        <w:rPr>
          <w:color w:val="auto"/>
          <w:sz w:val="18"/>
          <w:szCs w:val="18"/>
          <w:lang w:val="ms-MY"/>
        </w:rPr>
        <w:t xml:space="preserve"> </w:t>
      </w:r>
      <w:r w:rsidR="000A3C1A" w:rsidRPr="00650586">
        <w:rPr>
          <w:color w:val="auto"/>
          <w:sz w:val="18"/>
          <w:szCs w:val="18"/>
          <w:vertAlign w:val="superscript"/>
          <w:lang w:val="ms-MY"/>
        </w:rPr>
        <w:t>13</w:t>
      </w:r>
      <w:r w:rsidR="0008305F" w:rsidRPr="00650586">
        <w:rPr>
          <w:color w:val="auto"/>
          <w:sz w:val="18"/>
          <w:szCs w:val="18"/>
          <w:lang w:val="ms-MY"/>
        </w:rPr>
        <w:t>C NMR showed a signal</w:t>
      </w:r>
      <w:r w:rsidR="000A3C1A" w:rsidRPr="00650586">
        <w:rPr>
          <w:color w:val="auto"/>
          <w:sz w:val="18"/>
          <w:szCs w:val="18"/>
          <w:lang w:val="ms-MY"/>
        </w:rPr>
        <w:t xml:space="preserve"> in the region of 198.39 – 199.44 ppm that corresponded to the NCS</w:t>
      </w:r>
      <w:r w:rsidR="000A3C1A" w:rsidRPr="00650586">
        <w:rPr>
          <w:color w:val="auto"/>
          <w:sz w:val="18"/>
          <w:szCs w:val="18"/>
          <w:vertAlign w:val="subscript"/>
          <w:lang w:val="ms-MY"/>
        </w:rPr>
        <w:t>2</w:t>
      </w:r>
      <w:r w:rsidR="000A3C1A" w:rsidRPr="00650586">
        <w:rPr>
          <w:color w:val="auto"/>
          <w:sz w:val="18"/>
          <w:szCs w:val="18"/>
          <w:lang w:val="ms-MY"/>
        </w:rPr>
        <w:t xml:space="preserve"> group. </w:t>
      </w:r>
      <w:r w:rsidR="001708FA" w:rsidRPr="00650586">
        <w:rPr>
          <w:color w:val="auto"/>
          <w:sz w:val="18"/>
          <w:szCs w:val="18"/>
          <w:lang w:val="ms-MY"/>
        </w:rPr>
        <w:t xml:space="preserve">The crystal </w:t>
      </w:r>
      <w:r w:rsidR="00E114ED" w:rsidRPr="00650586">
        <w:rPr>
          <w:color w:val="auto"/>
          <w:sz w:val="18"/>
          <w:szCs w:val="18"/>
          <w:lang w:val="ms-MY"/>
        </w:rPr>
        <w:t xml:space="preserve">structure </w:t>
      </w:r>
      <w:r w:rsidR="001708FA" w:rsidRPr="00650586">
        <w:rPr>
          <w:color w:val="auto"/>
          <w:sz w:val="18"/>
          <w:szCs w:val="18"/>
          <w:lang w:val="ms-MY"/>
        </w:rPr>
        <w:t>of b</w:t>
      </w:r>
      <w:r w:rsidR="000A3C1A" w:rsidRPr="00650586">
        <w:rPr>
          <w:color w:val="auto"/>
          <w:sz w:val="18"/>
          <w:szCs w:val="18"/>
          <w:lang w:val="ms-MY"/>
        </w:rPr>
        <w:t>is(</w:t>
      </w:r>
      <w:r w:rsidR="000A3C1A" w:rsidRPr="00650586">
        <w:rPr>
          <w:i/>
          <w:iCs/>
          <w:color w:val="auto"/>
          <w:sz w:val="18"/>
          <w:szCs w:val="18"/>
          <w:lang w:val="ms-MY"/>
        </w:rPr>
        <w:t>N</w:t>
      </w:r>
      <w:r w:rsidR="000A3C1A" w:rsidRPr="00650586">
        <w:rPr>
          <w:color w:val="auto"/>
          <w:sz w:val="18"/>
          <w:szCs w:val="18"/>
          <w:lang w:val="ms-MY"/>
        </w:rPr>
        <w:t>,</w:t>
      </w:r>
      <w:r w:rsidR="000A3C1A" w:rsidRPr="00650586">
        <w:rPr>
          <w:i/>
          <w:iCs/>
          <w:color w:val="auto"/>
          <w:sz w:val="18"/>
          <w:szCs w:val="18"/>
          <w:lang w:val="ms-MY"/>
        </w:rPr>
        <w:t>N</w:t>
      </w:r>
      <w:r w:rsidR="000A3C1A" w:rsidRPr="00650586">
        <w:rPr>
          <w:color w:val="auto"/>
          <w:sz w:val="18"/>
          <w:szCs w:val="18"/>
          <w:lang w:val="ms-MY"/>
        </w:rPr>
        <w:t>’-butylethyldithiocarbamato)chlorido antimony(III), SbCl[S</w:t>
      </w:r>
      <w:r w:rsidR="000A3C1A" w:rsidRPr="00650586">
        <w:rPr>
          <w:color w:val="auto"/>
          <w:sz w:val="18"/>
          <w:szCs w:val="18"/>
          <w:vertAlign w:val="subscript"/>
          <w:lang w:val="ms-MY"/>
        </w:rPr>
        <w:t>2</w:t>
      </w:r>
      <w:r w:rsidR="000A3C1A" w:rsidRPr="00650586">
        <w:rPr>
          <w:color w:val="auto"/>
          <w:sz w:val="18"/>
          <w:szCs w:val="18"/>
          <w:lang w:val="ms-MY"/>
        </w:rPr>
        <w:t>CN(C</w:t>
      </w:r>
      <w:r w:rsidR="000A3C1A" w:rsidRPr="00650586">
        <w:rPr>
          <w:color w:val="auto"/>
          <w:sz w:val="18"/>
          <w:szCs w:val="18"/>
          <w:vertAlign w:val="subscript"/>
          <w:lang w:val="ms-MY"/>
        </w:rPr>
        <w:t>4</w:t>
      </w:r>
      <w:r w:rsidR="000A3C1A" w:rsidRPr="00650586">
        <w:rPr>
          <w:color w:val="auto"/>
          <w:sz w:val="18"/>
          <w:szCs w:val="18"/>
          <w:lang w:val="ms-MY"/>
        </w:rPr>
        <w:t>H</w:t>
      </w:r>
      <w:r w:rsidR="000A3C1A" w:rsidRPr="00650586">
        <w:rPr>
          <w:color w:val="auto"/>
          <w:sz w:val="18"/>
          <w:szCs w:val="18"/>
          <w:vertAlign w:val="subscript"/>
          <w:lang w:val="ms-MY"/>
        </w:rPr>
        <w:t>9</w:t>
      </w:r>
      <w:r w:rsidR="000A3C1A" w:rsidRPr="00650586">
        <w:rPr>
          <w:color w:val="auto"/>
          <w:sz w:val="18"/>
          <w:szCs w:val="18"/>
          <w:lang w:val="ms-MY"/>
        </w:rPr>
        <w:t>)(C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5</w:t>
      </w:r>
      <w:r w:rsidR="000A3C1A" w:rsidRPr="00650586">
        <w:rPr>
          <w:color w:val="auto"/>
          <w:sz w:val="18"/>
          <w:szCs w:val="18"/>
          <w:lang w:val="ms-MY"/>
        </w:rPr>
        <w:t>)]</w:t>
      </w:r>
      <w:r w:rsidR="000A3C1A" w:rsidRPr="00650586">
        <w:rPr>
          <w:color w:val="auto"/>
          <w:sz w:val="18"/>
          <w:szCs w:val="18"/>
          <w:vertAlign w:val="subscript"/>
          <w:lang w:val="ms-MY"/>
        </w:rPr>
        <w:t>2</w:t>
      </w:r>
      <w:r w:rsidR="000A3C1A" w:rsidRPr="00650586">
        <w:rPr>
          <w:color w:val="auto"/>
          <w:sz w:val="18"/>
          <w:szCs w:val="18"/>
          <w:lang w:val="ms-MY"/>
        </w:rPr>
        <w:t xml:space="preserve"> demonstrated a </w:t>
      </w:r>
      <w:r w:rsidR="00A54B56" w:rsidRPr="00650586">
        <w:rPr>
          <w:color w:val="auto"/>
          <w:sz w:val="18"/>
          <w:szCs w:val="18"/>
          <w:lang w:val="ms-MY"/>
        </w:rPr>
        <w:t xml:space="preserve">five-coordination geometry, </w:t>
      </w:r>
      <w:r w:rsidR="001708FA" w:rsidRPr="00650586">
        <w:rPr>
          <w:color w:val="auto"/>
          <w:sz w:val="18"/>
          <w:szCs w:val="18"/>
          <w:lang w:val="ms-MY"/>
        </w:rPr>
        <w:t>triclinic system,</w:t>
      </w:r>
      <w:r w:rsidR="000A3C1A" w:rsidRPr="00650586">
        <w:rPr>
          <w:color w:val="auto"/>
          <w:sz w:val="18"/>
          <w:szCs w:val="18"/>
          <w:lang w:val="ms-MY"/>
        </w:rPr>
        <w:t xml:space="preserve"> space group P</w:t>
      </w:r>
      <w:r w:rsidR="000A3C1A" w:rsidRPr="00650586">
        <w:rPr>
          <w:i/>
          <w:iCs/>
          <w:color w:val="auto"/>
          <w:sz w:val="18"/>
          <w:szCs w:val="18"/>
          <w:lang w:val="ms-MY"/>
        </w:rPr>
        <w:t>1</w:t>
      </w:r>
      <w:r w:rsidR="001708FA" w:rsidRPr="00650586">
        <w:rPr>
          <w:color w:val="auto"/>
          <w:sz w:val="18"/>
          <w:szCs w:val="18"/>
          <w:lang w:val="ms-MY"/>
        </w:rPr>
        <w:t xml:space="preserve"> with</w:t>
      </w:r>
      <w:r w:rsidR="000A3C1A" w:rsidRPr="00650586">
        <w:rPr>
          <w:color w:val="auto"/>
          <w:sz w:val="18"/>
          <w:szCs w:val="18"/>
          <w:lang w:val="ms-MY"/>
        </w:rPr>
        <w:t xml:space="preserve"> </w:t>
      </w:r>
      <w:r w:rsidR="000A3C1A" w:rsidRPr="00650586">
        <w:rPr>
          <w:i/>
          <w:iCs/>
          <w:color w:val="auto"/>
          <w:sz w:val="18"/>
          <w:szCs w:val="18"/>
          <w:lang w:val="ms-MY"/>
        </w:rPr>
        <w:t xml:space="preserve">a </w:t>
      </w:r>
      <w:r w:rsidR="000A3C1A" w:rsidRPr="00650586">
        <w:rPr>
          <w:color w:val="auto"/>
          <w:sz w:val="18"/>
          <w:szCs w:val="18"/>
          <w:lang w:val="ms-MY"/>
        </w:rPr>
        <w:t xml:space="preserve">= 10.0141(8) Å, </w:t>
      </w:r>
      <w:r w:rsidR="000A3C1A" w:rsidRPr="00650586">
        <w:rPr>
          <w:i/>
          <w:iCs/>
          <w:color w:val="auto"/>
          <w:sz w:val="18"/>
          <w:szCs w:val="18"/>
          <w:lang w:val="ms-MY"/>
        </w:rPr>
        <w:t xml:space="preserve">b </w:t>
      </w:r>
      <w:r w:rsidR="000A3C1A" w:rsidRPr="00650586">
        <w:rPr>
          <w:color w:val="auto"/>
          <w:sz w:val="18"/>
          <w:szCs w:val="18"/>
          <w:lang w:val="ms-MY"/>
        </w:rPr>
        <w:t xml:space="preserve">= 10.1394(7) Å, </w:t>
      </w:r>
      <w:r w:rsidR="000A3C1A" w:rsidRPr="00650586">
        <w:rPr>
          <w:i/>
          <w:iCs/>
          <w:color w:val="auto"/>
          <w:sz w:val="18"/>
          <w:szCs w:val="18"/>
          <w:lang w:val="ms-MY"/>
        </w:rPr>
        <w:t xml:space="preserve">c </w:t>
      </w:r>
      <w:r w:rsidR="000A3C1A" w:rsidRPr="00650586">
        <w:rPr>
          <w:color w:val="auto"/>
          <w:sz w:val="18"/>
          <w:szCs w:val="18"/>
          <w:lang w:val="ms-MY"/>
        </w:rPr>
        <w:t>= 11.8665(9) Å, α = 67.960(2)°, β = 87.616(2)° and γ = 80.172(2)°. Minimum inhibitor</w:t>
      </w:r>
      <w:r w:rsidR="00591D6D" w:rsidRPr="00650586">
        <w:rPr>
          <w:color w:val="auto"/>
          <w:sz w:val="18"/>
          <w:szCs w:val="18"/>
          <w:lang w:val="ms-MY"/>
        </w:rPr>
        <w:t>y concentration (MIC) and minim</w:t>
      </w:r>
      <w:r w:rsidR="000A3C1A" w:rsidRPr="00650586">
        <w:rPr>
          <w:color w:val="auto"/>
          <w:sz w:val="18"/>
          <w:szCs w:val="18"/>
          <w:lang w:val="ms-MY"/>
        </w:rPr>
        <w:t>um bactericidal concentration (MBC) tests were done using five dithiocarbamate complexes which are BiCl[S</w:t>
      </w:r>
      <w:r w:rsidR="000A3C1A" w:rsidRPr="00650586">
        <w:rPr>
          <w:color w:val="auto"/>
          <w:sz w:val="18"/>
          <w:szCs w:val="18"/>
          <w:vertAlign w:val="subscript"/>
          <w:lang w:val="ms-MY"/>
        </w:rPr>
        <w:t>2</w:t>
      </w:r>
      <w:r w:rsidR="000A3C1A" w:rsidRPr="00650586">
        <w:rPr>
          <w:color w:val="auto"/>
          <w:sz w:val="18"/>
          <w:szCs w:val="18"/>
          <w:lang w:val="ms-MY"/>
        </w:rPr>
        <w:t>CN(C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5</w:t>
      </w:r>
      <w:r w:rsidR="000A3C1A" w:rsidRPr="00650586">
        <w:rPr>
          <w:color w:val="auto"/>
          <w:sz w:val="18"/>
          <w:szCs w:val="18"/>
          <w:lang w:val="ms-MY"/>
        </w:rPr>
        <w:t>)(C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4</w:t>
      </w:r>
      <w:r w:rsidR="000A3C1A" w:rsidRPr="00650586">
        <w:rPr>
          <w:color w:val="auto"/>
          <w:sz w:val="18"/>
          <w:szCs w:val="18"/>
          <w:lang w:val="ms-MY"/>
        </w:rPr>
        <w:t>OH)]</w:t>
      </w:r>
      <w:r w:rsidR="000A3C1A" w:rsidRPr="00650586">
        <w:rPr>
          <w:color w:val="auto"/>
          <w:sz w:val="18"/>
          <w:szCs w:val="18"/>
          <w:vertAlign w:val="subscript"/>
          <w:lang w:val="ms-MY"/>
        </w:rPr>
        <w:t>2</w:t>
      </w:r>
      <w:r w:rsidR="000A3C1A" w:rsidRPr="00650586">
        <w:rPr>
          <w:color w:val="auto"/>
          <w:sz w:val="18"/>
          <w:szCs w:val="18"/>
          <w:lang w:val="ms-MY"/>
        </w:rPr>
        <w:t>, SbCl[S</w:t>
      </w:r>
      <w:r w:rsidR="000A3C1A" w:rsidRPr="00650586">
        <w:rPr>
          <w:color w:val="auto"/>
          <w:sz w:val="18"/>
          <w:szCs w:val="18"/>
          <w:vertAlign w:val="subscript"/>
          <w:lang w:val="ms-MY"/>
        </w:rPr>
        <w:t>2</w:t>
      </w:r>
      <w:r w:rsidR="000A3C1A" w:rsidRPr="00650586">
        <w:rPr>
          <w:color w:val="auto"/>
          <w:sz w:val="18"/>
          <w:szCs w:val="18"/>
          <w:lang w:val="ms-MY"/>
        </w:rPr>
        <w:t>CN(C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5</w:t>
      </w:r>
      <w:r w:rsidR="000A3C1A" w:rsidRPr="00650586">
        <w:rPr>
          <w:color w:val="auto"/>
          <w:sz w:val="18"/>
          <w:szCs w:val="18"/>
          <w:lang w:val="ms-MY"/>
        </w:rPr>
        <w:t>)(C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4</w:t>
      </w:r>
      <w:r w:rsidR="000A3C1A" w:rsidRPr="00650586">
        <w:rPr>
          <w:color w:val="auto"/>
          <w:sz w:val="18"/>
          <w:szCs w:val="18"/>
          <w:lang w:val="ms-MY"/>
        </w:rPr>
        <w:t>OH)]</w:t>
      </w:r>
      <w:r w:rsidR="000A3C1A" w:rsidRPr="00650586">
        <w:rPr>
          <w:color w:val="auto"/>
          <w:sz w:val="18"/>
          <w:szCs w:val="18"/>
          <w:vertAlign w:val="subscript"/>
          <w:lang w:val="ms-MY"/>
        </w:rPr>
        <w:t>2</w:t>
      </w:r>
      <w:r w:rsidR="000A3C1A" w:rsidRPr="00650586">
        <w:rPr>
          <w:color w:val="auto"/>
          <w:sz w:val="18"/>
          <w:szCs w:val="18"/>
          <w:lang w:val="ms-MY"/>
        </w:rPr>
        <w:t>, BiCl[S</w:t>
      </w:r>
      <w:r w:rsidR="000A3C1A" w:rsidRPr="00650586">
        <w:rPr>
          <w:color w:val="auto"/>
          <w:sz w:val="18"/>
          <w:szCs w:val="18"/>
          <w:vertAlign w:val="subscript"/>
          <w:lang w:val="ms-MY"/>
        </w:rPr>
        <w:t>2</w:t>
      </w:r>
      <w:r w:rsidR="000A3C1A" w:rsidRPr="00650586">
        <w:rPr>
          <w:color w:val="auto"/>
          <w:sz w:val="18"/>
          <w:szCs w:val="18"/>
          <w:lang w:val="ms-MY"/>
        </w:rPr>
        <w:t>CN(C</w:t>
      </w:r>
      <w:r w:rsidR="000A3C1A" w:rsidRPr="00650586">
        <w:rPr>
          <w:color w:val="auto"/>
          <w:sz w:val="18"/>
          <w:szCs w:val="18"/>
          <w:vertAlign w:val="subscript"/>
          <w:lang w:val="ms-MY"/>
        </w:rPr>
        <w:t>4</w:t>
      </w:r>
      <w:r w:rsidR="000A3C1A" w:rsidRPr="00650586">
        <w:rPr>
          <w:color w:val="auto"/>
          <w:sz w:val="18"/>
          <w:szCs w:val="18"/>
          <w:lang w:val="ms-MY"/>
        </w:rPr>
        <w:t>H</w:t>
      </w:r>
      <w:r w:rsidR="000A3C1A" w:rsidRPr="00650586">
        <w:rPr>
          <w:color w:val="auto"/>
          <w:sz w:val="18"/>
          <w:szCs w:val="18"/>
          <w:vertAlign w:val="subscript"/>
          <w:lang w:val="ms-MY"/>
        </w:rPr>
        <w:t>9</w:t>
      </w:r>
      <w:r w:rsidR="000A3C1A" w:rsidRPr="00650586">
        <w:rPr>
          <w:color w:val="auto"/>
          <w:sz w:val="18"/>
          <w:szCs w:val="18"/>
          <w:lang w:val="ms-MY"/>
        </w:rPr>
        <w:t>)(C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5</w:t>
      </w:r>
      <w:r w:rsidR="000A3C1A" w:rsidRPr="00650586">
        <w:rPr>
          <w:color w:val="auto"/>
          <w:sz w:val="18"/>
          <w:szCs w:val="18"/>
          <w:lang w:val="ms-MY"/>
        </w:rPr>
        <w:t>)]</w:t>
      </w:r>
      <w:r w:rsidR="000A3C1A" w:rsidRPr="00650586">
        <w:rPr>
          <w:color w:val="auto"/>
          <w:sz w:val="18"/>
          <w:szCs w:val="18"/>
          <w:vertAlign w:val="subscript"/>
          <w:lang w:val="ms-MY"/>
        </w:rPr>
        <w:t>2</w:t>
      </w:r>
      <w:r w:rsidR="000A3C1A" w:rsidRPr="00650586">
        <w:rPr>
          <w:color w:val="auto"/>
          <w:sz w:val="18"/>
          <w:szCs w:val="18"/>
          <w:lang w:val="ms-MY"/>
        </w:rPr>
        <w:t>, SbCl[S</w:t>
      </w:r>
      <w:r w:rsidR="000A3C1A" w:rsidRPr="00650586">
        <w:rPr>
          <w:color w:val="auto"/>
          <w:sz w:val="18"/>
          <w:szCs w:val="18"/>
          <w:vertAlign w:val="subscript"/>
          <w:lang w:val="ms-MY"/>
        </w:rPr>
        <w:t>2</w:t>
      </w:r>
      <w:r w:rsidR="000A3C1A" w:rsidRPr="00650586">
        <w:rPr>
          <w:color w:val="auto"/>
          <w:sz w:val="18"/>
          <w:szCs w:val="18"/>
          <w:lang w:val="ms-MY"/>
        </w:rPr>
        <w:t>CN(C</w:t>
      </w:r>
      <w:r w:rsidR="000A3C1A" w:rsidRPr="00650586">
        <w:rPr>
          <w:color w:val="auto"/>
          <w:sz w:val="18"/>
          <w:szCs w:val="18"/>
          <w:vertAlign w:val="subscript"/>
          <w:lang w:val="ms-MY"/>
        </w:rPr>
        <w:t>4</w:t>
      </w:r>
      <w:r w:rsidR="000A3C1A" w:rsidRPr="00650586">
        <w:rPr>
          <w:color w:val="auto"/>
          <w:sz w:val="18"/>
          <w:szCs w:val="18"/>
          <w:lang w:val="ms-MY"/>
        </w:rPr>
        <w:t>H</w:t>
      </w:r>
      <w:r w:rsidR="000A3C1A" w:rsidRPr="00650586">
        <w:rPr>
          <w:color w:val="auto"/>
          <w:sz w:val="18"/>
          <w:szCs w:val="18"/>
          <w:vertAlign w:val="subscript"/>
          <w:lang w:val="ms-MY"/>
        </w:rPr>
        <w:t>9</w:t>
      </w:r>
      <w:r w:rsidR="000A3C1A" w:rsidRPr="00650586">
        <w:rPr>
          <w:color w:val="auto"/>
          <w:sz w:val="18"/>
          <w:szCs w:val="18"/>
          <w:lang w:val="ms-MY"/>
        </w:rPr>
        <w:t>)(C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5</w:t>
      </w:r>
      <w:r w:rsidR="000A3C1A" w:rsidRPr="00650586">
        <w:rPr>
          <w:color w:val="auto"/>
          <w:sz w:val="18"/>
          <w:szCs w:val="18"/>
          <w:lang w:val="ms-MY"/>
        </w:rPr>
        <w:t>)]</w:t>
      </w:r>
      <w:r w:rsidR="000A3C1A" w:rsidRPr="00650586">
        <w:rPr>
          <w:color w:val="auto"/>
          <w:sz w:val="18"/>
          <w:szCs w:val="18"/>
          <w:vertAlign w:val="subscript"/>
          <w:lang w:val="ms-MY"/>
        </w:rPr>
        <w:t>2</w:t>
      </w:r>
      <w:r w:rsidR="000A3C1A" w:rsidRPr="00650586">
        <w:rPr>
          <w:color w:val="auto"/>
          <w:sz w:val="18"/>
          <w:szCs w:val="18"/>
          <w:lang w:val="ms-MY"/>
        </w:rPr>
        <w:t>, BiCl[S</w:t>
      </w:r>
      <w:r w:rsidR="000A3C1A" w:rsidRPr="00650586">
        <w:rPr>
          <w:color w:val="auto"/>
          <w:sz w:val="18"/>
          <w:szCs w:val="18"/>
          <w:vertAlign w:val="subscript"/>
          <w:lang w:val="ms-MY"/>
        </w:rPr>
        <w:t>2</w:t>
      </w:r>
      <w:r w:rsidR="000A3C1A" w:rsidRPr="00650586">
        <w:rPr>
          <w:color w:val="auto"/>
          <w:sz w:val="18"/>
          <w:szCs w:val="18"/>
          <w:lang w:val="ms-MY"/>
        </w:rPr>
        <w:t>CN(C</w:t>
      </w:r>
      <w:r w:rsidR="000A3C1A" w:rsidRPr="00650586">
        <w:rPr>
          <w:color w:val="auto"/>
          <w:sz w:val="18"/>
          <w:szCs w:val="18"/>
          <w:vertAlign w:val="subscript"/>
          <w:lang w:val="ms-MY"/>
        </w:rPr>
        <w:t>7</w:t>
      </w:r>
      <w:r w:rsidR="000A3C1A" w:rsidRPr="00650586">
        <w:rPr>
          <w:color w:val="auto"/>
          <w:sz w:val="18"/>
          <w:szCs w:val="18"/>
          <w:lang w:val="ms-MY"/>
        </w:rPr>
        <w:t>H</w:t>
      </w:r>
      <w:r w:rsidR="000A3C1A" w:rsidRPr="00650586">
        <w:rPr>
          <w:color w:val="auto"/>
          <w:sz w:val="18"/>
          <w:szCs w:val="18"/>
          <w:vertAlign w:val="subscript"/>
          <w:lang w:val="ms-MY"/>
        </w:rPr>
        <w:t>7</w:t>
      </w:r>
      <w:r w:rsidR="000A3C1A" w:rsidRPr="00650586">
        <w:rPr>
          <w:color w:val="auto"/>
          <w:sz w:val="18"/>
          <w:szCs w:val="18"/>
          <w:lang w:val="ms-MY"/>
        </w:rPr>
        <w:t>)(CH</w:t>
      </w:r>
      <w:r w:rsidR="000A3C1A" w:rsidRPr="00650586">
        <w:rPr>
          <w:color w:val="auto"/>
          <w:sz w:val="18"/>
          <w:szCs w:val="18"/>
          <w:vertAlign w:val="subscript"/>
          <w:lang w:val="ms-MY"/>
        </w:rPr>
        <w:t>3</w:t>
      </w:r>
      <w:r w:rsidR="000A3C1A" w:rsidRPr="00650586">
        <w:rPr>
          <w:color w:val="auto"/>
          <w:sz w:val="18"/>
          <w:szCs w:val="18"/>
          <w:lang w:val="ms-MY"/>
        </w:rPr>
        <w:t>)]</w:t>
      </w:r>
      <w:r w:rsidR="000A3C1A" w:rsidRPr="00650586">
        <w:rPr>
          <w:color w:val="auto"/>
          <w:sz w:val="18"/>
          <w:szCs w:val="18"/>
          <w:vertAlign w:val="subscript"/>
          <w:lang w:val="ms-MY"/>
        </w:rPr>
        <w:t>2</w:t>
      </w:r>
      <w:r w:rsidR="000A3C1A" w:rsidRPr="00650586">
        <w:rPr>
          <w:color w:val="auto"/>
          <w:sz w:val="18"/>
          <w:szCs w:val="18"/>
          <w:lang w:val="ms-MY"/>
        </w:rPr>
        <w:t xml:space="preserve"> towards </w:t>
      </w:r>
      <w:r w:rsidR="000A3C1A" w:rsidRPr="00650586">
        <w:rPr>
          <w:i/>
          <w:iCs/>
          <w:color w:val="auto"/>
          <w:sz w:val="18"/>
          <w:szCs w:val="18"/>
          <w:lang w:val="ms-MY"/>
        </w:rPr>
        <w:t>S. aureus</w:t>
      </w:r>
      <w:r w:rsidR="000A3C1A" w:rsidRPr="00650586">
        <w:rPr>
          <w:color w:val="auto"/>
          <w:sz w:val="18"/>
          <w:szCs w:val="18"/>
          <w:lang w:val="ms-MY"/>
        </w:rPr>
        <w:t xml:space="preserve">, </w:t>
      </w:r>
      <w:r w:rsidR="000A3C1A" w:rsidRPr="00650586">
        <w:rPr>
          <w:i/>
          <w:iCs/>
          <w:color w:val="auto"/>
          <w:sz w:val="18"/>
          <w:szCs w:val="18"/>
          <w:lang w:val="ms-MY"/>
        </w:rPr>
        <w:t xml:space="preserve">S. epidermidis, E. aerogenes </w:t>
      </w:r>
      <w:r w:rsidR="000A3C1A" w:rsidRPr="00650586">
        <w:rPr>
          <w:color w:val="auto"/>
          <w:sz w:val="18"/>
          <w:szCs w:val="18"/>
          <w:lang w:val="ms-MY"/>
        </w:rPr>
        <w:t xml:space="preserve">and </w:t>
      </w:r>
      <w:r w:rsidR="000A3C1A" w:rsidRPr="00650586">
        <w:rPr>
          <w:i/>
          <w:iCs/>
          <w:color w:val="auto"/>
          <w:sz w:val="18"/>
          <w:szCs w:val="18"/>
          <w:lang w:val="ms-MY"/>
        </w:rPr>
        <w:t>E. coli</w:t>
      </w:r>
      <w:r w:rsidR="005B4CF0" w:rsidRPr="00650586">
        <w:rPr>
          <w:color w:val="auto"/>
          <w:sz w:val="18"/>
          <w:szCs w:val="18"/>
          <w:lang w:val="ms-MY"/>
        </w:rPr>
        <w:t>. It was found that all four</w:t>
      </w:r>
      <w:r w:rsidR="000A3C1A" w:rsidRPr="00650586">
        <w:rPr>
          <w:color w:val="auto"/>
          <w:sz w:val="18"/>
          <w:szCs w:val="18"/>
          <w:lang w:val="ms-MY"/>
        </w:rPr>
        <w:t xml:space="preserve"> complexes were active against </w:t>
      </w:r>
      <w:r w:rsidR="000A3C1A" w:rsidRPr="00650586">
        <w:rPr>
          <w:i/>
          <w:iCs/>
          <w:color w:val="auto"/>
          <w:sz w:val="18"/>
          <w:szCs w:val="18"/>
          <w:lang w:val="ms-MY"/>
        </w:rPr>
        <w:t xml:space="preserve">S. aureus </w:t>
      </w:r>
      <w:r w:rsidR="000A3C1A" w:rsidRPr="00650586">
        <w:rPr>
          <w:color w:val="auto"/>
          <w:sz w:val="18"/>
          <w:szCs w:val="18"/>
          <w:lang w:val="ms-MY"/>
        </w:rPr>
        <w:t>except SbCl[S</w:t>
      </w:r>
      <w:r w:rsidR="000A3C1A" w:rsidRPr="00650586">
        <w:rPr>
          <w:color w:val="auto"/>
          <w:sz w:val="18"/>
          <w:szCs w:val="18"/>
          <w:vertAlign w:val="subscript"/>
          <w:lang w:val="ms-MY"/>
        </w:rPr>
        <w:t>2</w:t>
      </w:r>
      <w:r w:rsidR="000A3C1A" w:rsidRPr="00650586">
        <w:rPr>
          <w:color w:val="auto"/>
          <w:sz w:val="18"/>
          <w:szCs w:val="18"/>
          <w:lang w:val="ms-MY"/>
        </w:rPr>
        <w:t>CN(C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5</w:t>
      </w:r>
      <w:r w:rsidR="000A3C1A" w:rsidRPr="00650586">
        <w:rPr>
          <w:color w:val="auto"/>
          <w:sz w:val="18"/>
          <w:szCs w:val="18"/>
          <w:lang w:val="ms-MY"/>
        </w:rPr>
        <w:t>)(C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4</w:t>
      </w:r>
      <w:r w:rsidR="000A3C1A" w:rsidRPr="00650586">
        <w:rPr>
          <w:color w:val="auto"/>
          <w:sz w:val="18"/>
          <w:szCs w:val="18"/>
          <w:lang w:val="ms-MY"/>
        </w:rPr>
        <w:t>OH)]</w:t>
      </w:r>
      <w:r w:rsidR="000A3C1A" w:rsidRPr="00650586">
        <w:rPr>
          <w:color w:val="auto"/>
          <w:sz w:val="18"/>
          <w:szCs w:val="18"/>
          <w:vertAlign w:val="subscript"/>
          <w:lang w:val="ms-MY"/>
        </w:rPr>
        <w:t>2</w:t>
      </w:r>
      <w:r w:rsidR="000A3C1A" w:rsidRPr="00650586">
        <w:rPr>
          <w:color w:val="auto"/>
          <w:sz w:val="18"/>
          <w:szCs w:val="18"/>
          <w:lang w:val="ms-MY"/>
        </w:rPr>
        <w:t xml:space="preserve"> while BiCl[S</w:t>
      </w:r>
      <w:r w:rsidR="000A3C1A" w:rsidRPr="00650586">
        <w:rPr>
          <w:color w:val="auto"/>
          <w:sz w:val="18"/>
          <w:szCs w:val="18"/>
          <w:vertAlign w:val="subscript"/>
          <w:lang w:val="ms-MY"/>
        </w:rPr>
        <w:t>2</w:t>
      </w:r>
      <w:r w:rsidR="000A3C1A" w:rsidRPr="00650586">
        <w:rPr>
          <w:color w:val="auto"/>
          <w:sz w:val="18"/>
          <w:szCs w:val="18"/>
          <w:lang w:val="ms-MY"/>
        </w:rPr>
        <w:t>CN(C</w:t>
      </w:r>
      <w:r w:rsidR="000A3C1A" w:rsidRPr="00650586">
        <w:rPr>
          <w:color w:val="auto"/>
          <w:sz w:val="18"/>
          <w:szCs w:val="18"/>
          <w:vertAlign w:val="subscript"/>
          <w:lang w:val="ms-MY"/>
        </w:rPr>
        <w:t>7</w:t>
      </w:r>
      <w:r w:rsidR="000A3C1A" w:rsidRPr="00650586">
        <w:rPr>
          <w:color w:val="auto"/>
          <w:sz w:val="18"/>
          <w:szCs w:val="18"/>
          <w:lang w:val="ms-MY"/>
        </w:rPr>
        <w:t>H</w:t>
      </w:r>
      <w:r w:rsidR="000A3C1A" w:rsidRPr="00650586">
        <w:rPr>
          <w:color w:val="auto"/>
          <w:sz w:val="18"/>
          <w:szCs w:val="18"/>
          <w:vertAlign w:val="subscript"/>
          <w:lang w:val="ms-MY"/>
        </w:rPr>
        <w:t>7</w:t>
      </w:r>
      <w:r w:rsidR="000A3C1A" w:rsidRPr="00650586">
        <w:rPr>
          <w:color w:val="auto"/>
          <w:sz w:val="18"/>
          <w:szCs w:val="18"/>
          <w:lang w:val="ms-MY"/>
        </w:rPr>
        <w:t>)(CH</w:t>
      </w:r>
      <w:r w:rsidR="000A3C1A" w:rsidRPr="00650586">
        <w:rPr>
          <w:color w:val="auto"/>
          <w:sz w:val="18"/>
          <w:szCs w:val="18"/>
          <w:vertAlign w:val="subscript"/>
          <w:lang w:val="ms-MY"/>
        </w:rPr>
        <w:t>3</w:t>
      </w:r>
      <w:r w:rsidR="000A3C1A" w:rsidRPr="00650586">
        <w:rPr>
          <w:color w:val="auto"/>
          <w:sz w:val="18"/>
          <w:szCs w:val="18"/>
          <w:lang w:val="ms-MY"/>
        </w:rPr>
        <w:t>)]</w:t>
      </w:r>
      <w:r w:rsidR="000A3C1A" w:rsidRPr="00650586">
        <w:rPr>
          <w:color w:val="auto"/>
          <w:sz w:val="18"/>
          <w:szCs w:val="18"/>
          <w:vertAlign w:val="subscript"/>
          <w:lang w:val="ms-MY"/>
        </w:rPr>
        <w:t>2</w:t>
      </w:r>
      <w:r w:rsidR="000A3C1A" w:rsidRPr="00650586">
        <w:rPr>
          <w:color w:val="auto"/>
          <w:sz w:val="18"/>
          <w:szCs w:val="18"/>
          <w:lang w:val="ms-MY"/>
        </w:rPr>
        <w:t xml:space="preserve"> and BiCl[S</w:t>
      </w:r>
      <w:r w:rsidR="000A3C1A" w:rsidRPr="00650586">
        <w:rPr>
          <w:color w:val="auto"/>
          <w:sz w:val="18"/>
          <w:szCs w:val="18"/>
          <w:vertAlign w:val="subscript"/>
          <w:lang w:val="ms-MY"/>
        </w:rPr>
        <w:t>2</w:t>
      </w:r>
      <w:r w:rsidR="000A3C1A" w:rsidRPr="00650586">
        <w:rPr>
          <w:color w:val="auto"/>
          <w:sz w:val="18"/>
          <w:szCs w:val="18"/>
          <w:lang w:val="ms-MY"/>
        </w:rPr>
        <w:t>CN(CH</w:t>
      </w:r>
      <w:r w:rsidR="000A3C1A" w:rsidRPr="00650586">
        <w:rPr>
          <w:color w:val="auto"/>
          <w:sz w:val="18"/>
          <w:szCs w:val="18"/>
          <w:vertAlign w:val="subscript"/>
          <w:lang w:val="ms-MY"/>
        </w:rPr>
        <w:t>3</w:t>
      </w:r>
      <w:r w:rsidR="000A3C1A" w:rsidRPr="00650586">
        <w:rPr>
          <w:color w:val="auto"/>
          <w:sz w:val="18"/>
          <w:szCs w:val="18"/>
          <w:lang w:val="ms-MY"/>
        </w:rPr>
        <w:t>)(C</w:t>
      </w:r>
      <w:r w:rsidR="000A3C1A" w:rsidRPr="00650586">
        <w:rPr>
          <w:color w:val="auto"/>
          <w:sz w:val="18"/>
          <w:szCs w:val="18"/>
          <w:vertAlign w:val="subscript"/>
          <w:lang w:val="ms-MY"/>
        </w:rPr>
        <w:t>6</w:t>
      </w:r>
      <w:r w:rsidR="000A3C1A" w:rsidRPr="00650586">
        <w:rPr>
          <w:color w:val="auto"/>
          <w:sz w:val="18"/>
          <w:szCs w:val="18"/>
          <w:lang w:val="ms-MY"/>
        </w:rPr>
        <w:t>H</w:t>
      </w:r>
      <w:r w:rsidR="000A3C1A" w:rsidRPr="00650586">
        <w:rPr>
          <w:color w:val="auto"/>
          <w:sz w:val="18"/>
          <w:szCs w:val="18"/>
          <w:vertAlign w:val="subscript"/>
          <w:lang w:val="ms-MY"/>
        </w:rPr>
        <w:t>11</w:t>
      </w:r>
      <w:r w:rsidR="000A3C1A" w:rsidRPr="00650586">
        <w:rPr>
          <w:color w:val="auto"/>
          <w:sz w:val="18"/>
          <w:szCs w:val="18"/>
          <w:lang w:val="ms-MY"/>
        </w:rPr>
        <w:t>)]</w:t>
      </w:r>
      <w:r w:rsidR="000A3C1A" w:rsidRPr="00650586">
        <w:rPr>
          <w:color w:val="auto"/>
          <w:sz w:val="18"/>
          <w:szCs w:val="18"/>
          <w:vertAlign w:val="subscript"/>
          <w:lang w:val="ms-MY"/>
        </w:rPr>
        <w:t>2</w:t>
      </w:r>
      <w:r w:rsidR="000A3C1A" w:rsidRPr="00650586">
        <w:rPr>
          <w:color w:val="auto"/>
          <w:sz w:val="18"/>
          <w:szCs w:val="18"/>
          <w:lang w:val="ms-MY"/>
        </w:rPr>
        <w:t xml:space="preserve"> complexes were active against </w:t>
      </w:r>
      <w:r w:rsidR="000A3C1A" w:rsidRPr="00650586">
        <w:rPr>
          <w:i/>
          <w:iCs/>
          <w:color w:val="auto"/>
          <w:sz w:val="18"/>
          <w:szCs w:val="18"/>
          <w:lang w:val="ms-MY"/>
        </w:rPr>
        <w:t xml:space="preserve">S. epidermidis </w:t>
      </w:r>
      <w:r w:rsidR="00501FC1" w:rsidRPr="00650586">
        <w:rPr>
          <w:color w:val="auto"/>
          <w:sz w:val="18"/>
          <w:szCs w:val="18"/>
          <w:lang w:val="ms-MY"/>
        </w:rPr>
        <w:t>wi</w:t>
      </w:r>
      <w:r w:rsidR="000A3C1A" w:rsidRPr="00650586">
        <w:rPr>
          <w:color w:val="auto"/>
          <w:sz w:val="18"/>
          <w:szCs w:val="18"/>
          <w:lang w:val="ms-MY"/>
        </w:rPr>
        <w:t>th MIC value of 5.0 mg/mL and 2.5 mg/mL respectively and MBC value of 5.0 mg/mL for both compounds. Only BiCl[S</w:t>
      </w:r>
      <w:r w:rsidR="000A3C1A" w:rsidRPr="00650586">
        <w:rPr>
          <w:color w:val="auto"/>
          <w:sz w:val="18"/>
          <w:szCs w:val="18"/>
          <w:vertAlign w:val="subscript"/>
          <w:lang w:val="ms-MY"/>
        </w:rPr>
        <w:t>2</w:t>
      </w:r>
      <w:r w:rsidR="000A3C1A" w:rsidRPr="00650586">
        <w:rPr>
          <w:color w:val="auto"/>
          <w:sz w:val="18"/>
          <w:szCs w:val="18"/>
          <w:lang w:val="ms-MY"/>
        </w:rPr>
        <w:t>CN(C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5</w:t>
      </w:r>
      <w:r w:rsidR="000A3C1A" w:rsidRPr="00650586">
        <w:rPr>
          <w:color w:val="auto"/>
          <w:sz w:val="18"/>
          <w:szCs w:val="18"/>
          <w:lang w:val="ms-MY"/>
        </w:rPr>
        <w:t>)(C</w:t>
      </w:r>
      <w:r w:rsidR="000A3C1A" w:rsidRPr="00650586">
        <w:rPr>
          <w:color w:val="auto"/>
          <w:sz w:val="18"/>
          <w:szCs w:val="18"/>
          <w:vertAlign w:val="subscript"/>
          <w:lang w:val="ms-MY"/>
        </w:rPr>
        <w:t>2</w:t>
      </w:r>
      <w:r w:rsidR="000A3C1A" w:rsidRPr="00650586">
        <w:rPr>
          <w:color w:val="auto"/>
          <w:sz w:val="18"/>
          <w:szCs w:val="18"/>
          <w:lang w:val="ms-MY"/>
        </w:rPr>
        <w:t>H</w:t>
      </w:r>
      <w:r w:rsidR="000A3C1A" w:rsidRPr="00650586">
        <w:rPr>
          <w:color w:val="auto"/>
          <w:sz w:val="18"/>
          <w:szCs w:val="18"/>
          <w:vertAlign w:val="subscript"/>
          <w:lang w:val="ms-MY"/>
        </w:rPr>
        <w:t>4</w:t>
      </w:r>
      <w:r w:rsidR="000A3C1A" w:rsidRPr="00650586">
        <w:rPr>
          <w:color w:val="auto"/>
          <w:sz w:val="18"/>
          <w:szCs w:val="18"/>
          <w:lang w:val="ms-MY"/>
        </w:rPr>
        <w:t>OH)]</w:t>
      </w:r>
      <w:r w:rsidR="000A3C1A" w:rsidRPr="00650586">
        <w:rPr>
          <w:color w:val="auto"/>
          <w:sz w:val="18"/>
          <w:szCs w:val="18"/>
          <w:vertAlign w:val="subscript"/>
          <w:lang w:val="ms-MY"/>
        </w:rPr>
        <w:t>2</w:t>
      </w:r>
      <w:r w:rsidR="000A3C1A" w:rsidRPr="00650586">
        <w:rPr>
          <w:color w:val="auto"/>
          <w:sz w:val="18"/>
          <w:szCs w:val="18"/>
          <w:lang w:val="ms-MY"/>
        </w:rPr>
        <w:t xml:space="preserve"> was active against </w:t>
      </w:r>
      <w:r w:rsidR="000A3C1A" w:rsidRPr="00650586">
        <w:rPr>
          <w:i/>
          <w:iCs/>
          <w:color w:val="auto"/>
          <w:sz w:val="18"/>
          <w:szCs w:val="18"/>
          <w:lang w:val="ms-MY"/>
        </w:rPr>
        <w:t xml:space="preserve">E. aerogenes </w:t>
      </w:r>
      <w:r w:rsidR="00FE6FA3" w:rsidRPr="00650586">
        <w:rPr>
          <w:color w:val="auto"/>
          <w:sz w:val="18"/>
          <w:szCs w:val="18"/>
          <w:lang w:val="ms-MY"/>
        </w:rPr>
        <w:t>with MIC,</w:t>
      </w:r>
      <w:r w:rsidR="000A3C1A" w:rsidRPr="00650586">
        <w:rPr>
          <w:color w:val="auto"/>
          <w:sz w:val="18"/>
          <w:szCs w:val="18"/>
          <w:lang w:val="ms-MY"/>
        </w:rPr>
        <w:t xml:space="preserve"> 1.25 </w:t>
      </w:r>
      <w:r w:rsidR="00FE6FA3" w:rsidRPr="00650586">
        <w:rPr>
          <w:color w:val="auto"/>
          <w:sz w:val="18"/>
          <w:szCs w:val="18"/>
          <w:lang w:val="ms-MY"/>
        </w:rPr>
        <w:t>mg/mL and MBC,</w:t>
      </w:r>
      <w:r w:rsidR="000A3C1A" w:rsidRPr="00650586">
        <w:rPr>
          <w:color w:val="auto"/>
          <w:sz w:val="18"/>
          <w:szCs w:val="18"/>
          <w:lang w:val="ms-MY"/>
        </w:rPr>
        <w:t xml:space="preserve"> 10 m</w:t>
      </w:r>
      <w:r w:rsidR="00254843" w:rsidRPr="00650586">
        <w:rPr>
          <w:color w:val="auto"/>
          <w:sz w:val="18"/>
          <w:szCs w:val="18"/>
          <w:lang w:val="ms-MY"/>
        </w:rPr>
        <w:t xml:space="preserve">g/mL. All complexes were less </w:t>
      </w:r>
      <w:r w:rsidR="000A3C1A" w:rsidRPr="00650586">
        <w:rPr>
          <w:color w:val="auto"/>
          <w:sz w:val="18"/>
          <w:szCs w:val="18"/>
          <w:lang w:val="ms-MY"/>
        </w:rPr>
        <w:t xml:space="preserve">active as antibacterial agent against </w:t>
      </w:r>
      <w:r w:rsidR="000A3C1A" w:rsidRPr="00650586">
        <w:rPr>
          <w:i/>
          <w:iCs/>
          <w:color w:val="auto"/>
          <w:sz w:val="18"/>
          <w:szCs w:val="18"/>
          <w:lang w:val="ms-MY"/>
        </w:rPr>
        <w:t xml:space="preserve">E. coli </w:t>
      </w:r>
      <w:r w:rsidR="000A3C1A" w:rsidRPr="00650586">
        <w:rPr>
          <w:color w:val="auto"/>
          <w:sz w:val="18"/>
          <w:szCs w:val="18"/>
          <w:lang w:val="ms-MY"/>
        </w:rPr>
        <w:t xml:space="preserve">strain. </w:t>
      </w:r>
    </w:p>
    <w:p w:rsidR="000A3C1A" w:rsidRPr="00650586" w:rsidRDefault="000A3C1A" w:rsidP="000A3C1A">
      <w:pPr>
        <w:pStyle w:val="Default"/>
        <w:jc w:val="both"/>
        <w:rPr>
          <w:color w:val="auto"/>
          <w:sz w:val="18"/>
          <w:szCs w:val="18"/>
          <w:lang w:val="ms-MY"/>
        </w:rPr>
      </w:pPr>
    </w:p>
    <w:p w:rsidR="000A3C1A" w:rsidRPr="00650586" w:rsidRDefault="000A3C1A" w:rsidP="000A3C1A">
      <w:pPr>
        <w:pStyle w:val="Default"/>
        <w:jc w:val="both"/>
        <w:rPr>
          <w:color w:val="auto"/>
          <w:sz w:val="18"/>
          <w:szCs w:val="18"/>
          <w:lang w:val="ms-MY"/>
        </w:rPr>
      </w:pPr>
      <w:r w:rsidRPr="00650586">
        <w:rPr>
          <w:b/>
          <w:bCs/>
          <w:color w:val="auto"/>
          <w:sz w:val="18"/>
          <w:szCs w:val="18"/>
          <w:lang w:val="ms-MY"/>
        </w:rPr>
        <w:t>Keywords</w:t>
      </w:r>
      <w:r w:rsidRPr="00650586">
        <w:rPr>
          <w:color w:val="auto"/>
          <w:sz w:val="18"/>
          <w:szCs w:val="18"/>
          <w:lang w:val="ms-MY"/>
        </w:rPr>
        <w:t xml:space="preserve">: Dithiocarbamate, antimony(III), bismuth(III), antibacterial. </w:t>
      </w:r>
    </w:p>
    <w:p w:rsidR="009B0CBF" w:rsidRPr="00650586" w:rsidRDefault="009B0CBF" w:rsidP="000A3C1A">
      <w:pPr>
        <w:pStyle w:val="Default"/>
        <w:jc w:val="both"/>
        <w:rPr>
          <w:color w:val="auto"/>
          <w:sz w:val="18"/>
          <w:szCs w:val="18"/>
          <w:lang w:val="ms-MY"/>
        </w:rPr>
      </w:pPr>
    </w:p>
    <w:p w:rsidR="009B0CBF" w:rsidRPr="00650586" w:rsidRDefault="009B0CBF" w:rsidP="000A3C1A">
      <w:pPr>
        <w:pStyle w:val="Default"/>
        <w:jc w:val="both"/>
        <w:rPr>
          <w:color w:val="auto"/>
          <w:sz w:val="18"/>
          <w:szCs w:val="18"/>
          <w:lang w:val="ms-MY"/>
        </w:rPr>
      </w:pPr>
    </w:p>
    <w:p w:rsidR="009B0CBF" w:rsidRPr="00650586" w:rsidRDefault="002C7F3A" w:rsidP="002C7F3A">
      <w:pPr>
        <w:pStyle w:val="Default"/>
        <w:jc w:val="center"/>
        <w:rPr>
          <w:b/>
          <w:bCs/>
          <w:color w:val="auto"/>
          <w:sz w:val="18"/>
          <w:szCs w:val="18"/>
          <w:lang w:val="ms-MY"/>
        </w:rPr>
      </w:pPr>
      <w:r w:rsidRPr="00650586">
        <w:rPr>
          <w:b/>
          <w:bCs/>
          <w:color w:val="auto"/>
          <w:sz w:val="18"/>
          <w:szCs w:val="18"/>
          <w:lang w:val="ms-MY"/>
        </w:rPr>
        <w:t>Abstrak</w:t>
      </w:r>
    </w:p>
    <w:p w:rsidR="009B0CBF" w:rsidRPr="00650586" w:rsidRDefault="00650586" w:rsidP="00254843">
      <w:pPr>
        <w:pStyle w:val="Default"/>
        <w:jc w:val="both"/>
        <w:rPr>
          <w:color w:val="auto"/>
          <w:sz w:val="18"/>
          <w:szCs w:val="18"/>
          <w:lang w:val="ms-MY"/>
        </w:rPr>
      </w:pPr>
      <w:r w:rsidRPr="00650586">
        <w:rPr>
          <w:noProof/>
          <w:color w:val="auto"/>
          <w:sz w:val="18"/>
          <w:szCs w:val="18"/>
          <w:lang w:eastAsia="en-MY"/>
        </w:rPr>
        <w:pict>
          <v:line id="_x0000_s1038" style="position:absolute;left:0;text-align:left;flip:x;z-index:251659776;visibility:visible;mso-width-relative:margin;mso-height-relative:margin" from="444.9pt,193.95pt" to="448.65pt,1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ox1gEAAAsEAAAOAAAAZHJzL2Uyb0RvYy54bWysU8GO2yAQvVfqPyDujR1rta2sOHvIareH&#10;qo267QeweIiRgEFAY+fvO+DEWbVVpVZ7QQzMezPvMWzuJmvYEULU6Dq+XtWcgZPYa3fo+PdvD+8+&#10;cBaTcL0w6KDjJ4j8bvv2zWb0LTQ4oOkhMCJxsR19x4eUfFtVUQ5gRVyhB0eXCoMVicJwqPogRmK3&#10;pmrq+rYaMfQ+oIQY6fR+vuTbwq8UyPRFqQiJmY5Tb6msoazPea22G9EegvCDluc2xH90YYV2VHSh&#10;uhdJsB9B/0ZltQwYUaWVRFuhUlpC0UBq1vUvap4G4aFoIXOiX2yKr0crPx/3gem+4w1nTlh6oqcU&#10;hD4Mie3QOTIQA2uyT6OPLaXv3D6co+j3IYueVLBMGe0/0ggUG0gYm4rLp8VlmBKTdHjz/ra54Uxe&#10;bqqZIBP5ENMjoGV503GjXZYvWnH8FBMVpdRLSj42Lq8Rje4ftDElyIMDOxPYUdCTp2mdWyfciyyK&#10;MrLKgmYJZZdOBmbWr6DIEmp1FlOG8coppASXLrzGUXaGKepgAdal7b8Cz/kZCmVQ/wW8IEpldGkB&#10;W+0w/Kn61Qo1518cmHVnC56xP5XHLdbQxBXnzr8jj/TLuMCvf3j7EwAA//8DAFBLAwQUAAYACAAA&#10;ACEA4JFg6N8AAAALAQAADwAAAGRycy9kb3ducmV2LnhtbEyPT0vDQBDF74LfYRnBm9000VpiNkWE&#10;FvHWWBBvm+zkD83Ohuw2Tf30jiDocd778ea9bDPbXkw4+s6RguUiAoFUOdNRo+Dwvr1bg/BBk9G9&#10;I1RwQQ+b/Poq06lxZ9rjVIRGcAj5VCtoQxhSKX3VotV+4QYk9mo3Wh34HBtpRn3mcNvLOIpW0uqO&#10;+EOrB3xpsToWJ6tgW9aXz6/dx2tc7+L2+JYc9lMRKXV7Mz8/gQg4hz8Yfupzdci5U+lOZLzoFSSP&#10;yQOjbMT3KxBMJOslryt/FZln8v+G/BsAAP//AwBQSwECLQAUAAYACAAAACEAtoM4kv4AAADhAQAA&#10;EwAAAAAAAAAAAAAAAAAAAAAAW0NvbnRlbnRfVHlwZXNdLnhtbFBLAQItABQABgAIAAAAIQA4/SH/&#10;1gAAAJQBAAALAAAAAAAAAAAAAAAAAC8BAABfcmVscy8ucmVsc1BLAQItABQABgAIAAAAIQBDoqox&#10;1gEAAAsEAAAOAAAAAAAAAAAAAAAAAC4CAABkcnMvZTJvRG9jLnhtbFBLAQItABQABgAIAAAAIQDg&#10;kWDo3wAAAAsBAAAPAAAAAAAAAAAAAAAAADAEAABkcnMvZG93bnJldi54bWxQSwUGAAAAAAQABADz&#10;AAAAPAUAAAAA&#10;"/>
        </w:pict>
      </w:r>
      <w:r w:rsidR="009B0CBF" w:rsidRPr="00650586">
        <w:rPr>
          <w:color w:val="auto"/>
          <w:sz w:val="18"/>
          <w:szCs w:val="18"/>
          <w:lang w:val="ms-MY"/>
        </w:rPr>
        <w:t xml:space="preserve">Enam sebatian ditiokarbamat </w:t>
      </w:r>
      <w:r w:rsidR="00447346" w:rsidRPr="00650586">
        <w:rPr>
          <w:color w:val="auto"/>
          <w:sz w:val="18"/>
          <w:szCs w:val="18"/>
          <w:lang w:val="ms-MY"/>
        </w:rPr>
        <w:t xml:space="preserve">baru </w:t>
      </w:r>
      <w:r w:rsidR="009B0CBF" w:rsidRPr="00650586">
        <w:rPr>
          <w:color w:val="auto"/>
          <w:sz w:val="18"/>
          <w:szCs w:val="18"/>
          <w:lang w:val="ms-MY"/>
        </w:rPr>
        <w:t xml:space="preserve">daripada tiga </w:t>
      </w:r>
      <w:r w:rsidR="00447346" w:rsidRPr="00650586">
        <w:rPr>
          <w:color w:val="auto"/>
          <w:sz w:val="18"/>
          <w:szCs w:val="18"/>
          <w:lang w:val="ms-MY"/>
        </w:rPr>
        <w:t xml:space="preserve">jenis </w:t>
      </w:r>
      <w:r w:rsidR="009B0CBF" w:rsidRPr="00650586">
        <w:rPr>
          <w:color w:val="auto"/>
          <w:sz w:val="18"/>
          <w:szCs w:val="18"/>
          <w:lang w:val="ms-MY"/>
        </w:rPr>
        <w:t xml:space="preserve">amina </w:t>
      </w:r>
      <w:r w:rsidR="00447346" w:rsidRPr="00650586">
        <w:rPr>
          <w:color w:val="auto"/>
          <w:sz w:val="18"/>
          <w:szCs w:val="18"/>
          <w:lang w:val="ms-MY"/>
        </w:rPr>
        <w:t xml:space="preserve">yang </w:t>
      </w:r>
      <w:r w:rsidR="009B0CBF" w:rsidRPr="00650586">
        <w:rPr>
          <w:color w:val="auto"/>
          <w:sz w:val="18"/>
          <w:szCs w:val="18"/>
          <w:lang w:val="ms-MY"/>
        </w:rPr>
        <w:t>berbeza</w:t>
      </w:r>
      <w:r w:rsidR="005A7EF7" w:rsidRPr="00650586">
        <w:rPr>
          <w:color w:val="auto"/>
          <w:sz w:val="18"/>
          <w:szCs w:val="18"/>
          <w:lang w:val="ms-MY"/>
        </w:rPr>
        <w:t>,</w:t>
      </w:r>
      <w:r w:rsidR="009B0CBF" w:rsidRPr="00650586">
        <w:rPr>
          <w:color w:val="auto"/>
          <w:sz w:val="18"/>
          <w:szCs w:val="18"/>
          <w:lang w:val="ms-MY"/>
        </w:rPr>
        <w:t xml:space="preserve"> iaitu</w:t>
      </w:r>
      <w:r w:rsidR="0096631D" w:rsidRPr="00650586">
        <w:rPr>
          <w:color w:val="auto"/>
          <w:sz w:val="18"/>
          <w:szCs w:val="18"/>
          <w:lang w:val="ms-MY"/>
        </w:rPr>
        <w:t xml:space="preserve"> N-etilaminoetanol, N-butiletil, N-benzilmeti</w:t>
      </w:r>
      <w:r w:rsidR="009B0CBF" w:rsidRPr="00650586">
        <w:rPr>
          <w:color w:val="auto"/>
          <w:sz w:val="18"/>
          <w:szCs w:val="18"/>
          <w:lang w:val="ms-MY"/>
        </w:rPr>
        <w:t>l</w:t>
      </w:r>
      <w:r w:rsidR="0096631D" w:rsidRPr="00650586">
        <w:rPr>
          <w:color w:val="auto"/>
          <w:sz w:val="18"/>
          <w:szCs w:val="18"/>
          <w:lang w:val="ms-MY"/>
        </w:rPr>
        <w:t xml:space="preserve"> telah berjaya disediakan dengan menggunakan kaedah </w:t>
      </w:r>
      <w:r w:rsidR="009B0CBF" w:rsidRPr="00650586">
        <w:rPr>
          <w:i/>
          <w:iCs/>
          <w:color w:val="auto"/>
          <w:sz w:val="18"/>
          <w:szCs w:val="18"/>
          <w:lang w:val="ms-MY"/>
        </w:rPr>
        <w:t>in situ</w:t>
      </w:r>
      <w:r w:rsidR="009B0CBF" w:rsidRPr="00650586">
        <w:rPr>
          <w:color w:val="auto"/>
          <w:sz w:val="18"/>
          <w:szCs w:val="18"/>
          <w:lang w:val="ms-MY"/>
        </w:rPr>
        <w:t xml:space="preserve">. </w:t>
      </w:r>
      <w:r w:rsidR="0096631D" w:rsidRPr="00650586">
        <w:rPr>
          <w:color w:val="auto"/>
          <w:sz w:val="18"/>
          <w:szCs w:val="18"/>
          <w:lang w:val="ms-MY"/>
        </w:rPr>
        <w:t>Kesemua sebatia</w:t>
      </w:r>
      <w:r w:rsidR="00447346" w:rsidRPr="00650586">
        <w:rPr>
          <w:color w:val="auto"/>
          <w:sz w:val="18"/>
          <w:szCs w:val="18"/>
          <w:lang w:val="ms-MY"/>
        </w:rPr>
        <w:t>n telah dicirikan dengan analisis</w:t>
      </w:r>
      <w:r w:rsidR="0096631D" w:rsidRPr="00650586">
        <w:rPr>
          <w:color w:val="auto"/>
          <w:sz w:val="18"/>
          <w:szCs w:val="18"/>
          <w:lang w:val="ms-MY"/>
        </w:rPr>
        <w:t xml:space="preserve"> unsur</w:t>
      </w:r>
      <w:r w:rsidR="009B0CBF" w:rsidRPr="00650586">
        <w:rPr>
          <w:color w:val="auto"/>
          <w:sz w:val="18"/>
          <w:szCs w:val="18"/>
          <w:lang w:val="ms-MY"/>
        </w:rPr>
        <w:t xml:space="preserve">, IR, UV-Vis, </w:t>
      </w:r>
      <w:r w:rsidR="009B0CBF" w:rsidRPr="00650586">
        <w:rPr>
          <w:color w:val="auto"/>
          <w:sz w:val="18"/>
          <w:szCs w:val="18"/>
          <w:vertAlign w:val="superscript"/>
          <w:lang w:val="ms-MY"/>
        </w:rPr>
        <w:t>13</w:t>
      </w:r>
      <w:r w:rsidR="0096631D" w:rsidRPr="00650586">
        <w:rPr>
          <w:color w:val="auto"/>
          <w:sz w:val="18"/>
          <w:szCs w:val="18"/>
          <w:lang w:val="ms-MY"/>
        </w:rPr>
        <w:t>C dan</w:t>
      </w:r>
      <w:r w:rsidR="009B0CBF" w:rsidRPr="00650586">
        <w:rPr>
          <w:color w:val="auto"/>
          <w:sz w:val="18"/>
          <w:szCs w:val="18"/>
          <w:lang w:val="ms-MY"/>
        </w:rPr>
        <w:t xml:space="preserve"> </w:t>
      </w:r>
      <w:r w:rsidR="009B0CBF" w:rsidRPr="00650586">
        <w:rPr>
          <w:color w:val="auto"/>
          <w:sz w:val="18"/>
          <w:szCs w:val="18"/>
          <w:vertAlign w:val="superscript"/>
          <w:lang w:val="ms-MY"/>
        </w:rPr>
        <w:t>1</w:t>
      </w:r>
      <w:r w:rsidR="009B0CBF" w:rsidRPr="00650586">
        <w:rPr>
          <w:color w:val="auto"/>
          <w:sz w:val="18"/>
          <w:szCs w:val="18"/>
          <w:lang w:val="ms-MY"/>
        </w:rPr>
        <w:t>H NMR.</w:t>
      </w:r>
      <w:r w:rsidR="005A7EF7" w:rsidRPr="00650586">
        <w:rPr>
          <w:color w:val="auto"/>
          <w:sz w:val="18"/>
          <w:szCs w:val="18"/>
          <w:lang w:val="ms-MY"/>
        </w:rPr>
        <w:t xml:space="preserve"> Data analisis</w:t>
      </w:r>
      <w:r w:rsidR="002804D6" w:rsidRPr="00650586">
        <w:rPr>
          <w:color w:val="auto"/>
          <w:sz w:val="18"/>
          <w:szCs w:val="18"/>
          <w:lang w:val="ms-MY"/>
        </w:rPr>
        <w:t xml:space="preserve"> unsur (C, H, N dan</w:t>
      </w:r>
      <w:r w:rsidR="009B0CBF" w:rsidRPr="00650586">
        <w:rPr>
          <w:color w:val="auto"/>
          <w:sz w:val="18"/>
          <w:szCs w:val="18"/>
          <w:lang w:val="ms-MY"/>
        </w:rPr>
        <w:t xml:space="preserve"> S) </w:t>
      </w:r>
      <w:r w:rsidR="002804D6" w:rsidRPr="00650586">
        <w:rPr>
          <w:color w:val="auto"/>
          <w:sz w:val="18"/>
          <w:szCs w:val="18"/>
          <w:lang w:val="ms-MY"/>
        </w:rPr>
        <w:t>bagi kesemua sebatian men</w:t>
      </w:r>
      <w:r w:rsidR="00254843" w:rsidRPr="00650586">
        <w:rPr>
          <w:color w:val="auto"/>
          <w:sz w:val="18"/>
          <w:szCs w:val="18"/>
          <w:lang w:val="ms-MY"/>
        </w:rPr>
        <w:t xml:space="preserve">epati </w:t>
      </w:r>
      <w:r w:rsidR="002804D6" w:rsidRPr="00650586">
        <w:rPr>
          <w:color w:val="auto"/>
          <w:sz w:val="18"/>
          <w:szCs w:val="18"/>
          <w:lang w:val="ms-MY"/>
        </w:rPr>
        <w:t xml:space="preserve">formula umum </w:t>
      </w:r>
      <w:r w:rsidR="009B0CBF" w:rsidRPr="00650586">
        <w:rPr>
          <w:color w:val="auto"/>
          <w:sz w:val="18"/>
          <w:szCs w:val="18"/>
          <w:lang w:val="ms-MY"/>
        </w:rPr>
        <w:t xml:space="preserve"> MCl(S</w:t>
      </w:r>
      <w:r w:rsidR="009B0CBF" w:rsidRPr="00650586">
        <w:rPr>
          <w:color w:val="auto"/>
          <w:sz w:val="18"/>
          <w:szCs w:val="18"/>
          <w:vertAlign w:val="subscript"/>
          <w:lang w:val="ms-MY"/>
        </w:rPr>
        <w:t>2</w:t>
      </w:r>
      <w:r w:rsidR="009B0CBF" w:rsidRPr="00650586">
        <w:rPr>
          <w:color w:val="auto"/>
          <w:sz w:val="18"/>
          <w:szCs w:val="18"/>
          <w:lang w:val="ms-MY"/>
        </w:rPr>
        <w:t>CNR’R’’)</w:t>
      </w:r>
      <w:r w:rsidR="009B0CBF" w:rsidRPr="00650586">
        <w:rPr>
          <w:color w:val="auto"/>
          <w:sz w:val="18"/>
          <w:szCs w:val="18"/>
          <w:vertAlign w:val="subscript"/>
          <w:lang w:val="ms-MY"/>
        </w:rPr>
        <w:t>2</w:t>
      </w:r>
      <w:r w:rsidR="00447346" w:rsidRPr="00650586">
        <w:rPr>
          <w:color w:val="auto"/>
          <w:sz w:val="18"/>
          <w:szCs w:val="18"/>
          <w:lang w:val="ms-MY"/>
        </w:rPr>
        <w:t xml:space="preserve"> (</w:t>
      </w:r>
      <w:r w:rsidR="002804D6" w:rsidRPr="00650586">
        <w:rPr>
          <w:color w:val="auto"/>
          <w:sz w:val="18"/>
          <w:szCs w:val="18"/>
          <w:lang w:val="ms-MY"/>
        </w:rPr>
        <w:t>M = Sb(</w:t>
      </w:r>
      <w:r w:rsidR="005A7EF7" w:rsidRPr="00650586">
        <w:rPr>
          <w:color w:val="auto"/>
          <w:sz w:val="18"/>
          <w:szCs w:val="18"/>
          <w:lang w:val="ms-MY"/>
        </w:rPr>
        <w:t>III), Bi(III); R’ = etil, butil dan benzil; R” = etanol, etil dan</w:t>
      </w:r>
      <w:r w:rsidR="002804D6" w:rsidRPr="00650586">
        <w:rPr>
          <w:color w:val="auto"/>
          <w:sz w:val="18"/>
          <w:szCs w:val="18"/>
          <w:lang w:val="ms-MY"/>
        </w:rPr>
        <w:t xml:space="preserve"> meti</w:t>
      </w:r>
      <w:r w:rsidR="009B0CBF" w:rsidRPr="00650586">
        <w:rPr>
          <w:color w:val="auto"/>
          <w:sz w:val="18"/>
          <w:szCs w:val="18"/>
          <w:lang w:val="ms-MY"/>
        </w:rPr>
        <w:t>l</w:t>
      </w:r>
      <w:r w:rsidR="00447346" w:rsidRPr="00650586">
        <w:rPr>
          <w:color w:val="auto"/>
          <w:sz w:val="18"/>
          <w:szCs w:val="18"/>
          <w:lang w:val="ms-MY"/>
        </w:rPr>
        <w:t>)</w:t>
      </w:r>
      <w:r w:rsidR="009B0CBF" w:rsidRPr="00650586">
        <w:rPr>
          <w:color w:val="auto"/>
          <w:sz w:val="18"/>
          <w:szCs w:val="18"/>
          <w:lang w:val="ms-MY"/>
        </w:rPr>
        <w:t xml:space="preserve">. </w:t>
      </w:r>
      <w:r w:rsidR="00447346" w:rsidRPr="00650586">
        <w:rPr>
          <w:color w:val="auto"/>
          <w:sz w:val="18"/>
          <w:szCs w:val="18"/>
          <w:lang w:val="ms-MY"/>
        </w:rPr>
        <w:t>Kompleks</w:t>
      </w:r>
      <w:r w:rsidR="002804D6" w:rsidRPr="00650586">
        <w:rPr>
          <w:color w:val="auto"/>
          <w:sz w:val="18"/>
          <w:szCs w:val="18"/>
          <w:lang w:val="ms-MY"/>
        </w:rPr>
        <w:t xml:space="preserve"> </w:t>
      </w:r>
      <w:r w:rsidR="00447346" w:rsidRPr="00650586">
        <w:rPr>
          <w:color w:val="auto"/>
          <w:sz w:val="18"/>
          <w:szCs w:val="18"/>
          <w:lang w:val="ms-MY"/>
        </w:rPr>
        <w:t>dicirikan menggunakan kaedah</w:t>
      </w:r>
      <w:r w:rsidR="002804D6" w:rsidRPr="00650586">
        <w:rPr>
          <w:color w:val="auto"/>
          <w:sz w:val="18"/>
          <w:szCs w:val="18"/>
          <w:lang w:val="ms-MY"/>
        </w:rPr>
        <w:t xml:space="preserve"> spektroskopi inframerah menunjukkan jalur tioreida</w:t>
      </w:r>
      <w:r w:rsidR="009B0CBF" w:rsidRPr="00650586">
        <w:rPr>
          <w:color w:val="auto"/>
          <w:sz w:val="18"/>
          <w:szCs w:val="18"/>
          <w:lang w:val="ms-MY"/>
        </w:rPr>
        <w:t xml:space="preserve">, </w:t>
      </w:r>
      <w:r w:rsidR="00591D6D" w:rsidRPr="00650586">
        <w:rPr>
          <w:color w:val="auto"/>
          <w:sz w:val="18"/>
          <w:szCs w:val="18"/>
        </w:rPr>
        <w:sym w:font="Symbol" w:char="F06E"/>
      </w:r>
      <w:r w:rsidR="00591D6D" w:rsidRPr="00650586">
        <w:rPr>
          <w:color w:val="auto"/>
          <w:sz w:val="18"/>
          <w:szCs w:val="18"/>
          <w:lang w:val="ms-MY"/>
        </w:rPr>
        <w:t>(C</w:t>
      </w:r>
      <w:r w:rsidRPr="00650586">
        <w:rPr>
          <w:color w:val="auto"/>
          <w:sz w:val="18"/>
          <w:szCs w:val="18"/>
        </w:rPr>
        <w:pict>
          <v:shape id="_x0000_i1029" type="#_x0000_t75" style="width:17.4pt;height:9.6pt">
            <v:imagedata r:id="rId6" o:title=""/>
          </v:shape>
        </w:pict>
      </w:r>
      <w:r w:rsidR="00591D6D" w:rsidRPr="00650586">
        <w:rPr>
          <w:color w:val="auto"/>
          <w:sz w:val="18"/>
          <w:szCs w:val="18"/>
          <w:lang w:val="ms-MY"/>
        </w:rPr>
        <w:t>N)</w:t>
      </w:r>
      <w:r w:rsidR="006F73A0" w:rsidRPr="00650586">
        <w:rPr>
          <w:color w:val="auto"/>
          <w:sz w:val="18"/>
          <w:szCs w:val="18"/>
          <w:lang w:val="ms-MY"/>
        </w:rPr>
        <w:t xml:space="preserve"> berada</w:t>
      </w:r>
      <w:r w:rsidR="009B0CBF" w:rsidRPr="00650586">
        <w:rPr>
          <w:color w:val="auto"/>
          <w:sz w:val="18"/>
          <w:szCs w:val="18"/>
          <w:lang w:val="ms-MY"/>
        </w:rPr>
        <w:t xml:space="preserve"> </w:t>
      </w:r>
      <w:r w:rsidR="002804D6" w:rsidRPr="00650586">
        <w:rPr>
          <w:color w:val="auto"/>
          <w:sz w:val="18"/>
          <w:szCs w:val="18"/>
          <w:lang w:val="ms-MY"/>
        </w:rPr>
        <w:t xml:space="preserve">dalam julat </w:t>
      </w:r>
      <w:r w:rsidR="009B0CBF" w:rsidRPr="00650586">
        <w:rPr>
          <w:color w:val="auto"/>
          <w:sz w:val="18"/>
          <w:szCs w:val="18"/>
          <w:lang w:val="ms-MY"/>
        </w:rPr>
        <w:t>1427 - 1490 cm</w:t>
      </w:r>
      <w:r w:rsidR="009B0CBF" w:rsidRPr="00650586">
        <w:rPr>
          <w:color w:val="auto"/>
          <w:sz w:val="18"/>
          <w:szCs w:val="18"/>
          <w:vertAlign w:val="superscript"/>
          <w:lang w:val="ms-MY"/>
        </w:rPr>
        <w:t>-1</w:t>
      </w:r>
      <w:r w:rsidR="009B0CBF" w:rsidRPr="00650586">
        <w:rPr>
          <w:color w:val="auto"/>
          <w:sz w:val="18"/>
          <w:szCs w:val="18"/>
          <w:lang w:val="ms-MY"/>
        </w:rPr>
        <w:t xml:space="preserve"> </w:t>
      </w:r>
      <w:r w:rsidR="002804D6" w:rsidRPr="00650586">
        <w:rPr>
          <w:color w:val="auto"/>
          <w:sz w:val="18"/>
          <w:szCs w:val="18"/>
          <w:lang w:val="ms-MY"/>
        </w:rPr>
        <w:t xml:space="preserve">diikuti jalur </w:t>
      </w:r>
      <w:r w:rsidR="00591D6D" w:rsidRPr="00650586">
        <w:rPr>
          <w:color w:val="auto"/>
          <w:sz w:val="18"/>
          <w:szCs w:val="18"/>
        </w:rPr>
        <w:sym w:font="Symbol" w:char="F06E"/>
      </w:r>
      <w:r w:rsidR="00591D6D" w:rsidRPr="00650586">
        <w:rPr>
          <w:color w:val="auto"/>
          <w:sz w:val="18"/>
          <w:szCs w:val="18"/>
          <w:lang w:val="ms-MY"/>
        </w:rPr>
        <w:t>(C</w:t>
      </w:r>
      <w:r w:rsidRPr="00650586">
        <w:rPr>
          <w:color w:val="auto"/>
          <w:sz w:val="18"/>
          <w:szCs w:val="18"/>
        </w:rPr>
        <w:pict>
          <v:shape id="_x0000_i1030" type="#_x0000_t75" style="width:17.4pt;height:9.6pt">
            <v:imagedata r:id="rId6" o:title=""/>
          </v:shape>
        </w:pict>
      </w:r>
      <w:r w:rsidR="00591D6D" w:rsidRPr="00650586">
        <w:rPr>
          <w:color w:val="auto"/>
          <w:sz w:val="18"/>
          <w:szCs w:val="18"/>
          <w:lang w:val="ms-MY"/>
        </w:rPr>
        <w:t xml:space="preserve">S) </w:t>
      </w:r>
      <w:r w:rsidR="002804D6" w:rsidRPr="00650586">
        <w:rPr>
          <w:color w:val="auto"/>
          <w:sz w:val="18"/>
          <w:szCs w:val="18"/>
          <w:lang w:val="ms-MY"/>
        </w:rPr>
        <w:t>yang diperhatikan dalam julat</w:t>
      </w:r>
      <w:r w:rsidR="009B0CBF" w:rsidRPr="00650586">
        <w:rPr>
          <w:color w:val="auto"/>
          <w:sz w:val="18"/>
          <w:szCs w:val="18"/>
          <w:lang w:val="ms-MY"/>
        </w:rPr>
        <w:t xml:space="preserve"> 935 - 1060 cm</w:t>
      </w:r>
      <w:r w:rsidR="009B0CBF" w:rsidRPr="00650586">
        <w:rPr>
          <w:color w:val="auto"/>
          <w:sz w:val="18"/>
          <w:szCs w:val="18"/>
          <w:vertAlign w:val="superscript"/>
          <w:lang w:val="ms-MY"/>
        </w:rPr>
        <w:t>-1</w:t>
      </w:r>
      <w:r w:rsidR="006F73A0" w:rsidRPr="00650586">
        <w:rPr>
          <w:color w:val="auto"/>
          <w:sz w:val="18"/>
          <w:szCs w:val="18"/>
          <w:lang w:val="ms-MY"/>
        </w:rPr>
        <w:t xml:space="preserve"> dan jalur </w:t>
      </w:r>
      <w:r w:rsidR="002804D6" w:rsidRPr="00650586">
        <w:rPr>
          <w:color w:val="auto"/>
          <w:sz w:val="18"/>
          <w:szCs w:val="18"/>
          <w:lang w:val="ms-MY"/>
        </w:rPr>
        <w:t>logam sulfur</w:t>
      </w:r>
      <w:r w:rsidR="009B0CBF" w:rsidRPr="00650586">
        <w:rPr>
          <w:color w:val="auto"/>
          <w:sz w:val="18"/>
          <w:szCs w:val="18"/>
          <w:lang w:val="ms-MY"/>
        </w:rPr>
        <w:t xml:space="preserve">, ν(M-S) </w:t>
      </w:r>
      <w:r w:rsidR="005A7EF7" w:rsidRPr="00650586">
        <w:rPr>
          <w:color w:val="auto"/>
          <w:sz w:val="18"/>
          <w:szCs w:val="18"/>
          <w:lang w:val="ms-MY"/>
        </w:rPr>
        <w:t>berada</w:t>
      </w:r>
      <w:r w:rsidR="002804D6" w:rsidRPr="00650586">
        <w:rPr>
          <w:color w:val="auto"/>
          <w:sz w:val="18"/>
          <w:szCs w:val="18"/>
          <w:lang w:val="ms-MY"/>
        </w:rPr>
        <w:t xml:space="preserve"> dalam julat</w:t>
      </w:r>
      <w:r w:rsidR="009B0CBF" w:rsidRPr="00650586">
        <w:rPr>
          <w:color w:val="auto"/>
          <w:sz w:val="18"/>
          <w:szCs w:val="18"/>
          <w:lang w:val="ms-MY"/>
        </w:rPr>
        <w:t xml:space="preserve"> 350 - 392 cm</w:t>
      </w:r>
      <w:r w:rsidR="009B0CBF" w:rsidRPr="00650586">
        <w:rPr>
          <w:color w:val="auto"/>
          <w:sz w:val="18"/>
          <w:szCs w:val="18"/>
          <w:vertAlign w:val="superscript"/>
          <w:lang w:val="ms-MY"/>
        </w:rPr>
        <w:t>-1</w:t>
      </w:r>
      <w:r w:rsidR="003909BD" w:rsidRPr="00650586">
        <w:rPr>
          <w:color w:val="auto"/>
          <w:sz w:val="18"/>
          <w:szCs w:val="18"/>
          <w:lang w:val="ms-MY"/>
        </w:rPr>
        <w:t xml:space="preserve">. </w:t>
      </w:r>
      <w:r w:rsidR="0008305F" w:rsidRPr="00650586">
        <w:rPr>
          <w:color w:val="auto"/>
          <w:sz w:val="18"/>
          <w:szCs w:val="18"/>
          <w:lang w:val="ms-MY"/>
        </w:rPr>
        <w:t>Serapan jarak gelombang maksimum untuk spektroskopi ultralembayung-nampak untuk kumpulan</w:t>
      </w:r>
      <w:r w:rsidR="009B0CBF" w:rsidRPr="00650586">
        <w:rPr>
          <w:color w:val="auto"/>
          <w:sz w:val="18"/>
          <w:szCs w:val="18"/>
          <w:lang w:val="ms-MY"/>
        </w:rPr>
        <w:t xml:space="preserve"> </w:t>
      </w:r>
      <w:r w:rsidR="00591D6D" w:rsidRPr="00650586">
        <w:rPr>
          <w:color w:val="auto"/>
          <w:sz w:val="18"/>
          <w:szCs w:val="18"/>
        </w:rPr>
        <w:t>N</w:t>
      </w:r>
      <w:r w:rsidRPr="00650586">
        <w:rPr>
          <w:color w:val="auto"/>
          <w:sz w:val="18"/>
          <w:szCs w:val="18"/>
        </w:rPr>
        <w:pict>
          <v:shape id="_x0000_i1031" type="#_x0000_t75" style="width:17.4pt;height:9.6pt">
            <v:imagedata r:id="rId6" o:title=""/>
          </v:shape>
        </w:pict>
      </w:r>
      <w:r w:rsidR="00591D6D" w:rsidRPr="00650586">
        <w:rPr>
          <w:color w:val="auto"/>
          <w:sz w:val="18"/>
          <w:szCs w:val="18"/>
        </w:rPr>
        <w:t>C</w:t>
      </w:r>
      <w:r w:rsidRPr="00650586">
        <w:rPr>
          <w:color w:val="auto"/>
          <w:sz w:val="18"/>
          <w:szCs w:val="18"/>
        </w:rPr>
        <w:pict>
          <v:shape id="_x0000_i1032" type="#_x0000_t75" style="width:17.4pt;height:9.6pt">
            <v:imagedata r:id="rId6" o:title=""/>
          </v:shape>
        </w:pict>
      </w:r>
      <w:r w:rsidR="00591D6D" w:rsidRPr="00650586">
        <w:rPr>
          <w:color w:val="auto"/>
          <w:sz w:val="18"/>
          <w:szCs w:val="18"/>
        </w:rPr>
        <w:t xml:space="preserve">S </w:t>
      </w:r>
      <w:r w:rsidR="003909BD" w:rsidRPr="00650586">
        <w:rPr>
          <w:color w:val="auto"/>
          <w:sz w:val="18"/>
          <w:szCs w:val="18"/>
          <w:lang w:val="ms-MY"/>
        </w:rPr>
        <w:t xml:space="preserve">ialah pada </w:t>
      </w:r>
      <w:r w:rsidR="009B0CBF" w:rsidRPr="00650586">
        <w:rPr>
          <w:color w:val="auto"/>
          <w:sz w:val="18"/>
          <w:szCs w:val="18"/>
          <w:lang w:val="ms-MY"/>
        </w:rPr>
        <w:t>254 nm</w:t>
      </w:r>
      <w:r w:rsidR="0008305F" w:rsidRPr="00650586">
        <w:rPr>
          <w:color w:val="auto"/>
          <w:sz w:val="18"/>
          <w:szCs w:val="18"/>
          <w:lang w:val="ms-MY"/>
        </w:rPr>
        <w:t xml:space="preserve"> yang menunjukkan peralihan π→π*</w:t>
      </w:r>
      <w:r w:rsidR="009B0CBF" w:rsidRPr="00650586">
        <w:rPr>
          <w:color w:val="auto"/>
          <w:sz w:val="18"/>
          <w:szCs w:val="18"/>
          <w:lang w:val="ms-MY"/>
        </w:rPr>
        <w:t xml:space="preserve">. Data </w:t>
      </w:r>
      <w:r w:rsidR="0008305F" w:rsidRPr="00650586">
        <w:rPr>
          <w:color w:val="auto"/>
          <w:sz w:val="18"/>
          <w:szCs w:val="18"/>
          <w:lang w:val="ms-MY"/>
        </w:rPr>
        <w:t xml:space="preserve">daripada </w:t>
      </w:r>
      <w:r w:rsidR="009B0CBF" w:rsidRPr="00650586">
        <w:rPr>
          <w:color w:val="auto"/>
          <w:sz w:val="18"/>
          <w:szCs w:val="18"/>
          <w:vertAlign w:val="superscript"/>
          <w:lang w:val="ms-MY"/>
        </w:rPr>
        <w:t>13</w:t>
      </w:r>
      <w:r w:rsidR="009B0CBF" w:rsidRPr="00650586">
        <w:rPr>
          <w:color w:val="auto"/>
          <w:sz w:val="18"/>
          <w:szCs w:val="18"/>
          <w:lang w:val="ms-MY"/>
        </w:rPr>
        <w:t xml:space="preserve">C NMR </w:t>
      </w:r>
      <w:r w:rsidR="0008305F" w:rsidRPr="00650586">
        <w:rPr>
          <w:color w:val="auto"/>
          <w:sz w:val="18"/>
          <w:szCs w:val="18"/>
          <w:lang w:val="ms-MY"/>
        </w:rPr>
        <w:t xml:space="preserve">menunjukkan isyarat dalam julat </w:t>
      </w:r>
      <w:r w:rsidR="009B0CBF" w:rsidRPr="00650586">
        <w:rPr>
          <w:color w:val="auto"/>
          <w:sz w:val="18"/>
          <w:szCs w:val="18"/>
          <w:lang w:val="ms-MY"/>
        </w:rPr>
        <w:t xml:space="preserve">198.39 – 199.44 ppm </w:t>
      </w:r>
      <w:r w:rsidR="0008305F" w:rsidRPr="00650586">
        <w:rPr>
          <w:color w:val="auto"/>
          <w:sz w:val="18"/>
          <w:szCs w:val="18"/>
          <w:lang w:val="ms-MY"/>
        </w:rPr>
        <w:t xml:space="preserve">merujuk kepada kumpulan </w:t>
      </w:r>
      <w:r w:rsidR="009B0CBF" w:rsidRPr="00650586">
        <w:rPr>
          <w:color w:val="auto"/>
          <w:sz w:val="18"/>
          <w:szCs w:val="18"/>
          <w:lang w:val="ms-MY"/>
        </w:rPr>
        <w:t>NCS</w:t>
      </w:r>
      <w:r w:rsidR="009B0CBF" w:rsidRPr="00650586">
        <w:rPr>
          <w:color w:val="auto"/>
          <w:sz w:val="18"/>
          <w:szCs w:val="18"/>
          <w:vertAlign w:val="subscript"/>
          <w:lang w:val="ms-MY"/>
        </w:rPr>
        <w:t>2</w:t>
      </w:r>
      <w:r w:rsidR="009B0CBF" w:rsidRPr="00650586">
        <w:rPr>
          <w:color w:val="auto"/>
          <w:sz w:val="18"/>
          <w:szCs w:val="18"/>
          <w:lang w:val="ms-MY"/>
        </w:rPr>
        <w:t>.</w:t>
      </w:r>
      <w:r w:rsidR="0008305F" w:rsidRPr="00650586">
        <w:rPr>
          <w:color w:val="auto"/>
          <w:sz w:val="18"/>
          <w:szCs w:val="18"/>
          <w:lang w:val="ms-MY"/>
        </w:rPr>
        <w:t xml:space="preserve"> </w:t>
      </w:r>
      <w:r w:rsidR="001708FA" w:rsidRPr="00650586">
        <w:rPr>
          <w:color w:val="auto"/>
          <w:sz w:val="18"/>
          <w:szCs w:val="18"/>
          <w:lang w:val="ms-MY"/>
        </w:rPr>
        <w:t xml:space="preserve">Struktur hablur </w:t>
      </w:r>
      <w:r w:rsidR="0008305F" w:rsidRPr="00650586">
        <w:rPr>
          <w:color w:val="auto"/>
          <w:sz w:val="18"/>
          <w:szCs w:val="18"/>
          <w:lang w:val="ms-MY"/>
        </w:rPr>
        <w:t>b</w:t>
      </w:r>
      <w:r w:rsidR="009B0CBF" w:rsidRPr="00650586">
        <w:rPr>
          <w:color w:val="auto"/>
          <w:sz w:val="18"/>
          <w:szCs w:val="18"/>
          <w:lang w:val="ms-MY"/>
        </w:rPr>
        <w:t>is(</w:t>
      </w:r>
      <w:r w:rsidR="009B0CBF" w:rsidRPr="00650586">
        <w:rPr>
          <w:i/>
          <w:iCs/>
          <w:color w:val="auto"/>
          <w:sz w:val="18"/>
          <w:szCs w:val="18"/>
          <w:lang w:val="ms-MY"/>
        </w:rPr>
        <w:t>N</w:t>
      </w:r>
      <w:r w:rsidR="009B0CBF" w:rsidRPr="00650586">
        <w:rPr>
          <w:color w:val="auto"/>
          <w:sz w:val="18"/>
          <w:szCs w:val="18"/>
          <w:lang w:val="ms-MY"/>
        </w:rPr>
        <w:t>,</w:t>
      </w:r>
      <w:r w:rsidR="009B0CBF" w:rsidRPr="00650586">
        <w:rPr>
          <w:i/>
          <w:iCs/>
          <w:color w:val="auto"/>
          <w:sz w:val="18"/>
          <w:szCs w:val="18"/>
          <w:lang w:val="ms-MY"/>
        </w:rPr>
        <w:t>N</w:t>
      </w:r>
      <w:r w:rsidR="0008305F" w:rsidRPr="00650586">
        <w:rPr>
          <w:color w:val="auto"/>
          <w:sz w:val="18"/>
          <w:szCs w:val="18"/>
          <w:lang w:val="ms-MY"/>
        </w:rPr>
        <w:t>’-butileti</w:t>
      </w:r>
      <w:r w:rsidR="009B0CBF" w:rsidRPr="00650586">
        <w:rPr>
          <w:color w:val="auto"/>
          <w:sz w:val="18"/>
          <w:szCs w:val="18"/>
          <w:lang w:val="ms-MY"/>
        </w:rPr>
        <w:t>ldi</w:t>
      </w:r>
      <w:r w:rsidR="0008305F" w:rsidRPr="00650586">
        <w:rPr>
          <w:color w:val="auto"/>
          <w:sz w:val="18"/>
          <w:szCs w:val="18"/>
          <w:lang w:val="ms-MY"/>
        </w:rPr>
        <w:t>tiokarbamato)klorido stibium</w:t>
      </w:r>
      <w:r w:rsidR="009B0CBF" w:rsidRPr="00650586">
        <w:rPr>
          <w:color w:val="auto"/>
          <w:sz w:val="18"/>
          <w:szCs w:val="18"/>
          <w:lang w:val="ms-MY"/>
        </w:rPr>
        <w:t>(III), SbCl[S</w:t>
      </w:r>
      <w:r w:rsidR="009B0CBF" w:rsidRPr="00650586">
        <w:rPr>
          <w:color w:val="auto"/>
          <w:sz w:val="18"/>
          <w:szCs w:val="18"/>
          <w:vertAlign w:val="subscript"/>
          <w:lang w:val="ms-MY"/>
        </w:rPr>
        <w:t>2</w:t>
      </w:r>
      <w:r w:rsidR="009B0CBF" w:rsidRPr="00650586">
        <w:rPr>
          <w:color w:val="auto"/>
          <w:sz w:val="18"/>
          <w:szCs w:val="18"/>
          <w:lang w:val="ms-MY"/>
        </w:rPr>
        <w:t>CN(C</w:t>
      </w:r>
      <w:r w:rsidR="009B0CBF" w:rsidRPr="00650586">
        <w:rPr>
          <w:color w:val="auto"/>
          <w:sz w:val="18"/>
          <w:szCs w:val="18"/>
          <w:vertAlign w:val="subscript"/>
          <w:lang w:val="ms-MY"/>
        </w:rPr>
        <w:t>4</w:t>
      </w:r>
      <w:r w:rsidR="009B0CBF" w:rsidRPr="00650586">
        <w:rPr>
          <w:color w:val="auto"/>
          <w:sz w:val="18"/>
          <w:szCs w:val="18"/>
          <w:lang w:val="ms-MY"/>
        </w:rPr>
        <w:t>H</w:t>
      </w:r>
      <w:r w:rsidR="009B0CBF" w:rsidRPr="00650586">
        <w:rPr>
          <w:color w:val="auto"/>
          <w:sz w:val="18"/>
          <w:szCs w:val="18"/>
          <w:vertAlign w:val="subscript"/>
          <w:lang w:val="ms-MY"/>
        </w:rPr>
        <w:t>9</w:t>
      </w:r>
      <w:r w:rsidR="009B0CBF" w:rsidRPr="00650586">
        <w:rPr>
          <w:color w:val="auto"/>
          <w:sz w:val="18"/>
          <w:szCs w:val="18"/>
          <w:lang w:val="ms-MY"/>
        </w:rPr>
        <w:t>)(C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5</w:t>
      </w:r>
      <w:r w:rsidR="009B0CBF" w:rsidRPr="00650586">
        <w:rPr>
          <w:color w:val="auto"/>
          <w:sz w:val="18"/>
          <w:szCs w:val="18"/>
          <w:lang w:val="ms-MY"/>
        </w:rPr>
        <w:t>)]</w:t>
      </w:r>
      <w:r w:rsidR="009B0CBF" w:rsidRPr="00650586">
        <w:rPr>
          <w:color w:val="auto"/>
          <w:sz w:val="18"/>
          <w:szCs w:val="18"/>
          <w:vertAlign w:val="subscript"/>
          <w:lang w:val="ms-MY"/>
        </w:rPr>
        <w:t>2</w:t>
      </w:r>
      <w:r w:rsidR="005A7EF7" w:rsidRPr="00650586">
        <w:rPr>
          <w:color w:val="auto"/>
          <w:sz w:val="18"/>
          <w:szCs w:val="18"/>
          <w:lang w:val="ms-MY"/>
        </w:rPr>
        <w:t xml:space="preserve"> menunjukkan </w:t>
      </w:r>
      <w:r w:rsidR="001708FA" w:rsidRPr="00650586">
        <w:rPr>
          <w:color w:val="auto"/>
          <w:sz w:val="18"/>
          <w:szCs w:val="18"/>
          <w:lang w:val="ms-MY"/>
        </w:rPr>
        <w:t xml:space="preserve">geometri </w:t>
      </w:r>
      <w:r w:rsidR="005A7EF7" w:rsidRPr="00650586">
        <w:rPr>
          <w:color w:val="auto"/>
          <w:sz w:val="18"/>
          <w:szCs w:val="18"/>
          <w:lang w:val="ms-MY"/>
        </w:rPr>
        <w:t xml:space="preserve">lima </w:t>
      </w:r>
      <w:r w:rsidR="003909BD" w:rsidRPr="00650586">
        <w:rPr>
          <w:color w:val="auto"/>
          <w:sz w:val="18"/>
          <w:szCs w:val="18"/>
          <w:lang w:val="ms-MY"/>
        </w:rPr>
        <w:t>koordinatan,</w:t>
      </w:r>
      <w:r w:rsidR="000A0C9A" w:rsidRPr="00650586">
        <w:rPr>
          <w:color w:val="auto"/>
          <w:sz w:val="18"/>
          <w:szCs w:val="18"/>
          <w:lang w:val="ms-MY"/>
        </w:rPr>
        <w:t xml:space="preserve"> sistem </w:t>
      </w:r>
      <w:r w:rsidR="000A0C9A" w:rsidRPr="00650586">
        <w:rPr>
          <w:i/>
          <w:color w:val="auto"/>
          <w:sz w:val="18"/>
          <w:szCs w:val="18"/>
          <w:lang w:val="ms-MY"/>
        </w:rPr>
        <w:t>triklinik</w:t>
      </w:r>
      <w:r w:rsidR="001708FA" w:rsidRPr="00650586">
        <w:rPr>
          <w:color w:val="auto"/>
          <w:sz w:val="18"/>
          <w:szCs w:val="18"/>
          <w:lang w:val="ms-MY"/>
        </w:rPr>
        <w:t xml:space="preserve">, </w:t>
      </w:r>
      <w:r w:rsidR="000A0C9A" w:rsidRPr="00650586">
        <w:rPr>
          <w:color w:val="auto"/>
          <w:sz w:val="18"/>
          <w:szCs w:val="18"/>
          <w:lang w:val="ms-MY"/>
        </w:rPr>
        <w:t xml:space="preserve">kumpulan ruang </w:t>
      </w:r>
      <w:r w:rsidR="009B0CBF" w:rsidRPr="00650586">
        <w:rPr>
          <w:color w:val="auto"/>
          <w:sz w:val="18"/>
          <w:szCs w:val="18"/>
          <w:lang w:val="ms-MY"/>
        </w:rPr>
        <w:t>P</w:t>
      </w:r>
      <w:r w:rsidR="009B0CBF" w:rsidRPr="00650586">
        <w:rPr>
          <w:i/>
          <w:iCs/>
          <w:color w:val="auto"/>
          <w:sz w:val="18"/>
          <w:szCs w:val="18"/>
          <w:lang w:val="ms-MY"/>
        </w:rPr>
        <w:t>1</w:t>
      </w:r>
      <w:r w:rsidR="001708FA" w:rsidRPr="00650586">
        <w:rPr>
          <w:color w:val="auto"/>
          <w:sz w:val="18"/>
          <w:szCs w:val="18"/>
          <w:lang w:val="ms-MY"/>
        </w:rPr>
        <w:t xml:space="preserve"> dengan</w:t>
      </w:r>
      <w:r w:rsidR="009B0CBF" w:rsidRPr="00650586">
        <w:rPr>
          <w:color w:val="auto"/>
          <w:sz w:val="18"/>
          <w:szCs w:val="18"/>
          <w:lang w:val="ms-MY"/>
        </w:rPr>
        <w:t xml:space="preserve"> </w:t>
      </w:r>
      <w:r w:rsidR="009B0CBF" w:rsidRPr="00650586">
        <w:rPr>
          <w:i/>
          <w:iCs/>
          <w:color w:val="auto"/>
          <w:sz w:val="18"/>
          <w:szCs w:val="18"/>
          <w:lang w:val="ms-MY"/>
        </w:rPr>
        <w:t xml:space="preserve">a </w:t>
      </w:r>
      <w:r w:rsidR="009B0CBF" w:rsidRPr="00650586">
        <w:rPr>
          <w:color w:val="auto"/>
          <w:sz w:val="18"/>
          <w:szCs w:val="18"/>
          <w:lang w:val="ms-MY"/>
        </w:rPr>
        <w:t xml:space="preserve">= 10.0141(8) Å, </w:t>
      </w:r>
      <w:r w:rsidR="009B0CBF" w:rsidRPr="00650586">
        <w:rPr>
          <w:i/>
          <w:iCs/>
          <w:color w:val="auto"/>
          <w:sz w:val="18"/>
          <w:szCs w:val="18"/>
          <w:lang w:val="ms-MY"/>
        </w:rPr>
        <w:t xml:space="preserve">b </w:t>
      </w:r>
      <w:r w:rsidR="009B0CBF" w:rsidRPr="00650586">
        <w:rPr>
          <w:color w:val="auto"/>
          <w:sz w:val="18"/>
          <w:szCs w:val="18"/>
          <w:lang w:val="ms-MY"/>
        </w:rPr>
        <w:t xml:space="preserve">= 10.1394(7) Å, </w:t>
      </w:r>
      <w:r w:rsidR="009B0CBF" w:rsidRPr="00650586">
        <w:rPr>
          <w:i/>
          <w:iCs/>
          <w:color w:val="auto"/>
          <w:sz w:val="18"/>
          <w:szCs w:val="18"/>
          <w:lang w:val="ms-MY"/>
        </w:rPr>
        <w:t xml:space="preserve">c </w:t>
      </w:r>
      <w:r w:rsidR="009B0CBF" w:rsidRPr="00650586">
        <w:rPr>
          <w:color w:val="auto"/>
          <w:sz w:val="18"/>
          <w:szCs w:val="18"/>
          <w:lang w:val="ms-MY"/>
        </w:rPr>
        <w:t xml:space="preserve">= 11.8665(9) Å, α = 67.960(2)°, β = 87.616(2)° and γ = 80.172(2)°. </w:t>
      </w:r>
      <w:r w:rsidR="000A0C9A" w:rsidRPr="00650586">
        <w:rPr>
          <w:color w:val="auto"/>
          <w:sz w:val="18"/>
          <w:szCs w:val="18"/>
          <w:lang w:val="ms-MY"/>
        </w:rPr>
        <w:t>Ujian kepekatan minimum perencatan (MIC) dan kepekatan minimum bakterisidal (MBC) telah dijalankan menggunakan lima sebatian ditiokarbamat</w:t>
      </w:r>
      <w:r w:rsidR="005A7EF7" w:rsidRPr="00650586">
        <w:rPr>
          <w:color w:val="auto"/>
          <w:sz w:val="18"/>
          <w:szCs w:val="18"/>
          <w:lang w:val="ms-MY"/>
        </w:rPr>
        <w:t>,</w:t>
      </w:r>
      <w:r w:rsidR="000A0C9A" w:rsidRPr="00650586">
        <w:rPr>
          <w:color w:val="auto"/>
          <w:sz w:val="18"/>
          <w:szCs w:val="18"/>
          <w:lang w:val="ms-MY"/>
        </w:rPr>
        <w:t xml:space="preserve"> iaitu </w:t>
      </w:r>
      <w:r w:rsidR="009B0CBF" w:rsidRPr="00650586">
        <w:rPr>
          <w:color w:val="auto"/>
          <w:sz w:val="18"/>
          <w:szCs w:val="18"/>
          <w:lang w:val="ms-MY"/>
        </w:rPr>
        <w:t>BiCl[S</w:t>
      </w:r>
      <w:r w:rsidR="009B0CBF" w:rsidRPr="00650586">
        <w:rPr>
          <w:color w:val="auto"/>
          <w:sz w:val="18"/>
          <w:szCs w:val="18"/>
          <w:vertAlign w:val="subscript"/>
          <w:lang w:val="ms-MY"/>
        </w:rPr>
        <w:t>2</w:t>
      </w:r>
      <w:r w:rsidR="009B0CBF" w:rsidRPr="00650586">
        <w:rPr>
          <w:color w:val="auto"/>
          <w:sz w:val="18"/>
          <w:szCs w:val="18"/>
          <w:lang w:val="ms-MY"/>
        </w:rPr>
        <w:t>CN(C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5</w:t>
      </w:r>
      <w:r w:rsidR="009B0CBF" w:rsidRPr="00650586">
        <w:rPr>
          <w:color w:val="auto"/>
          <w:sz w:val="18"/>
          <w:szCs w:val="18"/>
          <w:lang w:val="ms-MY"/>
        </w:rPr>
        <w:t>)(C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4</w:t>
      </w:r>
      <w:r w:rsidR="009B0CBF" w:rsidRPr="00650586">
        <w:rPr>
          <w:color w:val="auto"/>
          <w:sz w:val="18"/>
          <w:szCs w:val="18"/>
          <w:lang w:val="ms-MY"/>
        </w:rPr>
        <w:t>OH)]</w:t>
      </w:r>
      <w:r w:rsidR="009B0CBF" w:rsidRPr="00650586">
        <w:rPr>
          <w:color w:val="auto"/>
          <w:sz w:val="18"/>
          <w:szCs w:val="18"/>
          <w:vertAlign w:val="subscript"/>
          <w:lang w:val="ms-MY"/>
        </w:rPr>
        <w:t>2</w:t>
      </w:r>
      <w:r w:rsidR="009B0CBF" w:rsidRPr="00650586">
        <w:rPr>
          <w:color w:val="auto"/>
          <w:sz w:val="18"/>
          <w:szCs w:val="18"/>
          <w:lang w:val="ms-MY"/>
        </w:rPr>
        <w:t>, SbCl[S</w:t>
      </w:r>
      <w:r w:rsidR="009B0CBF" w:rsidRPr="00650586">
        <w:rPr>
          <w:color w:val="auto"/>
          <w:sz w:val="18"/>
          <w:szCs w:val="18"/>
          <w:vertAlign w:val="subscript"/>
          <w:lang w:val="ms-MY"/>
        </w:rPr>
        <w:t>2</w:t>
      </w:r>
      <w:r w:rsidR="009B0CBF" w:rsidRPr="00650586">
        <w:rPr>
          <w:color w:val="auto"/>
          <w:sz w:val="18"/>
          <w:szCs w:val="18"/>
          <w:lang w:val="ms-MY"/>
        </w:rPr>
        <w:t>CN(C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5</w:t>
      </w:r>
      <w:r w:rsidR="009B0CBF" w:rsidRPr="00650586">
        <w:rPr>
          <w:color w:val="auto"/>
          <w:sz w:val="18"/>
          <w:szCs w:val="18"/>
          <w:lang w:val="ms-MY"/>
        </w:rPr>
        <w:t>)(C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4</w:t>
      </w:r>
      <w:r w:rsidR="009B0CBF" w:rsidRPr="00650586">
        <w:rPr>
          <w:color w:val="auto"/>
          <w:sz w:val="18"/>
          <w:szCs w:val="18"/>
          <w:lang w:val="ms-MY"/>
        </w:rPr>
        <w:t>OH)]</w:t>
      </w:r>
      <w:r w:rsidR="009B0CBF" w:rsidRPr="00650586">
        <w:rPr>
          <w:color w:val="auto"/>
          <w:sz w:val="18"/>
          <w:szCs w:val="18"/>
          <w:vertAlign w:val="subscript"/>
          <w:lang w:val="ms-MY"/>
        </w:rPr>
        <w:t>2</w:t>
      </w:r>
      <w:r w:rsidR="009B0CBF" w:rsidRPr="00650586">
        <w:rPr>
          <w:color w:val="auto"/>
          <w:sz w:val="18"/>
          <w:szCs w:val="18"/>
          <w:lang w:val="ms-MY"/>
        </w:rPr>
        <w:t>, BiCl[S</w:t>
      </w:r>
      <w:r w:rsidR="009B0CBF" w:rsidRPr="00650586">
        <w:rPr>
          <w:color w:val="auto"/>
          <w:sz w:val="18"/>
          <w:szCs w:val="18"/>
          <w:vertAlign w:val="subscript"/>
          <w:lang w:val="ms-MY"/>
        </w:rPr>
        <w:t>2</w:t>
      </w:r>
      <w:r w:rsidR="009B0CBF" w:rsidRPr="00650586">
        <w:rPr>
          <w:color w:val="auto"/>
          <w:sz w:val="18"/>
          <w:szCs w:val="18"/>
          <w:lang w:val="ms-MY"/>
        </w:rPr>
        <w:t>CN(C</w:t>
      </w:r>
      <w:r w:rsidR="009B0CBF" w:rsidRPr="00650586">
        <w:rPr>
          <w:color w:val="auto"/>
          <w:sz w:val="18"/>
          <w:szCs w:val="18"/>
          <w:vertAlign w:val="subscript"/>
          <w:lang w:val="ms-MY"/>
        </w:rPr>
        <w:t>4</w:t>
      </w:r>
      <w:r w:rsidR="009B0CBF" w:rsidRPr="00650586">
        <w:rPr>
          <w:color w:val="auto"/>
          <w:sz w:val="18"/>
          <w:szCs w:val="18"/>
          <w:lang w:val="ms-MY"/>
        </w:rPr>
        <w:t>H</w:t>
      </w:r>
      <w:r w:rsidR="009B0CBF" w:rsidRPr="00650586">
        <w:rPr>
          <w:color w:val="auto"/>
          <w:sz w:val="18"/>
          <w:szCs w:val="18"/>
          <w:vertAlign w:val="subscript"/>
          <w:lang w:val="ms-MY"/>
        </w:rPr>
        <w:t>9</w:t>
      </w:r>
      <w:r w:rsidR="009B0CBF" w:rsidRPr="00650586">
        <w:rPr>
          <w:color w:val="auto"/>
          <w:sz w:val="18"/>
          <w:szCs w:val="18"/>
          <w:lang w:val="ms-MY"/>
        </w:rPr>
        <w:t>)(C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5</w:t>
      </w:r>
      <w:r w:rsidR="009B0CBF" w:rsidRPr="00650586">
        <w:rPr>
          <w:color w:val="auto"/>
          <w:sz w:val="18"/>
          <w:szCs w:val="18"/>
          <w:lang w:val="ms-MY"/>
        </w:rPr>
        <w:t>)]</w:t>
      </w:r>
      <w:r w:rsidR="009B0CBF" w:rsidRPr="00650586">
        <w:rPr>
          <w:color w:val="auto"/>
          <w:sz w:val="18"/>
          <w:szCs w:val="18"/>
          <w:vertAlign w:val="subscript"/>
          <w:lang w:val="ms-MY"/>
        </w:rPr>
        <w:t>2</w:t>
      </w:r>
      <w:r w:rsidR="009B0CBF" w:rsidRPr="00650586">
        <w:rPr>
          <w:color w:val="auto"/>
          <w:sz w:val="18"/>
          <w:szCs w:val="18"/>
          <w:lang w:val="ms-MY"/>
        </w:rPr>
        <w:t>, SbCl[S</w:t>
      </w:r>
      <w:r w:rsidR="009B0CBF" w:rsidRPr="00650586">
        <w:rPr>
          <w:color w:val="auto"/>
          <w:sz w:val="18"/>
          <w:szCs w:val="18"/>
          <w:vertAlign w:val="subscript"/>
          <w:lang w:val="ms-MY"/>
        </w:rPr>
        <w:t>2</w:t>
      </w:r>
      <w:r w:rsidR="009B0CBF" w:rsidRPr="00650586">
        <w:rPr>
          <w:color w:val="auto"/>
          <w:sz w:val="18"/>
          <w:szCs w:val="18"/>
          <w:lang w:val="ms-MY"/>
        </w:rPr>
        <w:t>CN(C</w:t>
      </w:r>
      <w:r w:rsidR="009B0CBF" w:rsidRPr="00650586">
        <w:rPr>
          <w:color w:val="auto"/>
          <w:sz w:val="18"/>
          <w:szCs w:val="18"/>
          <w:vertAlign w:val="subscript"/>
          <w:lang w:val="ms-MY"/>
        </w:rPr>
        <w:t>4</w:t>
      </w:r>
      <w:r w:rsidR="009B0CBF" w:rsidRPr="00650586">
        <w:rPr>
          <w:color w:val="auto"/>
          <w:sz w:val="18"/>
          <w:szCs w:val="18"/>
          <w:lang w:val="ms-MY"/>
        </w:rPr>
        <w:t>H</w:t>
      </w:r>
      <w:r w:rsidR="009B0CBF" w:rsidRPr="00650586">
        <w:rPr>
          <w:color w:val="auto"/>
          <w:sz w:val="18"/>
          <w:szCs w:val="18"/>
          <w:vertAlign w:val="subscript"/>
          <w:lang w:val="ms-MY"/>
        </w:rPr>
        <w:t>9</w:t>
      </w:r>
      <w:r w:rsidR="009B0CBF" w:rsidRPr="00650586">
        <w:rPr>
          <w:color w:val="auto"/>
          <w:sz w:val="18"/>
          <w:szCs w:val="18"/>
          <w:lang w:val="ms-MY"/>
        </w:rPr>
        <w:t>)(C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5</w:t>
      </w:r>
      <w:r w:rsidR="009B0CBF" w:rsidRPr="00650586">
        <w:rPr>
          <w:color w:val="auto"/>
          <w:sz w:val="18"/>
          <w:szCs w:val="18"/>
          <w:lang w:val="ms-MY"/>
        </w:rPr>
        <w:t>)]</w:t>
      </w:r>
      <w:r w:rsidR="009B0CBF" w:rsidRPr="00650586">
        <w:rPr>
          <w:color w:val="auto"/>
          <w:sz w:val="18"/>
          <w:szCs w:val="18"/>
          <w:vertAlign w:val="subscript"/>
          <w:lang w:val="ms-MY"/>
        </w:rPr>
        <w:t>2</w:t>
      </w:r>
      <w:r w:rsidR="009B0CBF" w:rsidRPr="00650586">
        <w:rPr>
          <w:color w:val="auto"/>
          <w:sz w:val="18"/>
          <w:szCs w:val="18"/>
          <w:lang w:val="ms-MY"/>
        </w:rPr>
        <w:t>, BiCl[S</w:t>
      </w:r>
      <w:r w:rsidR="009B0CBF" w:rsidRPr="00650586">
        <w:rPr>
          <w:color w:val="auto"/>
          <w:sz w:val="18"/>
          <w:szCs w:val="18"/>
          <w:vertAlign w:val="subscript"/>
          <w:lang w:val="ms-MY"/>
        </w:rPr>
        <w:t>2</w:t>
      </w:r>
      <w:r w:rsidR="009B0CBF" w:rsidRPr="00650586">
        <w:rPr>
          <w:color w:val="auto"/>
          <w:sz w:val="18"/>
          <w:szCs w:val="18"/>
          <w:lang w:val="ms-MY"/>
        </w:rPr>
        <w:t>CN(C</w:t>
      </w:r>
      <w:r w:rsidR="009B0CBF" w:rsidRPr="00650586">
        <w:rPr>
          <w:color w:val="auto"/>
          <w:sz w:val="18"/>
          <w:szCs w:val="18"/>
          <w:vertAlign w:val="subscript"/>
          <w:lang w:val="ms-MY"/>
        </w:rPr>
        <w:t>7</w:t>
      </w:r>
      <w:r w:rsidR="009B0CBF" w:rsidRPr="00650586">
        <w:rPr>
          <w:color w:val="auto"/>
          <w:sz w:val="18"/>
          <w:szCs w:val="18"/>
          <w:lang w:val="ms-MY"/>
        </w:rPr>
        <w:t>H</w:t>
      </w:r>
      <w:r w:rsidR="009B0CBF" w:rsidRPr="00650586">
        <w:rPr>
          <w:color w:val="auto"/>
          <w:sz w:val="18"/>
          <w:szCs w:val="18"/>
          <w:vertAlign w:val="subscript"/>
          <w:lang w:val="ms-MY"/>
        </w:rPr>
        <w:t>7</w:t>
      </w:r>
      <w:r w:rsidR="009B0CBF" w:rsidRPr="00650586">
        <w:rPr>
          <w:color w:val="auto"/>
          <w:sz w:val="18"/>
          <w:szCs w:val="18"/>
          <w:lang w:val="ms-MY"/>
        </w:rPr>
        <w:t>)(CH</w:t>
      </w:r>
      <w:r w:rsidR="009B0CBF" w:rsidRPr="00650586">
        <w:rPr>
          <w:color w:val="auto"/>
          <w:sz w:val="18"/>
          <w:szCs w:val="18"/>
          <w:vertAlign w:val="subscript"/>
          <w:lang w:val="ms-MY"/>
        </w:rPr>
        <w:t>3</w:t>
      </w:r>
      <w:r w:rsidR="009B0CBF" w:rsidRPr="00650586">
        <w:rPr>
          <w:color w:val="auto"/>
          <w:sz w:val="18"/>
          <w:szCs w:val="18"/>
          <w:lang w:val="ms-MY"/>
        </w:rPr>
        <w:t>)]</w:t>
      </w:r>
      <w:r w:rsidR="009B0CBF" w:rsidRPr="00650586">
        <w:rPr>
          <w:color w:val="auto"/>
          <w:sz w:val="18"/>
          <w:szCs w:val="18"/>
          <w:vertAlign w:val="subscript"/>
          <w:lang w:val="ms-MY"/>
        </w:rPr>
        <w:t>2</w:t>
      </w:r>
      <w:r w:rsidR="000A0C9A" w:rsidRPr="00650586">
        <w:rPr>
          <w:color w:val="auto"/>
          <w:sz w:val="18"/>
          <w:szCs w:val="18"/>
          <w:lang w:val="ms-MY"/>
        </w:rPr>
        <w:t xml:space="preserve"> terhadap</w:t>
      </w:r>
      <w:r w:rsidR="009B0CBF" w:rsidRPr="00650586">
        <w:rPr>
          <w:color w:val="auto"/>
          <w:sz w:val="18"/>
          <w:szCs w:val="18"/>
          <w:lang w:val="ms-MY"/>
        </w:rPr>
        <w:t xml:space="preserve"> </w:t>
      </w:r>
      <w:r w:rsidR="009B0CBF" w:rsidRPr="00650586">
        <w:rPr>
          <w:i/>
          <w:iCs/>
          <w:color w:val="auto"/>
          <w:sz w:val="18"/>
          <w:szCs w:val="18"/>
          <w:lang w:val="ms-MY"/>
        </w:rPr>
        <w:t>S. aureus</w:t>
      </w:r>
      <w:r w:rsidR="009B0CBF" w:rsidRPr="00650586">
        <w:rPr>
          <w:color w:val="auto"/>
          <w:sz w:val="18"/>
          <w:szCs w:val="18"/>
          <w:lang w:val="ms-MY"/>
        </w:rPr>
        <w:t xml:space="preserve">, </w:t>
      </w:r>
      <w:r w:rsidR="009B0CBF" w:rsidRPr="00650586">
        <w:rPr>
          <w:i/>
          <w:iCs/>
          <w:color w:val="auto"/>
          <w:sz w:val="18"/>
          <w:szCs w:val="18"/>
          <w:lang w:val="ms-MY"/>
        </w:rPr>
        <w:t xml:space="preserve">S. epidermidis, E. aerogenes </w:t>
      </w:r>
      <w:r w:rsidR="009B0CBF" w:rsidRPr="00650586">
        <w:rPr>
          <w:color w:val="auto"/>
          <w:sz w:val="18"/>
          <w:szCs w:val="18"/>
          <w:lang w:val="ms-MY"/>
        </w:rPr>
        <w:t xml:space="preserve">and </w:t>
      </w:r>
      <w:r w:rsidR="009B0CBF" w:rsidRPr="00650586">
        <w:rPr>
          <w:i/>
          <w:iCs/>
          <w:color w:val="auto"/>
          <w:sz w:val="18"/>
          <w:szCs w:val="18"/>
          <w:lang w:val="ms-MY"/>
        </w:rPr>
        <w:t>E. coli</w:t>
      </w:r>
      <w:r w:rsidR="009B0CBF" w:rsidRPr="00650586">
        <w:rPr>
          <w:color w:val="auto"/>
          <w:sz w:val="18"/>
          <w:szCs w:val="18"/>
          <w:lang w:val="ms-MY"/>
        </w:rPr>
        <w:t xml:space="preserve">. </w:t>
      </w:r>
      <w:r w:rsidR="000A0C9A" w:rsidRPr="00650586">
        <w:rPr>
          <w:color w:val="auto"/>
          <w:sz w:val="18"/>
          <w:szCs w:val="18"/>
          <w:lang w:val="ms-MY"/>
        </w:rPr>
        <w:t xml:space="preserve">Kesemua empat sebatian adalah aktif terhadap </w:t>
      </w:r>
      <w:r w:rsidR="009B0CBF" w:rsidRPr="00650586">
        <w:rPr>
          <w:i/>
          <w:iCs/>
          <w:color w:val="auto"/>
          <w:sz w:val="18"/>
          <w:szCs w:val="18"/>
          <w:lang w:val="ms-MY"/>
        </w:rPr>
        <w:t>S. aureus</w:t>
      </w:r>
      <w:r w:rsidR="000A0C9A" w:rsidRPr="00650586">
        <w:rPr>
          <w:i/>
          <w:iCs/>
          <w:color w:val="auto"/>
          <w:sz w:val="18"/>
          <w:szCs w:val="18"/>
          <w:lang w:val="ms-MY"/>
        </w:rPr>
        <w:t xml:space="preserve"> </w:t>
      </w:r>
      <w:r w:rsidR="000A0C9A" w:rsidRPr="00650586">
        <w:rPr>
          <w:color w:val="auto"/>
          <w:sz w:val="18"/>
          <w:szCs w:val="18"/>
          <w:lang w:val="ms-MY"/>
        </w:rPr>
        <w:t>kecuali</w:t>
      </w:r>
      <w:r w:rsidR="009B0CBF" w:rsidRPr="00650586">
        <w:rPr>
          <w:color w:val="auto"/>
          <w:sz w:val="18"/>
          <w:szCs w:val="18"/>
          <w:lang w:val="ms-MY"/>
        </w:rPr>
        <w:t xml:space="preserve"> SbCl[S</w:t>
      </w:r>
      <w:r w:rsidR="009B0CBF" w:rsidRPr="00650586">
        <w:rPr>
          <w:color w:val="auto"/>
          <w:sz w:val="18"/>
          <w:szCs w:val="18"/>
          <w:vertAlign w:val="subscript"/>
          <w:lang w:val="ms-MY"/>
        </w:rPr>
        <w:t>2</w:t>
      </w:r>
      <w:r w:rsidR="009B0CBF" w:rsidRPr="00650586">
        <w:rPr>
          <w:color w:val="auto"/>
          <w:sz w:val="18"/>
          <w:szCs w:val="18"/>
          <w:lang w:val="ms-MY"/>
        </w:rPr>
        <w:t>CN(C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5</w:t>
      </w:r>
      <w:r w:rsidR="009B0CBF" w:rsidRPr="00650586">
        <w:rPr>
          <w:color w:val="auto"/>
          <w:sz w:val="18"/>
          <w:szCs w:val="18"/>
          <w:lang w:val="ms-MY"/>
        </w:rPr>
        <w:t>)(C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4</w:t>
      </w:r>
      <w:r w:rsidR="009B0CBF" w:rsidRPr="00650586">
        <w:rPr>
          <w:color w:val="auto"/>
          <w:sz w:val="18"/>
          <w:szCs w:val="18"/>
          <w:lang w:val="ms-MY"/>
        </w:rPr>
        <w:t>OH)]</w:t>
      </w:r>
      <w:r w:rsidR="009B0CBF" w:rsidRPr="00650586">
        <w:rPr>
          <w:color w:val="auto"/>
          <w:sz w:val="18"/>
          <w:szCs w:val="18"/>
          <w:vertAlign w:val="subscript"/>
          <w:lang w:val="ms-MY"/>
        </w:rPr>
        <w:t>2</w:t>
      </w:r>
      <w:r w:rsidR="000A0C9A" w:rsidRPr="00650586">
        <w:rPr>
          <w:color w:val="auto"/>
          <w:sz w:val="18"/>
          <w:szCs w:val="18"/>
          <w:lang w:val="ms-MY"/>
        </w:rPr>
        <w:t xml:space="preserve"> manakala</w:t>
      </w:r>
      <w:r w:rsidR="009B0CBF" w:rsidRPr="00650586">
        <w:rPr>
          <w:color w:val="auto"/>
          <w:sz w:val="18"/>
          <w:szCs w:val="18"/>
          <w:lang w:val="ms-MY"/>
        </w:rPr>
        <w:t xml:space="preserve"> </w:t>
      </w:r>
      <w:r w:rsidR="000A0C9A" w:rsidRPr="00650586">
        <w:rPr>
          <w:color w:val="auto"/>
          <w:sz w:val="18"/>
          <w:szCs w:val="18"/>
          <w:lang w:val="ms-MY"/>
        </w:rPr>
        <w:t xml:space="preserve">sebatian </w:t>
      </w:r>
      <w:r w:rsidR="009B0CBF" w:rsidRPr="00650586">
        <w:rPr>
          <w:color w:val="auto"/>
          <w:sz w:val="18"/>
          <w:szCs w:val="18"/>
          <w:lang w:val="ms-MY"/>
        </w:rPr>
        <w:t>BiCl[S</w:t>
      </w:r>
      <w:r w:rsidR="009B0CBF" w:rsidRPr="00650586">
        <w:rPr>
          <w:color w:val="auto"/>
          <w:sz w:val="18"/>
          <w:szCs w:val="18"/>
          <w:vertAlign w:val="subscript"/>
          <w:lang w:val="ms-MY"/>
        </w:rPr>
        <w:t>2</w:t>
      </w:r>
      <w:r w:rsidR="009B0CBF" w:rsidRPr="00650586">
        <w:rPr>
          <w:color w:val="auto"/>
          <w:sz w:val="18"/>
          <w:szCs w:val="18"/>
          <w:lang w:val="ms-MY"/>
        </w:rPr>
        <w:t>CN(C</w:t>
      </w:r>
      <w:r w:rsidR="009B0CBF" w:rsidRPr="00650586">
        <w:rPr>
          <w:color w:val="auto"/>
          <w:sz w:val="18"/>
          <w:szCs w:val="18"/>
          <w:vertAlign w:val="subscript"/>
          <w:lang w:val="ms-MY"/>
        </w:rPr>
        <w:t>7</w:t>
      </w:r>
      <w:r w:rsidR="009B0CBF" w:rsidRPr="00650586">
        <w:rPr>
          <w:color w:val="auto"/>
          <w:sz w:val="18"/>
          <w:szCs w:val="18"/>
          <w:lang w:val="ms-MY"/>
        </w:rPr>
        <w:t>H</w:t>
      </w:r>
      <w:r w:rsidR="009B0CBF" w:rsidRPr="00650586">
        <w:rPr>
          <w:color w:val="auto"/>
          <w:sz w:val="18"/>
          <w:szCs w:val="18"/>
          <w:vertAlign w:val="subscript"/>
          <w:lang w:val="ms-MY"/>
        </w:rPr>
        <w:t>7</w:t>
      </w:r>
      <w:r w:rsidR="009B0CBF" w:rsidRPr="00650586">
        <w:rPr>
          <w:color w:val="auto"/>
          <w:sz w:val="18"/>
          <w:szCs w:val="18"/>
          <w:lang w:val="ms-MY"/>
        </w:rPr>
        <w:t>)(CH</w:t>
      </w:r>
      <w:r w:rsidR="009B0CBF" w:rsidRPr="00650586">
        <w:rPr>
          <w:color w:val="auto"/>
          <w:sz w:val="18"/>
          <w:szCs w:val="18"/>
          <w:vertAlign w:val="subscript"/>
          <w:lang w:val="ms-MY"/>
        </w:rPr>
        <w:t>3</w:t>
      </w:r>
      <w:r w:rsidR="009B0CBF" w:rsidRPr="00650586">
        <w:rPr>
          <w:color w:val="auto"/>
          <w:sz w:val="18"/>
          <w:szCs w:val="18"/>
          <w:lang w:val="ms-MY"/>
        </w:rPr>
        <w:t>)]</w:t>
      </w:r>
      <w:r w:rsidR="009B0CBF" w:rsidRPr="00650586">
        <w:rPr>
          <w:color w:val="auto"/>
          <w:sz w:val="18"/>
          <w:szCs w:val="18"/>
          <w:vertAlign w:val="subscript"/>
          <w:lang w:val="ms-MY"/>
        </w:rPr>
        <w:t>2</w:t>
      </w:r>
      <w:r w:rsidR="000A0C9A" w:rsidRPr="00650586">
        <w:rPr>
          <w:color w:val="auto"/>
          <w:sz w:val="18"/>
          <w:szCs w:val="18"/>
          <w:lang w:val="ms-MY"/>
        </w:rPr>
        <w:t xml:space="preserve"> dan</w:t>
      </w:r>
      <w:r w:rsidR="009B0CBF" w:rsidRPr="00650586">
        <w:rPr>
          <w:color w:val="auto"/>
          <w:sz w:val="18"/>
          <w:szCs w:val="18"/>
          <w:lang w:val="ms-MY"/>
        </w:rPr>
        <w:t xml:space="preserve"> BiCl[S</w:t>
      </w:r>
      <w:r w:rsidR="009B0CBF" w:rsidRPr="00650586">
        <w:rPr>
          <w:color w:val="auto"/>
          <w:sz w:val="18"/>
          <w:szCs w:val="18"/>
          <w:vertAlign w:val="subscript"/>
          <w:lang w:val="ms-MY"/>
        </w:rPr>
        <w:t>2</w:t>
      </w:r>
      <w:r w:rsidR="009B0CBF" w:rsidRPr="00650586">
        <w:rPr>
          <w:color w:val="auto"/>
          <w:sz w:val="18"/>
          <w:szCs w:val="18"/>
          <w:lang w:val="ms-MY"/>
        </w:rPr>
        <w:t>CN(CH</w:t>
      </w:r>
      <w:r w:rsidR="009B0CBF" w:rsidRPr="00650586">
        <w:rPr>
          <w:color w:val="auto"/>
          <w:sz w:val="18"/>
          <w:szCs w:val="18"/>
          <w:vertAlign w:val="subscript"/>
          <w:lang w:val="ms-MY"/>
        </w:rPr>
        <w:t>3</w:t>
      </w:r>
      <w:r w:rsidR="009B0CBF" w:rsidRPr="00650586">
        <w:rPr>
          <w:color w:val="auto"/>
          <w:sz w:val="18"/>
          <w:szCs w:val="18"/>
          <w:lang w:val="ms-MY"/>
        </w:rPr>
        <w:t>)(C</w:t>
      </w:r>
      <w:r w:rsidR="009B0CBF" w:rsidRPr="00650586">
        <w:rPr>
          <w:color w:val="auto"/>
          <w:sz w:val="18"/>
          <w:szCs w:val="18"/>
          <w:vertAlign w:val="subscript"/>
          <w:lang w:val="ms-MY"/>
        </w:rPr>
        <w:t>6</w:t>
      </w:r>
      <w:r w:rsidR="009B0CBF" w:rsidRPr="00650586">
        <w:rPr>
          <w:color w:val="auto"/>
          <w:sz w:val="18"/>
          <w:szCs w:val="18"/>
          <w:lang w:val="ms-MY"/>
        </w:rPr>
        <w:t>H</w:t>
      </w:r>
      <w:r w:rsidR="009B0CBF" w:rsidRPr="00650586">
        <w:rPr>
          <w:color w:val="auto"/>
          <w:sz w:val="18"/>
          <w:szCs w:val="18"/>
          <w:vertAlign w:val="subscript"/>
          <w:lang w:val="ms-MY"/>
        </w:rPr>
        <w:t>11</w:t>
      </w:r>
      <w:r w:rsidR="009B0CBF" w:rsidRPr="00650586">
        <w:rPr>
          <w:color w:val="auto"/>
          <w:sz w:val="18"/>
          <w:szCs w:val="18"/>
          <w:lang w:val="ms-MY"/>
        </w:rPr>
        <w:t>)]</w:t>
      </w:r>
      <w:r w:rsidR="009B0CBF" w:rsidRPr="00650586">
        <w:rPr>
          <w:color w:val="auto"/>
          <w:sz w:val="18"/>
          <w:szCs w:val="18"/>
          <w:vertAlign w:val="subscript"/>
          <w:lang w:val="ms-MY"/>
        </w:rPr>
        <w:t>2</w:t>
      </w:r>
      <w:r w:rsidR="009B0CBF" w:rsidRPr="00650586">
        <w:rPr>
          <w:color w:val="auto"/>
          <w:sz w:val="18"/>
          <w:szCs w:val="18"/>
          <w:lang w:val="ms-MY"/>
        </w:rPr>
        <w:t xml:space="preserve"> </w:t>
      </w:r>
      <w:r w:rsidR="000A0C9A" w:rsidRPr="00650586">
        <w:rPr>
          <w:color w:val="auto"/>
          <w:sz w:val="18"/>
          <w:szCs w:val="18"/>
          <w:lang w:val="ms-MY"/>
        </w:rPr>
        <w:t>aktif terhadap</w:t>
      </w:r>
      <w:r w:rsidR="009B0CBF" w:rsidRPr="00650586">
        <w:rPr>
          <w:color w:val="auto"/>
          <w:sz w:val="18"/>
          <w:szCs w:val="18"/>
          <w:lang w:val="ms-MY"/>
        </w:rPr>
        <w:t xml:space="preserve"> </w:t>
      </w:r>
      <w:r w:rsidR="000A0C9A" w:rsidRPr="00650586">
        <w:rPr>
          <w:i/>
          <w:iCs/>
          <w:color w:val="auto"/>
          <w:sz w:val="18"/>
          <w:szCs w:val="18"/>
          <w:lang w:val="ms-MY"/>
        </w:rPr>
        <w:t xml:space="preserve">S. epidermidis </w:t>
      </w:r>
      <w:r w:rsidR="000A0C9A" w:rsidRPr="00650586">
        <w:rPr>
          <w:color w:val="auto"/>
          <w:sz w:val="18"/>
          <w:szCs w:val="18"/>
          <w:lang w:val="ms-MY"/>
        </w:rPr>
        <w:t xml:space="preserve">dengan nilai MIC masing-masing ialah 5.0 mg/mL </w:t>
      </w:r>
      <w:r w:rsidR="009B0CBF" w:rsidRPr="00650586">
        <w:rPr>
          <w:color w:val="auto"/>
          <w:sz w:val="18"/>
          <w:szCs w:val="18"/>
          <w:lang w:val="ms-MY"/>
        </w:rPr>
        <w:t>d</w:t>
      </w:r>
      <w:r w:rsidR="000A0C9A" w:rsidRPr="00650586">
        <w:rPr>
          <w:color w:val="auto"/>
          <w:sz w:val="18"/>
          <w:szCs w:val="18"/>
          <w:lang w:val="ms-MY"/>
        </w:rPr>
        <w:t>an 2.5 mg/mL manakala nilai MBC 5.0 mg/mL untuk kedua-dua sebatian</w:t>
      </w:r>
      <w:r w:rsidR="00BB6441" w:rsidRPr="00650586">
        <w:rPr>
          <w:color w:val="auto"/>
          <w:sz w:val="18"/>
          <w:szCs w:val="18"/>
          <w:lang w:val="ms-MY"/>
        </w:rPr>
        <w:t>. Hanya sebatian</w:t>
      </w:r>
      <w:r w:rsidR="009B0CBF" w:rsidRPr="00650586">
        <w:rPr>
          <w:color w:val="auto"/>
          <w:sz w:val="18"/>
          <w:szCs w:val="18"/>
          <w:lang w:val="ms-MY"/>
        </w:rPr>
        <w:t xml:space="preserve"> BiCl[S</w:t>
      </w:r>
      <w:r w:rsidR="009B0CBF" w:rsidRPr="00650586">
        <w:rPr>
          <w:color w:val="auto"/>
          <w:sz w:val="18"/>
          <w:szCs w:val="18"/>
          <w:vertAlign w:val="subscript"/>
          <w:lang w:val="ms-MY"/>
        </w:rPr>
        <w:t>2</w:t>
      </w:r>
      <w:r w:rsidR="009B0CBF" w:rsidRPr="00650586">
        <w:rPr>
          <w:color w:val="auto"/>
          <w:sz w:val="18"/>
          <w:szCs w:val="18"/>
          <w:lang w:val="ms-MY"/>
        </w:rPr>
        <w:t>CN(C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5</w:t>
      </w:r>
      <w:r w:rsidR="009B0CBF" w:rsidRPr="00650586">
        <w:rPr>
          <w:color w:val="auto"/>
          <w:sz w:val="18"/>
          <w:szCs w:val="18"/>
          <w:lang w:val="ms-MY"/>
        </w:rPr>
        <w:t>)(C</w:t>
      </w:r>
      <w:r w:rsidR="009B0CBF" w:rsidRPr="00650586">
        <w:rPr>
          <w:color w:val="auto"/>
          <w:sz w:val="18"/>
          <w:szCs w:val="18"/>
          <w:vertAlign w:val="subscript"/>
          <w:lang w:val="ms-MY"/>
        </w:rPr>
        <w:t>2</w:t>
      </w:r>
      <w:r w:rsidR="009B0CBF" w:rsidRPr="00650586">
        <w:rPr>
          <w:color w:val="auto"/>
          <w:sz w:val="18"/>
          <w:szCs w:val="18"/>
          <w:lang w:val="ms-MY"/>
        </w:rPr>
        <w:t>H</w:t>
      </w:r>
      <w:r w:rsidR="009B0CBF" w:rsidRPr="00650586">
        <w:rPr>
          <w:color w:val="auto"/>
          <w:sz w:val="18"/>
          <w:szCs w:val="18"/>
          <w:vertAlign w:val="subscript"/>
          <w:lang w:val="ms-MY"/>
        </w:rPr>
        <w:t>4</w:t>
      </w:r>
      <w:r w:rsidR="009B0CBF" w:rsidRPr="00650586">
        <w:rPr>
          <w:color w:val="auto"/>
          <w:sz w:val="18"/>
          <w:szCs w:val="18"/>
          <w:lang w:val="ms-MY"/>
        </w:rPr>
        <w:t>OH)]</w:t>
      </w:r>
      <w:r w:rsidR="009B0CBF" w:rsidRPr="00650586">
        <w:rPr>
          <w:color w:val="auto"/>
          <w:sz w:val="18"/>
          <w:szCs w:val="18"/>
          <w:vertAlign w:val="subscript"/>
          <w:lang w:val="ms-MY"/>
        </w:rPr>
        <w:t>2</w:t>
      </w:r>
      <w:r w:rsidR="009B0CBF" w:rsidRPr="00650586">
        <w:rPr>
          <w:color w:val="auto"/>
          <w:sz w:val="18"/>
          <w:szCs w:val="18"/>
          <w:lang w:val="ms-MY"/>
        </w:rPr>
        <w:t xml:space="preserve"> </w:t>
      </w:r>
      <w:r w:rsidR="00BB6441" w:rsidRPr="00650586">
        <w:rPr>
          <w:color w:val="auto"/>
          <w:sz w:val="18"/>
          <w:szCs w:val="18"/>
          <w:lang w:val="ms-MY"/>
        </w:rPr>
        <w:t>yang aktif terhadap</w:t>
      </w:r>
      <w:r w:rsidR="009B0CBF" w:rsidRPr="00650586">
        <w:rPr>
          <w:color w:val="auto"/>
          <w:sz w:val="18"/>
          <w:szCs w:val="18"/>
          <w:lang w:val="ms-MY"/>
        </w:rPr>
        <w:t xml:space="preserve"> </w:t>
      </w:r>
      <w:r w:rsidR="009B0CBF" w:rsidRPr="00650586">
        <w:rPr>
          <w:i/>
          <w:iCs/>
          <w:color w:val="auto"/>
          <w:sz w:val="18"/>
          <w:szCs w:val="18"/>
          <w:lang w:val="ms-MY"/>
        </w:rPr>
        <w:t xml:space="preserve">E. aerogenes </w:t>
      </w:r>
      <w:r w:rsidR="00BB6441" w:rsidRPr="00650586">
        <w:rPr>
          <w:color w:val="auto"/>
          <w:sz w:val="18"/>
          <w:szCs w:val="18"/>
          <w:lang w:val="ms-MY"/>
        </w:rPr>
        <w:t>dengan nilai MIC</w:t>
      </w:r>
      <w:r w:rsidR="00FE6FA3" w:rsidRPr="00650586">
        <w:rPr>
          <w:color w:val="auto"/>
          <w:sz w:val="18"/>
          <w:szCs w:val="18"/>
          <w:lang w:val="ms-MY"/>
        </w:rPr>
        <w:t>,</w:t>
      </w:r>
      <w:r w:rsidR="00BB6441" w:rsidRPr="00650586">
        <w:rPr>
          <w:color w:val="auto"/>
          <w:sz w:val="18"/>
          <w:szCs w:val="18"/>
          <w:lang w:val="ms-MY"/>
        </w:rPr>
        <w:t xml:space="preserve"> 1.25 mg/mL dan</w:t>
      </w:r>
      <w:r w:rsidR="009B0CBF" w:rsidRPr="00650586">
        <w:rPr>
          <w:color w:val="auto"/>
          <w:sz w:val="18"/>
          <w:szCs w:val="18"/>
          <w:lang w:val="ms-MY"/>
        </w:rPr>
        <w:t xml:space="preserve"> </w:t>
      </w:r>
      <w:r w:rsidR="00BB6441" w:rsidRPr="00650586">
        <w:rPr>
          <w:color w:val="auto"/>
          <w:sz w:val="18"/>
          <w:szCs w:val="18"/>
          <w:lang w:val="ms-MY"/>
        </w:rPr>
        <w:t xml:space="preserve">nilai MBC, </w:t>
      </w:r>
      <w:r w:rsidR="009B0CBF" w:rsidRPr="00650586">
        <w:rPr>
          <w:color w:val="auto"/>
          <w:sz w:val="18"/>
          <w:szCs w:val="18"/>
          <w:lang w:val="ms-MY"/>
        </w:rPr>
        <w:t xml:space="preserve">10 mg/mL. </w:t>
      </w:r>
      <w:r w:rsidR="00BB6441" w:rsidRPr="00650586">
        <w:rPr>
          <w:color w:val="auto"/>
          <w:sz w:val="18"/>
          <w:szCs w:val="18"/>
          <w:lang w:val="ms-MY"/>
        </w:rPr>
        <w:t>Kesemua sebat</w:t>
      </w:r>
      <w:r w:rsidR="00254843" w:rsidRPr="00650586">
        <w:rPr>
          <w:color w:val="auto"/>
          <w:sz w:val="18"/>
          <w:szCs w:val="18"/>
          <w:lang w:val="ms-MY"/>
        </w:rPr>
        <w:t>ian kurang</w:t>
      </w:r>
      <w:r w:rsidR="00BB6441" w:rsidRPr="00650586">
        <w:rPr>
          <w:color w:val="auto"/>
          <w:sz w:val="18"/>
          <w:szCs w:val="18"/>
          <w:lang w:val="ms-MY"/>
        </w:rPr>
        <w:t xml:space="preserve"> aktif sebagai agen antibakteria terhadap strain</w:t>
      </w:r>
      <w:r w:rsidR="009B0CBF" w:rsidRPr="00650586">
        <w:rPr>
          <w:color w:val="auto"/>
          <w:sz w:val="18"/>
          <w:szCs w:val="18"/>
          <w:lang w:val="ms-MY"/>
        </w:rPr>
        <w:t xml:space="preserve"> </w:t>
      </w:r>
      <w:r w:rsidR="009B0CBF" w:rsidRPr="00650586">
        <w:rPr>
          <w:i/>
          <w:iCs/>
          <w:color w:val="auto"/>
          <w:sz w:val="18"/>
          <w:szCs w:val="18"/>
          <w:lang w:val="ms-MY"/>
        </w:rPr>
        <w:t>E. coli</w:t>
      </w:r>
      <w:r w:rsidR="009B0CBF" w:rsidRPr="00650586">
        <w:rPr>
          <w:color w:val="auto"/>
          <w:sz w:val="18"/>
          <w:szCs w:val="18"/>
          <w:lang w:val="ms-MY"/>
        </w:rPr>
        <w:t xml:space="preserve">. </w:t>
      </w:r>
    </w:p>
    <w:p w:rsidR="009B0CBF" w:rsidRPr="00650586" w:rsidRDefault="009B0CBF" w:rsidP="009B0CBF">
      <w:pPr>
        <w:pStyle w:val="Default"/>
        <w:jc w:val="both"/>
        <w:rPr>
          <w:color w:val="auto"/>
          <w:sz w:val="18"/>
          <w:szCs w:val="18"/>
          <w:lang w:val="ms-MY"/>
        </w:rPr>
      </w:pPr>
    </w:p>
    <w:p w:rsidR="009B0CBF" w:rsidRPr="00650586" w:rsidRDefault="009B0CBF" w:rsidP="009B0CBF">
      <w:pPr>
        <w:pStyle w:val="Default"/>
        <w:jc w:val="both"/>
        <w:rPr>
          <w:color w:val="auto"/>
          <w:sz w:val="18"/>
          <w:szCs w:val="18"/>
          <w:lang w:val="ms-MY"/>
        </w:rPr>
      </w:pPr>
      <w:r w:rsidRPr="00650586">
        <w:rPr>
          <w:b/>
          <w:bCs/>
          <w:color w:val="auto"/>
          <w:sz w:val="18"/>
          <w:szCs w:val="18"/>
          <w:lang w:val="ms-MY"/>
        </w:rPr>
        <w:t>K</w:t>
      </w:r>
      <w:r w:rsidR="00254843" w:rsidRPr="00650586">
        <w:rPr>
          <w:b/>
          <w:bCs/>
          <w:color w:val="auto"/>
          <w:sz w:val="18"/>
          <w:szCs w:val="18"/>
          <w:lang w:val="ms-MY"/>
        </w:rPr>
        <w:t>ata kunci</w:t>
      </w:r>
      <w:r w:rsidR="00254843" w:rsidRPr="00650586">
        <w:rPr>
          <w:color w:val="auto"/>
          <w:sz w:val="18"/>
          <w:szCs w:val="18"/>
          <w:lang w:val="ms-MY"/>
        </w:rPr>
        <w:t>: Ditiokarbamat, stibium(III), bismuth(III), antibakteria</w:t>
      </w:r>
      <w:r w:rsidRPr="00650586">
        <w:rPr>
          <w:color w:val="auto"/>
          <w:sz w:val="18"/>
          <w:szCs w:val="18"/>
          <w:lang w:val="ms-MY"/>
        </w:rPr>
        <w:t xml:space="preserve">. </w:t>
      </w:r>
    </w:p>
    <w:p w:rsidR="000A3C1A" w:rsidRPr="00650586" w:rsidRDefault="000A3C1A" w:rsidP="000A3C1A">
      <w:pPr>
        <w:pStyle w:val="Default"/>
        <w:jc w:val="both"/>
        <w:rPr>
          <w:color w:val="auto"/>
          <w:lang w:val="ms-MY"/>
        </w:rPr>
      </w:pPr>
    </w:p>
    <w:p w:rsidR="000A3C1A" w:rsidRPr="00650586" w:rsidRDefault="000A3C1A" w:rsidP="000A3C1A">
      <w:pPr>
        <w:pStyle w:val="Default"/>
        <w:jc w:val="both"/>
        <w:rPr>
          <w:color w:val="auto"/>
          <w:lang w:val="ms-MY"/>
        </w:rPr>
      </w:pPr>
    </w:p>
    <w:p w:rsidR="000A3C1A" w:rsidRPr="00650586" w:rsidRDefault="002C7F3A" w:rsidP="002C7F3A">
      <w:pPr>
        <w:spacing w:after="0"/>
        <w:jc w:val="center"/>
        <w:rPr>
          <w:rFonts w:asciiTheme="majorBidi" w:hAnsiTheme="majorBidi" w:cstheme="majorBidi"/>
          <w:b/>
          <w:bCs/>
          <w:sz w:val="20"/>
          <w:szCs w:val="20"/>
          <w:lang w:val="ms-MY"/>
        </w:rPr>
      </w:pPr>
      <w:r w:rsidRPr="00650586">
        <w:rPr>
          <w:rFonts w:asciiTheme="majorBidi" w:hAnsiTheme="majorBidi" w:cstheme="majorBidi"/>
          <w:b/>
          <w:bCs/>
          <w:sz w:val="20"/>
          <w:szCs w:val="20"/>
          <w:lang w:val="ms-MY"/>
        </w:rPr>
        <w:t>Introduction</w:t>
      </w:r>
    </w:p>
    <w:p w:rsidR="00631197" w:rsidRPr="00650586" w:rsidRDefault="000A3C1A" w:rsidP="00631197">
      <w:pPr>
        <w:widowControl w:val="0"/>
        <w:autoSpaceDE w:val="0"/>
        <w:autoSpaceDN w:val="0"/>
        <w:adjustRightInd w:val="0"/>
        <w:spacing w:after="0" w:line="240" w:lineRule="auto"/>
        <w:jc w:val="both"/>
        <w:rPr>
          <w:rFonts w:ascii="Times New Roman" w:hAnsi="Times New Roman" w:cs="Times New Roman"/>
          <w:sz w:val="20"/>
          <w:szCs w:val="20"/>
          <w:lang w:val="ms-MY"/>
        </w:rPr>
      </w:pPr>
      <w:r w:rsidRPr="00650586">
        <w:rPr>
          <w:rFonts w:asciiTheme="majorBidi" w:hAnsiTheme="majorBidi" w:cstheme="majorBidi"/>
          <w:sz w:val="20"/>
          <w:szCs w:val="20"/>
          <w:lang w:val="ms-MY"/>
        </w:rPr>
        <w:t xml:space="preserve">Dithiocarbamate is a type of ligand with S donor ligand that can act as monodentate or bidentate mode of complexation towards metal. Dithiocarbamate compounds are strong metal chelators, exhibiting interesting chemical characteristics [1]. There are many applications of dithiocarbamate complexes mainly in rubber industry, analytical chemistry, biology, medicine, agriculture and </w:t>
      </w:r>
      <w:r w:rsidR="001B6598" w:rsidRPr="00650586">
        <w:rPr>
          <w:rFonts w:asciiTheme="majorBidi" w:hAnsiTheme="majorBidi" w:cstheme="majorBidi"/>
          <w:sz w:val="20"/>
          <w:szCs w:val="20"/>
          <w:lang w:val="ms-MY"/>
        </w:rPr>
        <w:t>chemical industries</w:t>
      </w:r>
      <w:r w:rsidRPr="00650586">
        <w:rPr>
          <w:rFonts w:asciiTheme="majorBidi" w:hAnsiTheme="majorBidi" w:cstheme="majorBidi"/>
          <w:sz w:val="20"/>
          <w:szCs w:val="20"/>
          <w:lang w:val="ms-MY"/>
        </w:rPr>
        <w:t xml:space="preserve"> [2]. Dithiocarbamates are considered privileged scaffolds in drug discovery with a wide array of bio</w:t>
      </w:r>
      <w:r w:rsidR="005A7EF7" w:rsidRPr="00650586">
        <w:rPr>
          <w:rFonts w:asciiTheme="majorBidi" w:hAnsiTheme="majorBidi" w:cstheme="majorBidi"/>
          <w:sz w:val="20"/>
          <w:szCs w:val="20"/>
          <w:lang w:val="ms-MY"/>
        </w:rPr>
        <w:t>logical activities [3]. The use</w:t>
      </w:r>
      <w:r w:rsidRPr="00650586">
        <w:rPr>
          <w:rFonts w:asciiTheme="majorBidi" w:hAnsiTheme="majorBidi" w:cstheme="majorBidi"/>
          <w:sz w:val="20"/>
          <w:szCs w:val="20"/>
          <w:lang w:val="ms-MY"/>
        </w:rPr>
        <w:t xml:space="preserve"> of antimony and bis</w:t>
      </w:r>
      <w:r w:rsidR="00B7385E" w:rsidRPr="00650586">
        <w:rPr>
          <w:rFonts w:asciiTheme="majorBidi" w:hAnsiTheme="majorBidi" w:cstheme="majorBidi"/>
          <w:sz w:val="20"/>
          <w:szCs w:val="20"/>
          <w:lang w:val="ms-MY"/>
        </w:rPr>
        <w:t>muth dithiocarbamate compounds we</w:t>
      </w:r>
      <w:r w:rsidRPr="00650586">
        <w:rPr>
          <w:rFonts w:asciiTheme="majorBidi" w:hAnsiTheme="majorBidi" w:cstheme="majorBidi"/>
          <w:sz w:val="20"/>
          <w:szCs w:val="20"/>
          <w:lang w:val="ms-MY"/>
        </w:rPr>
        <w:t>re widely reviewed due to their varied appl</w:t>
      </w:r>
      <w:r w:rsidR="00B7385E" w:rsidRPr="00650586">
        <w:rPr>
          <w:rFonts w:asciiTheme="majorBidi" w:hAnsiTheme="majorBidi" w:cstheme="majorBidi"/>
          <w:sz w:val="20"/>
          <w:szCs w:val="20"/>
          <w:lang w:val="ms-MY"/>
        </w:rPr>
        <w:t>i</w:t>
      </w:r>
      <w:r w:rsidR="00D72EB3" w:rsidRPr="00650586">
        <w:rPr>
          <w:rFonts w:asciiTheme="majorBidi" w:hAnsiTheme="majorBidi" w:cstheme="majorBidi"/>
          <w:sz w:val="20"/>
          <w:szCs w:val="20"/>
          <w:lang w:val="ms-MY"/>
        </w:rPr>
        <w:t>cations. Extensive literatures were</w:t>
      </w:r>
      <w:r w:rsidRPr="00650586">
        <w:rPr>
          <w:rFonts w:asciiTheme="majorBidi" w:hAnsiTheme="majorBidi" w:cstheme="majorBidi"/>
          <w:sz w:val="20"/>
          <w:szCs w:val="20"/>
          <w:lang w:val="ms-MY"/>
        </w:rPr>
        <w:t xml:space="preserve"> available o</w:t>
      </w:r>
      <w:r w:rsidR="005A7EF7" w:rsidRPr="00650586">
        <w:rPr>
          <w:rFonts w:asciiTheme="majorBidi" w:hAnsiTheme="majorBidi" w:cstheme="majorBidi"/>
          <w:sz w:val="20"/>
          <w:szCs w:val="20"/>
          <w:lang w:val="ms-MY"/>
        </w:rPr>
        <w:t xml:space="preserve">n the </w:t>
      </w:r>
      <w:proofErr w:type="spellStart"/>
      <w:r w:rsidR="00D72EB3" w:rsidRPr="00650586">
        <w:rPr>
          <w:rFonts w:ascii="Times New Roman" w:hAnsi="Times New Roman" w:cs="Times New Roman"/>
          <w:sz w:val="20"/>
          <w:szCs w:val="20"/>
          <w:lang w:val="en-US"/>
        </w:rPr>
        <w:t>tris</w:t>
      </w:r>
      <w:proofErr w:type="spellEnd"/>
      <w:r w:rsidR="00D72EB3" w:rsidRPr="00650586">
        <w:rPr>
          <w:rFonts w:ascii="Times New Roman" w:hAnsi="Times New Roman" w:cs="Times New Roman"/>
          <w:sz w:val="20"/>
          <w:szCs w:val="20"/>
          <w:lang w:val="en-US"/>
        </w:rPr>
        <w:t>(</w:t>
      </w:r>
      <w:proofErr w:type="spellStart"/>
      <w:r w:rsidR="00D72EB3" w:rsidRPr="00650586">
        <w:rPr>
          <w:rFonts w:ascii="Times New Roman" w:hAnsi="Times New Roman" w:cs="Times New Roman"/>
          <w:sz w:val="20"/>
          <w:szCs w:val="20"/>
          <w:lang w:val="en-US"/>
        </w:rPr>
        <w:t>dithiocarbamato</w:t>
      </w:r>
      <w:proofErr w:type="spellEnd"/>
      <w:r w:rsidR="00D72EB3" w:rsidRPr="00650586">
        <w:rPr>
          <w:rFonts w:ascii="Times New Roman" w:hAnsi="Times New Roman" w:cs="Times New Roman"/>
          <w:sz w:val="20"/>
          <w:szCs w:val="20"/>
          <w:lang w:val="en-US"/>
        </w:rPr>
        <w:t xml:space="preserve">)bismuth(III) and </w:t>
      </w:r>
      <w:proofErr w:type="spellStart"/>
      <w:r w:rsidR="00D72EB3" w:rsidRPr="00650586">
        <w:rPr>
          <w:rFonts w:ascii="Times New Roman" w:hAnsi="Times New Roman" w:cs="Times New Roman"/>
          <w:sz w:val="20"/>
          <w:szCs w:val="20"/>
          <w:lang w:val="en-US"/>
        </w:rPr>
        <w:t>tris</w:t>
      </w:r>
      <w:proofErr w:type="spellEnd"/>
      <w:r w:rsidR="00D72EB3" w:rsidRPr="00650586">
        <w:rPr>
          <w:rFonts w:ascii="Times New Roman" w:hAnsi="Times New Roman" w:cs="Times New Roman"/>
          <w:sz w:val="20"/>
          <w:szCs w:val="20"/>
          <w:lang w:val="en-US"/>
        </w:rPr>
        <w:t>(</w:t>
      </w:r>
      <w:proofErr w:type="spellStart"/>
      <w:r w:rsidR="00D72EB3" w:rsidRPr="00650586">
        <w:rPr>
          <w:rFonts w:ascii="Times New Roman" w:hAnsi="Times New Roman" w:cs="Times New Roman"/>
          <w:sz w:val="20"/>
          <w:szCs w:val="20"/>
          <w:lang w:val="en-US"/>
        </w:rPr>
        <w:t>dithiocarbamato</w:t>
      </w:r>
      <w:proofErr w:type="spellEnd"/>
      <w:r w:rsidR="00D72EB3" w:rsidRPr="00650586">
        <w:rPr>
          <w:rFonts w:ascii="Times New Roman" w:hAnsi="Times New Roman" w:cs="Times New Roman"/>
          <w:sz w:val="20"/>
          <w:szCs w:val="20"/>
          <w:lang w:val="en-US"/>
        </w:rPr>
        <w:t xml:space="preserve">)antimony(III) complexes </w:t>
      </w:r>
      <w:r w:rsidR="00994E3B" w:rsidRPr="00650586">
        <w:rPr>
          <w:rFonts w:asciiTheme="majorBidi" w:hAnsiTheme="majorBidi" w:cstheme="majorBidi"/>
          <w:sz w:val="20"/>
          <w:szCs w:val="20"/>
          <w:lang w:val="ms-MY"/>
        </w:rPr>
        <w:t>[4] and</w:t>
      </w:r>
      <w:r w:rsidRPr="00650586">
        <w:rPr>
          <w:rFonts w:asciiTheme="majorBidi" w:hAnsiTheme="majorBidi" w:cstheme="majorBidi"/>
          <w:sz w:val="20"/>
          <w:szCs w:val="20"/>
          <w:lang w:val="ms-MY"/>
        </w:rPr>
        <w:t xml:space="preserve"> only a few reports on the closel</w:t>
      </w:r>
      <w:r w:rsidR="005A7EF7" w:rsidRPr="00650586">
        <w:rPr>
          <w:rFonts w:asciiTheme="majorBidi" w:hAnsiTheme="majorBidi" w:cstheme="majorBidi"/>
          <w:sz w:val="20"/>
          <w:szCs w:val="20"/>
          <w:lang w:val="ms-MY"/>
        </w:rPr>
        <w:t xml:space="preserve">y related </w:t>
      </w:r>
      <w:proofErr w:type="spellStart"/>
      <w:r w:rsidR="00994E3B" w:rsidRPr="00650586">
        <w:rPr>
          <w:rFonts w:ascii="Times New Roman" w:hAnsi="Times New Roman" w:cs="Times New Roman"/>
          <w:sz w:val="20"/>
          <w:szCs w:val="20"/>
          <w:lang w:val="en-US"/>
        </w:rPr>
        <w:t>bis</w:t>
      </w:r>
      <w:proofErr w:type="spellEnd"/>
      <w:r w:rsidR="00994E3B" w:rsidRPr="00650586">
        <w:rPr>
          <w:rFonts w:ascii="Times New Roman" w:hAnsi="Times New Roman" w:cs="Times New Roman"/>
          <w:sz w:val="20"/>
          <w:szCs w:val="20"/>
          <w:lang w:val="en-US"/>
        </w:rPr>
        <w:t>(</w:t>
      </w:r>
      <w:proofErr w:type="spellStart"/>
      <w:r w:rsidR="00994E3B" w:rsidRPr="00650586">
        <w:rPr>
          <w:rFonts w:ascii="Times New Roman" w:hAnsi="Times New Roman" w:cs="Times New Roman"/>
          <w:sz w:val="20"/>
          <w:szCs w:val="20"/>
          <w:lang w:val="en-US"/>
        </w:rPr>
        <w:t>dithiocarbamato</w:t>
      </w:r>
      <w:proofErr w:type="spellEnd"/>
      <w:r w:rsidR="00994E3B" w:rsidRPr="00650586">
        <w:rPr>
          <w:rFonts w:ascii="Times New Roman" w:hAnsi="Times New Roman" w:cs="Times New Roman"/>
          <w:sz w:val="20"/>
          <w:szCs w:val="20"/>
          <w:lang w:val="en-US"/>
        </w:rPr>
        <w:t>)</w:t>
      </w:r>
      <w:proofErr w:type="spellStart"/>
      <w:r w:rsidR="00994E3B" w:rsidRPr="00650586">
        <w:rPr>
          <w:rFonts w:ascii="Times New Roman" w:hAnsi="Times New Roman" w:cs="Times New Roman"/>
          <w:sz w:val="20"/>
          <w:szCs w:val="20"/>
          <w:lang w:val="en-US"/>
        </w:rPr>
        <w:t>chloro</w:t>
      </w:r>
      <w:proofErr w:type="spellEnd"/>
      <w:r w:rsidR="00994E3B" w:rsidRPr="00650586">
        <w:rPr>
          <w:rFonts w:ascii="Times New Roman" w:hAnsi="Times New Roman" w:cs="Times New Roman"/>
          <w:sz w:val="20"/>
          <w:szCs w:val="20"/>
          <w:lang w:val="en-US"/>
        </w:rPr>
        <w:t xml:space="preserve"> bismuth(III) and </w:t>
      </w:r>
      <w:proofErr w:type="spellStart"/>
      <w:r w:rsidR="00994E3B" w:rsidRPr="00650586">
        <w:rPr>
          <w:rFonts w:ascii="Times New Roman" w:hAnsi="Times New Roman" w:cs="Times New Roman"/>
          <w:sz w:val="20"/>
          <w:szCs w:val="20"/>
          <w:lang w:val="en-US"/>
        </w:rPr>
        <w:t>bis</w:t>
      </w:r>
      <w:proofErr w:type="spellEnd"/>
      <w:r w:rsidR="00994E3B" w:rsidRPr="00650586">
        <w:rPr>
          <w:rFonts w:ascii="Times New Roman" w:hAnsi="Times New Roman" w:cs="Times New Roman"/>
          <w:sz w:val="20"/>
          <w:szCs w:val="20"/>
          <w:lang w:val="en-US"/>
        </w:rPr>
        <w:t>(</w:t>
      </w:r>
      <w:proofErr w:type="spellStart"/>
      <w:r w:rsidR="00994E3B" w:rsidRPr="00650586">
        <w:rPr>
          <w:rFonts w:ascii="Times New Roman" w:hAnsi="Times New Roman" w:cs="Times New Roman"/>
          <w:sz w:val="20"/>
          <w:szCs w:val="20"/>
          <w:lang w:val="en-US"/>
        </w:rPr>
        <w:t>dithiocarbamato</w:t>
      </w:r>
      <w:proofErr w:type="spellEnd"/>
      <w:r w:rsidR="00994E3B" w:rsidRPr="00650586">
        <w:rPr>
          <w:rFonts w:ascii="Times New Roman" w:hAnsi="Times New Roman" w:cs="Times New Roman"/>
          <w:sz w:val="20"/>
          <w:szCs w:val="20"/>
          <w:lang w:val="en-US"/>
        </w:rPr>
        <w:t>)</w:t>
      </w:r>
      <w:proofErr w:type="spellStart"/>
      <w:r w:rsidR="00994E3B" w:rsidRPr="00650586">
        <w:rPr>
          <w:rFonts w:ascii="Times New Roman" w:hAnsi="Times New Roman" w:cs="Times New Roman"/>
          <w:sz w:val="20"/>
          <w:szCs w:val="20"/>
          <w:lang w:val="en-US"/>
        </w:rPr>
        <w:t>chloro</w:t>
      </w:r>
      <w:proofErr w:type="spellEnd"/>
      <w:r w:rsidR="00994E3B" w:rsidRPr="00650586">
        <w:rPr>
          <w:rFonts w:ascii="Times New Roman" w:hAnsi="Times New Roman" w:cs="Times New Roman"/>
          <w:sz w:val="20"/>
          <w:szCs w:val="20"/>
          <w:lang w:val="en-US"/>
        </w:rPr>
        <w:t xml:space="preserve"> antimony(III) complexes</w:t>
      </w:r>
      <w:r w:rsidRPr="00650586">
        <w:rPr>
          <w:rFonts w:asciiTheme="majorBidi" w:hAnsiTheme="majorBidi" w:cstheme="majorBidi"/>
          <w:sz w:val="20"/>
          <w:szCs w:val="20"/>
          <w:lang w:val="ms-MY"/>
        </w:rPr>
        <w:t xml:space="preserve">. </w:t>
      </w:r>
      <w:r w:rsidR="00CC1861" w:rsidRPr="00650586">
        <w:rPr>
          <w:rFonts w:ascii="Times New Roman" w:hAnsi="Times New Roman" w:cs="Times New Roman"/>
          <w:sz w:val="20"/>
          <w:szCs w:val="20"/>
          <w:lang w:val="en-US"/>
        </w:rPr>
        <w:t xml:space="preserve">The </w:t>
      </w:r>
      <w:proofErr w:type="spellStart"/>
      <w:proofErr w:type="gramStart"/>
      <w:r w:rsidR="00CC1861" w:rsidRPr="00650586">
        <w:rPr>
          <w:rFonts w:ascii="Times New Roman" w:hAnsi="Times New Roman" w:cs="Times New Roman"/>
          <w:sz w:val="20"/>
          <w:szCs w:val="20"/>
          <w:lang w:val="en-US"/>
        </w:rPr>
        <w:t>tris</w:t>
      </w:r>
      <w:proofErr w:type="spellEnd"/>
      <w:r w:rsidR="00CC1861" w:rsidRPr="00650586">
        <w:rPr>
          <w:rFonts w:ascii="Times New Roman" w:hAnsi="Times New Roman" w:cs="Times New Roman"/>
          <w:sz w:val="20"/>
          <w:szCs w:val="20"/>
          <w:lang w:val="en-US"/>
        </w:rPr>
        <w:t>(</w:t>
      </w:r>
      <w:proofErr w:type="spellStart"/>
      <w:proofErr w:type="gramEnd"/>
      <w:r w:rsidR="00CC1861" w:rsidRPr="00650586">
        <w:rPr>
          <w:rFonts w:ascii="Times New Roman" w:hAnsi="Times New Roman" w:cs="Times New Roman"/>
          <w:sz w:val="20"/>
          <w:szCs w:val="20"/>
          <w:lang w:val="en-US"/>
        </w:rPr>
        <w:t>dithiocarbamato</w:t>
      </w:r>
      <w:proofErr w:type="spellEnd"/>
      <w:r w:rsidR="00CC1861" w:rsidRPr="00650586">
        <w:rPr>
          <w:rFonts w:ascii="Times New Roman" w:hAnsi="Times New Roman" w:cs="Times New Roman"/>
          <w:sz w:val="20"/>
          <w:szCs w:val="20"/>
          <w:lang w:val="en-US"/>
        </w:rPr>
        <w:t xml:space="preserve">)bismuth(III) and </w:t>
      </w:r>
      <w:proofErr w:type="spellStart"/>
      <w:r w:rsidR="00CC1861" w:rsidRPr="00650586">
        <w:rPr>
          <w:rFonts w:ascii="Times New Roman" w:hAnsi="Times New Roman" w:cs="Times New Roman"/>
          <w:sz w:val="20"/>
          <w:szCs w:val="20"/>
          <w:lang w:val="en-US"/>
        </w:rPr>
        <w:t>tris</w:t>
      </w:r>
      <w:proofErr w:type="spellEnd"/>
      <w:r w:rsidR="00CC1861" w:rsidRPr="00650586">
        <w:rPr>
          <w:rFonts w:ascii="Times New Roman" w:hAnsi="Times New Roman" w:cs="Times New Roman"/>
          <w:sz w:val="20"/>
          <w:szCs w:val="20"/>
          <w:lang w:val="en-US"/>
        </w:rPr>
        <w:t>(</w:t>
      </w:r>
      <w:proofErr w:type="spellStart"/>
      <w:r w:rsidR="00CC1861" w:rsidRPr="00650586">
        <w:rPr>
          <w:rFonts w:ascii="Times New Roman" w:hAnsi="Times New Roman" w:cs="Times New Roman"/>
          <w:sz w:val="20"/>
          <w:szCs w:val="20"/>
          <w:lang w:val="en-US"/>
        </w:rPr>
        <w:t>dithiocarbamato</w:t>
      </w:r>
      <w:proofErr w:type="spellEnd"/>
      <w:r w:rsidR="00CC1861" w:rsidRPr="00650586">
        <w:rPr>
          <w:rFonts w:ascii="Times New Roman" w:hAnsi="Times New Roman" w:cs="Times New Roman"/>
          <w:sz w:val="20"/>
          <w:szCs w:val="20"/>
          <w:lang w:val="en-US"/>
        </w:rPr>
        <w:t xml:space="preserve">) antimony(III) complexes generally have the chelated metal atom with a capped octahedral geometry, since the lone </w:t>
      </w:r>
      <w:r w:rsidR="008C1FCD" w:rsidRPr="00650586">
        <w:rPr>
          <w:rFonts w:ascii="Times New Roman" w:hAnsi="Times New Roman" w:cs="Times New Roman"/>
          <w:sz w:val="20"/>
          <w:szCs w:val="20"/>
          <w:lang w:val="en-US"/>
        </w:rPr>
        <w:t>pair of electrons wa</w:t>
      </w:r>
      <w:r w:rsidR="00CC1861" w:rsidRPr="00650586">
        <w:rPr>
          <w:rFonts w:ascii="Times New Roman" w:hAnsi="Times New Roman" w:cs="Times New Roman"/>
          <w:sz w:val="20"/>
          <w:szCs w:val="20"/>
          <w:lang w:val="en-US"/>
        </w:rPr>
        <w:t xml:space="preserve">s </w:t>
      </w:r>
      <w:proofErr w:type="spellStart"/>
      <w:r w:rsidR="00CC1861" w:rsidRPr="00650586">
        <w:rPr>
          <w:rFonts w:ascii="Times New Roman" w:hAnsi="Times New Roman" w:cs="Times New Roman"/>
          <w:sz w:val="20"/>
          <w:szCs w:val="20"/>
          <w:lang w:val="en-US"/>
        </w:rPr>
        <w:t>stereochemically</w:t>
      </w:r>
      <w:proofErr w:type="spellEnd"/>
      <w:r w:rsidR="00CC1861" w:rsidRPr="00650586">
        <w:rPr>
          <w:rFonts w:ascii="Times New Roman" w:hAnsi="Times New Roman" w:cs="Times New Roman"/>
          <w:sz w:val="20"/>
          <w:szCs w:val="20"/>
          <w:lang w:val="en-US"/>
        </w:rPr>
        <w:t xml:space="preserve"> active </w:t>
      </w:r>
      <w:r w:rsidR="00994E3B" w:rsidRPr="00650586">
        <w:rPr>
          <w:rFonts w:ascii="Times New Roman" w:hAnsi="Times New Roman" w:cs="Times New Roman"/>
          <w:sz w:val="20"/>
          <w:szCs w:val="20"/>
          <w:lang w:val="en-US"/>
        </w:rPr>
        <w:t>[5</w:t>
      </w:r>
      <w:r w:rsidR="007F43D0" w:rsidRPr="00650586">
        <w:rPr>
          <w:rFonts w:ascii="Times New Roman" w:hAnsi="Times New Roman" w:cs="Times New Roman"/>
          <w:sz w:val="20"/>
          <w:szCs w:val="20"/>
          <w:lang w:val="en-US"/>
        </w:rPr>
        <w:t>, 6</w:t>
      </w:r>
      <w:r w:rsidR="00994E3B" w:rsidRPr="00650586">
        <w:rPr>
          <w:rFonts w:ascii="Times New Roman" w:hAnsi="Times New Roman" w:cs="Times New Roman"/>
          <w:sz w:val="20"/>
          <w:szCs w:val="20"/>
          <w:lang w:val="en-US"/>
        </w:rPr>
        <w:t xml:space="preserve">]. </w:t>
      </w:r>
      <w:r w:rsidRPr="00650586">
        <w:rPr>
          <w:rFonts w:asciiTheme="majorBidi" w:hAnsiTheme="majorBidi" w:cstheme="majorBidi"/>
          <w:sz w:val="20"/>
          <w:szCs w:val="20"/>
          <w:lang w:val="ms-MY"/>
        </w:rPr>
        <w:t>The sulphur atom has a vacant dπ orbital, and can therefore form multiple π-bonds. The additional π-electrons available between nitrogen and sulphur, via a planar delocalized π-orbital system, result in dithiocarbamates</w:t>
      </w:r>
      <w:r w:rsidR="008F7E5B" w:rsidRPr="00650586">
        <w:rPr>
          <w:rFonts w:asciiTheme="majorBidi" w:hAnsiTheme="majorBidi" w:cstheme="majorBidi"/>
          <w:sz w:val="20"/>
          <w:szCs w:val="20"/>
          <w:lang w:val="ms-MY"/>
        </w:rPr>
        <w:t xml:space="preserve"> being strong electron donors [7</w:t>
      </w:r>
      <w:r w:rsidRPr="00650586">
        <w:rPr>
          <w:rFonts w:asciiTheme="majorBidi" w:hAnsiTheme="majorBidi" w:cstheme="majorBidi"/>
          <w:sz w:val="20"/>
          <w:szCs w:val="20"/>
          <w:lang w:val="ms-MY"/>
        </w:rPr>
        <w:t>].</w:t>
      </w:r>
      <w:r w:rsidR="00B838C2" w:rsidRPr="00650586">
        <w:rPr>
          <w:rFonts w:asciiTheme="majorBidi" w:hAnsiTheme="majorBidi" w:cstheme="majorBidi"/>
          <w:sz w:val="20"/>
          <w:szCs w:val="20"/>
          <w:lang w:val="ms-MY"/>
        </w:rPr>
        <w:t xml:space="preserve"> </w:t>
      </w:r>
      <w:r w:rsidR="00022C27" w:rsidRPr="00650586">
        <w:rPr>
          <w:rFonts w:asciiTheme="majorBidi" w:hAnsiTheme="majorBidi" w:cstheme="majorBidi"/>
          <w:sz w:val="20"/>
          <w:szCs w:val="20"/>
          <w:lang w:val="ms-MY"/>
        </w:rPr>
        <w:t xml:space="preserve">The </w:t>
      </w:r>
      <w:r w:rsidR="00022C27" w:rsidRPr="00650586">
        <w:rPr>
          <w:rFonts w:ascii="Times New Roman" w:hAnsi="Times New Roman" w:cs="Times New Roman"/>
          <w:sz w:val="20"/>
          <w:szCs w:val="20"/>
          <w:lang w:val="ms-MY"/>
        </w:rPr>
        <w:t>(</w:t>
      </w:r>
      <w:r w:rsidR="00022C27" w:rsidRPr="00650586">
        <w:rPr>
          <w:rFonts w:ascii="Times New Roman" w:hAnsi="Times New Roman" w:cs="Times New Roman"/>
          <w:i/>
          <w:iCs/>
          <w:sz w:val="20"/>
          <w:szCs w:val="20"/>
          <w:lang w:val="ms-MY"/>
        </w:rPr>
        <w:t>N</w:t>
      </w:r>
      <w:r w:rsidR="00022C27" w:rsidRPr="00650586">
        <w:rPr>
          <w:rFonts w:ascii="Times New Roman" w:hAnsi="Times New Roman" w:cs="Times New Roman"/>
          <w:sz w:val="20"/>
          <w:szCs w:val="20"/>
          <w:lang w:val="ms-MY"/>
        </w:rPr>
        <w:t>,</w:t>
      </w:r>
      <w:r w:rsidR="00022C27" w:rsidRPr="00650586">
        <w:rPr>
          <w:rFonts w:ascii="Times New Roman" w:hAnsi="Times New Roman" w:cs="Times New Roman"/>
          <w:i/>
          <w:iCs/>
          <w:sz w:val="20"/>
          <w:szCs w:val="20"/>
          <w:lang w:val="ms-MY"/>
        </w:rPr>
        <w:t>N</w:t>
      </w:r>
      <w:r w:rsidR="00022C27" w:rsidRPr="00650586">
        <w:rPr>
          <w:rFonts w:ascii="Times New Roman" w:hAnsi="Times New Roman" w:cs="Times New Roman"/>
          <w:sz w:val="20"/>
          <w:szCs w:val="20"/>
          <w:lang w:val="ms-MY"/>
        </w:rPr>
        <w:t>-diethyldithiocarbamato-κ</w:t>
      </w:r>
      <w:r w:rsidR="00022C27" w:rsidRPr="00650586">
        <w:rPr>
          <w:rFonts w:ascii="Times New Roman" w:hAnsi="Times New Roman" w:cs="Times New Roman"/>
          <w:sz w:val="20"/>
          <w:szCs w:val="20"/>
          <w:vertAlign w:val="superscript"/>
          <w:lang w:val="ms-MY"/>
        </w:rPr>
        <w:t>2</w:t>
      </w:r>
      <w:r w:rsidR="00022C27" w:rsidRPr="00650586">
        <w:rPr>
          <w:rFonts w:ascii="Times New Roman" w:hAnsi="Times New Roman" w:cs="Times New Roman"/>
          <w:sz w:val="20"/>
          <w:szCs w:val="20"/>
          <w:lang w:val="ms-MY"/>
        </w:rPr>
        <w:t>S:Sʹ)phenylbismuth(III)-</w:t>
      </w:r>
      <w:r w:rsidR="00022C27" w:rsidRPr="00650586">
        <w:rPr>
          <w:rFonts w:ascii="Times New Roman" w:hAnsi="Times New Roman" w:cs="Times New Roman"/>
          <w:i/>
          <w:iCs/>
          <w:sz w:val="20"/>
          <w:szCs w:val="20"/>
          <w:lang w:val="ms-MY"/>
        </w:rPr>
        <w:t>µ</w:t>
      </w:r>
      <w:r w:rsidR="00022C27" w:rsidRPr="00650586">
        <w:rPr>
          <w:rFonts w:ascii="Times New Roman" w:hAnsi="Times New Roman" w:cs="Times New Roman"/>
          <w:sz w:val="20"/>
          <w:szCs w:val="20"/>
          <w:lang w:val="ms-MY"/>
        </w:rPr>
        <w:t xml:space="preserve">-chlorido (Figure 1) is an </w:t>
      </w:r>
      <w:r w:rsidR="00B838C2" w:rsidRPr="00650586">
        <w:rPr>
          <w:rFonts w:ascii="Times New Roman" w:hAnsi="Times New Roman" w:cs="Times New Roman"/>
          <w:sz w:val="20"/>
          <w:szCs w:val="20"/>
          <w:lang w:val="ms-MY"/>
        </w:rPr>
        <w:t xml:space="preserve">example of dithiocarbamate complex </w:t>
      </w:r>
      <w:r w:rsidR="00022C27" w:rsidRPr="00650586">
        <w:rPr>
          <w:rFonts w:ascii="Times New Roman" w:hAnsi="Times New Roman" w:cs="Times New Roman"/>
          <w:sz w:val="20"/>
          <w:szCs w:val="20"/>
          <w:lang w:val="ms-MY"/>
        </w:rPr>
        <w:t xml:space="preserve">with one chlorine attached to </w:t>
      </w:r>
      <w:r w:rsidR="00B838C2" w:rsidRPr="00650586">
        <w:rPr>
          <w:rFonts w:ascii="Times New Roman" w:hAnsi="Times New Roman" w:cs="Times New Roman"/>
          <w:sz w:val="20"/>
          <w:szCs w:val="20"/>
          <w:lang w:val="ms-MY"/>
        </w:rPr>
        <w:t xml:space="preserve">bismuth </w:t>
      </w:r>
      <w:r w:rsidR="0078376E" w:rsidRPr="00650586">
        <w:rPr>
          <w:rFonts w:ascii="Times New Roman" w:hAnsi="Times New Roman" w:cs="Times New Roman"/>
          <w:sz w:val="20"/>
          <w:szCs w:val="20"/>
          <w:lang w:val="ms-MY"/>
        </w:rPr>
        <w:t>and with five-</w:t>
      </w:r>
      <w:r w:rsidR="00022C27" w:rsidRPr="00650586">
        <w:rPr>
          <w:rFonts w:ascii="Times New Roman" w:hAnsi="Times New Roman" w:cs="Times New Roman"/>
          <w:sz w:val="20"/>
          <w:szCs w:val="20"/>
          <w:lang w:val="ms-MY"/>
        </w:rPr>
        <w:t xml:space="preserve">coordinated </w:t>
      </w:r>
      <w:r w:rsidR="0078376E" w:rsidRPr="00650586">
        <w:rPr>
          <w:rFonts w:ascii="Times New Roman" w:hAnsi="Times New Roman" w:cs="Times New Roman"/>
          <w:sz w:val="20"/>
          <w:szCs w:val="20"/>
          <w:lang w:val="ms-MY"/>
        </w:rPr>
        <w:t xml:space="preserve">and </w:t>
      </w:r>
      <w:r w:rsidR="00327B95" w:rsidRPr="00650586">
        <w:rPr>
          <w:rFonts w:ascii="Times New Roman" w:hAnsi="Times New Roman" w:cs="Times New Roman"/>
          <w:sz w:val="20"/>
          <w:szCs w:val="20"/>
          <w:lang w:val="ms-MY"/>
        </w:rPr>
        <w:t xml:space="preserve">the </w:t>
      </w:r>
      <w:r w:rsidR="0078376E" w:rsidRPr="00650586">
        <w:rPr>
          <w:rFonts w:ascii="Times New Roman" w:hAnsi="Times New Roman" w:cs="Times New Roman"/>
          <w:sz w:val="20"/>
          <w:szCs w:val="20"/>
          <w:lang w:val="ms-MY"/>
        </w:rPr>
        <w:t>geometry between trigonal bipyramidal and square pyramidal with the slight tendency towards the former [8].</w:t>
      </w:r>
    </w:p>
    <w:p w:rsidR="00631197" w:rsidRPr="00650586" w:rsidRDefault="00631197" w:rsidP="00CC1861">
      <w:pPr>
        <w:widowControl w:val="0"/>
        <w:autoSpaceDE w:val="0"/>
        <w:autoSpaceDN w:val="0"/>
        <w:adjustRightInd w:val="0"/>
        <w:spacing w:after="0" w:line="240" w:lineRule="auto"/>
        <w:jc w:val="both"/>
        <w:rPr>
          <w:rFonts w:ascii="Times New Roman" w:hAnsi="Times New Roman" w:cs="Times New Roman"/>
          <w:sz w:val="20"/>
          <w:szCs w:val="20"/>
          <w:lang w:val="ms-MY"/>
        </w:rPr>
      </w:pPr>
    </w:p>
    <w:p w:rsidR="000A3C1A" w:rsidRPr="00650586" w:rsidRDefault="00631197" w:rsidP="00EB4889">
      <w:pPr>
        <w:widowControl w:val="0"/>
        <w:autoSpaceDE w:val="0"/>
        <w:autoSpaceDN w:val="0"/>
        <w:adjustRightInd w:val="0"/>
        <w:spacing w:after="0" w:line="240" w:lineRule="auto"/>
        <w:jc w:val="center"/>
        <w:rPr>
          <w:rFonts w:ascii="Times New Roman" w:hAnsi="Times New Roman" w:cs="Times New Roman"/>
          <w:sz w:val="24"/>
          <w:szCs w:val="20"/>
          <w:lang w:val="en-US"/>
        </w:rPr>
      </w:pPr>
      <w:r w:rsidRPr="00650586">
        <w:rPr>
          <w:rFonts w:ascii="Times New Roman" w:hAnsi="Times New Roman" w:cs="Times New Roman"/>
          <w:noProof/>
          <w:sz w:val="24"/>
          <w:szCs w:val="20"/>
          <w:lang w:val="en-US" w:eastAsia="zh-CN"/>
        </w:rPr>
        <w:drawing>
          <wp:inline distT="0" distB="0" distL="0" distR="0">
            <wp:extent cx="2889042" cy="2121108"/>
            <wp:effectExtent l="19050" t="0" r="6558"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0988" cy="2122537"/>
                    </a:xfrm>
                    <a:prstGeom prst="rect">
                      <a:avLst/>
                    </a:prstGeom>
                    <a:noFill/>
                    <a:ln>
                      <a:noFill/>
                    </a:ln>
                  </pic:spPr>
                </pic:pic>
              </a:graphicData>
            </a:graphic>
          </wp:inline>
        </w:drawing>
      </w:r>
    </w:p>
    <w:p w:rsidR="00631197" w:rsidRPr="00650586" w:rsidRDefault="00631197" w:rsidP="00631197">
      <w:pPr>
        <w:spacing w:after="0" w:line="240" w:lineRule="auto"/>
        <w:jc w:val="center"/>
        <w:rPr>
          <w:rFonts w:ascii="Times New Roman" w:hAnsi="Times New Roman" w:cs="Times New Roman"/>
          <w:sz w:val="24"/>
          <w:szCs w:val="18"/>
          <w:lang w:val="ms-MY"/>
        </w:rPr>
      </w:pPr>
    </w:p>
    <w:p w:rsidR="00631197" w:rsidRPr="00650586" w:rsidRDefault="00D91CB3" w:rsidP="00631197">
      <w:pPr>
        <w:spacing w:after="0" w:line="240" w:lineRule="auto"/>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Figure 1</w:t>
      </w:r>
      <w:r w:rsidR="00631197" w:rsidRPr="00650586">
        <w:rPr>
          <w:rFonts w:ascii="Times New Roman" w:hAnsi="Times New Roman" w:cs="Times New Roman"/>
          <w:sz w:val="20"/>
          <w:szCs w:val="20"/>
          <w:lang w:val="ms-MY"/>
        </w:rPr>
        <w:t xml:space="preserve">. ORTEP plot of </w:t>
      </w:r>
      <w:r w:rsidR="00631197" w:rsidRPr="00650586">
        <w:rPr>
          <w:rFonts w:ascii="Times New Roman" w:hAnsi="Times New Roman" w:cs="Times New Roman"/>
          <w:sz w:val="20"/>
          <w:szCs w:val="20"/>
        </w:rPr>
        <w:t>(</w:t>
      </w:r>
      <w:r w:rsidR="00631197" w:rsidRPr="00650586">
        <w:rPr>
          <w:rFonts w:ascii="Times New Roman" w:hAnsi="Times New Roman" w:cs="Times New Roman"/>
          <w:i/>
          <w:iCs/>
          <w:sz w:val="20"/>
          <w:szCs w:val="20"/>
        </w:rPr>
        <w:t>N</w:t>
      </w:r>
      <w:r w:rsidR="00631197" w:rsidRPr="00650586">
        <w:rPr>
          <w:rFonts w:ascii="Times New Roman" w:hAnsi="Times New Roman" w:cs="Times New Roman"/>
          <w:sz w:val="20"/>
          <w:szCs w:val="20"/>
        </w:rPr>
        <w:t>,</w:t>
      </w:r>
      <w:r w:rsidR="00631197" w:rsidRPr="00650586">
        <w:rPr>
          <w:rFonts w:ascii="Times New Roman" w:hAnsi="Times New Roman" w:cs="Times New Roman"/>
          <w:i/>
          <w:iCs/>
          <w:sz w:val="20"/>
          <w:szCs w:val="20"/>
        </w:rPr>
        <w:t>N</w:t>
      </w:r>
      <w:r w:rsidR="00631197" w:rsidRPr="00650586">
        <w:rPr>
          <w:rFonts w:ascii="Times New Roman" w:hAnsi="Times New Roman" w:cs="Times New Roman"/>
          <w:sz w:val="20"/>
          <w:szCs w:val="20"/>
        </w:rPr>
        <w:t>-diethyldithiocarbamato-κ</w:t>
      </w:r>
      <w:r w:rsidR="00631197" w:rsidRPr="00650586">
        <w:rPr>
          <w:rFonts w:ascii="Times New Roman" w:hAnsi="Times New Roman" w:cs="Times New Roman"/>
          <w:sz w:val="20"/>
          <w:szCs w:val="20"/>
          <w:vertAlign w:val="superscript"/>
        </w:rPr>
        <w:t>2</w:t>
      </w:r>
      <w:r w:rsidR="00631197" w:rsidRPr="00650586">
        <w:rPr>
          <w:rFonts w:ascii="Times New Roman" w:hAnsi="Times New Roman" w:cs="Times New Roman"/>
          <w:sz w:val="20"/>
          <w:szCs w:val="20"/>
        </w:rPr>
        <w:t>S:Sʹ)phenylbismuth(III)-</w:t>
      </w:r>
      <w:r w:rsidR="00631197" w:rsidRPr="00650586">
        <w:rPr>
          <w:rFonts w:ascii="Times New Roman" w:hAnsi="Times New Roman" w:cs="Times New Roman"/>
          <w:i/>
          <w:iCs/>
          <w:sz w:val="20"/>
          <w:szCs w:val="20"/>
        </w:rPr>
        <w:t>µ</w:t>
      </w:r>
      <w:r w:rsidR="00631197" w:rsidRPr="00650586">
        <w:rPr>
          <w:rFonts w:ascii="Times New Roman" w:hAnsi="Times New Roman" w:cs="Times New Roman"/>
          <w:sz w:val="20"/>
          <w:szCs w:val="20"/>
        </w:rPr>
        <w:t>-chlorido</w:t>
      </w:r>
    </w:p>
    <w:p w:rsidR="00631197" w:rsidRPr="00650586" w:rsidRDefault="00631197" w:rsidP="00631197">
      <w:pPr>
        <w:spacing w:after="0" w:line="240" w:lineRule="auto"/>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at the 50% probability level.</w:t>
      </w:r>
    </w:p>
    <w:p w:rsidR="00E32E6A" w:rsidRPr="00650586" w:rsidRDefault="00E32E6A" w:rsidP="000948F8">
      <w:pPr>
        <w:spacing w:line="240" w:lineRule="auto"/>
        <w:jc w:val="both"/>
        <w:rPr>
          <w:rFonts w:asciiTheme="majorBidi" w:hAnsiTheme="majorBidi" w:cstheme="majorBidi"/>
          <w:sz w:val="20"/>
          <w:szCs w:val="20"/>
          <w:lang w:val="ms-MY"/>
        </w:rPr>
      </w:pPr>
    </w:p>
    <w:p w:rsidR="000A3C1A" w:rsidRPr="00650586" w:rsidRDefault="005A7EF7" w:rsidP="002C7F3A">
      <w:pPr>
        <w:spacing w:after="0" w:line="240" w:lineRule="auto"/>
        <w:jc w:val="center"/>
        <w:rPr>
          <w:rFonts w:asciiTheme="majorBidi" w:hAnsiTheme="majorBidi" w:cstheme="majorBidi"/>
          <w:b/>
          <w:bCs/>
          <w:sz w:val="20"/>
          <w:szCs w:val="20"/>
          <w:lang w:val="ms-MY"/>
        </w:rPr>
      </w:pPr>
      <w:r w:rsidRPr="00650586">
        <w:rPr>
          <w:rFonts w:asciiTheme="majorBidi" w:hAnsiTheme="majorBidi" w:cstheme="majorBidi"/>
          <w:b/>
          <w:bCs/>
          <w:sz w:val="20"/>
          <w:szCs w:val="20"/>
          <w:lang w:val="ms-MY"/>
        </w:rPr>
        <w:t>Material and Method</w:t>
      </w:r>
    </w:p>
    <w:p w:rsidR="000A3C1A" w:rsidRPr="00650586" w:rsidRDefault="002C7F3A" w:rsidP="002C7F3A">
      <w:pPr>
        <w:pStyle w:val="Default"/>
        <w:rPr>
          <w:rFonts w:asciiTheme="majorBidi" w:hAnsiTheme="majorBidi" w:cstheme="majorBidi"/>
          <w:b/>
          <w:i/>
          <w:iCs/>
          <w:color w:val="auto"/>
          <w:sz w:val="20"/>
          <w:szCs w:val="20"/>
          <w:lang w:val="ms-MY"/>
        </w:rPr>
      </w:pPr>
      <w:r w:rsidRPr="00650586">
        <w:rPr>
          <w:rFonts w:asciiTheme="majorBidi" w:hAnsiTheme="majorBidi" w:cstheme="majorBidi"/>
          <w:b/>
          <w:i/>
          <w:iCs/>
          <w:color w:val="auto"/>
          <w:sz w:val="20"/>
          <w:szCs w:val="20"/>
          <w:lang w:val="ms-MY"/>
        </w:rPr>
        <w:t xml:space="preserve">Materials </w:t>
      </w:r>
    </w:p>
    <w:p w:rsidR="000A3C1A" w:rsidRPr="00650586" w:rsidRDefault="000A3C1A" w:rsidP="002C7F3A">
      <w:pPr>
        <w:pStyle w:val="Default"/>
        <w:jc w:val="both"/>
        <w:rPr>
          <w:rFonts w:asciiTheme="majorBidi" w:hAnsiTheme="majorBidi" w:cstheme="majorBidi"/>
          <w:color w:val="auto"/>
          <w:sz w:val="20"/>
          <w:szCs w:val="20"/>
          <w:lang w:val="ms-MY"/>
        </w:rPr>
      </w:pPr>
      <w:r w:rsidRPr="00650586">
        <w:rPr>
          <w:rFonts w:asciiTheme="majorBidi" w:hAnsiTheme="majorBidi" w:cstheme="majorBidi"/>
          <w:color w:val="auto"/>
          <w:sz w:val="20"/>
          <w:szCs w:val="20"/>
          <w:lang w:val="ms-MY"/>
        </w:rPr>
        <w:t>All</w:t>
      </w:r>
      <w:r w:rsidR="005A7EF7" w:rsidRPr="00650586">
        <w:rPr>
          <w:rFonts w:asciiTheme="majorBidi" w:hAnsiTheme="majorBidi" w:cstheme="majorBidi"/>
          <w:color w:val="auto"/>
          <w:sz w:val="20"/>
          <w:szCs w:val="20"/>
          <w:lang w:val="ms-MY"/>
        </w:rPr>
        <w:t xml:space="preserve"> chemicals and solvents that have</w:t>
      </w:r>
      <w:r w:rsidR="001B6598" w:rsidRPr="00650586">
        <w:rPr>
          <w:rFonts w:asciiTheme="majorBidi" w:hAnsiTheme="majorBidi" w:cstheme="majorBidi"/>
          <w:color w:val="auto"/>
          <w:sz w:val="20"/>
          <w:szCs w:val="20"/>
          <w:lang w:val="ms-MY"/>
        </w:rPr>
        <w:t xml:space="preserve"> been used in these</w:t>
      </w:r>
      <w:r w:rsidRPr="00650586">
        <w:rPr>
          <w:rFonts w:asciiTheme="majorBidi" w:hAnsiTheme="majorBidi" w:cstheme="majorBidi"/>
          <w:color w:val="auto"/>
          <w:sz w:val="20"/>
          <w:szCs w:val="20"/>
          <w:lang w:val="ms-MY"/>
        </w:rPr>
        <w:t xml:space="preserve"> ex</w:t>
      </w:r>
      <w:r w:rsidR="001B6598" w:rsidRPr="00650586">
        <w:rPr>
          <w:rFonts w:asciiTheme="majorBidi" w:hAnsiTheme="majorBidi" w:cstheme="majorBidi"/>
          <w:color w:val="auto"/>
          <w:sz w:val="20"/>
          <w:szCs w:val="20"/>
          <w:lang w:val="ms-MY"/>
        </w:rPr>
        <w:t>periments e.g.</w:t>
      </w:r>
      <w:r w:rsidRPr="00650586">
        <w:rPr>
          <w:rFonts w:asciiTheme="majorBidi" w:hAnsiTheme="majorBidi" w:cstheme="majorBidi"/>
          <w:color w:val="auto"/>
          <w:sz w:val="20"/>
          <w:szCs w:val="20"/>
          <w:lang w:val="ms-MY"/>
        </w:rPr>
        <w:t xml:space="preserve"> N-ethylaminoethanolamine, N-butylethylamine, N-benzylmethylamine, bismuth(III</w:t>
      </w:r>
      <w:r w:rsidR="00B227D3" w:rsidRPr="00650586">
        <w:rPr>
          <w:rFonts w:asciiTheme="majorBidi" w:hAnsiTheme="majorBidi" w:cstheme="majorBidi"/>
          <w:color w:val="auto"/>
          <w:sz w:val="20"/>
          <w:szCs w:val="20"/>
          <w:lang w:val="ms-MY"/>
        </w:rPr>
        <w:t xml:space="preserve">) trichloride, antimony(III) trichloride, </w:t>
      </w:r>
      <w:r w:rsidRPr="00650586">
        <w:rPr>
          <w:rFonts w:asciiTheme="majorBidi" w:hAnsiTheme="majorBidi" w:cstheme="majorBidi"/>
          <w:color w:val="auto"/>
          <w:sz w:val="20"/>
          <w:szCs w:val="20"/>
          <w:lang w:val="ms-MY"/>
        </w:rPr>
        <w:t xml:space="preserve">carbon disulphide, chloroform and ethanol (Merck) are pure and used as supplied. </w:t>
      </w:r>
    </w:p>
    <w:p w:rsidR="000A3C1A" w:rsidRPr="00650586" w:rsidRDefault="000A3C1A" w:rsidP="000A3C1A">
      <w:pPr>
        <w:pStyle w:val="Default"/>
        <w:rPr>
          <w:rFonts w:asciiTheme="majorBidi" w:hAnsiTheme="majorBidi" w:cstheme="majorBidi"/>
          <w:color w:val="auto"/>
          <w:sz w:val="20"/>
          <w:szCs w:val="20"/>
          <w:lang w:val="ms-MY"/>
        </w:rPr>
      </w:pPr>
    </w:p>
    <w:p w:rsidR="000A3C1A" w:rsidRPr="00650586" w:rsidRDefault="002C7F3A" w:rsidP="000A3C1A">
      <w:pPr>
        <w:pStyle w:val="Default"/>
        <w:rPr>
          <w:rFonts w:asciiTheme="majorBidi" w:hAnsiTheme="majorBidi" w:cstheme="majorBidi"/>
          <w:b/>
          <w:i/>
          <w:iCs/>
          <w:color w:val="auto"/>
          <w:sz w:val="20"/>
          <w:szCs w:val="20"/>
          <w:lang w:val="ms-MY"/>
        </w:rPr>
      </w:pPr>
      <w:r w:rsidRPr="00650586">
        <w:rPr>
          <w:rFonts w:asciiTheme="majorBidi" w:hAnsiTheme="majorBidi" w:cstheme="majorBidi"/>
          <w:b/>
          <w:i/>
          <w:iCs/>
          <w:color w:val="auto"/>
          <w:sz w:val="20"/>
          <w:szCs w:val="20"/>
          <w:lang w:val="ms-MY"/>
        </w:rPr>
        <w:t xml:space="preserve">Instrumentations </w:t>
      </w:r>
    </w:p>
    <w:p w:rsidR="000A3C1A" w:rsidRPr="00650586" w:rsidRDefault="00FE5014" w:rsidP="00FE5014">
      <w:pPr>
        <w:spacing w:after="0" w:line="240" w:lineRule="auto"/>
        <w:jc w:val="both"/>
        <w:rPr>
          <w:rFonts w:ascii="Times New Roman" w:hAnsi="Times New Roman"/>
          <w:sz w:val="20"/>
          <w:szCs w:val="20"/>
          <w:lang w:val="en-US"/>
        </w:rPr>
      </w:pPr>
      <w:r w:rsidRPr="00650586">
        <w:rPr>
          <w:rFonts w:ascii="Times New Roman" w:hAnsi="Times New Roman"/>
          <w:sz w:val="20"/>
          <w:szCs w:val="20"/>
          <w:lang w:val="en-US"/>
        </w:rPr>
        <w:t>M</w:t>
      </w:r>
      <w:r w:rsidR="005B4CF0" w:rsidRPr="00650586">
        <w:rPr>
          <w:rFonts w:ascii="Times New Roman" w:hAnsi="Times New Roman"/>
          <w:sz w:val="20"/>
          <w:szCs w:val="20"/>
          <w:lang w:val="en-US"/>
        </w:rPr>
        <w:t>elting point was</w:t>
      </w:r>
      <w:r w:rsidR="00327B95" w:rsidRPr="00650586">
        <w:rPr>
          <w:rFonts w:ascii="Times New Roman" w:hAnsi="Times New Roman"/>
          <w:sz w:val="20"/>
          <w:szCs w:val="20"/>
          <w:lang w:val="en-US"/>
        </w:rPr>
        <w:t xml:space="preserve"> measured on </w:t>
      </w:r>
      <w:proofErr w:type="spellStart"/>
      <w:r w:rsidRPr="00650586">
        <w:rPr>
          <w:rFonts w:ascii="Times New Roman" w:hAnsi="Times New Roman"/>
          <w:sz w:val="20"/>
          <w:szCs w:val="20"/>
          <w:lang w:val="en-US"/>
        </w:rPr>
        <w:t>Electrotherma</w:t>
      </w:r>
      <w:proofErr w:type="spellEnd"/>
      <w:r w:rsidRPr="00650586">
        <w:rPr>
          <w:rFonts w:ascii="Times New Roman" w:hAnsi="Times New Roman"/>
          <w:sz w:val="20"/>
          <w:szCs w:val="20"/>
          <w:lang w:val="en-US"/>
        </w:rPr>
        <w:t xml:space="preserve"> IA 9100 apparatus.</w:t>
      </w:r>
      <w:r w:rsidRPr="00650586">
        <w:rPr>
          <w:rFonts w:ascii="Times New Roman" w:hAnsi="Times New Roman"/>
          <w:sz w:val="20"/>
          <w:szCs w:val="20"/>
        </w:rPr>
        <w:t xml:space="preserve">  </w:t>
      </w:r>
      <w:r w:rsidR="005B4CF0" w:rsidRPr="00650586">
        <w:rPr>
          <w:rFonts w:ascii="Times New Roman" w:hAnsi="Times New Roman"/>
          <w:sz w:val="20"/>
          <w:szCs w:val="20"/>
          <w:lang w:val="en-US"/>
        </w:rPr>
        <w:t>Elemental Analysis data was</w:t>
      </w:r>
      <w:r w:rsidR="00327B95" w:rsidRPr="00650586">
        <w:rPr>
          <w:rFonts w:ascii="Times New Roman" w:hAnsi="Times New Roman"/>
          <w:sz w:val="20"/>
          <w:szCs w:val="20"/>
          <w:lang w:val="en-US"/>
        </w:rPr>
        <w:t xml:space="preserve"> measured on</w:t>
      </w:r>
      <w:r w:rsidRPr="00650586">
        <w:rPr>
          <w:rFonts w:ascii="Times New Roman" w:hAnsi="Times New Roman"/>
          <w:sz w:val="20"/>
          <w:szCs w:val="20"/>
          <w:lang w:val="en-US"/>
        </w:rPr>
        <w:t xml:space="preserve"> </w:t>
      </w:r>
      <w:proofErr w:type="spellStart"/>
      <w:r w:rsidRPr="00650586">
        <w:rPr>
          <w:rFonts w:ascii="Times New Roman" w:hAnsi="Times New Roman"/>
          <w:sz w:val="20"/>
          <w:szCs w:val="20"/>
          <w:lang w:val="en-US"/>
        </w:rPr>
        <w:t>Fisons</w:t>
      </w:r>
      <w:proofErr w:type="spellEnd"/>
      <w:r w:rsidRPr="00650586">
        <w:rPr>
          <w:rFonts w:ascii="Times New Roman" w:hAnsi="Times New Roman"/>
          <w:sz w:val="20"/>
          <w:szCs w:val="20"/>
          <w:lang w:val="en-US"/>
        </w:rPr>
        <w:t xml:space="preserve"> EA1108 instrument.  </w:t>
      </w:r>
      <w:r w:rsidR="005B4CF0" w:rsidRPr="00650586">
        <w:rPr>
          <w:rFonts w:ascii="Times New Roman" w:hAnsi="Times New Roman"/>
          <w:sz w:val="20"/>
          <w:szCs w:val="20"/>
        </w:rPr>
        <w:t>The infrared data was</w:t>
      </w:r>
      <w:r w:rsidR="00327B95" w:rsidRPr="00650586">
        <w:rPr>
          <w:rFonts w:ascii="Times New Roman" w:hAnsi="Times New Roman"/>
          <w:sz w:val="20"/>
          <w:szCs w:val="20"/>
        </w:rPr>
        <w:t xml:space="preserve"> recorded on </w:t>
      </w:r>
      <w:r w:rsidRPr="00650586">
        <w:rPr>
          <w:rFonts w:ascii="Times New Roman" w:hAnsi="Times New Roman"/>
          <w:sz w:val="20"/>
          <w:szCs w:val="20"/>
          <w:lang w:val="en-US"/>
        </w:rPr>
        <w:t>Fourier Transform Infrared (FTIR) Perkin-Elmer Spectrum GX spectrophotometer</w:t>
      </w:r>
      <w:r w:rsidR="005B4CF0" w:rsidRPr="00650586">
        <w:rPr>
          <w:rFonts w:ascii="Times New Roman" w:hAnsi="Times New Roman"/>
          <w:sz w:val="20"/>
          <w:szCs w:val="20"/>
          <w:lang w:val="en-US"/>
        </w:rPr>
        <w:t xml:space="preserve">.  Ultraviolet (UV) spectra </w:t>
      </w:r>
      <w:r w:rsidR="00FE6FA3" w:rsidRPr="00650586">
        <w:rPr>
          <w:rFonts w:ascii="Times New Roman" w:hAnsi="Times New Roman"/>
          <w:sz w:val="20"/>
          <w:szCs w:val="20"/>
          <w:lang w:val="en-US"/>
        </w:rPr>
        <w:t>were</w:t>
      </w:r>
      <w:r w:rsidR="00327B95" w:rsidRPr="00650586">
        <w:rPr>
          <w:rFonts w:ascii="Times New Roman" w:hAnsi="Times New Roman"/>
          <w:sz w:val="20"/>
          <w:szCs w:val="20"/>
          <w:lang w:val="en-US"/>
        </w:rPr>
        <w:t xml:space="preserve"> recorded on </w:t>
      </w:r>
      <w:r w:rsidRPr="00650586">
        <w:rPr>
          <w:rFonts w:ascii="Times New Roman" w:hAnsi="Times New Roman"/>
          <w:sz w:val="20"/>
          <w:szCs w:val="20"/>
          <w:lang w:val="en-US"/>
        </w:rPr>
        <w:t xml:space="preserve">Cary 100 spectrophotometer.  Nuclear Magnetic Resonance (NMR) spectra, </w:t>
      </w:r>
      <w:r w:rsidRPr="00650586">
        <w:rPr>
          <w:rFonts w:ascii="Times New Roman" w:hAnsi="Times New Roman"/>
          <w:sz w:val="20"/>
          <w:szCs w:val="20"/>
          <w:vertAlign w:val="superscript"/>
          <w:lang w:val="en-US"/>
        </w:rPr>
        <w:t>1</w:t>
      </w:r>
      <w:r w:rsidRPr="00650586">
        <w:rPr>
          <w:rFonts w:ascii="Times New Roman" w:hAnsi="Times New Roman"/>
          <w:sz w:val="20"/>
          <w:szCs w:val="20"/>
          <w:lang w:val="en-US"/>
        </w:rPr>
        <w:t xml:space="preserve">H and </w:t>
      </w:r>
      <w:proofErr w:type="gramStart"/>
      <w:r w:rsidRPr="00650586">
        <w:rPr>
          <w:rFonts w:ascii="Times New Roman" w:hAnsi="Times New Roman"/>
          <w:sz w:val="20"/>
          <w:szCs w:val="20"/>
          <w:vertAlign w:val="superscript"/>
          <w:lang w:val="en-US"/>
        </w:rPr>
        <w:t>13</w:t>
      </w:r>
      <w:r w:rsidRPr="00650586">
        <w:rPr>
          <w:rFonts w:ascii="Times New Roman" w:hAnsi="Times New Roman"/>
          <w:sz w:val="20"/>
          <w:szCs w:val="20"/>
          <w:lang w:val="en-US"/>
        </w:rPr>
        <w:t>C{</w:t>
      </w:r>
      <w:proofErr w:type="gramEnd"/>
      <w:r w:rsidRPr="00650586">
        <w:rPr>
          <w:rFonts w:ascii="Times New Roman" w:hAnsi="Times New Roman"/>
          <w:sz w:val="20"/>
          <w:szCs w:val="20"/>
          <w:vertAlign w:val="superscript"/>
          <w:lang w:val="en-US"/>
        </w:rPr>
        <w:t>1</w:t>
      </w:r>
      <w:r w:rsidR="00FE6FA3" w:rsidRPr="00650586">
        <w:rPr>
          <w:rFonts w:ascii="Times New Roman" w:hAnsi="Times New Roman"/>
          <w:sz w:val="20"/>
          <w:szCs w:val="20"/>
          <w:lang w:val="en-US"/>
        </w:rPr>
        <w:t>H}, were</w:t>
      </w:r>
      <w:r w:rsidR="00327B95" w:rsidRPr="00650586">
        <w:rPr>
          <w:rFonts w:ascii="Times New Roman" w:hAnsi="Times New Roman"/>
          <w:sz w:val="20"/>
          <w:szCs w:val="20"/>
          <w:lang w:val="en-US"/>
        </w:rPr>
        <w:t xml:space="preserve"> recorded on </w:t>
      </w:r>
      <w:r w:rsidRPr="00650586">
        <w:rPr>
          <w:rFonts w:ascii="Times New Roman" w:hAnsi="Times New Roman"/>
          <w:sz w:val="20"/>
          <w:szCs w:val="20"/>
          <w:lang w:val="en-US"/>
        </w:rPr>
        <w:t>Joel JNM-ECP 400 spectrometer.</w:t>
      </w:r>
    </w:p>
    <w:p w:rsidR="000934DC" w:rsidRPr="00650586" w:rsidRDefault="000934DC" w:rsidP="000A3C1A">
      <w:pPr>
        <w:pStyle w:val="Default"/>
        <w:jc w:val="both"/>
        <w:rPr>
          <w:rFonts w:asciiTheme="majorBidi" w:hAnsiTheme="majorBidi" w:cstheme="majorBidi"/>
          <w:color w:val="auto"/>
          <w:sz w:val="20"/>
          <w:szCs w:val="20"/>
          <w:lang w:val="ms-MY"/>
        </w:rPr>
      </w:pPr>
    </w:p>
    <w:p w:rsidR="000934DC" w:rsidRPr="00650586" w:rsidRDefault="002C7F3A" w:rsidP="000934DC">
      <w:pPr>
        <w:pStyle w:val="Default"/>
        <w:rPr>
          <w:b/>
          <w:i/>
          <w:iCs/>
          <w:color w:val="auto"/>
          <w:sz w:val="20"/>
          <w:szCs w:val="20"/>
          <w:lang w:val="ms-MY"/>
        </w:rPr>
      </w:pPr>
      <w:r w:rsidRPr="00650586">
        <w:rPr>
          <w:b/>
          <w:i/>
          <w:iCs/>
          <w:color w:val="auto"/>
          <w:sz w:val="20"/>
          <w:szCs w:val="20"/>
          <w:lang w:val="ms-MY"/>
        </w:rPr>
        <w:t xml:space="preserve">Synthesis of complexes </w:t>
      </w:r>
    </w:p>
    <w:p w:rsidR="000A3C1A" w:rsidRPr="00650586" w:rsidRDefault="000934DC" w:rsidP="00605A1D">
      <w:pPr>
        <w:pStyle w:val="Default"/>
        <w:jc w:val="both"/>
        <w:rPr>
          <w:color w:val="auto"/>
          <w:sz w:val="20"/>
          <w:szCs w:val="20"/>
          <w:lang w:val="ms-MY"/>
        </w:rPr>
      </w:pPr>
      <w:r w:rsidRPr="00650586">
        <w:rPr>
          <w:color w:val="auto"/>
          <w:sz w:val="20"/>
          <w:szCs w:val="20"/>
          <w:lang w:val="ms-MY"/>
        </w:rPr>
        <w:t xml:space="preserve">All the complexes were prepared using direct reaction by mixing </w:t>
      </w:r>
      <w:r w:rsidR="00BD6768" w:rsidRPr="00650586">
        <w:rPr>
          <w:color w:val="auto"/>
          <w:sz w:val="20"/>
          <w:szCs w:val="20"/>
          <w:lang w:val="ms-MY"/>
        </w:rPr>
        <w:t xml:space="preserve">metal and </w:t>
      </w:r>
      <w:r w:rsidRPr="00650586">
        <w:rPr>
          <w:color w:val="auto"/>
          <w:sz w:val="20"/>
          <w:szCs w:val="20"/>
          <w:lang w:val="ms-MY"/>
        </w:rPr>
        <w:t xml:space="preserve">ligand </w:t>
      </w:r>
      <w:r w:rsidR="00BD6768" w:rsidRPr="00650586">
        <w:rPr>
          <w:color w:val="auto"/>
          <w:sz w:val="20"/>
          <w:szCs w:val="20"/>
          <w:lang w:val="ms-MY"/>
        </w:rPr>
        <w:t xml:space="preserve">with </w:t>
      </w:r>
      <w:r w:rsidRPr="00650586">
        <w:rPr>
          <w:color w:val="auto"/>
          <w:sz w:val="20"/>
          <w:szCs w:val="20"/>
          <w:lang w:val="ms-MY"/>
        </w:rPr>
        <w:t>molar ratio</w:t>
      </w:r>
      <w:r w:rsidR="00BD6768" w:rsidRPr="00650586">
        <w:rPr>
          <w:color w:val="auto"/>
          <w:sz w:val="20"/>
          <w:szCs w:val="20"/>
          <w:lang w:val="ms-MY"/>
        </w:rPr>
        <w:t xml:space="preserve"> 1:2</w:t>
      </w:r>
      <w:r w:rsidRPr="00650586">
        <w:rPr>
          <w:color w:val="auto"/>
          <w:sz w:val="20"/>
          <w:szCs w:val="20"/>
          <w:lang w:val="ms-MY"/>
        </w:rPr>
        <w:t>. The ligand was prepared by addition of carbon disulphide, CS</w:t>
      </w:r>
      <w:r w:rsidRPr="00650586">
        <w:rPr>
          <w:color w:val="auto"/>
          <w:sz w:val="20"/>
          <w:szCs w:val="20"/>
          <w:vertAlign w:val="subscript"/>
          <w:lang w:val="ms-MY"/>
        </w:rPr>
        <w:t>2</w:t>
      </w:r>
      <w:r w:rsidRPr="00650586">
        <w:rPr>
          <w:color w:val="auto"/>
          <w:sz w:val="20"/>
          <w:szCs w:val="20"/>
          <w:lang w:val="ms-MY"/>
        </w:rPr>
        <w:t xml:space="preserve"> to an ethanolic solution of selected amine (N-ethylethanol</w:t>
      </w:r>
      <w:r w:rsidR="00BD6768" w:rsidRPr="00650586">
        <w:rPr>
          <w:color w:val="auto"/>
          <w:sz w:val="20"/>
          <w:szCs w:val="20"/>
          <w:lang w:val="ms-MY"/>
        </w:rPr>
        <w:t>-</w:t>
      </w:r>
      <w:r w:rsidRPr="00650586">
        <w:rPr>
          <w:color w:val="auto"/>
          <w:sz w:val="20"/>
          <w:szCs w:val="20"/>
          <w:lang w:val="ms-MY"/>
        </w:rPr>
        <w:t>, N-buty</w:t>
      </w:r>
      <w:r w:rsidR="00BD6768" w:rsidRPr="00650586">
        <w:rPr>
          <w:color w:val="auto"/>
          <w:sz w:val="20"/>
          <w:szCs w:val="20"/>
          <w:lang w:val="ms-MY"/>
        </w:rPr>
        <w:t>lethyl- or</w:t>
      </w:r>
      <w:r w:rsidRPr="00650586">
        <w:rPr>
          <w:color w:val="auto"/>
          <w:sz w:val="20"/>
          <w:szCs w:val="20"/>
          <w:lang w:val="ms-MY"/>
        </w:rPr>
        <w:t xml:space="preserve"> N-benzylmethyl</w:t>
      </w:r>
      <w:r w:rsidR="00BD6768" w:rsidRPr="00650586">
        <w:rPr>
          <w:color w:val="auto"/>
          <w:sz w:val="20"/>
          <w:szCs w:val="20"/>
          <w:lang w:val="ms-MY"/>
        </w:rPr>
        <w:t>amine</w:t>
      </w:r>
      <w:r w:rsidRPr="00650586">
        <w:rPr>
          <w:color w:val="auto"/>
          <w:sz w:val="20"/>
          <w:szCs w:val="20"/>
          <w:lang w:val="ms-MY"/>
        </w:rPr>
        <w:t xml:space="preserve">) in a same molar ratio. The mixture was stirred for one hour at </w:t>
      </w:r>
      <w:r w:rsidR="00BD6768" w:rsidRPr="00650586">
        <w:rPr>
          <w:color w:val="auto"/>
          <w:sz w:val="20"/>
          <w:szCs w:val="20"/>
          <w:lang w:val="ms-MY"/>
        </w:rPr>
        <w:t xml:space="preserve">temperature </w:t>
      </w:r>
      <w:r w:rsidR="00605A1D" w:rsidRPr="00650586">
        <w:rPr>
          <w:color w:val="auto"/>
          <w:sz w:val="20"/>
          <w:szCs w:val="20"/>
          <w:lang w:val="ms-MY"/>
        </w:rPr>
        <w:t>277 K</w:t>
      </w:r>
      <w:r w:rsidRPr="00650586">
        <w:rPr>
          <w:color w:val="auto"/>
          <w:sz w:val="20"/>
          <w:szCs w:val="20"/>
          <w:lang w:val="ms-MY"/>
        </w:rPr>
        <w:t xml:space="preserve">. After one hour of stirring, the solution was added </w:t>
      </w:r>
      <w:r w:rsidR="00BD6768" w:rsidRPr="00650586">
        <w:rPr>
          <w:color w:val="auto"/>
          <w:sz w:val="20"/>
          <w:szCs w:val="20"/>
          <w:lang w:val="ms-MY"/>
        </w:rPr>
        <w:t xml:space="preserve">by </w:t>
      </w:r>
      <w:r w:rsidRPr="00650586">
        <w:rPr>
          <w:color w:val="auto"/>
          <w:sz w:val="20"/>
          <w:szCs w:val="20"/>
          <w:lang w:val="ms-MY"/>
        </w:rPr>
        <w:t xml:space="preserve">dropwise to a solution of antimony(III) trichloride in 20 mL of ethanol. The mixture was stirred again for </w:t>
      </w:r>
      <w:r w:rsidR="00BD6768" w:rsidRPr="00650586">
        <w:rPr>
          <w:color w:val="auto"/>
          <w:sz w:val="20"/>
          <w:szCs w:val="20"/>
          <w:lang w:val="ms-MY"/>
        </w:rPr>
        <w:t xml:space="preserve">another </w:t>
      </w:r>
      <w:r w:rsidRPr="00650586">
        <w:rPr>
          <w:color w:val="auto"/>
          <w:sz w:val="20"/>
          <w:szCs w:val="20"/>
          <w:lang w:val="ms-MY"/>
        </w:rPr>
        <w:t>one hour. The white precipitate was filtered and washed with cold ethanol and dri</w:t>
      </w:r>
      <w:r w:rsidR="005543E5" w:rsidRPr="00650586">
        <w:rPr>
          <w:color w:val="auto"/>
          <w:sz w:val="20"/>
          <w:szCs w:val="20"/>
          <w:lang w:val="ms-MY"/>
        </w:rPr>
        <w:t>ed in desiccator. The similar</w:t>
      </w:r>
      <w:r w:rsidRPr="00650586">
        <w:rPr>
          <w:color w:val="auto"/>
          <w:sz w:val="20"/>
          <w:szCs w:val="20"/>
          <w:lang w:val="ms-MY"/>
        </w:rPr>
        <w:t xml:space="preserve"> step</w:t>
      </w:r>
      <w:r w:rsidR="005543E5" w:rsidRPr="00650586">
        <w:rPr>
          <w:color w:val="auto"/>
          <w:sz w:val="20"/>
          <w:szCs w:val="20"/>
          <w:lang w:val="ms-MY"/>
        </w:rPr>
        <w:t>s</w:t>
      </w:r>
      <w:r w:rsidRPr="00650586">
        <w:rPr>
          <w:color w:val="auto"/>
          <w:sz w:val="20"/>
          <w:szCs w:val="20"/>
          <w:lang w:val="ms-MY"/>
        </w:rPr>
        <w:t xml:space="preserve"> </w:t>
      </w:r>
      <w:r w:rsidR="005543E5" w:rsidRPr="00650586">
        <w:rPr>
          <w:color w:val="auto"/>
          <w:sz w:val="20"/>
          <w:szCs w:val="20"/>
          <w:lang w:val="ms-MY"/>
        </w:rPr>
        <w:t xml:space="preserve">was used </w:t>
      </w:r>
      <w:r w:rsidRPr="00650586">
        <w:rPr>
          <w:color w:val="auto"/>
          <w:sz w:val="20"/>
          <w:szCs w:val="20"/>
          <w:lang w:val="ms-MY"/>
        </w:rPr>
        <w:t xml:space="preserve">to </w:t>
      </w:r>
      <w:r w:rsidR="005543E5" w:rsidRPr="00650586">
        <w:rPr>
          <w:color w:val="auto"/>
          <w:sz w:val="20"/>
          <w:szCs w:val="20"/>
          <w:lang w:val="ms-MY"/>
        </w:rPr>
        <w:lastRenderedPageBreak/>
        <w:t xml:space="preserve">prepare </w:t>
      </w:r>
      <w:r w:rsidRPr="00650586">
        <w:rPr>
          <w:color w:val="auto"/>
          <w:sz w:val="20"/>
          <w:szCs w:val="20"/>
          <w:lang w:val="ms-MY"/>
        </w:rPr>
        <w:t>bismuth(III) dithiocarbamate complex</w:t>
      </w:r>
      <w:r w:rsidR="005543E5" w:rsidRPr="00650586">
        <w:rPr>
          <w:color w:val="auto"/>
          <w:sz w:val="20"/>
          <w:szCs w:val="20"/>
          <w:lang w:val="ms-MY"/>
        </w:rPr>
        <w:t xml:space="preserve">es with yellow colour precipitate. </w:t>
      </w:r>
      <w:r w:rsidRPr="00650586">
        <w:rPr>
          <w:color w:val="auto"/>
          <w:sz w:val="20"/>
          <w:szCs w:val="20"/>
          <w:lang w:val="ms-MY"/>
        </w:rPr>
        <w:t>Recrystallization w</w:t>
      </w:r>
      <w:r w:rsidR="005543E5" w:rsidRPr="00650586">
        <w:rPr>
          <w:color w:val="auto"/>
          <w:sz w:val="20"/>
          <w:szCs w:val="20"/>
          <w:lang w:val="ms-MY"/>
        </w:rPr>
        <w:t xml:space="preserve">as carried out by using ethanol and </w:t>
      </w:r>
      <w:r w:rsidRPr="00650586">
        <w:rPr>
          <w:color w:val="auto"/>
          <w:sz w:val="20"/>
          <w:szCs w:val="20"/>
          <w:lang w:val="ms-MY"/>
        </w:rPr>
        <w:t xml:space="preserve">chloroform </w:t>
      </w:r>
      <w:r w:rsidR="005543E5" w:rsidRPr="00650586">
        <w:rPr>
          <w:color w:val="auto"/>
          <w:sz w:val="20"/>
          <w:szCs w:val="20"/>
          <w:lang w:val="ms-MY"/>
        </w:rPr>
        <w:t xml:space="preserve">solvents </w:t>
      </w:r>
      <w:r w:rsidRPr="00650586">
        <w:rPr>
          <w:color w:val="auto"/>
          <w:sz w:val="20"/>
          <w:szCs w:val="20"/>
          <w:lang w:val="ms-MY"/>
        </w:rPr>
        <w:t xml:space="preserve">at </w:t>
      </w:r>
      <w:r w:rsidR="005543E5" w:rsidRPr="00650586">
        <w:rPr>
          <w:color w:val="auto"/>
          <w:sz w:val="20"/>
          <w:szCs w:val="20"/>
          <w:lang w:val="ms-MY"/>
        </w:rPr>
        <w:t xml:space="preserve">ratio </w:t>
      </w:r>
      <w:r w:rsidRPr="00650586">
        <w:rPr>
          <w:color w:val="auto"/>
          <w:sz w:val="20"/>
          <w:szCs w:val="20"/>
          <w:lang w:val="ms-MY"/>
        </w:rPr>
        <w:t xml:space="preserve">1:2. </w:t>
      </w:r>
    </w:p>
    <w:p w:rsidR="000A3C1A" w:rsidRPr="00650586" w:rsidRDefault="000A3C1A" w:rsidP="000A3C1A">
      <w:pPr>
        <w:pStyle w:val="Default"/>
        <w:jc w:val="both"/>
        <w:rPr>
          <w:rFonts w:asciiTheme="majorBidi" w:hAnsiTheme="majorBidi" w:cstheme="majorBidi"/>
          <w:color w:val="auto"/>
          <w:sz w:val="20"/>
          <w:szCs w:val="20"/>
          <w:lang w:val="ms-MY"/>
        </w:rPr>
      </w:pPr>
    </w:p>
    <w:p w:rsidR="000A3C1A" w:rsidRPr="00650586" w:rsidRDefault="002C7F3A" w:rsidP="000A3C1A">
      <w:pPr>
        <w:pStyle w:val="Default"/>
        <w:rPr>
          <w:rFonts w:asciiTheme="majorBidi" w:hAnsiTheme="majorBidi" w:cstheme="majorBidi"/>
          <w:b/>
          <w:i/>
          <w:iCs/>
          <w:color w:val="auto"/>
          <w:sz w:val="20"/>
          <w:szCs w:val="20"/>
          <w:lang w:val="ms-MY"/>
        </w:rPr>
      </w:pPr>
      <w:r w:rsidRPr="00650586">
        <w:rPr>
          <w:rFonts w:asciiTheme="majorBidi" w:hAnsiTheme="majorBidi" w:cstheme="majorBidi"/>
          <w:b/>
          <w:i/>
          <w:iCs/>
          <w:color w:val="auto"/>
          <w:sz w:val="20"/>
          <w:szCs w:val="20"/>
          <w:lang w:val="ms-MY"/>
        </w:rPr>
        <w:t xml:space="preserve">Crystallographic studies </w:t>
      </w:r>
    </w:p>
    <w:p w:rsidR="00393C16" w:rsidRPr="00650586" w:rsidRDefault="0072133F" w:rsidP="000A3C1A">
      <w:pPr>
        <w:pStyle w:val="Default"/>
        <w:jc w:val="both"/>
        <w:rPr>
          <w:color w:val="auto"/>
          <w:sz w:val="20"/>
          <w:szCs w:val="20"/>
        </w:rPr>
      </w:pPr>
      <w:r w:rsidRPr="00650586">
        <w:rPr>
          <w:rFonts w:asciiTheme="majorBidi" w:hAnsiTheme="majorBidi" w:cstheme="majorBidi"/>
          <w:color w:val="auto"/>
          <w:sz w:val="20"/>
          <w:szCs w:val="20"/>
          <w:lang w:val="ms-MY"/>
        </w:rPr>
        <w:t>Crystals for</w:t>
      </w:r>
      <w:r w:rsidR="000A3C1A" w:rsidRPr="00650586">
        <w:rPr>
          <w:rFonts w:asciiTheme="majorBidi" w:hAnsiTheme="majorBidi" w:cstheme="majorBidi"/>
          <w:color w:val="auto"/>
          <w:sz w:val="20"/>
          <w:szCs w:val="20"/>
          <w:lang w:val="ms-MY"/>
        </w:rPr>
        <w:t xml:space="preserve"> compound </w:t>
      </w:r>
      <w:r w:rsidR="000A3C1A" w:rsidRPr="00650586">
        <w:rPr>
          <w:rFonts w:asciiTheme="majorBidi" w:hAnsiTheme="majorBidi" w:cstheme="majorBidi"/>
          <w:b/>
          <w:bCs/>
          <w:color w:val="auto"/>
          <w:sz w:val="20"/>
          <w:szCs w:val="20"/>
          <w:lang w:val="ms-MY"/>
        </w:rPr>
        <w:t>3</w:t>
      </w:r>
      <w:r w:rsidR="00F44A3C" w:rsidRPr="00650586">
        <w:rPr>
          <w:rFonts w:asciiTheme="majorBidi" w:hAnsiTheme="majorBidi" w:cstheme="majorBidi"/>
          <w:color w:val="auto"/>
          <w:sz w:val="20"/>
          <w:szCs w:val="20"/>
          <w:lang w:val="ms-MY"/>
        </w:rPr>
        <w:t>, b</w:t>
      </w:r>
      <w:r w:rsidR="000A3C1A" w:rsidRPr="00650586">
        <w:rPr>
          <w:rFonts w:asciiTheme="majorBidi" w:hAnsiTheme="majorBidi" w:cstheme="majorBidi"/>
          <w:color w:val="auto"/>
          <w:sz w:val="20"/>
          <w:szCs w:val="20"/>
          <w:lang w:val="ms-MY"/>
        </w:rPr>
        <w:t>is(</w:t>
      </w:r>
      <w:r w:rsidR="000A3C1A" w:rsidRPr="00650586">
        <w:rPr>
          <w:rFonts w:asciiTheme="majorBidi" w:hAnsiTheme="majorBidi" w:cstheme="majorBidi"/>
          <w:i/>
          <w:iCs/>
          <w:color w:val="auto"/>
          <w:sz w:val="20"/>
          <w:szCs w:val="20"/>
          <w:lang w:val="ms-MY"/>
        </w:rPr>
        <w:t>N</w:t>
      </w:r>
      <w:r w:rsidR="000A3C1A" w:rsidRPr="00650586">
        <w:rPr>
          <w:rFonts w:asciiTheme="majorBidi" w:hAnsiTheme="majorBidi" w:cstheme="majorBidi"/>
          <w:color w:val="auto"/>
          <w:sz w:val="20"/>
          <w:szCs w:val="20"/>
          <w:lang w:val="ms-MY"/>
        </w:rPr>
        <w:t>,</w:t>
      </w:r>
      <w:r w:rsidR="000A3C1A" w:rsidRPr="00650586">
        <w:rPr>
          <w:rFonts w:asciiTheme="majorBidi" w:hAnsiTheme="majorBidi" w:cstheme="majorBidi"/>
          <w:i/>
          <w:iCs/>
          <w:color w:val="auto"/>
          <w:sz w:val="20"/>
          <w:szCs w:val="20"/>
          <w:lang w:val="ms-MY"/>
        </w:rPr>
        <w:t>N</w:t>
      </w:r>
      <w:r w:rsidR="000A3C1A" w:rsidRPr="00650586">
        <w:rPr>
          <w:rFonts w:asciiTheme="majorBidi" w:hAnsiTheme="majorBidi" w:cstheme="majorBidi"/>
          <w:color w:val="auto"/>
          <w:sz w:val="20"/>
          <w:szCs w:val="20"/>
          <w:lang w:val="ms-MY"/>
        </w:rPr>
        <w:t xml:space="preserve">’-butylethyldithiocarbamato)chlorido antimony(III) was obtained by slow evaporation of the mixture of ethanol and chloroform solution with ratio 1:2. </w:t>
      </w:r>
      <w:r w:rsidR="00393C16" w:rsidRPr="00650586">
        <w:rPr>
          <w:color w:val="auto"/>
          <w:sz w:val="20"/>
          <w:szCs w:val="20"/>
        </w:rPr>
        <w:t xml:space="preserve">Intensity data for the compound </w:t>
      </w:r>
      <w:r w:rsidR="00393C16" w:rsidRPr="00650586">
        <w:rPr>
          <w:b/>
          <w:color w:val="auto"/>
          <w:sz w:val="20"/>
          <w:szCs w:val="20"/>
        </w:rPr>
        <w:t>3</w:t>
      </w:r>
      <w:r w:rsidR="00393C16" w:rsidRPr="00650586">
        <w:rPr>
          <w:color w:val="auto"/>
          <w:sz w:val="20"/>
          <w:szCs w:val="20"/>
        </w:rPr>
        <w:t xml:space="preserve"> was measured at 173 K on a Bruker APEX-II CCD fitted with Mo K</w:t>
      </w:r>
      <w:r w:rsidR="00393C16" w:rsidRPr="00650586">
        <w:rPr>
          <w:rFonts w:ascii="Symbol" w:hAnsi="Symbol"/>
          <w:color w:val="auto"/>
          <w:sz w:val="20"/>
          <w:szCs w:val="20"/>
        </w:rPr>
        <w:t></w:t>
      </w:r>
      <w:r w:rsidR="00393C16" w:rsidRPr="00650586">
        <w:rPr>
          <w:color w:val="auto"/>
          <w:sz w:val="20"/>
          <w:szCs w:val="20"/>
        </w:rPr>
        <w:t xml:space="preserve"> radiation.  Data processing (APEX2 and SAINT [</w:t>
      </w:r>
      <w:r w:rsidR="00022C27" w:rsidRPr="00650586">
        <w:rPr>
          <w:color w:val="auto"/>
          <w:sz w:val="20"/>
          <w:szCs w:val="20"/>
        </w:rPr>
        <w:t>9</w:t>
      </w:r>
      <w:r w:rsidR="00393C16" w:rsidRPr="00650586">
        <w:rPr>
          <w:color w:val="auto"/>
          <w:sz w:val="20"/>
          <w:szCs w:val="20"/>
        </w:rPr>
        <w:t>]) and absorption correction (SADABS [</w:t>
      </w:r>
      <w:r w:rsidR="00022C27" w:rsidRPr="00650586">
        <w:rPr>
          <w:color w:val="auto"/>
          <w:sz w:val="20"/>
          <w:szCs w:val="20"/>
        </w:rPr>
        <w:t>10</w:t>
      </w:r>
      <w:r w:rsidR="00393C16" w:rsidRPr="00650586">
        <w:rPr>
          <w:color w:val="auto"/>
          <w:sz w:val="20"/>
          <w:szCs w:val="20"/>
        </w:rPr>
        <w:t>]) were accomplished using routine methods.  Details of cell data, X-ray data collection, and structure</w:t>
      </w:r>
      <w:r w:rsidR="00591D6D" w:rsidRPr="00650586">
        <w:rPr>
          <w:color w:val="auto"/>
          <w:sz w:val="20"/>
          <w:szCs w:val="20"/>
        </w:rPr>
        <w:t xml:space="preserve"> refinement are given in Table 4</w:t>
      </w:r>
      <w:r w:rsidR="00393C16" w:rsidRPr="00650586">
        <w:rPr>
          <w:color w:val="auto"/>
          <w:sz w:val="20"/>
          <w:szCs w:val="20"/>
        </w:rPr>
        <w:t>.  The structures were solved by direct methods [</w:t>
      </w:r>
      <w:r w:rsidR="00193EBB" w:rsidRPr="00650586">
        <w:rPr>
          <w:color w:val="auto"/>
          <w:sz w:val="20"/>
          <w:szCs w:val="20"/>
        </w:rPr>
        <w:t>11</w:t>
      </w:r>
      <w:r w:rsidR="00393C16" w:rsidRPr="00650586">
        <w:rPr>
          <w:color w:val="auto"/>
          <w:sz w:val="20"/>
          <w:szCs w:val="20"/>
        </w:rPr>
        <w:t xml:space="preserve">].  Full-matrix least-squares refinement on </w:t>
      </w:r>
      <w:r w:rsidR="00393C16" w:rsidRPr="00650586">
        <w:rPr>
          <w:i/>
          <w:color w:val="auto"/>
          <w:sz w:val="20"/>
          <w:szCs w:val="20"/>
        </w:rPr>
        <w:t>F</w:t>
      </w:r>
      <w:r w:rsidR="00393C16" w:rsidRPr="00650586">
        <w:rPr>
          <w:color w:val="auto"/>
          <w:sz w:val="20"/>
          <w:szCs w:val="20"/>
          <w:vertAlign w:val="superscript"/>
        </w:rPr>
        <w:t>2</w:t>
      </w:r>
      <w:r w:rsidR="00393C16" w:rsidRPr="00650586">
        <w:rPr>
          <w:color w:val="auto"/>
          <w:sz w:val="20"/>
          <w:szCs w:val="20"/>
        </w:rPr>
        <w:t xml:space="preserve"> with anisotropic displacement parameters for all non-hydrogen atoms was performed [</w:t>
      </w:r>
      <w:r w:rsidR="00193EBB" w:rsidRPr="00650586">
        <w:rPr>
          <w:color w:val="auto"/>
          <w:sz w:val="20"/>
          <w:szCs w:val="20"/>
        </w:rPr>
        <w:t>11</w:t>
      </w:r>
      <w:r w:rsidR="00393C16" w:rsidRPr="00650586">
        <w:rPr>
          <w:color w:val="auto"/>
          <w:sz w:val="20"/>
          <w:szCs w:val="20"/>
        </w:rPr>
        <w:t>].</w:t>
      </w:r>
    </w:p>
    <w:p w:rsidR="000A3C1A" w:rsidRPr="00650586" w:rsidRDefault="000A3C1A" w:rsidP="000A3C1A">
      <w:pPr>
        <w:pStyle w:val="Default"/>
        <w:jc w:val="both"/>
        <w:rPr>
          <w:rFonts w:asciiTheme="majorBidi" w:hAnsiTheme="majorBidi" w:cstheme="majorBidi"/>
          <w:color w:val="auto"/>
          <w:sz w:val="20"/>
          <w:szCs w:val="20"/>
          <w:lang w:val="ms-MY"/>
        </w:rPr>
      </w:pPr>
    </w:p>
    <w:p w:rsidR="000A3C1A" w:rsidRPr="00650586" w:rsidRDefault="002C7F3A" w:rsidP="000A3C1A">
      <w:pPr>
        <w:pStyle w:val="Default"/>
        <w:jc w:val="both"/>
        <w:rPr>
          <w:rFonts w:asciiTheme="majorBidi" w:hAnsiTheme="majorBidi" w:cstheme="majorBidi"/>
          <w:b/>
          <w:i/>
          <w:iCs/>
          <w:color w:val="auto"/>
          <w:sz w:val="20"/>
          <w:szCs w:val="20"/>
          <w:lang w:val="ms-MY"/>
        </w:rPr>
      </w:pPr>
      <w:r w:rsidRPr="00650586">
        <w:rPr>
          <w:rFonts w:asciiTheme="majorBidi" w:hAnsiTheme="majorBidi" w:cstheme="majorBidi"/>
          <w:b/>
          <w:i/>
          <w:iCs/>
          <w:color w:val="auto"/>
          <w:sz w:val="20"/>
          <w:szCs w:val="20"/>
          <w:lang w:val="ms-MY"/>
        </w:rPr>
        <w:t>Antibacterial Tests</w:t>
      </w:r>
    </w:p>
    <w:p w:rsidR="000A3C1A" w:rsidRPr="00650586" w:rsidRDefault="007E2FC1" w:rsidP="007E2FC1">
      <w:pPr>
        <w:pStyle w:val="Default"/>
        <w:jc w:val="both"/>
        <w:rPr>
          <w:rFonts w:asciiTheme="majorBidi" w:hAnsiTheme="majorBidi" w:cstheme="majorBidi"/>
          <w:b/>
          <w:bCs/>
          <w:color w:val="auto"/>
          <w:sz w:val="20"/>
          <w:szCs w:val="20"/>
          <w:lang w:val="ms-MY"/>
        </w:rPr>
      </w:pPr>
      <w:r w:rsidRPr="00650586">
        <w:rPr>
          <w:color w:val="auto"/>
          <w:sz w:val="20"/>
          <w:szCs w:val="20"/>
          <w:lang w:val="ms-MY"/>
        </w:rPr>
        <w:t xml:space="preserve">All six dithiocarbamate complexes synthesized were tested for antibacterial activities except for </w:t>
      </w:r>
      <w:r w:rsidRPr="00650586">
        <w:rPr>
          <w:b/>
          <w:color w:val="auto"/>
          <w:sz w:val="20"/>
          <w:szCs w:val="20"/>
          <w:lang w:val="ms-MY"/>
        </w:rPr>
        <w:t>5</w:t>
      </w:r>
      <w:r w:rsidRPr="00650586">
        <w:rPr>
          <w:color w:val="auto"/>
          <w:sz w:val="20"/>
          <w:szCs w:val="20"/>
          <w:lang w:val="ms-MY"/>
        </w:rPr>
        <w:t>. The test organisms chosen for the antibacterial activity were two gram positive (</w:t>
      </w:r>
      <w:r w:rsidRPr="00650586">
        <w:rPr>
          <w:i/>
          <w:iCs/>
          <w:color w:val="auto"/>
          <w:sz w:val="20"/>
          <w:szCs w:val="20"/>
          <w:lang w:val="ms-MY"/>
        </w:rPr>
        <w:t>Staphylococcus aureus</w:t>
      </w:r>
      <w:r w:rsidRPr="00650586">
        <w:rPr>
          <w:color w:val="auto"/>
          <w:sz w:val="20"/>
          <w:szCs w:val="20"/>
          <w:lang w:val="ms-MY"/>
        </w:rPr>
        <w:t xml:space="preserve"> and </w:t>
      </w:r>
      <w:r w:rsidRPr="00650586">
        <w:rPr>
          <w:i/>
          <w:iCs/>
          <w:color w:val="auto"/>
          <w:sz w:val="20"/>
          <w:szCs w:val="20"/>
          <w:lang w:val="ms-MY"/>
        </w:rPr>
        <w:t>Staphylococcus epidermidis</w:t>
      </w:r>
      <w:r w:rsidRPr="00650586">
        <w:rPr>
          <w:iCs/>
          <w:color w:val="auto"/>
          <w:sz w:val="20"/>
          <w:szCs w:val="20"/>
          <w:lang w:val="ms-MY"/>
        </w:rPr>
        <w:t>)</w:t>
      </w:r>
      <w:r w:rsidRPr="00650586">
        <w:rPr>
          <w:color w:val="auto"/>
          <w:sz w:val="20"/>
          <w:szCs w:val="20"/>
          <w:lang w:val="ms-MY"/>
        </w:rPr>
        <w:t xml:space="preserve"> and two gram negative (</w:t>
      </w:r>
      <w:r w:rsidRPr="00650586">
        <w:rPr>
          <w:i/>
          <w:iCs/>
          <w:color w:val="auto"/>
          <w:sz w:val="20"/>
          <w:szCs w:val="20"/>
          <w:lang w:val="ms-MY"/>
        </w:rPr>
        <w:t>Escherichia coli</w:t>
      </w:r>
      <w:r w:rsidRPr="00650586">
        <w:rPr>
          <w:color w:val="auto"/>
          <w:sz w:val="20"/>
          <w:szCs w:val="20"/>
          <w:lang w:val="ms-MY"/>
        </w:rPr>
        <w:t xml:space="preserve"> and </w:t>
      </w:r>
      <w:r w:rsidRPr="00650586">
        <w:rPr>
          <w:i/>
          <w:iCs/>
          <w:color w:val="auto"/>
          <w:sz w:val="20"/>
          <w:szCs w:val="20"/>
          <w:lang w:val="ms-MY"/>
        </w:rPr>
        <w:t>Enterobacter aerogenes</w:t>
      </w:r>
      <w:r w:rsidRPr="00650586">
        <w:rPr>
          <w:iCs/>
          <w:color w:val="auto"/>
          <w:sz w:val="20"/>
          <w:szCs w:val="20"/>
          <w:lang w:val="ms-MY"/>
        </w:rPr>
        <w:t xml:space="preserve">). The screening properties were done by </w:t>
      </w:r>
      <w:r w:rsidRPr="00650586">
        <w:rPr>
          <w:color w:val="auto"/>
          <w:sz w:val="20"/>
          <w:szCs w:val="20"/>
          <w:lang w:val="ms-MY"/>
        </w:rPr>
        <w:t>minimum inhibitory concentration (MIC) and minimum bacterial concentration (MBC) methods.</w:t>
      </w:r>
    </w:p>
    <w:p w:rsidR="000A3C1A" w:rsidRPr="00650586" w:rsidRDefault="000A3C1A" w:rsidP="000A3C1A">
      <w:pPr>
        <w:pStyle w:val="Default"/>
        <w:rPr>
          <w:rFonts w:asciiTheme="majorBidi" w:hAnsiTheme="majorBidi" w:cstheme="majorBidi"/>
          <w:b/>
          <w:bCs/>
          <w:color w:val="auto"/>
          <w:sz w:val="20"/>
          <w:szCs w:val="20"/>
          <w:lang w:val="ms-MY"/>
        </w:rPr>
      </w:pPr>
    </w:p>
    <w:p w:rsidR="000A3C1A" w:rsidRPr="00650586" w:rsidRDefault="007A719B" w:rsidP="002C7F3A">
      <w:pPr>
        <w:pStyle w:val="Default"/>
        <w:jc w:val="center"/>
        <w:rPr>
          <w:rFonts w:asciiTheme="majorBidi" w:hAnsiTheme="majorBidi" w:cstheme="majorBidi"/>
          <w:b/>
          <w:bCs/>
          <w:color w:val="auto"/>
          <w:sz w:val="20"/>
          <w:szCs w:val="20"/>
          <w:lang w:val="ms-MY"/>
        </w:rPr>
      </w:pPr>
      <w:r w:rsidRPr="00650586">
        <w:rPr>
          <w:rFonts w:asciiTheme="majorBidi" w:hAnsiTheme="majorBidi" w:cstheme="majorBidi"/>
          <w:b/>
          <w:bCs/>
          <w:color w:val="auto"/>
          <w:sz w:val="20"/>
          <w:szCs w:val="20"/>
          <w:lang w:val="ms-MY"/>
        </w:rPr>
        <w:t>Result</w:t>
      </w:r>
      <w:r w:rsidR="003D21CB" w:rsidRPr="00650586">
        <w:rPr>
          <w:rFonts w:asciiTheme="majorBidi" w:hAnsiTheme="majorBidi" w:cstheme="majorBidi"/>
          <w:b/>
          <w:bCs/>
          <w:color w:val="auto"/>
          <w:sz w:val="20"/>
          <w:szCs w:val="20"/>
          <w:lang w:val="ms-MY"/>
        </w:rPr>
        <w:t>s</w:t>
      </w:r>
      <w:r w:rsidRPr="00650586">
        <w:rPr>
          <w:rFonts w:asciiTheme="majorBidi" w:hAnsiTheme="majorBidi" w:cstheme="majorBidi"/>
          <w:b/>
          <w:bCs/>
          <w:color w:val="auto"/>
          <w:sz w:val="20"/>
          <w:szCs w:val="20"/>
          <w:lang w:val="ms-MY"/>
        </w:rPr>
        <w:t xml:space="preserve"> and Discussion</w:t>
      </w:r>
      <w:r w:rsidR="003D21CB" w:rsidRPr="00650586">
        <w:rPr>
          <w:rFonts w:asciiTheme="majorBidi" w:hAnsiTheme="majorBidi" w:cstheme="majorBidi"/>
          <w:b/>
          <w:bCs/>
          <w:color w:val="auto"/>
          <w:sz w:val="20"/>
          <w:szCs w:val="20"/>
          <w:lang w:val="ms-MY"/>
        </w:rPr>
        <w:t>s</w:t>
      </w:r>
    </w:p>
    <w:p w:rsidR="00605A1D" w:rsidRPr="00650586" w:rsidRDefault="00F94ABF" w:rsidP="000A3C1A">
      <w:pPr>
        <w:pStyle w:val="Default"/>
        <w:contextualSpacing/>
        <w:jc w:val="both"/>
        <w:rPr>
          <w:color w:val="auto"/>
          <w:sz w:val="20"/>
          <w:szCs w:val="20"/>
        </w:rPr>
      </w:pPr>
      <w:r w:rsidRPr="00650586">
        <w:rPr>
          <w:color w:val="auto"/>
          <w:sz w:val="20"/>
          <w:szCs w:val="20"/>
        </w:rPr>
        <w:t xml:space="preserve">Six new antimony(III) and bismuth(III) dithiocarbamate compounds have been prepared by using the insertion </w:t>
      </w:r>
      <w:r w:rsidR="00605A1D" w:rsidRPr="00650586">
        <w:rPr>
          <w:color w:val="auto"/>
          <w:sz w:val="20"/>
          <w:szCs w:val="20"/>
        </w:rPr>
        <w:t>technique [5</w:t>
      </w:r>
      <w:r w:rsidRPr="00650586">
        <w:rPr>
          <w:color w:val="auto"/>
          <w:sz w:val="20"/>
          <w:szCs w:val="20"/>
        </w:rPr>
        <w:t>]</w:t>
      </w:r>
      <w:r w:rsidR="00F32BB4" w:rsidRPr="00650586">
        <w:rPr>
          <w:color w:val="auto"/>
          <w:sz w:val="20"/>
          <w:szCs w:val="20"/>
        </w:rPr>
        <w:t>, which involves</w:t>
      </w:r>
      <w:r w:rsidRPr="00650586">
        <w:rPr>
          <w:color w:val="auto"/>
          <w:sz w:val="20"/>
          <w:szCs w:val="20"/>
        </w:rPr>
        <w:t xml:space="preserve"> the reaction between </w:t>
      </w:r>
      <w:r w:rsidR="00605A1D" w:rsidRPr="00650586">
        <w:rPr>
          <w:color w:val="auto"/>
          <w:sz w:val="20"/>
          <w:szCs w:val="20"/>
        </w:rPr>
        <w:t>metal(III) tr</w:t>
      </w:r>
      <w:r w:rsidRPr="00650586">
        <w:rPr>
          <w:color w:val="auto"/>
          <w:sz w:val="20"/>
          <w:szCs w:val="20"/>
        </w:rPr>
        <w:t>ichloride</w:t>
      </w:r>
      <w:r w:rsidR="00605A1D" w:rsidRPr="00650586">
        <w:rPr>
          <w:color w:val="auto"/>
          <w:sz w:val="20"/>
          <w:szCs w:val="20"/>
        </w:rPr>
        <w:t xml:space="preserve"> (SbCl</w:t>
      </w:r>
      <w:r w:rsidR="00605A1D" w:rsidRPr="00650586">
        <w:rPr>
          <w:color w:val="auto"/>
          <w:sz w:val="20"/>
          <w:szCs w:val="20"/>
          <w:vertAlign w:val="subscript"/>
        </w:rPr>
        <w:t>3</w:t>
      </w:r>
      <w:r w:rsidR="00605A1D" w:rsidRPr="00650586">
        <w:rPr>
          <w:color w:val="auto"/>
          <w:sz w:val="20"/>
          <w:szCs w:val="20"/>
        </w:rPr>
        <w:t xml:space="preserve"> and BiCl</w:t>
      </w:r>
      <w:r w:rsidR="00605A1D" w:rsidRPr="00650586">
        <w:rPr>
          <w:color w:val="auto"/>
          <w:sz w:val="20"/>
          <w:szCs w:val="20"/>
          <w:vertAlign w:val="subscript"/>
        </w:rPr>
        <w:t>3</w:t>
      </w:r>
      <w:r w:rsidR="00605A1D" w:rsidRPr="00650586">
        <w:rPr>
          <w:color w:val="auto"/>
          <w:sz w:val="20"/>
          <w:szCs w:val="20"/>
        </w:rPr>
        <w:t>)</w:t>
      </w:r>
      <w:r w:rsidRPr="00650586">
        <w:rPr>
          <w:color w:val="auto"/>
          <w:sz w:val="20"/>
          <w:szCs w:val="20"/>
        </w:rPr>
        <w:t xml:space="preserve">, amines and carbon disulphide at 277 K in ethanol to give stable compounds. General scheme for the reaction involved in the synthesis </w:t>
      </w:r>
      <w:r w:rsidR="00605A1D" w:rsidRPr="00650586">
        <w:rPr>
          <w:color w:val="auto"/>
          <w:sz w:val="20"/>
          <w:szCs w:val="20"/>
        </w:rPr>
        <w:t>is shown in Figure 2</w:t>
      </w:r>
      <w:r w:rsidRPr="00650586">
        <w:rPr>
          <w:color w:val="auto"/>
          <w:sz w:val="20"/>
          <w:szCs w:val="20"/>
        </w:rPr>
        <w:t xml:space="preserve">. All compounds exhibit as solid </w:t>
      </w:r>
      <w:r w:rsidR="0072133F" w:rsidRPr="00650586">
        <w:rPr>
          <w:color w:val="auto"/>
          <w:sz w:val="20"/>
          <w:szCs w:val="20"/>
        </w:rPr>
        <w:t xml:space="preserve">powder </w:t>
      </w:r>
      <w:r w:rsidR="00605A1D" w:rsidRPr="00650586">
        <w:rPr>
          <w:color w:val="auto"/>
          <w:sz w:val="20"/>
          <w:szCs w:val="20"/>
        </w:rPr>
        <w:t>either white or yellow</w:t>
      </w:r>
      <w:r w:rsidRPr="00650586">
        <w:rPr>
          <w:color w:val="auto"/>
          <w:sz w:val="20"/>
          <w:szCs w:val="20"/>
        </w:rPr>
        <w:t xml:space="preserve"> in colour. Elemental analysis (C, H, N and S) showed that the experimental values are in agreement with theoretical values based on their general formula (Table 1).</w:t>
      </w:r>
      <w:r w:rsidR="00605A1D" w:rsidRPr="00650586">
        <w:rPr>
          <w:color w:val="auto"/>
          <w:sz w:val="20"/>
          <w:szCs w:val="20"/>
        </w:rPr>
        <w:t xml:space="preserve"> </w:t>
      </w:r>
    </w:p>
    <w:p w:rsidR="00605A1D" w:rsidRPr="00650586" w:rsidRDefault="00605A1D" w:rsidP="000A3C1A">
      <w:pPr>
        <w:pStyle w:val="Default"/>
        <w:contextualSpacing/>
        <w:jc w:val="both"/>
        <w:rPr>
          <w:color w:val="auto"/>
          <w:sz w:val="20"/>
          <w:szCs w:val="20"/>
        </w:rPr>
      </w:pPr>
    </w:p>
    <w:p w:rsidR="007F331A" w:rsidRPr="00650586" w:rsidRDefault="00605A1D" w:rsidP="006D77EA">
      <w:pPr>
        <w:pStyle w:val="Default"/>
        <w:contextualSpacing/>
        <w:jc w:val="both"/>
        <w:rPr>
          <w:color w:val="auto"/>
          <w:sz w:val="20"/>
          <w:szCs w:val="20"/>
        </w:rPr>
      </w:pPr>
      <w:r w:rsidRPr="00650586">
        <w:rPr>
          <w:rFonts w:asciiTheme="majorBidi" w:hAnsiTheme="majorBidi" w:cstheme="majorBidi"/>
          <w:color w:val="auto"/>
          <w:sz w:val="20"/>
          <w:szCs w:val="20"/>
          <w:lang w:val="ms-MY"/>
        </w:rPr>
        <w:t xml:space="preserve">A summary of the main peak positions on the IR spectra of the metal complexes is shown in Table 2. All synthesized complexes showed thioureide band </w:t>
      </w:r>
      <w:r w:rsidRPr="00650586">
        <w:rPr>
          <w:color w:val="auto"/>
          <w:sz w:val="20"/>
          <w:szCs w:val="20"/>
        </w:rPr>
        <w:sym w:font="Symbol" w:char="F06E"/>
      </w:r>
      <w:r w:rsidRPr="00650586">
        <w:rPr>
          <w:color w:val="auto"/>
          <w:sz w:val="20"/>
          <w:szCs w:val="20"/>
        </w:rPr>
        <w:t>(C</w:t>
      </w:r>
      <w:r w:rsidRPr="00650586">
        <w:rPr>
          <w:noProof/>
          <w:color w:val="auto"/>
          <w:sz w:val="20"/>
          <w:szCs w:val="20"/>
          <w:lang w:val="en-US" w:eastAsia="zh-CN"/>
        </w:rPr>
        <w:drawing>
          <wp:inline distT="0" distB="0" distL="0" distR="0" wp14:anchorId="568DD0FF" wp14:editId="1997B502">
            <wp:extent cx="220345" cy="118745"/>
            <wp:effectExtent l="2540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220345" cy="118745"/>
                    </a:xfrm>
                    <a:prstGeom prst="rect">
                      <a:avLst/>
                    </a:prstGeom>
                    <a:noFill/>
                    <a:ln w="9525">
                      <a:noFill/>
                      <a:miter lim="800000"/>
                      <a:headEnd/>
                      <a:tailEnd/>
                    </a:ln>
                  </pic:spPr>
                </pic:pic>
              </a:graphicData>
            </a:graphic>
          </wp:inline>
        </w:drawing>
      </w:r>
      <w:r w:rsidRPr="00650586">
        <w:rPr>
          <w:color w:val="auto"/>
          <w:sz w:val="20"/>
          <w:szCs w:val="20"/>
        </w:rPr>
        <w:t xml:space="preserve">N) </w:t>
      </w:r>
      <w:r w:rsidRPr="00650586">
        <w:rPr>
          <w:rFonts w:asciiTheme="majorBidi" w:hAnsiTheme="majorBidi" w:cstheme="majorBidi"/>
          <w:color w:val="auto"/>
          <w:sz w:val="20"/>
          <w:szCs w:val="20"/>
          <w:lang w:val="ms-MY"/>
        </w:rPr>
        <w:t>in 1450-1550 cm</w:t>
      </w:r>
      <w:r w:rsidRPr="00650586">
        <w:rPr>
          <w:rFonts w:asciiTheme="majorBidi" w:hAnsiTheme="majorBidi" w:cstheme="majorBidi"/>
          <w:color w:val="auto"/>
          <w:sz w:val="20"/>
          <w:szCs w:val="20"/>
          <w:vertAlign w:val="superscript"/>
          <w:lang w:val="ms-MY"/>
        </w:rPr>
        <w:t>-1</w:t>
      </w:r>
      <w:r w:rsidRPr="00650586">
        <w:rPr>
          <w:rFonts w:asciiTheme="majorBidi" w:hAnsiTheme="majorBidi" w:cstheme="majorBidi"/>
          <w:color w:val="auto"/>
          <w:sz w:val="20"/>
          <w:szCs w:val="20"/>
          <w:lang w:val="ms-MY"/>
        </w:rPr>
        <w:t xml:space="preserve"> range and </w:t>
      </w:r>
      <w:r w:rsidRPr="00650586">
        <w:rPr>
          <w:color w:val="auto"/>
          <w:sz w:val="20"/>
          <w:szCs w:val="20"/>
        </w:rPr>
        <w:sym w:font="Symbol" w:char="F06E"/>
      </w:r>
      <w:r w:rsidRPr="00650586">
        <w:rPr>
          <w:color w:val="auto"/>
          <w:sz w:val="20"/>
          <w:szCs w:val="20"/>
        </w:rPr>
        <w:t>(C</w:t>
      </w:r>
      <w:r w:rsidRPr="00650586">
        <w:rPr>
          <w:noProof/>
          <w:color w:val="auto"/>
          <w:sz w:val="20"/>
          <w:szCs w:val="20"/>
          <w:lang w:val="en-US" w:eastAsia="zh-CN"/>
        </w:rPr>
        <w:drawing>
          <wp:inline distT="0" distB="0" distL="0" distR="0" wp14:anchorId="6C07D68E" wp14:editId="03BEF4B5">
            <wp:extent cx="220345" cy="118745"/>
            <wp:effectExtent l="25400" t="0" r="8255"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220345" cy="118745"/>
                    </a:xfrm>
                    <a:prstGeom prst="rect">
                      <a:avLst/>
                    </a:prstGeom>
                    <a:noFill/>
                    <a:ln w="9525">
                      <a:noFill/>
                      <a:miter lim="800000"/>
                      <a:headEnd/>
                      <a:tailEnd/>
                    </a:ln>
                  </pic:spPr>
                </pic:pic>
              </a:graphicData>
            </a:graphic>
          </wp:inline>
        </w:drawing>
      </w:r>
      <w:r w:rsidRPr="00650586">
        <w:rPr>
          <w:color w:val="auto"/>
          <w:sz w:val="20"/>
          <w:szCs w:val="20"/>
        </w:rPr>
        <w:t xml:space="preserve">S) </w:t>
      </w:r>
      <w:r w:rsidRPr="00650586">
        <w:rPr>
          <w:rFonts w:asciiTheme="majorBidi" w:hAnsiTheme="majorBidi" w:cstheme="majorBidi"/>
          <w:color w:val="auto"/>
          <w:sz w:val="20"/>
          <w:szCs w:val="20"/>
          <w:lang w:val="ms-MY"/>
        </w:rPr>
        <w:t>band in 950-1050 cm</w:t>
      </w:r>
      <w:r w:rsidRPr="00650586">
        <w:rPr>
          <w:rFonts w:asciiTheme="majorBidi" w:hAnsiTheme="majorBidi" w:cstheme="majorBidi"/>
          <w:color w:val="auto"/>
          <w:sz w:val="20"/>
          <w:szCs w:val="20"/>
          <w:vertAlign w:val="superscript"/>
          <w:lang w:val="ms-MY"/>
        </w:rPr>
        <w:t>-1</w:t>
      </w:r>
      <w:r w:rsidRPr="00650586">
        <w:rPr>
          <w:rFonts w:asciiTheme="majorBidi" w:hAnsiTheme="majorBidi" w:cstheme="majorBidi"/>
          <w:color w:val="auto"/>
          <w:sz w:val="20"/>
          <w:szCs w:val="20"/>
          <w:lang w:val="ms-MY"/>
        </w:rPr>
        <w:t xml:space="preserve"> [12] proving that there were dithiocarbamate groups in the compounds. Compound (</w:t>
      </w:r>
      <w:r w:rsidRPr="00650586">
        <w:rPr>
          <w:rFonts w:asciiTheme="majorBidi" w:hAnsiTheme="majorBidi" w:cstheme="majorBidi"/>
          <w:b/>
          <w:bCs/>
          <w:color w:val="auto"/>
          <w:sz w:val="20"/>
          <w:szCs w:val="20"/>
          <w:lang w:val="ms-MY"/>
        </w:rPr>
        <w:t>1</w:t>
      </w:r>
      <w:r w:rsidRPr="00650586">
        <w:rPr>
          <w:rFonts w:asciiTheme="majorBidi" w:hAnsiTheme="majorBidi" w:cstheme="majorBidi"/>
          <w:color w:val="auto"/>
          <w:sz w:val="20"/>
          <w:szCs w:val="20"/>
          <w:lang w:val="ms-MY"/>
        </w:rPr>
        <w:t>) and (</w:t>
      </w:r>
      <w:r w:rsidRPr="00650586">
        <w:rPr>
          <w:rFonts w:asciiTheme="majorBidi" w:hAnsiTheme="majorBidi" w:cstheme="majorBidi"/>
          <w:b/>
          <w:bCs/>
          <w:color w:val="auto"/>
          <w:sz w:val="20"/>
          <w:szCs w:val="20"/>
          <w:lang w:val="ms-MY"/>
        </w:rPr>
        <w:t>2</w:t>
      </w:r>
      <w:r w:rsidRPr="00650586">
        <w:rPr>
          <w:rFonts w:asciiTheme="majorBidi" w:hAnsiTheme="majorBidi" w:cstheme="majorBidi"/>
          <w:color w:val="auto"/>
          <w:sz w:val="20"/>
          <w:szCs w:val="20"/>
          <w:lang w:val="ms-MY"/>
        </w:rPr>
        <w:t>) showed broad and intense peak at 3360 and 3294 cm</w:t>
      </w:r>
      <w:r w:rsidRPr="00650586">
        <w:rPr>
          <w:rFonts w:asciiTheme="majorBidi" w:hAnsiTheme="majorBidi" w:cstheme="majorBidi"/>
          <w:color w:val="auto"/>
          <w:sz w:val="20"/>
          <w:szCs w:val="20"/>
          <w:vertAlign w:val="superscript"/>
          <w:lang w:val="ms-MY"/>
        </w:rPr>
        <w:t>-1</w:t>
      </w:r>
      <w:r w:rsidRPr="00650586">
        <w:rPr>
          <w:rFonts w:asciiTheme="majorBidi" w:hAnsiTheme="majorBidi" w:cstheme="majorBidi"/>
          <w:color w:val="auto"/>
          <w:sz w:val="20"/>
          <w:szCs w:val="20"/>
          <w:lang w:val="ms-MY"/>
        </w:rPr>
        <w:t xml:space="preserve"> respectively </w:t>
      </w:r>
      <w:r w:rsidR="00B83F91" w:rsidRPr="00650586">
        <w:rPr>
          <w:rFonts w:asciiTheme="majorBidi" w:hAnsiTheme="majorBidi" w:cstheme="majorBidi"/>
          <w:color w:val="auto"/>
          <w:sz w:val="20"/>
          <w:szCs w:val="20"/>
          <w:lang w:val="ms-MY"/>
        </w:rPr>
        <w:t>which indicated</w:t>
      </w:r>
      <w:r w:rsidR="00403C3A" w:rsidRPr="00650586">
        <w:rPr>
          <w:rFonts w:asciiTheme="majorBidi" w:hAnsiTheme="majorBidi" w:cstheme="majorBidi"/>
          <w:color w:val="auto"/>
          <w:sz w:val="20"/>
          <w:szCs w:val="20"/>
          <w:lang w:val="ms-MY"/>
        </w:rPr>
        <w:t xml:space="preserve"> </w:t>
      </w:r>
      <w:r w:rsidRPr="00650586">
        <w:rPr>
          <w:rFonts w:asciiTheme="majorBidi" w:hAnsiTheme="majorBidi" w:cstheme="majorBidi"/>
          <w:color w:val="auto"/>
          <w:sz w:val="20"/>
          <w:szCs w:val="20"/>
          <w:lang w:val="ms-MY"/>
        </w:rPr>
        <w:t xml:space="preserve"> the presence of hydroxyl, (OH) group.</w:t>
      </w:r>
      <w:r w:rsidR="00930CB5" w:rsidRPr="00650586">
        <w:rPr>
          <w:rFonts w:asciiTheme="majorBidi" w:hAnsiTheme="majorBidi" w:cstheme="majorBidi"/>
          <w:color w:val="auto"/>
          <w:sz w:val="20"/>
          <w:szCs w:val="20"/>
          <w:lang w:val="ms-MY"/>
        </w:rPr>
        <w:t xml:space="preserve"> These were lower than the stretching of free hydroxyl group which was at 3640 cm</w:t>
      </w:r>
      <w:r w:rsidR="00930CB5" w:rsidRPr="00650586">
        <w:rPr>
          <w:rFonts w:asciiTheme="majorBidi" w:hAnsiTheme="majorBidi" w:cstheme="majorBidi"/>
          <w:color w:val="auto"/>
          <w:sz w:val="20"/>
          <w:szCs w:val="20"/>
          <w:vertAlign w:val="superscript"/>
          <w:lang w:val="ms-MY"/>
        </w:rPr>
        <w:t>-1</w:t>
      </w:r>
      <w:r w:rsidR="00930CB5" w:rsidRPr="00650586">
        <w:rPr>
          <w:rFonts w:ascii="Times New Roman (Theme Headings" w:hAnsi="Times New Roman (Theme Headings" w:cstheme="majorBidi"/>
          <w:color w:val="auto"/>
          <w:sz w:val="20"/>
          <w:szCs w:val="20"/>
          <w:lang w:val="ms-MY"/>
        </w:rPr>
        <w:t>.</w:t>
      </w:r>
      <w:r w:rsidR="00930CB5" w:rsidRPr="00650586">
        <w:rPr>
          <w:rFonts w:asciiTheme="majorBidi" w:hAnsiTheme="majorBidi" w:cstheme="majorBidi"/>
          <w:color w:val="auto"/>
          <w:sz w:val="20"/>
          <w:szCs w:val="20"/>
          <w:lang w:val="ms-MY"/>
        </w:rPr>
        <w:t xml:space="preserve"> This proved that there was a possibility </w:t>
      </w:r>
      <w:r w:rsidR="00B854ED" w:rsidRPr="00650586">
        <w:rPr>
          <w:rFonts w:asciiTheme="majorBidi" w:hAnsiTheme="majorBidi" w:cstheme="majorBidi"/>
          <w:color w:val="auto"/>
          <w:sz w:val="20"/>
          <w:szCs w:val="20"/>
          <w:lang w:val="ms-MY"/>
        </w:rPr>
        <w:t xml:space="preserve">of </w:t>
      </w:r>
      <w:r w:rsidR="00930CB5" w:rsidRPr="00650586">
        <w:rPr>
          <w:rFonts w:asciiTheme="majorBidi" w:hAnsiTheme="majorBidi" w:cstheme="majorBidi"/>
          <w:color w:val="auto"/>
          <w:sz w:val="20"/>
          <w:szCs w:val="20"/>
          <w:lang w:val="ms-MY"/>
        </w:rPr>
        <w:t xml:space="preserve">the formation intermolecular hydrogen bonding in the complex [13]. </w:t>
      </w:r>
    </w:p>
    <w:p w:rsidR="00605A1D" w:rsidRPr="00650586" w:rsidRDefault="00605A1D" w:rsidP="006D77EA">
      <w:pPr>
        <w:pStyle w:val="Default"/>
        <w:jc w:val="center"/>
        <w:rPr>
          <w:iCs/>
          <w:color w:val="auto"/>
          <w:sz w:val="20"/>
          <w:szCs w:val="20"/>
          <w:lang w:val="ms-MY"/>
        </w:rPr>
      </w:pPr>
    </w:p>
    <w:p w:rsidR="003F6D0D" w:rsidRPr="00650586" w:rsidRDefault="003F6D0D" w:rsidP="006D77EA">
      <w:pPr>
        <w:pStyle w:val="Default"/>
        <w:jc w:val="center"/>
        <w:rPr>
          <w:iCs/>
          <w:color w:val="auto"/>
          <w:sz w:val="20"/>
          <w:szCs w:val="20"/>
          <w:lang w:val="ms-MY"/>
        </w:rPr>
      </w:pPr>
      <w:r w:rsidRPr="00650586">
        <w:rPr>
          <w:iCs/>
          <w:color w:val="auto"/>
          <w:sz w:val="20"/>
          <w:szCs w:val="20"/>
          <w:lang w:val="ms-MY"/>
        </w:rPr>
        <w:t>Table 1. Physical and elemental analysis of complexes</w:t>
      </w:r>
    </w:p>
    <w:p w:rsidR="003F6D0D" w:rsidRPr="00650586" w:rsidRDefault="003F6D0D" w:rsidP="003F6D0D">
      <w:pPr>
        <w:pStyle w:val="Default"/>
        <w:jc w:val="both"/>
        <w:rPr>
          <w:iCs/>
          <w:color w:val="auto"/>
          <w:sz w:val="20"/>
          <w:szCs w:val="20"/>
          <w:lang w:val="ms-MY"/>
        </w:rPr>
      </w:pPr>
    </w:p>
    <w:tbl>
      <w:tblPr>
        <w:tblStyle w:val="TableGrid"/>
        <w:tblW w:w="0" w:type="auto"/>
        <w:tblLook w:val="04A0" w:firstRow="1" w:lastRow="0" w:firstColumn="1" w:lastColumn="0" w:noHBand="0" w:noVBand="1"/>
      </w:tblPr>
      <w:tblGrid>
        <w:gridCol w:w="529"/>
        <w:gridCol w:w="2640"/>
        <w:gridCol w:w="1366"/>
        <w:gridCol w:w="1565"/>
        <w:gridCol w:w="676"/>
        <w:gridCol w:w="566"/>
        <w:gridCol w:w="566"/>
        <w:gridCol w:w="668"/>
        <w:gridCol w:w="666"/>
      </w:tblGrid>
      <w:tr w:rsidR="00650586" w:rsidRPr="00650586">
        <w:tc>
          <w:tcPr>
            <w:tcW w:w="534" w:type="dxa"/>
            <w:tcBorders>
              <w:left w:val="nil"/>
              <w:bottom w:val="nil"/>
              <w:right w:val="nil"/>
            </w:tcBorders>
          </w:tcPr>
          <w:p w:rsidR="003F6D0D" w:rsidRPr="00650586" w:rsidRDefault="003F6D0D" w:rsidP="00F94ABF">
            <w:pPr>
              <w:pStyle w:val="Default"/>
              <w:jc w:val="center"/>
              <w:rPr>
                <w:color w:val="auto"/>
                <w:sz w:val="20"/>
                <w:szCs w:val="20"/>
                <w:lang w:val="ms-MY"/>
              </w:rPr>
            </w:pPr>
            <w:r w:rsidRPr="00650586">
              <w:rPr>
                <w:b/>
                <w:bCs/>
                <w:color w:val="auto"/>
                <w:sz w:val="20"/>
                <w:szCs w:val="20"/>
                <w:lang w:val="ms-MY"/>
              </w:rPr>
              <w:t>No</w:t>
            </w:r>
            <w:r w:rsidRPr="00650586">
              <w:rPr>
                <w:color w:val="auto"/>
                <w:sz w:val="20"/>
                <w:szCs w:val="20"/>
                <w:lang w:val="ms-MY"/>
              </w:rPr>
              <w:t>.</w:t>
            </w:r>
          </w:p>
        </w:tc>
        <w:tc>
          <w:tcPr>
            <w:tcW w:w="2409" w:type="dxa"/>
            <w:tcBorders>
              <w:left w:val="nil"/>
              <w:bottom w:val="nil"/>
              <w:right w:val="nil"/>
            </w:tcBorders>
          </w:tcPr>
          <w:p w:rsidR="003F6D0D" w:rsidRPr="00650586" w:rsidRDefault="003F6D0D" w:rsidP="00F94ABF">
            <w:pPr>
              <w:pStyle w:val="Default"/>
              <w:jc w:val="both"/>
              <w:rPr>
                <w:b/>
                <w:bCs/>
                <w:color w:val="auto"/>
                <w:sz w:val="20"/>
                <w:szCs w:val="20"/>
                <w:lang w:val="ms-MY"/>
              </w:rPr>
            </w:pPr>
            <w:r w:rsidRPr="00650586">
              <w:rPr>
                <w:b/>
                <w:bCs/>
                <w:color w:val="auto"/>
                <w:sz w:val="20"/>
                <w:szCs w:val="20"/>
                <w:lang w:val="ms-MY"/>
              </w:rPr>
              <w:t>Complex</w:t>
            </w:r>
          </w:p>
        </w:tc>
        <w:tc>
          <w:tcPr>
            <w:tcW w:w="1418" w:type="dxa"/>
            <w:tcBorders>
              <w:left w:val="nil"/>
              <w:bottom w:val="nil"/>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Percentage yield (%)</w:t>
            </w:r>
          </w:p>
        </w:tc>
        <w:tc>
          <w:tcPr>
            <w:tcW w:w="1736" w:type="dxa"/>
            <w:tcBorders>
              <w:left w:val="nil"/>
              <w:bottom w:val="nil"/>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Melting point (˚C)</w:t>
            </w:r>
          </w:p>
        </w:tc>
        <w:tc>
          <w:tcPr>
            <w:tcW w:w="3145" w:type="dxa"/>
            <w:gridSpan w:val="5"/>
            <w:tcBorders>
              <w:left w:val="nil"/>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w:t>
            </w:r>
          </w:p>
        </w:tc>
      </w:tr>
      <w:tr w:rsidR="00650586" w:rsidRPr="00650586">
        <w:tc>
          <w:tcPr>
            <w:tcW w:w="534" w:type="dxa"/>
            <w:tcBorders>
              <w:top w:val="nil"/>
              <w:left w:val="nil"/>
              <w:bottom w:val="single" w:sz="4" w:space="0" w:color="3C3C3C" w:themeColor="text1"/>
              <w:right w:val="nil"/>
            </w:tcBorders>
          </w:tcPr>
          <w:p w:rsidR="003F6D0D" w:rsidRPr="00650586" w:rsidRDefault="003F6D0D" w:rsidP="00F94ABF">
            <w:pPr>
              <w:pStyle w:val="Default"/>
              <w:jc w:val="both"/>
              <w:rPr>
                <w:color w:val="auto"/>
                <w:sz w:val="20"/>
                <w:szCs w:val="20"/>
                <w:lang w:val="ms-MY"/>
              </w:rPr>
            </w:pPr>
          </w:p>
        </w:tc>
        <w:tc>
          <w:tcPr>
            <w:tcW w:w="2409" w:type="dxa"/>
            <w:tcBorders>
              <w:top w:val="nil"/>
              <w:left w:val="nil"/>
              <w:bottom w:val="single" w:sz="4" w:space="0" w:color="3C3C3C" w:themeColor="text1"/>
              <w:right w:val="nil"/>
            </w:tcBorders>
          </w:tcPr>
          <w:p w:rsidR="003F6D0D" w:rsidRPr="00650586" w:rsidRDefault="003F6D0D" w:rsidP="00F94ABF">
            <w:pPr>
              <w:pStyle w:val="Default"/>
              <w:jc w:val="both"/>
              <w:rPr>
                <w:color w:val="auto"/>
                <w:sz w:val="20"/>
                <w:szCs w:val="20"/>
                <w:lang w:val="ms-MY"/>
              </w:rPr>
            </w:pPr>
          </w:p>
        </w:tc>
        <w:tc>
          <w:tcPr>
            <w:tcW w:w="1418" w:type="dxa"/>
            <w:tcBorders>
              <w:top w:val="nil"/>
              <w:left w:val="nil"/>
              <w:right w:val="nil"/>
            </w:tcBorders>
          </w:tcPr>
          <w:p w:rsidR="003F6D0D" w:rsidRPr="00650586" w:rsidRDefault="003F6D0D" w:rsidP="00F94ABF">
            <w:pPr>
              <w:pStyle w:val="Default"/>
              <w:jc w:val="center"/>
              <w:rPr>
                <w:color w:val="auto"/>
                <w:sz w:val="20"/>
                <w:szCs w:val="20"/>
                <w:lang w:val="ms-MY"/>
              </w:rPr>
            </w:pPr>
          </w:p>
        </w:tc>
        <w:tc>
          <w:tcPr>
            <w:tcW w:w="1736" w:type="dxa"/>
            <w:tcBorders>
              <w:top w:val="nil"/>
              <w:left w:val="nil"/>
              <w:bottom w:val="single" w:sz="4" w:space="0" w:color="3C3C3C" w:themeColor="text1"/>
              <w:right w:val="nil"/>
            </w:tcBorders>
          </w:tcPr>
          <w:p w:rsidR="003F6D0D" w:rsidRPr="00650586" w:rsidRDefault="003F6D0D" w:rsidP="00F94ABF">
            <w:pPr>
              <w:pStyle w:val="Default"/>
              <w:jc w:val="center"/>
              <w:rPr>
                <w:color w:val="auto"/>
                <w:sz w:val="20"/>
                <w:szCs w:val="20"/>
                <w:lang w:val="ms-MY"/>
              </w:rPr>
            </w:pPr>
          </w:p>
        </w:tc>
        <w:tc>
          <w:tcPr>
            <w:tcW w:w="679" w:type="dxa"/>
            <w:tcBorders>
              <w:left w:val="nil"/>
              <w:bottom w:val="single" w:sz="4" w:space="0" w:color="3C3C3C" w:themeColor="text1"/>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C</w:t>
            </w:r>
          </w:p>
        </w:tc>
        <w:tc>
          <w:tcPr>
            <w:tcW w:w="566" w:type="dxa"/>
            <w:tcBorders>
              <w:left w:val="nil"/>
              <w:bottom w:val="single" w:sz="4" w:space="0" w:color="3C3C3C" w:themeColor="text1"/>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H</w:t>
            </w:r>
          </w:p>
        </w:tc>
        <w:tc>
          <w:tcPr>
            <w:tcW w:w="566" w:type="dxa"/>
            <w:tcBorders>
              <w:left w:val="nil"/>
              <w:bottom w:val="single" w:sz="4" w:space="0" w:color="3C3C3C" w:themeColor="text1"/>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N</w:t>
            </w:r>
          </w:p>
        </w:tc>
        <w:tc>
          <w:tcPr>
            <w:tcW w:w="668" w:type="dxa"/>
            <w:tcBorders>
              <w:left w:val="nil"/>
              <w:bottom w:val="single" w:sz="4" w:space="0" w:color="3C3C3C" w:themeColor="text1"/>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S</w:t>
            </w:r>
          </w:p>
        </w:tc>
        <w:tc>
          <w:tcPr>
            <w:tcW w:w="666" w:type="dxa"/>
            <w:tcBorders>
              <w:left w:val="nil"/>
              <w:bottom w:val="single" w:sz="4" w:space="0" w:color="3C3C3C" w:themeColor="text1"/>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M</w:t>
            </w:r>
          </w:p>
        </w:tc>
      </w:tr>
      <w:tr w:rsidR="00650586" w:rsidRPr="00650586">
        <w:tc>
          <w:tcPr>
            <w:tcW w:w="534" w:type="dxa"/>
            <w:tcBorders>
              <w:left w:val="nil"/>
              <w:bottom w:val="nil"/>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1</w:t>
            </w:r>
          </w:p>
        </w:tc>
        <w:tc>
          <w:tcPr>
            <w:tcW w:w="2409" w:type="dxa"/>
            <w:tcBorders>
              <w:left w:val="nil"/>
              <w:bottom w:val="nil"/>
              <w:right w:val="nil"/>
            </w:tcBorders>
          </w:tcPr>
          <w:p w:rsidR="003F6D0D" w:rsidRPr="00650586" w:rsidRDefault="003F6D0D" w:rsidP="00F94ABF">
            <w:pPr>
              <w:pStyle w:val="Default"/>
              <w:jc w:val="both"/>
              <w:rPr>
                <w:color w:val="auto"/>
                <w:sz w:val="20"/>
                <w:szCs w:val="20"/>
                <w:lang w:val="ms-MY"/>
              </w:rPr>
            </w:pPr>
            <w:r w:rsidRPr="00650586">
              <w:rPr>
                <w:color w:val="auto"/>
                <w:sz w:val="20"/>
                <w:szCs w:val="20"/>
                <w:lang w:val="ms-MY"/>
              </w:rPr>
              <w:t>SbCl[S</w:t>
            </w:r>
            <w:r w:rsidRPr="00650586">
              <w:rPr>
                <w:color w:val="auto"/>
                <w:sz w:val="20"/>
                <w:szCs w:val="20"/>
                <w:vertAlign w:val="subscript"/>
                <w:lang w:val="ms-MY"/>
              </w:rPr>
              <w:t>2</w:t>
            </w:r>
            <w:r w:rsidRPr="00650586">
              <w:rPr>
                <w:color w:val="auto"/>
                <w:sz w:val="20"/>
                <w:szCs w:val="20"/>
                <w:lang w:val="ms-MY"/>
              </w:rPr>
              <w:t>CN(C</w:t>
            </w:r>
            <w:r w:rsidRPr="00650586">
              <w:rPr>
                <w:color w:val="auto"/>
                <w:sz w:val="20"/>
                <w:szCs w:val="20"/>
                <w:vertAlign w:val="subscript"/>
                <w:lang w:val="ms-MY"/>
              </w:rPr>
              <w:t>2</w:t>
            </w:r>
            <w:r w:rsidRPr="00650586">
              <w:rPr>
                <w:color w:val="auto"/>
                <w:sz w:val="20"/>
                <w:szCs w:val="20"/>
                <w:lang w:val="ms-MY"/>
              </w:rPr>
              <w:t>H</w:t>
            </w:r>
            <w:r w:rsidRPr="00650586">
              <w:rPr>
                <w:color w:val="auto"/>
                <w:sz w:val="20"/>
                <w:szCs w:val="20"/>
                <w:vertAlign w:val="subscript"/>
                <w:lang w:val="ms-MY"/>
              </w:rPr>
              <w:t>5</w:t>
            </w:r>
            <w:r w:rsidRPr="00650586">
              <w:rPr>
                <w:color w:val="auto"/>
                <w:sz w:val="20"/>
                <w:szCs w:val="20"/>
                <w:lang w:val="ms-MY"/>
              </w:rPr>
              <w:t>)(C</w:t>
            </w:r>
            <w:r w:rsidRPr="00650586">
              <w:rPr>
                <w:color w:val="auto"/>
                <w:sz w:val="20"/>
                <w:szCs w:val="20"/>
                <w:vertAlign w:val="subscript"/>
                <w:lang w:val="ms-MY"/>
              </w:rPr>
              <w:t>2</w:t>
            </w:r>
            <w:r w:rsidRPr="00650586">
              <w:rPr>
                <w:color w:val="auto"/>
                <w:sz w:val="20"/>
                <w:szCs w:val="20"/>
                <w:lang w:val="ms-MY"/>
              </w:rPr>
              <w:t>H</w:t>
            </w:r>
            <w:r w:rsidRPr="00650586">
              <w:rPr>
                <w:color w:val="auto"/>
                <w:sz w:val="20"/>
                <w:szCs w:val="20"/>
                <w:vertAlign w:val="subscript"/>
                <w:lang w:val="ms-MY"/>
              </w:rPr>
              <w:t>4</w:t>
            </w:r>
            <w:r w:rsidRPr="00650586">
              <w:rPr>
                <w:color w:val="auto"/>
                <w:sz w:val="20"/>
                <w:szCs w:val="20"/>
                <w:lang w:val="ms-MY"/>
              </w:rPr>
              <w:t>OH)]</w:t>
            </w:r>
            <w:r w:rsidRPr="00650586">
              <w:rPr>
                <w:color w:val="auto"/>
                <w:sz w:val="20"/>
                <w:szCs w:val="20"/>
                <w:vertAlign w:val="subscript"/>
                <w:lang w:val="ms-MY"/>
              </w:rPr>
              <w:t>2</w:t>
            </w:r>
          </w:p>
        </w:tc>
        <w:tc>
          <w:tcPr>
            <w:tcW w:w="1418" w:type="dxa"/>
            <w:tcBorders>
              <w:left w:val="nil"/>
              <w:bottom w:val="nil"/>
              <w:right w:val="nil"/>
            </w:tcBorders>
          </w:tcPr>
          <w:p w:rsidR="003F6D0D" w:rsidRPr="00650586" w:rsidRDefault="003F6D0D" w:rsidP="00F94ABF">
            <w:pPr>
              <w:pStyle w:val="Default"/>
              <w:jc w:val="center"/>
              <w:rPr>
                <w:color w:val="auto"/>
                <w:sz w:val="20"/>
                <w:szCs w:val="20"/>
                <w:lang w:val="ms-MY"/>
              </w:rPr>
            </w:pPr>
            <w:r w:rsidRPr="00650586">
              <w:rPr>
                <w:rFonts w:asciiTheme="majorBidi" w:hAnsiTheme="majorBidi" w:cstheme="majorBidi"/>
                <w:color w:val="auto"/>
                <w:sz w:val="20"/>
                <w:szCs w:val="20"/>
                <w:lang w:val="ms-MY"/>
              </w:rPr>
              <w:t>78</w:t>
            </w:r>
          </w:p>
        </w:tc>
        <w:tc>
          <w:tcPr>
            <w:tcW w:w="1736" w:type="dxa"/>
            <w:tcBorders>
              <w:left w:val="nil"/>
              <w:bottom w:val="nil"/>
              <w:right w:val="nil"/>
            </w:tcBorders>
          </w:tcPr>
          <w:p w:rsidR="003F6D0D" w:rsidRPr="00650586" w:rsidRDefault="003F6D0D" w:rsidP="00F94ABF">
            <w:pPr>
              <w:pStyle w:val="Default"/>
              <w:jc w:val="center"/>
              <w:rPr>
                <w:color w:val="auto"/>
                <w:sz w:val="20"/>
                <w:szCs w:val="20"/>
                <w:lang w:val="ms-MY"/>
              </w:rPr>
            </w:pPr>
            <w:r w:rsidRPr="00650586">
              <w:rPr>
                <w:rFonts w:asciiTheme="majorBidi" w:hAnsiTheme="majorBidi" w:cstheme="majorBidi"/>
                <w:color w:val="auto"/>
                <w:sz w:val="20"/>
                <w:szCs w:val="20"/>
                <w:lang w:val="ms-MY"/>
              </w:rPr>
              <w:t>135-136</w:t>
            </w:r>
          </w:p>
        </w:tc>
        <w:tc>
          <w:tcPr>
            <w:tcW w:w="679" w:type="dxa"/>
            <w:tcBorders>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24.32</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24.73</w:t>
            </w:r>
          </w:p>
        </w:tc>
        <w:tc>
          <w:tcPr>
            <w:tcW w:w="566" w:type="dxa"/>
            <w:tcBorders>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3.19</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4.15</w:t>
            </w:r>
          </w:p>
        </w:tc>
        <w:tc>
          <w:tcPr>
            <w:tcW w:w="566" w:type="dxa"/>
            <w:tcBorders>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6.29</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5.77</w:t>
            </w:r>
          </w:p>
        </w:tc>
        <w:tc>
          <w:tcPr>
            <w:tcW w:w="668" w:type="dxa"/>
            <w:tcBorders>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24.83</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26.40</w:t>
            </w:r>
          </w:p>
        </w:tc>
        <w:tc>
          <w:tcPr>
            <w:tcW w:w="666" w:type="dxa"/>
            <w:tcBorders>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24.30</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25.07</w:t>
            </w:r>
          </w:p>
        </w:tc>
      </w:tr>
      <w:tr w:rsidR="00650586" w:rsidRPr="00650586">
        <w:tc>
          <w:tcPr>
            <w:tcW w:w="534" w:type="dxa"/>
            <w:tcBorders>
              <w:top w:val="nil"/>
              <w:left w:val="nil"/>
              <w:bottom w:val="nil"/>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w:t>
            </w:r>
          </w:p>
        </w:tc>
        <w:tc>
          <w:tcPr>
            <w:tcW w:w="2409" w:type="dxa"/>
            <w:tcBorders>
              <w:top w:val="nil"/>
              <w:left w:val="nil"/>
              <w:bottom w:val="nil"/>
              <w:right w:val="nil"/>
            </w:tcBorders>
          </w:tcPr>
          <w:p w:rsidR="003F6D0D" w:rsidRPr="00650586" w:rsidRDefault="003F6D0D" w:rsidP="00F94ABF">
            <w:pPr>
              <w:pStyle w:val="Default"/>
              <w:jc w:val="both"/>
              <w:rPr>
                <w:color w:val="auto"/>
                <w:sz w:val="20"/>
                <w:szCs w:val="20"/>
                <w:lang w:val="ms-MY"/>
              </w:rPr>
            </w:pPr>
            <w:r w:rsidRPr="00650586">
              <w:rPr>
                <w:color w:val="auto"/>
                <w:sz w:val="20"/>
                <w:szCs w:val="20"/>
                <w:lang w:val="ms-MY"/>
              </w:rPr>
              <w:t>BiCl[S</w:t>
            </w:r>
            <w:r w:rsidRPr="00650586">
              <w:rPr>
                <w:color w:val="auto"/>
                <w:sz w:val="20"/>
                <w:szCs w:val="20"/>
                <w:vertAlign w:val="subscript"/>
                <w:lang w:val="ms-MY"/>
              </w:rPr>
              <w:t>2</w:t>
            </w:r>
            <w:r w:rsidRPr="00650586">
              <w:rPr>
                <w:color w:val="auto"/>
                <w:sz w:val="20"/>
                <w:szCs w:val="20"/>
                <w:lang w:val="ms-MY"/>
              </w:rPr>
              <w:t>CN(C</w:t>
            </w:r>
            <w:r w:rsidRPr="00650586">
              <w:rPr>
                <w:color w:val="auto"/>
                <w:sz w:val="20"/>
                <w:szCs w:val="20"/>
                <w:vertAlign w:val="subscript"/>
                <w:lang w:val="ms-MY"/>
              </w:rPr>
              <w:t>2</w:t>
            </w:r>
            <w:r w:rsidRPr="00650586">
              <w:rPr>
                <w:color w:val="auto"/>
                <w:sz w:val="20"/>
                <w:szCs w:val="20"/>
                <w:lang w:val="ms-MY"/>
              </w:rPr>
              <w:t>H</w:t>
            </w:r>
            <w:r w:rsidRPr="00650586">
              <w:rPr>
                <w:color w:val="auto"/>
                <w:sz w:val="20"/>
                <w:szCs w:val="20"/>
                <w:vertAlign w:val="subscript"/>
                <w:lang w:val="ms-MY"/>
              </w:rPr>
              <w:t>5</w:t>
            </w:r>
            <w:r w:rsidRPr="00650586">
              <w:rPr>
                <w:color w:val="auto"/>
                <w:sz w:val="20"/>
                <w:szCs w:val="20"/>
                <w:lang w:val="ms-MY"/>
              </w:rPr>
              <w:t>)(C</w:t>
            </w:r>
            <w:r w:rsidRPr="00650586">
              <w:rPr>
                <w:color w:val="auto"/>
                <w:sz w:val="20"/>
                <w:szCs w:val="20"/>
                <w:vertAlign w:val="subscript"/>
                <w:lang w:val="ms-MY"/>
              </w:rPr>
              <w:t>2</w:t>
            </w:r>
            <w:r w:rsidRPr="00650586">
              <w:rPr>
                <w:color w:val="auto"/>
                <w:sz w:val="20"/>
                <w:szCs w:val="20"/>
                <w:lang w:val="ms-MY"/>
              </w:rPr>
              <w:t>H</w:t>
            </w:r>
            <w:r w:rsidRPr="00650586">
              <w:rPr>
                <w:color w:val="auto"/>
                <w:sz w:val="20"/>
                <w:szCs w:val="20"/>
                <w:vertAlign w:val="subscript"/>
                <w:lang w:val="ms-MY"/>
              </w:rPr>
              <w:t>4</w:t>
            </w:r>
            <w:r w:rsidRPr="00650586">
              <w:rPr>
                <w:color w:val="auto"/>
                <w:sz w:val="20"/>
                <w:szCs w:val="20"/>
                <w:lang w:val="ms-MY"/>
              </w:rPr>
              <w:t>OH)]</w:t>
            </w:r>
            <w:r w:rsidRPr="00650586">
              <w:rPr>
                <w:color w:val="auto"/>
                <w:sz w:val="20"/>
                <w:szCs w:val="20"/>
                <w:vertAlign w:val="subscript"/>
                <w:lang w:val="ms-MY"/>
              </w:rPr>
              <w:t>2</w:t>
            </w:r>
          </w:p>
        </w:tc>
        <w:tc>
          <w:tcPr>
            <w:tcW w:w="1418"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80</w:t>
            </w:r>
          </w:p>
        </w:tc>
        <w:tc>
          <w:tcPr>
            <w:tcW w:w="173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128-131</w:t>
            </w:r>
          </w:p>
        </w:tc>
        <w:tc>
          <w:tcPr>
            <w:tcW w:w="679"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22.25</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20.96</w:t>
            </w:r>
          </w:p>
        </w:tc>
        <w:tc>
          <w:tcPr>
            <w:tcW w:w="56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3.63</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3.52</w:t>
            </w:r>
          </w:p>
        </w:tc>
        <w:tc>
          <w:tcPr>
            <w:tcW w:w="56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5.88</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4.89</w:t>
            </w:r>
          </w:p>
        </w:tc>
        <w:tc>
          <w:tcPr>
            <w:tcW w:w="668"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 xml:space="preserve">20.23 </w:t>
            </w:r>
            <w:r w:rsidRPr="00650586">
              <w:rPr>
                <w:b/>
                <w:bCs/>
                <w:color w:val="auto"/>
                <w:sz w:val="20"/>
                <w:szCs w:val="20"/>
                <w:lang w:val="ms-MY"/>
              </w:rPr>
              <w:t>22.39</w:t>
            </w:r>
          </w:p>
        </w:tc>
        <w:tc>
          <w:tcPr>
            <w:tcW w:w="66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35.11</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36.47</w:t>
            </w:r>
          </w:p>
        </w:tc>
      </w:tr>
      <w:tr w:rsidR="00650586" w:rsidRPr="00650586">
        <w:tc>
          <w:tcPr>
            <w:tcW w:w="534" w:type="dxa"/>
            <w:tcBorders>
              <w:top w:val="nil"/>
              <w:left w:val="nil"/>
              <w:bottom w:val="nil"/>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3</w:t>
            </w:r>
          </w:p>
        </w:tc>
        <w:tc>
          <w:tcPr>
            <w:tcW w:w="2409" w:type="dxa"/>
            <w:tcBorders>
              <w:top w:val="nil"/>
              <w:left w:val="nil"/>
              <w:bottom w:val="nil"/>
              <w:right w:val="nil"/>
            </w:tcBorders>
          </w:tcPr>
          <w:p w:rsidR="003F6D0D" w:rsidRPr="00650586" w:rsidRDefault="003F6D0D" w:rsidP="00F94ABF">
            <w:pPr>
              <w:pStyle w:val="Default"/>
              <w:jc w:val="both"/>
              <w:rPr>
                <w:color w:val="auto"/>
                <w:sz w:val="20"/>
                <w:szCs w:val="20"/>
                <w:lang w:val="ms-MY"/>
              </w:rPr>
            </w:pPr>
            <w:r w:rsidRPr="00650586">
              <w:rPr>
                <w:color w:val="auto"/>
                <w:sz w:val="20"/>
                <w:szCs w:val="20"/>
                <w:lang w:val="ms-MY"/>
              </w:rPr>
              <w:t>SbCl[S</w:t>
            </w:r>
            <w:r w:rsidRPr="00650586">
              <w:rPr>
                <w:color w:val="auto"/>
                <w:sz w:val="20"/>
                <w:szCs w:val="20"/>
                <w:vertAlign w:val="subscript"/>
                <w:lang w:val="ms-MY"/>
              </w:rPr>
              <w:t>2</w:t>
            </w:r>
            <w:r w:rsidRPr="00650586">
              <w:rPr>
                <w:color w:val="auto"/>
                <w:sz w:val="20"/>
                <w:szCs w:val="20"/>
                <w:lang w:val="ms-MY"/>
              </w:rPr>
              <w:t>CN(C</w:t>
            </w:r>
            <w:r w:rsidRPr="00650586">
              <w:rPr>
                <w:color w:val="auto"/>
                <w:sz w:val="20"/>
                <w:szCs w:val="20"/>
                <w:vertAlign w:val="subscript"/>
                <w:lang w:val="ms-MY"/>
              </w:rPr>
              <w:t>4</w:t>
            </w:r>
            <w:r w:rsidRPr="00650586">
              <w:rPr>
                <w:color w:val="auto"/>
                <w:sz w:val="20"/>
                <w:szCs w:val="20"/>
                <w:lang w:val="ms-MY"/>
              </w:rPr>
              <w:t>H</w:t>
            </w:r>
            <w:r w:rsidRPr="00650586">
              <w:rPr>
                <w:color w:val="auto"/>
                <w:sz w:val="20"/>
                <w:szCs w:val="20"/>
                <w:vertAlign w:val="subscript"/>
                <w:lang w:val="ms-MY"/>
              </w:rPr>
              <w:t>9</w:t>
            </w:r>
            <w:r w:rsidRPr="00650586">
              <w:rPr>
                <w:color w:val="auto"/>
                <w:sz w:val="20"/>
                <w:szCs w:val="20"/>
                <w:lang w:val="ms-MY"/>
              </w:rPr>
              <w:t>)(C</w:t>
            </w:r>
            <w:r w:rsidRPr="00650586">
              <w:rPr>
                <w:color w:val="auto"/>
                <w:sz w:val="20"/>
                <w:szCs w:val="20"/>
                <w:vertAlign w:val="subscript"/>
                <w:lang w:val="ms-MY"/>
              </w:rPr>
              <w:t>2</w:t>
            </w:r>
            <w:r w:rsidRPr="00650586">
              <w:rPr>
                <w:color w:val="auto"/>
                <w:sz w:val="20"/>
                <w:szCs w:val="20"/>
                <w:lang w:val="ms-MY"/>
              </w:rPr>
              <w:t>H</w:t>
            </w:r>
            <w:r w:rsidRPr="00650586">
              <w:rPr>
                <w:color w:val="auto"/>
                <w:sz w:val="20"/>
                <w:szCs w:val="20"/>
                <w:vertAlign w:val="subscript"/>
                <w:lang w:val="ms-MY"/>
              </w:rPr>
              <w:t>5</w:t>
            </w:r>
            <w:r w:rsidRPr="00650586">
              <w:rPr>
                <w:color w:val="auto"/>
                <w:sz w:val="20"/>
                <w:szCs w:val="20"/>
                <w:lang w:val="ms-MY"/>
              </w:rPr>
              <w:t>)]</w:t>
            </w:r>
            <w:r w:rsidRPr="00650586">
              <w:rPr>
                <w:color w:val="auto"/>
                <w:sz w:val="20"/>
                <w:szCs w:val="20"/>
                <w:vertAlign w:val="subscript"/>
                <w:lang w:val="ms-MY"/>
              </w:rPr>
              <w:t>2</w:t>
            </w:r>
          </w:p>
        </w:tc>
        <w:tc>
          <w:tcPr>
            <w:tcW w:w="1418"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87</w:t>
            </w:r>
          </w:p>
        </w:tc>
        <w:tc>
          <w:tcPr>
            <w:tcW w:w="173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95.4-95.1</w:t>
            </w:r>
          </w:p>
        </w:tc>
        <w:tc>
          <w:tcPr>
            <w:tcW w:w="679"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32.49</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32.98</w:t>
            </w:r>
          </w:p>
        </w:tc>
        <w:tc>
          <w:tcPr>
            <w:tcW w:w="566" w:type="dxa"/>
            <w:tcBorders>
              <w:top w:val="nil"/>
              <w:left w:val="nil"/>
              <w:bottom w:val="nil"/>
              <w:right w:val="nil"/>
            </w:tcBorders>
          </w:tcPr>
          <w:p w:rsidR="003F6D0D" w:rsidRPr="00650586" w:rsidRDefault="003F6D0D" w:rsidP="00F94ABF">
            <w:pPr>
              <w:pStyle w:val="Default"/>
              <w:rPr>
                <w:color w:val="auto"/>
                <w:sz w:val="20"/>
                <w:szCs w:val="20"/>
                <w:lang w:val="ms-MY"/>
              </w:rPr>
            </w:pPr>
            <w:r w:rsidRPr="00650586">
              <w:rPr>
                <w:color w:val="auto"/>
                <w:sz w:val="20"/>
                <w:szCs w:val="20"/>
                <w:lang w:val="ms-MY"/>
              </w:rPr>
              <w:t>5.17</w:t>
            </w:r>
          </w:p>
          <w:p w:rsidR="003F6D0D" w:rsidRPr="00650586" w:rsidRDefault="003F6D0D" w:rsidP="00F94ABF">
            <w:pPr>
              <w:pStyle w:val="Default"/>
              <w:rPr>
                <w:b/>
                <w:bCs/>
                <w:color w:val="auto"/>
                <w:sz w:val="20"/>
                <w:szCs w:val="20"/>
                <w:lang w:val="ms-MY"/>
              </w:rPr>
            </w:pPr>
            <w:r w:rsidRPr="00650586">
              <w:rPr>
                <w:b/>
                <w:bCs/>
                <w:color w:val="auto"/>
                <w:sz w:val="20"/>
                <w:szCs w:val="20"/>
                <w:lang w:val="ms-MY"/>
              </w:rPr>
              <w:t>5.54</w:t>
            </w:r>
          </w:p>
        </w:tc>
        <w:tc>
          <w:tcPr>
            <w:tcW w:w="566" w:type="dxa"/>
            <w:tcBorders>
              <w:top w:val="nil"/>
              <w:left w:val="nil"/>
              <w:bottom w:val="nil"/>
              <w:right w:val="nil"/>
            </w:tcBorders>
          </w:tcPr>
          <w:p w:rsidR="003F6D0D" w:rsidRPr="00650586" w:rsidRDefault="00170534" w:rsidP="00F94ABF">
            <w:pPr>
              <w:pStyle w:val="Default"/>
              <w:jc w:val="center"/>
              <w:rPr>
                <w:color w:val="auto"/>
                <w:sz w:val="20"/>
                <w:szCs w:val="20"/>
                <w:lang w:val="ms-MY"/>
              </w:rPr>
            </w:pPr>
            <w:r w:rsidRPr="00650586">
              <w:rPr>
                <w:color w:val="auto"/>
                <w:sz w:val="20"/>
                <w:szCs w:val="20"/>
                <w:lang w:val="ms-MY"/>
              </w:rPr>
              <w:t>5</w:t>
            </w:r>
            <w:r w:rsidR="003F6D0D" w:rsidRPr="00650586">
              <w:rPr>
                <w:color w:val="auto"/>
                <w:sz w:val="20"/>
                <w:szCs w:val="20"/>
                <w:lang w:val="ms-MY"/>
              </w:rPr>
              <w:t>.50</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5.49</w:t>
            </w:r>
          </w:p>
        </w:tc>
        <w:tc>
          <w:tcPr>
            <w:tcW w:w="668"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 xml:space="preserve">24.52 </w:t>
            </w:r>
            <w:r w:rsidRPr="00650586">
              <w:rPr>
                <w:b/>
                <w:bCs/>
                <w:color w:val="auto"/>
                <w:sz w:val="20"/>
                <w:szCs w:val="20"/>
                <w:lang w:val="ms-MY"/>
              </w:rPr>
              <w:t>25.16</w:t>
            </w:r>
          </w:p>
        </w:tc>
        <w:tc>
          <w:tcPr>
            <w:tcW w:w="66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23.05</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23.88</w:t>
            </w:r>
          </w:p>
        </w:tc>
      </w:tr>
      <w:tr w:rsidR="00650586" w:rsidRPr="00650586">
        <w:tc>
          <w:tcPr>
            <w:tcW w:w="534" w:type="dxa"/>
            <w:tcBorders>
              <w:top w:val="nil"/>
              <w:left w:val="nil"/>
              <w:bottom w:val="nil"/>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4</w:t>
            </w:r>
          </w:p>
        </w:tc>
        <w:tc>
          <w:tcPr>
            <w:tcW w:w="2409" w:type="dxa"/>
            <w:tcBorders>
              <w:top w:val="nil"/>
              <w:left w:val="nil"/>
              <w:bottom w:val="nil"/>
              <w:right w:val="nil"/>
            </w:tcBorders>
          </w:tcPr>
          <w:p w:rsidR="003F6D0D" w:rsidRPr="00650586" w:rsidRDefault="003F6D0D" w:rsidP="00F94ABF">
            <w:pPr>
              <w:pStyle w:val="Default"/>
              <w:jc w:val="both"/>
              <w:rPr>
                <w:color w:val="auto"/>
                <w:sz w:val="20"/>
                <w:szCs w:val="20"/>
                <w:lang w:val="ms-MY"/>
              </w:rPr>
            </w:pPr>
            <w:r w:rsidRPr="00650586">
              <w:rPr>
                <w:color w:val="auto"/>
                <w:sz w:val="20"/>
                <w:szCs w:val="20"/>
                <w:lang w:val="ms-MY"/>
              </w:rPr>
              <w:t>BiCl[S</w:t>
            </w:r>
            <w:r w:rsidRPr="00650586">
              <w:rPr>
                <w:color w:val="auto"/>
                <w:sz w:val="20"/>
                <w:szCs w:val="20"/>
                <w:vertAlign w:val="subscript"/>
                <w:lang w:val="ms-MY"/>
              </w:rPr>
              <w:t>2</w:t>
            </w:r>
            <w:r w:rsidRPr="00650586">
              <w:rPr>
                <w:color w:val="auto"/>
                <w:sz w:val="20"/>
                <w:szCs w:val="20"/>
                <w:lang w:val="ms-MY"/>
              </w:rPr>
              <w:t>CN(C</w:t>
            </w:r>
            <w:r w:rsidRPr="00650586">
              <w:rPr>
                <w:color w:val="auto"/>
                <w:sz w:val="20"/>
                <w:szCs w:val="20"/>
                <w:vertAlign w:val="subscript"/>
                <w:lang w:val="ms-MY"/>
              </w:rPr>
              <w:t>4</w:t>
            </w:r>
            <w:r w:rsidRPr="00650586">
              <w:rPr>
                <w:color w:val="auto"/>
                <w:sz w:val="20"/>
                <w:szCs w:val="20"/>
                <w:lang w:val="ms-MY"/>
              </w:rPr>
              <w:t>H</w:t>
            </w:r>
            <w:r w:rsidRPr="00650586">
              <w:rPr>
                <w:color w:val="auto"/>
                <w:sz w:val="20"/>
                <w:szCs w:val="20"/>
                <w:vertAlign w:val="subscript"/>
                <w:lang w:val="ms-MY"/>
              </w:rPr>
              <w:t>9</w:t>
            </w:r>
            <w:r w:rsidRPr="00650586">
              <w:rPr>
                <w:color w:val="auto"/>
                <w:sz w:val="20"/>
                <w:szCs w:val="20"/>
                <w:lang w:val="ms-MY"/>
              </w:rPr>
              <w:t>)(C</w:t>
            </w:r>
            <w:r w:rsidRPr="00650586">
              <w:rPr>
                <w:color w:val="auto"/>
                <w:sz w:val="20"/>
                <w:szCs w:val="20"/>
                <w:vertAlign w:val="subscript"/>
                <w:lang w:val="ms-MY"/>
              </w:rPr>
              <w:t>2</w:t>
            </w:r>
            <w:r w:rsidRPr="00650586">
              <w:rPr>
                <w:color w:val="auto"/>
                <w:sz w:val="20"/>
                <w:szCs w:val="20"/>
                <w:lang w:val="ms-MY"/>
              </w:rPr>
              <w:t>H</w:t>
            </w:r>
            <w:r w:rsidRPr="00650586">
              <w:rPr>
                <w:color w:val="auto"/>
                <w:sz w:val="20"/>
                <w:szCs w:val="20"/>
                <w:vertAlign w:val="subscript"/>
                <w:lang w:val="ms-MY"/>
              </w:rPr>
              <w:t>5</w:t>
            </w:r>
            <w:r w:rsidRPr="00650586">
              <w:rPr>
                <w:color w:val="auto"/>
                <w:sz w:val="20"/>
                <w:szCs w:val="20"/>
                <w:lang w:val="ms-MY"/>
              </w:rPr>
              <w:t>)]</w:t>
            </w:r>
            <w:r w:rsidRPr="00650586">
              <w:rPr>
                <w:color w:val="auto"/>
                <w:sz w:val="20"/>
                <w:szCs w:val="20"/>
                <w:vertAlign w:val="subscript"/>
                <w:lang w:val="ms-MY"/>
              </w:rPr>
              <w:t>2</w:t>
            </w:r>
          </w:p>
        </w:tc>
        <w:tc>
          <w:tcPr>
            <w:tcW w:w="1418"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89</w:t>
            </w:r>
          </w:p>
        </w:tc>
        <w:tc>
          <w:tcPr>
            <w:tcW w:w="173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102-104</w:t>
            </w:r>
          </w:p>
        </w:tc>
        <w:tc>
          <w:tcPr>
            <w:tcW w:w="679"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28.16</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28.00</w:t>
            </w:r>
          </w:p>
        </w:tc>
        <w:tc>
          <w:tcPr>
            <w:tcW w:w="566" w:type="dxa"/>
            <w:tcBorders>
              <w:top w:val="nil"/>
              <w:left w:val="nil"/>
              <w:bottom w:val="nil"/>
              <w:right w:val="nil"/>
            </w:tcBorders>
          </w:tcPr>
          <w:p w:rsidR="003F6D0D" w:rsidRPr="00650586" w:rsidRDefault="003F6D0D" w:rsidP="00F94ABF">
            <w:pPr>
              <w:pStyle w:val="Default"/>
              <w:rPr>
                <w:color w:val="auto"/>
                <w:sz w:val="20"/>
                <w:szCs w:val="20"/>
                <w:lang w:val="ms-MY"/>
              </w:rPr>
            </w:pPr>
            <w:r w:rsidRPr="00650586">
              <w:rPr>
                <w:color w:val="auto"/>
                <w:sz w:val="20"/>
                <w:szCs w:val="20"/>
                <w:lang w:val="ms-MY"/>
              </w:rPr>
              <w:t>4.73</w:t>
            </w:r>
          </w:p>
          <w:p w:rsidR="003F6D0D" w:rsidRPr="00650586" w:rsidRDefault="003F6D0D" w:rsidP="00F94ABF">
            <w:pPr>
              <w:pStyle w:val="Default"/>
              <w:rPr>
                <w:b/>
                <w:bCs/>
                <w:color w:val="auto"/>
                <w:sz w:val="20"/>
                <w:szCs w:val="20"/>
                <w:lang w:val="ms-MY"/>
              </w:rPr>
            </w:pPr>
            <w:r w:rsidRPr="00650586">
              <w:rPr>
                <w:b/>
                <w:bCs/>
                <w:color w:val="auto"/>
                <w:sz w:val="20"/>
                <w:szCs w:val="20"/>
                <w:lang w:val="ms-MY"/>
              </w:rPr>
              <w:t>5.32</w:t>
            </w:r>
          </w:p>
        </w:tc>
        <w:tc>
          <w:tcPr>
            <w:tcW w:w="566" w:type="dxa"/>
            <w:tcBorders>
              <w:top w:val="nil"/>
              <w:left w:val="nil"/>
              <w:bottom w:val="nil"/>
              <w:right w:val="nil"/>
            </w:tcBorders>
          </w:tcPr>
          <w:p w:rsidR="003F6D0D" w:rsidRPr="00650586" w:rsidRDefault="00170534" w:rsidP="00F94ABF">
            <w:pPr>
              <w:pStyle w:val="Default"/>
              <w:jc w:val="center"/>
              <w:rPr>
                <w:color w:val="auto"/>
                <w:sz w:val="20"/>
                <w:szCs w:val="20"/>
                <w:lang w:val="ms-MY"/>
              </w:rPr>
            </w:pPr>
            <w:r w:rsidRPr="00650586">
              <w:rPr>
                <w:color w:val="auto"/>
                <w:sz w:val="20"/>
                <w:szCs w:val="20"/>
                <w:lang w:val="ms-MY"/>
              </w:rPr>
              <w:t>3</w:t>
            </w:r>
            <w:r w:rsidR="003F6D0D" w:rsidRPr="00650586">
              <w:rPr>
                <w:color w:val="auto"/>
                <w:sz w:val="20"/>
                <w:szCs w:val="20"/>
                <w:lang w:val="ms-MY"/>
              </w:rPr>
              <w:t>.69</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3.26</w:t>
            </w:r>
          </w:p>
        </w:tc>
        <w:tc>
          <w:tcPr>
            <w:tcW w:w="668"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21.48</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21.03</w:t>
            </w:r>
          </w:p>
        </w:tc>
        <w:tc>
          <w:tcPr>
            <w:tcW w:w="66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35.00</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34.14</w:t>
            </w:r>
          </w:p>
        </w:tc>
      </w:tr>
      <w:tr w:rsidR="00650586" w:rsidRPr="00650586">
        <w:tc>
          <w:tcPr>
            <w:tcW w:w="534" w:type="dxa"/>
            <w:tcBorders>
              <w:top w:val="nil"/>
              <w:left w:val="nil"/>
              <w:bottom w:val="nil"/>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5</w:t>
            </w:r>
          </w:p>
        </w:tc>
        <w:tc>
          <w:tcPr>
            <w:tcW w:w="2409" w:type="dxa"/>
            <w:tcBorders>
              <w:top w:val="nil"/>
              <w:left w:val="nil"/>
              <w:bottom w:val="nil"/>
              <w:right w:val="nil"/>
            </w:tcBorders>
          </w:tcPr>
          <w:p w:rsidR="003F6D0D" w:rsidRPr="00650586" w:rsidRDefault="003F6D0D" w:rsidP="00F94ABF">
            <w:pPr>
              <w:pStyle w:val="Default"/>
              <w:jc w:val="both"/>
              <w:rPr>
                <w:color w:val="auto"/>
                <w:sz w:val="20"/>
                <w:szCs w:val="20"/>
                <w:lang w:val="ms-MY"/>
              </w:rPr>
            </w:pPr>
            <w:r w:rsidRPr="00650586">
              <w:rPr>
                <w:color w:val="auto"/>
                <w:sz w:val="20"/>
                <w:szCs w:val="20"/>
                <w:lang w:val="ms-MY"/>
              </w:rPr>
              <w:t>SbCl[S</w:t>
            </w:r>
            <w:r w:rsidRPr="00650586">
              <w:rPr>
                <w:color w:val="auto"/>
                <w:sz w:val="20"/>
                <w:szCs w:val="20"/>
                <w:vertAlign w:val="subscript"/>
                <w:lang w:val="ms-MY"/>
              </w:rPr>
              <w:t>2</w:t>
            </w:r>
            <w:r w:rsidRPr="00650586">
              <w:rPr>
                <w:color w:val="auto"/>
                <w:sz w:val="20"/>
                <w:szCs w:val="20"/>
                <w:lang w:val="ms-MY"/>
              </w:rPr>
              <w:t>CN(C</w:t>
            </w:r>
            <w:r w:rsidRPr="00650586">
              <w:rPr>
                <w:color w:val="auto"/>
                <w:sz w:val="20"/>
                <w:szCs w:val="20"/>
                <w:vertAlign w:val="subscript"/>
                <w:lang w:val="ms-MY"/>
              </w:rPr>
              <w:t>7</w:t>
            </w:r>
            <w:r w:rsidRPr="00650586">
              <w:rPr>
                <w:color w:val="auto"/>
                <w:sz w:val="20"/>
                <w:szCs w:val="20"/>
                <w:lang w:val="ms-MY"/>
              </w:rPr>
              <w:t>H</w:t>
            </w:r>
            <w:r w:rsidRPr="00650586">
              <w:rPr>
                <w:color w:val="auto"/>
                <w:sz w:val="20"/>
                <w:szCs w:val="20"/>
                <w:vertAlign w:val="subscript"/>
                <w:lang w:val="ms-MY"/>
              </w:rPr>
              <w:t>7</w:t>
            </w:r>
            <w:r w:rsidRPr="00650586">
              <w:rPr>
                <w:color w:val="auto"/>
                <w:sz w:val="20"/>
                <w:szCs w:val="20"/>
                <w:lang w:val="ms-MY"/>
              </w:rPr>
              <w:t>)(CH</w:t>
            </w:r>
            <w:r w:rsidRPr="00650586">
              <w:rPr>
                <w:color w:val="auto"/>
                <w:sz w:val="20"/>
                <w:szCs w:val="20"/>
                <w:vertAlign w:val="subscript"/>
                <w:lang w:val="ms-MY"/>
              </w:rPr>
              <w:t>3</w:t>
            </w:r>
            <w:r w:rsidRPr="00650586">
              <w:rPr>
                <w:color w:val="auto"/>
                <w:sz w:val="20"/>
                <w:szCs w:val="20"/>
                <w:lang w:val="ms-MY"/>
              </w:rPr>
              <w:t>)]</w:t>
            </w:r>
            <w:r w:rsidRPr="00650586">
              <w:rPr>
                <w:color w:val="auto"/>
                <w:sz w:val="20"/>
                <w:szCs w:val="20"/>
                <w:vertAlign w:val="subscript"/>
                <w:lang w:val="ms-MY"/>
              </w:rPr>
              <w:t>2</w:t>
            </w:r>
          </w:p>
        </w:tc>
        <w:tc>
          <w:tcPr>
            <w:tcW w:w="1418"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88</w:t>
            </w:r>
          </w:p>
        </w:tc>
        <w:tc>
          <w:tcPr>
            <w:tcW w:w="173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139-140</w:t>
            </w:r>
          </w:p>
        </w:tc>
        <w:tc>
          <w:tcPr>
            <w:tcW w:w="679"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34.09</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35.00</w:t>
            </w:r>
          </w:p>
        </w:tc>
        <w:tc>
          <w:tcPr>
            <w:tcW w:w="566" w:type="dxa"/>
            <w:tcBorders>
              <w:top w:val="nil"/>
              <w:left w:val="nil"/>
              <w:bottom w:val="nil"/>
              <w:right w:val="nil"/>
            </w:tcBorders>
          </w:tcPr>
          <w:p w:rsidR="003F6D0D" w:rsidRPr="00650586" w:rsidRDefault="003F6D0D" w:rsidP="00F94ABF">
            <w:pPr>
              <w:pStyle w:val="Default"/>
              <w:rPr>
                <w:color w:val="auto"/>
                <w:sz w:val="20"/>
                <w:szCs w:val="20"/>
                <w:lang w:val="ms-MY"/>
              </w:rPr>
            </w:pPr>
            <w:r w:rsidRPr="00650586">
              <w:rPr>
                <w:color w:val="auto"/>
                <w:sz w:val="20"/>
                <w:szCs w:val="20"/>
                <w:lang w:val="ms-MY"/>
              </w:rPr>
              <w:t>3.41</w:t>
            </w:r>
          </w:p>
          <w:p w:rsidR="003F6D0D" w:rsidRPr="00650586" w:rsidRDefault="003F6D0D" w:rsidP="00F94ABF">
            <w:pPr>
              <w:pStyle w:val="Default"/>
              <w:rPr>
                <w:b/>
                <w:bCs/>
                <w:color w:val="auto"/>
                <w:sz w:val="20"/>
                <w:szCs w:val="20"/>
                <w:lang w:val="ms-MY"/>
              </w:rPr>
            </w:pPr>
            <w:r w:rsidRPr="00650586">
              <w:rPr>
                <w:b/>
                <w:bCs/>
                <w:color w:val="auto"/>
                <w:sz w:val="20"/>
                <w:szCs w:val="20"/>
                <w:lang w:val="ms-MY"/>
              </w:rPr>
              <w:t>3.56</w:t>
            </w:r>
          </w:p>
        </w:tc>
        <w:tc>
          <w:tcPr>
            <w:tcW w:w="56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4.01</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4.30</w:t>
            </w:r>
          </w:p>
        </w:tc>
        <w:tc>
          <w:tcPr>
            <w:tcW w:w="668"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17.60</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19.67</w:t>
            </w:r>
          </w:p>
        </w:tc>
        <w:tc>
          <w:tcPr>
            <w:tcW w:w="666" w:type="dxa"/>
            <w:tcBorders>
              <w:top w:val="nil"/>
              <w:left w:val="nil"/>
              <w:bottom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28.20</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29.55</w:t>
            </w:r>
          </w:p>
        </w:tc>
      </w:tr>
      <w:tr w:rsidR="00650586" w:rsidRPr="00650586">
        <w:tc>
          <w:tcPr>
            <w:tcW w:w="534" w:type="dxa"/>
            <w:tcBorders>
              <w:top w:val="nil"/>
              <w:left w:val="nil"/>
              <w:right w:val="nil"/>
            </w:tcBorders>
          </w:tcPr>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6</w:t>
            </w:r>
          </w:p>
        </w:tc>
        <w:tc>
          <w:tcPr>
            <w:tcW w:w="2409" w:type="dxa"/>
            <w:tcBorders>
              <w:top w:val="nil"/>
              <w:left w:val="nil"/>
              <w:right w:val="nil"/>
            </w:tcBorders>
          </w:tcPr>
          <w:p w:rsidR="003F6D0D" w:rsidRPr="00650586" w:rsidRDefault="003F6D0D" w:rsidP="00F94ABF">
            <w:pPr>
              <w:pStyle w:val="Default"/>
              <w:jc w:val="both"/>
              <w:rPr>
                <w:color w:val="auto"/>
                <w:sz w:val="20"/>
                <w:szCs w:val="20"/>
                <w:lang w:val="ms-MY"/>
              </w:rPr>
            </w:pPr>
            <w:r w:rsidRPr="00650586">
              <w:rPr>
                <w:color w:val="auto"/>
                <w:sz w:val="20"/>
                <w:szCs w:val="20"/>
                <w:lang w:val="ms-MY"/>
              </w:rPr>
              <w:t>BiCl[S</w:t>
            </w:r>
            <w:r w:rsidRPr="00650586">
              <w:rPr>
                <w:color w:val="auto"/>
                <w:sz w:val="20"/>
                <w:szCs w:val="20"/>
                <w:vertAlign w:val="subscript"/>
                <w:lang w:val="ms-MY"/>
              </w:rPr>
              <w:t>2</w:t>
            </w:r>
            <w:r w:rsidRPr="00650586">
              <w:rPr>
                <w:color w:val="auto"/>
                <w:sz w:val="20"/>
                <w:szCs w:val="20"/>
                <w:lang w:val="ms-MY"/>
              </w:rPr>
              <w:t>CN(C</w:t>
            </w:r>
            <w:r w:rsidRPr="00650586">
              <w:rPr>
                <w:color w:val="auto"/>
                <w:sz w:val="20"/>
                <w:szCs w:val="20"/>
                <w:vertAlign w:val="subscript"/>
                <w:lang w:val="ms-MY"/>
              </w:rPr>
              <w:t>7</w:t>
            </w:r>
            <w:r w:rsidRPr="00650586">
              <w:rPr>
                <w:color w:val="auto"/>
                <w:sz w:val="20"/>
                <w:szCs w:val="20"/>
                <w:lang w:val="ms-MY"/>
              </w:rPr>
              <w:t>H</w:t>
            </w:r>
            <w:r w:rsidRPr="00650586">
              <w:rPr>
                <w:color w:val="auto"/>
                <w:sz w:val="20"/>
                <w:szCs w:val="20"/>
                <w:vertAlign w:val="subscript"/>
                <w:lang w:val="ms-MY"/>
              </w:rPr>
              <w:t>7</w:t>
            </w:r>
            <w:r w:rsidRPr="00650586">
              <w:rPr>
                <w:color w:val="auto"/>
                <w:sz w:val="20"/>
                <w:szCs w:val="20"/>
                <w:lang w:val="ms-MY"/>
              </w:rPr>
              <w:t>)(CH</w:t>
            </w:r>
            <w:r w:rsidRPr="00650586">
              <w:rPr>
                <w:color w:val="auto"/>
                <w:sz w:val="20"/>
                <w:szCs w:val="20"/>
                <w:vertAlign w:val="subscript"/>
                <w:lang w:val="ms-MY"/>
              </w:rPr>
              <w:t>3</w:t>
            </w:r>
            <w:r w:rsidRPr="00650586">
              <w:rPr>
                <w:color w:val="auto"/>
                <w:sz w:val="20"/>
                <w:szCs w:val="20"/>
                <w:lang w:val="ms-MY"/>
              </w:rPr>
              <w:t>)]</w:t>
            </w:r>
            <w:r w:rsidRPr="00650586">
              <w:rPr>
                <w:color w:val="auto"/>
                <w:sz w:val="20"/>
                <w:szCs w:val="20"/>
                <w:vertAlign w:val="subscript"/>
                <w:lang w:val="ms-MY"/>
              </w:rPr>
              <w:t>2</w:t>
            </w:r>
          </w:p>
        </w:tc>
        <w:tc>
          <w:tcPr>
            <w:tcW w:w="1418" w:type="dxa"/>
            <w:tcBorders>
              <w:top w:val="nil"/>
              <w:left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89</w:t>
            </w:r>
          </w:p>
        </w:tc>
        <w:tc>
          <w:tcPr>
            <w:tcW w:w="1736" w:type="dxa"/>
            <w:tcBorders>
              <w:top w:val="nil"/>
              <w:left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131-133</w:t>
            </w:r>
          </w:p>
        </w:tc>
        <w:tc>
          <w:tcPr>
            <w:tcW w:w="679" w:type="dxa"/>
            <w:tcBorders>
              <w:top w:val="nil"/>
              <w:left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40.17</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39.32</w:t>
            </w:r>
          </w:p>
        </w:tc>
        <w:tc>
          <w:tcPr>
            <w:tcW w:w="566" w:type="dxa"/>
            <w:tcBorders>
              <w:top w:val="nil"/>
              <w:left w:val="nil"/>
              <w:right w:val="nil"/>
            </w:tcBorders>
          </w:tcPr>
          <w:p w:rsidR="003F6D0D" w:rsidRPr="00650586" w:rsidRDefault="003F6D0D" w:rsidP="00F94ABF">
            <w:pPr>
              <w:pStyle w:val="Default"/>
              <w:rPr>
                <w:color w:val="auto"/>
                <w:sz w:val="20"/>
                <w:szCs w:val="20"/>
                <w:lang w:val="ms-MY"/>
              </w:rPr>
            </w:pPr>
            <w:r w:rsidRPr="00650586">
              <w:rPr>
                <w:color w:val="auto"/>
                <w:sz w:val="20"/>
                <w:szCs w:val="20"/>
                <w:lang w:val="ms-MY"/>
              </w:rPr>
              <w:t>3.80</w:t>
            </w:r>
          </w:p>
          <w:p w:rsidR="003F6D0D" w:rsidRPr="00650586" w:rsidRDefault="003F6D0D" w:rsidP="00F94ABF">
            <w:pPr>
              <w:pStyle w:val="Default"/>
              <w:rPr>
                <w:b/>
                <w:bCs/>
                <w:color w:val="auto"/>
                <w:sz w:val="20"/>
                <w:szCs w:val="20"/>
                <w:lang w:val="ms-MY"/>
              </w:rPr>
            </w:pPr>
            <w:r w:rsidRPr="00650586">
              <w:rPr>
                <w:b/>
                <w:bCs/>
                <w:color w:val="auto"/>
                <w:sz w:val="20"/>
                <w:szCs w:val="20"/>
                <w:lang w:val="ms-MY"/>
              </w:rPr>
              <w:t>3.67</w:t>
            </w:r>
          </w:p>
        </w:tc>
        <w:tc>
          <w:tcPr>
            <w:tcW w:w="566" w:type="dxa"/>
            <w:tcBorders>
              <w:top w:val="nil"/>
              <w:left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5.29</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5.09</w:t>
            </w:r>
          </w:p>
        </w:tc>
        <w:tc>
          <w:tcPr>
            <w:tcW w:w="668" w:type="dxa"/>
            <w:tcBorders>
              <w:top w:val="nil"/>
              <w:left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22.09</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23.33</w:t>
            </w:r>
          </w:p>
        </w:tc>
        <w:tc>
          <w:tcPr>
            <w:tcW w:w="666" w:type="dxa"/>
            <w:tcBorders>
              <w:top w:val="nil"/>
              <w:left w:val="nil"/>
              <w:right w:val="nil"/>
            </w:tcBorders>
          </w:tcPr>
          <w:p w:rsidR="003F6D0D" w:rsidRPr="00650586" w:rsidRDefault="003F6D0D" w:rsidP="00F94ABF">
            <w:pPr>
              <w:pStyle w:val="Default"/>
              <w:jc w:val="center"/>
              <w:rPr>
                <w:color w:val="auto"/>
                <w:sz w:val="20"/>
                <w:szCs w:val="20"/>
                <w:lang w:val="ms-MY"/>
              </w:rPr>
            </w:pPr>
            <w:r w:rsidRPr="00650586">
              <w:rPr>
                <w:color w:val="auto"/>
                <w:sz w:val="20"/>
                <w:szCs w:val="20"/>
                <w:lang w:val="ms-MY"/>
              </w:rPr>
              <w:t>25.85</w:t>
            </w:r>
          </w:p>
          <w:p w:rsidR="003F6D0D" w:rsidRPr="00650586" w:rsidRDefault="003F6D0D" w:rsidP="00F94ABF">
            <w:pPr>
              <w:pStyle w:val="Default"/>
              <w:jc w:val="center"/>
              <w:rPr>
                <w:b/>
                <w:bCs/>
                <w:color w:val="auto"/>
                <w:sz w:val="20"/>
                <w:szCs w:val="20"/>
                <w:lang w:val="ms-MY"/>
              </w:rPr>
            </w:pPr>
            <w:r w:rsidRPr="00650586">
              <w:rPr>
                <w:b/>
                <w:bCs/>
                <w:color w:val="auto"/>
                <w:sz w:val="20"/>
                <w:szCs w:val="20"/>
                <w:lang w:val="ms-MY"/>
              </w:rPr>
              <w:t>26.34</w:t>
            </w:r>
          </w:p>
        </w:tc>
      </w:tr>
    </w:tbl>
    <w:p w:rsidR="000A3C1A" w:rsidRPr="00650586" w:rsidRDefault="00125BBA" w:rsidP="00930CB5">
      <w:pPr>
        <w:autoSpaceDE w:val="0"/>
        <w:autoSpaceDN w:val="0"/>
        <w:adjustRightInd w:val="0"/>
        <w:spacing w:after="0"/>
        <w:jc w:val="both"/>
        <w:rPr>
          <w:rFonts w:ascii="Times New Roman" w:hAnsi="Times New Roman" w:cs="Times New Roman"/>
          <w:i/>
          <w:sz w:val="20"/>
          <w:szCs w:val="20"/>
        </w:rPr>
      </w:pPr>
      <w:proofErr w:type="gramStart"/>
      <w:r w:rsidRPr="00650586">
        <w:rPr>
          <w:rFonts w:ascii="Times New Roman" w:hAnsi="Times New Roman" w:cs="Times New Roman"/>
          <w:i/>
          <w:sz w:val="20"/>
          <w:szCs w:val="20"/>
        </w:rPr>
        <w:t>bold</w:t>
      </w:r>
      <w:proofErr w:type="gramEnd"/>
      <w:r w:rsidR="003F6D0D" w:rsidRPr="00650586">
        <w:rPr>
          <w:rFonts w:ascii="Times New Roman" w:hAnsi="Times New Roman" w:cs="Times New Roman"/>
          <w:i/>
          <w:sz w:val="20"/>
          <w:szCs w:val="20"/>
        </w:rPr>
        <w:t xml:space="preserve"> = theoretical values</w:t>
      </w:r>
    </w:p>
    <w:p w:rsidR="00930CB5" w:rsidRPr="00650586" w:rsidRDefault="00930CB5" w:rsidP="000A3C1A">
      <w:pPr>
        <w:pStyle w:val="Default"/>
        <w:jc w:val="both"/>
        <w:rPr>
          <w:rFonts w:asciiTheme="majorBidi" w:hAnsiTheme="majorBidi" w:cstheme="majorBidi"/>
          <w:color w:val="auto"/>
          <w:sz w:val="20"/>
          <w:szCs w:val="20"/>
          <w:lang w:val="ms-MY"/>
        </w:rPr>
      </w:pPr>
    </w:p>
    <w:p w:rsidR="006D77EA" w:rsidRPr="00650586" w:rsidRDefault="006D77EA" w:rsidP="006D77EA">
      <w:pPr>
        <w:pStyle w:val="Default"/>
        <w:jc w:val="both"/>
        <w:rPr>
          <w:rFonts w:asciiTheme="majorBidi" w:hAnsiTheme="majorBidi" w:cstheme="majorBidi"/>
          <w:color w:val="auto"/>
          <w:sz w:val="20"/>
          <w:szCs w:val="20"/>
          <w:lang w:val="ms-MY"/>
        </w:rPr>
      </w:pPr>
      <w:r w:rsidRPr="00650586">
        <w:rPr>
          <w:rFonts w:asciiTheme="majorBidi" w:hAnsiTheme="majorBidi" w:cstheme="majorBidi"/>
          <w:color w:val="auto"/>
          <w:sz w:val="20"/>
          <w:szCs w:val="20"/>
          <w:lang w:val="ms-MY"/>
        </w:rPr>
        <w:t>Bidentate nature of the chelation with dithiocarbamate ligands can be seen in the region of 959-1003 cm</w:t>
      </w:r>
      <w:r w:rsidRPr="00650586">
        <w:rPr>
          <w:rFonts w:asciiTheme="majorBidi" w:hAnsiTheme="majorBidi" w:cstheme="majorBidi"/>
          <w:color w:val="auto"/>
          <w:sz w:val="20"/>
          <w:szCs w:val="20"/>
          <w:vertAlign w:val="superscript"/>
          <w:lang w:val="ms-MY"/>
        </w:rPr>
        <w:t>-1</w:t>
      </w:r>
      <w:r w:rsidRPr="00650586">
        <w:rPr>
          <w:rFonts w:asciiTheme="majorBidi" w:hAnsiTheme="majorBidi" w:cstheme="majorBidi"/>
          <w:color w:val="auto"/>
          <w:sz w:val="20"/>
          <w:szCs w:val="20"/>
          <w:lang w:val="ms-MY"/>
        </w:rPr>
        <w:t xml:space="preserve"> with the existence of non-splitted </w:t>
      </w:r>
      <w:r w:rsidRPr="00650586">
        <w:rPr>
          <w:color w:val="auto"/>
          <w:sz w:val="20"/>
          <w:szCs w:val="20"/>
        </w:rPr>
        <w:sym w:font="Symbol" w:char="F06E"/>
      </w:r>
      <w:r w:rsidRPr="00650586">
        <w:rPr>
          <w:color w:val="auto"/>
          <w:sz w:val="20"/>
          <w:szCs w:val="20"/>
        </w:rPr>
        <w:t>(C</w:t>
      </w:r>
      <w:r w:rsidRPr="00650586">
        <w:rPr>
          <w:noProof/>
          <w:color w:val="auto"/>
          <w:sz w:val="20"/>
          <w:szCs w:val="20"/>
          <w:lang w:val="en-US" w:eastAsia="zh-CN"/>
        </w:rPr>
        <w:drawing>
          <wp:inline distT="0" distB="0" distL="0" distR="0" wp14:anchorId="613B2434" wp14:editId="34E8CEAF">
            <wp:extent cx="222250" cy="120650"/>
            <wp:effectExtent l="25400" t="0" r="635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222250" cy="120650"/>
                    </a:xfrm>
                    <a:prstGeom prst="rect">
                      <a:avLst/>
                    </a:prstGeom>
                    <a:noFill/>
                    <a:ln w="9525">
                      <a:noFill/>
                      <a:miter lim="800000"/>
                      <a:headEnd/>
                      <a:tailEnd/>
                    </a:ln>
                  </pic:spPr>
                </pic:pic>
              </a:graphicData>
            </a:graphic>
          </wp:inline>
        </w:drawing>
      </w:r>
      <w:r w:rsidRPr="00650586">
        <w:rPr>
          <w:color w:val="auto"/>
          <w:sz w:val="20"/>
          <w:szCs w:val="20"/>
        </w:rPr>
        <w:t xml:space="preserve">S) </w:t>
      </w:r>
      <w:r w:rsidRPr="00650586">
        <w:rPr>
          <w:rFonts w:asciiTheme="majorBidi" w:hAnsiTheme="majorBidi" w:cstheme="majorBidi"/>
          <w:color w:val="auto"/>
          <w:sz w:val="20"/>
          <w:szCs w:val="20"/>
          <w:lang w:val="ms-MY"/>
        </w:rPr>
        <w:t>band and monodentate if splitted [14]. The presence of metal-sulphur, (M-S) bond was observed around 350 – 398 cm</w:t>
      </w:r>
      <w:r w:rsidRPr="00650586">
        <w:rPr>
          <w:rFonts w:asciiTheme="majorBidi" w:hAnsiTheme="majorBidi" w:cstheme="majorBidi"/>
          <w:color w:val="auto"/>
          <w:sz w:val="20"/>
          <w:szCs w:val="20"/>
          <w:vertAlign w:val="superscript"/>
          <w:lang w:val="ms-MY"/>
        </w:rPr>
        <w:t>-1</w:t>
      </w:r>
      <w:r w:rsidRPr="00650586">
        <w:rPr>
          <w:rFonts w:asciiTheme="majorBidi" w:hAnsiTheme="majorBidi" w:cstheme="majorBidi"/>
          <w:color w:val="auto"/>
          <w:sz w:val="20"/>
          <w:szCs w:val="20"/>
          <w:lang w:val="ms-MY"/>
        </w:rPr>
        <w:t xml:space="preserve"> [15].</w:t>
      </w:r>
    </w:p>
    <w:p w:rsidR="006D77EA" w:rsidRPr="00650586" w:rsidRDefault="006D77EA" w:rsidP="006D77EA">
      <w:pPr>
        <w:pStyle w:val="Default"/>
        <w:contextualSpacing/>
        <w:jc w:val="both"/>
        <w:rPr>
          <w:color w:val="auto"/>
          <w:sz w:val="20"/>
          <w:szCs w:val="20"/>
        </w:rPr>
      </w:pPr>
    </w:p>
    <w:p w:rsidR="006D77EA" w:rsidRPr="00650586" w:rsidRDefault="006D77EA" w:rsidP="006D77EA">
      <w:pPr>
        <w:pStyle w:val="Default"/>
        <w:contextualSpacing/>
        <w:jc w:val="both"/>
        <w:rPr>
          <w:rFonts w:asciiTheme="majorBidi" w:hAnsiTheme="majorBidi" w:cstheme="majorBidi"/>
          <w:color w:val="auto"/>
          <w:sz w:val="20"/>
          <w:szCs w:val="20"/>
          <w:lang w:val="ms-MY"/>
        </w:rPr>
      </w:pPr>
      <w:r w:rsidRPr="00650586">
        <w:rPr>
          <w:rFonts w:asciiTheme="majorBidi" w:hAnsiTheme="majorBidi" w:cstheme="majorBidi"/>
          <w:noProof/>
          <w:color w:val="auto"/>
          <w:sz w:val="20"/>
          <w:szCs w:val="20"/>
          <w:lang w:val="en-US" w:eastAsia="zh-CN"/>
        </w:rPr>
        <w:lastRenderedPageBreak/>
        <w:drawing>
          <wp:inline distT="0" distB="0" distL="0" distR="0" wp14:anchorId="1E387568" wp14:editId="76FCDF02">
            <wp:extent cx="5676900" cy="676275"/>
            <wp:effectExtent l="1905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707391" cy="679907"/>
                    </a:xfrm>
                    <a:prstGeom prst="rect">
                      <a:avLst/>
                    </a:prstGeom>
                    <a:noFill/>
                    <a:ln w="9525">
                      <a:noFill/>
                      <a:miter lim="800000"/>
                      <a:headEnd/>
                      <a:tailEnd/>
                    </a:ln>
                  </pic:spPr>
                </pic:pic>
              </a:graphicData>
            </a:graphic>
          </wp:inline>
        </w:drawing>
      </w:r>
    </w:p>
    <w:p w:rsidR="006D77EA" w:rsidRPr="00650586" w:rsidRDefault="006D77EA" w:rsidP="006D77EA">
      <w:pPr>
        <w:pStyle w:val="Default"/>
        <w:jc w:val="center"/>
        <w:rPr>
          <w:iCs/>
          <w:color w:val="auto"/>
          <w:sz w:val="20"/>
          <w:szCs w:val="20"/>
          <w:lang w:val="ms-MY"/>
        </w:rPr>
      </w:pPr>
    </w:p>
    <w:p w:rsidR="006D77EA" w:rsidRPr="00650586" w:rsidRDefault="006D77EA" w:rsidP="006D77EA">
      <w:pPr>
        <w:pStyle w:val="Default"/>
        <w:jc w:val="center"/>
        <w:rPr>
          <w:rFonts w:asciiTheme="majorBidi" w:hAnsiTheme="majorBidi" w:cstheme="majorBidi"/>
          <w:color w:val="auto"/>
          <w:sz w:val="20"/>
          <w:szCs w:val="20"/>
          <w:lang w:val="ms-MY"/>
        </w:rPr>
      </w:pPr>
      <w:r w:rsidRPr="00650586">
        <w:rPr>
          <w:rFonts w:asciiTheme="majorBidi" w:hAnsiTheme="majorBidi" w:cstheme="majorBidi"/>
          <w:color w:val="auto"/>
          <w:sz w:val="20"/>
          <w:szCs w:val="20"/>
          <w:lang w:val="ms-MY"/>
        </w:rPr>
        <w:t>(M = Sb or Bi)</w:t>
      </w:r>
    </w:p>
    <w:p w:rsidR="006D77EA" w:rsidRPr="00650586" w:rsidRDefault="006D77EA" w:rsidP="006D77EA">
      <w:pPr>
        <w:pStyle w:val="Default"/>
        <w:jc w:val="center"/>
        <w:rPr>
          <w:rFonts w:asciiTheme="majorBidi" w:hAnsiTheme="majorBidi" w:cstheme="majorBidi"/>
          <w:color w:val="auto"/>
          <w:sz w:val="20"/>
          <w:szCs w:val="20"/>
          <w:lang w:val="ms-MY"/>
        </w:rPr>
      </w:pPr>
    </w:p>
    <w:p w:rsidR="006D77EA" w:rsidRPr="00650586" w:rsidRDefault="006D77EA" w:rsidP="006D77EA">
      <w:pPr>
        <w:pStyle w:val="Default"/>
        <w:jc w:val="center"/>
        <w:rPr>
          <w:rFonts w:asciiTheme="majorBidi" w:hAnsiTheme="majorBidi" w:cstheme="majorBidi"/>
          <w:color w:val="auto"/>
          <w:sz w:val="20"/>
          <w:szCs w:val="20"/>
          <w:lang w:val="ms-MY"/>
        </w:rPr>
      </w:pPr>
      <w:r w:rsidRPr="00650586">
        <w:rPr>
          <w:rFonts w:asciiTheme="majorBidi" w:hAnsiTheme="majorBidi" w:cstheme="majorBidi"/>
          <w:color w:val="auto"/>
          <w:sz w:val="20"/>
          <w:szCs w:val="20"/>
          <w:lang w:val="ms-MY"/>
        </w:rPr>
        <w:t>Figure 2. General reaction between secondary amine, carbon disulphide and metal(III) trichloride (M = Sb or Bi).</w:t>
      </w:r>
    </w:p>
    <w:p w:rsidR="006D77EA" w:rsidRPr="00650586" w:rsidRDefault="006D77EA" w:rsidP="000A3C1A">
      <w:pPr>
        <w:pStyle w:val="Default"/>
        <w:jc w:val="both"/>
        <w:rPr>
          <w:rFonts w:asciiTheme="majorBidi" w:hAnsiTheme="majorBidi" w:cstheme="majorBidi"/>
          <w:color w:val="auto"/>
          <w:sz w:val="20"/>
          <w:szCs w:val="20"/>
          <w:lang w:val="ms-MY"/>
        </w:rPr>
      </w:pPr>
    </w:p>
    <w:p w:rsidR="00F44A3C" w:rsidRPr="00650586" w:rsidRDefault="00F44A3C" w:rsidP="00930CB5">
      <w:pPr>
        <w:widowControl w:val="0"/>
        <w:overflowPunct w:val="0"/>
        <w:autoSpaceDE w:val="0"/>
        <w:autoSpaceDN w:val="0"/>
        <w:adjustRightInd w:val="0"/>
        <w:spacing w:after="0" w:line="240" w:lineRule="auto"/>
        <w:ind w:right="-7"/>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Deduced from ultraviolet spectra of antimony complexes, the maximum absorption occurred in the range of 251 - 254 nm for π→π* transition of N-C-S group due to the intramolecular c</w:t>
      </w:r>
      <w:r w:rsidR="00D6191B" w:rsidRPr="00650586">
        <w:rPr>
          <w:rFonts w:ascii="Times New Roman" w:hAnsi="Times New Roman" w:cs="Times New Roman"/>
          <w:sz w:val="20"/>
          <w:szCs w:val="20"/>
          <w:lang w:val="ms-MY"/>
        </w:rPr>
        <w:t>harge transfer of the ligand [16</w:t>
      </w:r>
      <w:r w:rsidRPr="00650586">
        <w:rPr>
          <w:rFonts w:ascii="Times New Roman" w:hAnsi="Times New Roman" w:cs="Times New Roman"/>
          <w:sz w:val="20"/>
          <w:szCs w:val="20"/>
          <w:lang w:val="ms-MY"/>
        </w:rPr>
        <w:t xml:space="preserve">]. At the vicinity of 287 nm and above, n→π* transition of the non-bonding electron on sulfur atoms to the conjugated system in </w:t>
      </w:r>
      <w:r w:rsidR="00591D6D" w:rsidRPr="00650586">
        <w:rPr>
          <w:rFonts w:ascii="Times New Roman" w:hAnsi="Times New Roman"/>
          <w:sz w:val="20"/>
          <w:szCs w:val="20"/>
        </w:rPr>
        <w:t>N</w:t>
      </w:r>
      <w:r w:rsidR="00650586" w:rsidRPr="00650586">
        <w:rPr>
          <w:rFonts w:ascii="Times New Roman" w:hAnsi="Times New Roman"/>
          <w:sz w:val="20"/>
          <w:szCs w:val="20"/>
        </w:rPr>
        <w:pict>
          <v:shape id="_x0000_i1033" type="#_x0000_t75" style="width:17.4pt;height:9.6pt">
            <v:imagedata r:id="rId6" o:title=""/>
          </v:shape>
        </w:pict>
      </w:r>
      <w:r w:rsidR="00591D6D" w:rsidRPr="00650586">
        <w:rPr>
          <w:rFonts w:ascii="Times New Roman" w:hAnsi="Times New Roman"/>
          <w:sz w:val="20"/>
          <w:szCs w:val="20"/>
        </w:rPr>
        <w:t>C</w:t>
      </w:r>
      <w:r w:rsidR="00650586" w:rsidRPr="00650586">
        <w:rPr>
          <w:rFonts w:ascii="Times New Roman" w:hAnsi="Times New Roman"/>
          <w:sz w:val="20"/>
          <w:szCs w:val="20"/>
        </w:rPr>
        <w:pict>
          <v:shape id="_x0000_i1034" type="#_x0000_t75" style="width:17.4pt;height:9.6pt">
            <v:imagedata r:id="rId6" o:title=""/>
          </v:shape>
        </w:pict>
      </w:r>
      <w:r w:rsidR="00591D6D" w:rsidRPr="00650586">
        <w:rPr>
          <w:rFonts w:ascii="Times New Roman" w:hAnsi="Times New Roman"/>
          <w:sz w:val="20"/>
          <w:szCs w:val="20"/>
        </w:rPr>
        <w:t>S</w:t>
      </w:r>
      <w:r w:rsidR="00591D6D" w:rsidRPr="00650586">
        <w:rPr>
          <w:sz w:val="20"/>
          <w:szCs w:val="20"/>
        </w:rPr>
        <w:t xml:space="preserve"> </w:t>
      </w:r>
      <w:r w:rsidRPr="00650586">
        <w:rPr>
          <w:rFonts w:ascii="Times New Roman" w:hAnsi="Times New Roman" w:cs="Times New Roman"/>
          <w:sz w:val="20"/>
          <w:szCs w:val="20"/>
          <w:lang w:val="ms-MY"/>
        </w:rPr>
        <w:t>group occured. The analytica</w:t>
      </w:r>
      <w:r w:rsidR="003E00BA" w:rsidRPr="00650586">
        <w:rPr>
          <w:rFonts w:ascii="Times New Roman" w:hAnsi="Times New Roman" w:cs="Times New Roman"/>
          <w:sz w:val="20"/>
          <w:szCs w:val="20"/>
          <w:lang w:val="ms-MY"/>
        </w:rPr>
        <w:t>l data indicated that there was</w:t>
      </w:r>
      <w:r w:rsidRPr="00650586">
        <w:rPr>
          <w:rFonts w:ascii="Times New Roman" w:hAnsi="Times New Roman" w:cs="Times New Roman"/>
          <w:sz w:val="20"/>
          <w:szCs w:val="20"/>
          <w:lang w:val="ms-MY"/>
        </w:rPr>
        <w:t xml:space="preserve"> chara</w:t>
      </w:r>
      <w:r w:rsidR="00E54CA1" w:rsidRPr="00650586">
        <w:rPr>
          <w:rFonts w:ascii="Times New Roman" w:hAnsi="Times New Roman" w:cs="Times New Roman"/>
          <w:sz w:val="20"/>
          <w:szCs w:val="20"/>
          <w:lang w:val="ms-MY"/>
        </w:rPr>
        <w:t xml:space="preserve">cteristic </w:t>
      </w:r>
      <w:r w:rsidR="00930CB5" w:rsidRPr="00650586">
        <w:rPr>
          <w:rFonts w:ascii="Times New Roman" w:hAnsi="Times New Roman" w:cs="Times New Roman"/>
          <w:sz w:val="20"/>
          <w:szCs w:val="20"/>
          <w:lang w:val="ms-MY"/>
        </w:rPr>
        <w:t xml:space="preserve">of </w:t>
      </w:r>
      <w:r w:rsidR="00E54CA1" w:rsidRPr="00650586">
        <w:rPr>
          <w:rFonts w:ascii="Times New Roman" w:hAnsi="Times New Roman" w:cs="Times New Roman"/>
          <w:sz w:val="20"/>
          <w:szCs w:val="20"/>
          <w:lang w:val="ms-MY"/>
        </w:rPr>
        <w:t>double bond character</w:t>
      </w:r>
      <w:r w:rsidRPr="00650586">
        <w:rPr>
          <w:rFonts w:ascii="Times New Roman" w:hAnsi="Times New Roman" w:cs="Times New Roman"/>
          <w:sz w:val="20"/>
          <w:szCs w:val="20"/>
          <w:lang w:val="ms-MY"/>
        </w:rPr>
        <w:t xml:space="preserve"> between carbon and nitrogen and between carbo</w:t>
      </w:r>
      <w:r w:rsidR="00D6191B" w:rsidRPr="00650586">
        <w:rPr>
          <w:rFonts w:ascii="Times New Roman" w:hAnsi="Times New Roman" w:cs="Times New Roman"/>
          <w:sz w:val="20"/>
          <w:szCs w:val="20"/>
          <w:lang w:val="ms-MY"/>
        </w:rPr>
        <w:t>n and sulfur [17</w:t>
      </w:r>
      <w:r w:rsidRPr="00650586">
        <w:rPr>
          <w:rFonts w:ascii="Times New Roman" w:hAnsi="Times New Roman" w:cs="Times New Roman"/>
          <w:sz w:val="20"/>
          <w:szCs w:val="20"/>
          <w:lang w:val="ms-MY"/>
        </w:rPr>
        <w:t>]. Singh and Kau</w:t>
      </w:r>
      <w:r w:rsidR="00D6191B" w:rsidRPr="00650586">
        <w:rPr>
          <w:rFonts w:ascii="Times New Roman" w:hAnsi="Times New Roman" w:cs="Times New Roman"/>
          <w:sz w:val="20"/>
          <w:szCs w:val="20"/>
          <w:lang w:val="ms-MY"/>
        </w:rPr>
        <w:t>shik [18</w:t>
      </w:r>
      <w:r w:rsidRPr="00650586">
        <w:rPr>
          <w:rFonts w:ascii="Times New Roman" w:hAnsi="Times New Roman" w:cs="Times New Roman"/>
          <w:sz w:val="20"/>
          <w:szCs w:val="20"/>
          <w:lang w:val="ms-MY"/>
        </w:rPr>
        <w:t>] stated that chromophore group of NCS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 xml:space="preserve"> in complexation</w:t>
      </w:r>
      <w:r w:rsidR="00E54CA1" w:rsidRPr="00650586">
        <w:rPr>
          <w:rFonts w:ascii="Times New Roman" w:hAnsi="Times New Roman" w:cs="Times New Roman"/>
          <w:sz w:val="20"/>
          <w:szCs w:val="20"/>
          <w:lang w:val="ms-MY"/>
        </w:rPr>
        <w:t xml:space="preserve"> will cause the absorption band</w:t>
      </w:r>
      <w:r w:rsidRPr="00650586">
        <w:rPr>
          <w:rFonts w:ascii="Times New Roman" w:hAnsi="Times New Roman" w:cs="Times New Roman"/>
          <w:sz w:val="20"/>
          <w:szCs w:val="20"/>
          <w:lang w:val="ms-MY"/>
        </w:rPr>
        <w:t xml:space="preserve"> shift </w:t>
      </w:r>
      <w:r w:rsidR="00E54CA1" w:rsidRPr="00650586">
        <w:rPr>
          <w:rFonts w:ascii="Times New Roman" w:hAnsi="Times New Roman" w:cs="Times New Roman"/>
          <w:sz w:val="20"/>
          <w:szCs w:val="20"/>
          <w:lang w:val="ms-MY"/>
        </w:rPr>
        <w:t xml:space="preserve">to </w:t>
      </w:r>
      <w:r w:rsidRPr="00650586">
        <w:rPr>
          <w:rFonts w:ascii="Times New Roman" w:hAnsi="Times New Roman" w:cs="Times New Roman"/>
          <w:sz w:val="20"/>
          <w:szCs w:val="20"/>
          <w:lang w:val="ms-MY"/>
        </w:rPr>
        <w:t xml:space="preserve">lower wavelength. </w:t>
      </w:r>
    </w:p>
    <w:p w:rsidR="000A3C1A" w:rsidRPr="00650586" w:rsidRDefault="000A3C1A" w:rsidP="000A3C1A">
      <w:pPr>
        <w:pStyle w:val="Default"/>
        <w:ind w:left="-142"/>
        <w:jc w:val="both"/>
        <w:rPr>
          <w:color w:val="auto"/>
          <w:sz w:val="20"/>
          <w:szCs w:val="20"/>
          <w:lang w:val="ms-MY"/>
        </w:rPr>
      </w:pPr>
    </w:p>
    <w:p w:rsidR="00AF5CDA" w:rsidRPr="00650586" w:rsidRDefault="00605A1D" w:rsidP="002C7F3A">
      <w:pPr>
        <w:widowControl w:val="0"/>
        <w:autoSpaceDE w:val="0"/>
        <w:autoSpaceDN w:val="0"/>
        <w:adjustRightInd w:val="0"/>
        <w:spacing w:after="0" w:line="240" w:lineRule="auto"/>
        <w:ind w:left="1440"/>
        <w:rPr>
          <w:rFonts w:ascii="Times New Roman" w:hAnsi="Times New Roman" w:cs="Times New Roman"/>
          <w:sz w:val="20"/>
          <w:szCs w:val="20"/>
          <w:lang w:val="ms-MY"/>
        </w:rPr>
      </w:pPr>
      <w:r w:rsidRPr="00650586">
        <w:rPr>
          <w:rFonts w:ascii="Times New Roman" w:hAnsi="Times New Roman" w:cs="Times New Roman"/>
          <w:sz w:val="20"/>
          <w:szCs w:val="20"/>
          <w:lang w:val="ms-MY"/>
        </w:rPr>
        <w:t>Table 2</w:t>
      </w:r>
      <w:r w:rsidR="000A3C1A" w:rsidRPr="00650586">
        <w:rPr>
          <w:rFonts w:ascii="Times New Roman" w:hAnsi="Times New Roman" w:cs="Times New Roman"/>
          <w:sz w:val="20"/>
          <w:szCs w:val="20"/>
          <w:lang w:val="ms-MY"/>
        </w:rPr>
        <w:t xml:space="preserve">. </w:t>
      </w:r>
      <w:r w:rsidR="00723EC6" w:rsidRPr="00650586">
        <w:rPr>
          <w:rFonts w:ascii="Times New Roman" w:hAnsi="Times New Roman" w:cs="Times New Roman"/>
          <w:sz w:val="20"/>
          <w:szCs w:val="20"/>
          <w:lang w:val="ms-MY"/>
        </w:rPr>
        <w:t xml:space="preserve">FT-IR </w:t>
      </w:r>
      <w:r w:rsidR="00AF5CDA" w:rsidRPr="00650586">
        <w:rPr>
          <w:rFonts w:ascii="Times New Roman" w:hAnsi="Times New Roman" w:cs="Times New Roman"/>
          <w:sz w:val="20"/>
          <w:szCs w:val="20"/>
          <w:lang w:val="ms-MY"/>
        </w:rPr>
        <w:t xml:space="preserve">and UV </w:t>
      </w:r>
      <w:r w:rsidR="000A3C1A" w:rsidRPr="00650586">
        <w:rPr>
          <w:rFonts w:ascii="Times New Roman" w:hAnsi="Times New Roman" w:cs="Times New Roman"/>
          <w:sz w:val="20"/>
          <w:szCs w:val="20"/>
          <w:lang w:val="ms-MY"/>
        </w:rPr>
        <w:t>spectral data for all dithiocarbamate complexes</w:t>
      </w:r>
    </w:p>
    <w:p w:rsidR="007F331A" w:rsidRPr="00650586" w:rsidRDefault="007F331A" w:rsidP="002C7F3A">
      <w:pPr>
        <w:widowControl w:val="0"/>
        <w:autoSpaceDE w:val="0"/>
        <w:autoSpaceDN w:val="0"/>
        <w:adjustRightInd w:val="0"/>
        <w:spacing w:after="0" w:line="240" w:lineRule="auto"/>
        <w:ind w:left="1440"/>
        <w:rPr>
          <w:rFonts w:ascii="Times New Roman" w:hAnsi="Times New Roman" w:cs="Times New Roman"/>
          <w:sz w:val="20"/>
          <w:szCs w:val="20"/>
          <w:lang w:val="ms-MY"/>
        </w:rPr>
      </w:pPr>
    </w:p>
    <w:tbl>
      <w:tblPr>
        <w:tblStyle w:val="TableGrid"/>
        <w:tblW w:w="0" w:type="auto"/>
        <w:tblInd w:w="108" w:type="dxa"/>
        <w:tblLayout w:type="fixed"/>
        <w:tblLook w:val="04A0" w:firstRow="1" w:lastRow="0" w:firstColumn="1" w:lastColumn="0" w:noHBand="0" w:noVBand="1"/>
      </w:tblPr>
      <w:tblGrid>
        <w:gridCol w:w="514"/>
        <w:gridCol w:w="2747"/>
        <w:gridCol w:w="1134"/>
        <w:gridCol w:w="1134"/>
        <w:gridCol w:w="850"/>
        <w:gridCol w:w="992"/>
        <w:gridCol w:w="1763"/>
      </w:tblGrid>
      <w:tr w:rsidR="00650586" w:rsidRPr="00650586">
        <w:tc>
          <w:tcPr>
            <w:tcW w:w="514" w:type="dxa"/>
            <w:tcBorders>
              <w:left w:val="nil"/>
              <w:bottom w:val="nil"/>
              <w:right w:val="nil"/>
            </w:tcBorders>
          </w:tcPr>
          <w:p w:rsidR="00AF5CDA" w:rsidRPr="00650586" w:rsidRDefault="00AF5CDA" w:rsidP="00442E6D">
            <w:pPr>
              <w:widowControl w:val="0"/>
              <w:autoSpaceDE w:val="0"/>
              <w:autoSpaceDN w:val="0"/>
              <w:adjustRightInd w:val="0"/>
              <w:rPr>
                <w:rFonts w:ascii="Times New Roman" w:hAnsi="Times New Roman" w:cs="Times New Roman"/>
                <w:b/>
                <w:bCs/>
                <w:sz w:val="20"/>
                <w:szCs w:val="20"/>
                <w:lang w:val="ms-MY"/>
              </w:rPr>
            </w:pPr>
          </w:p>
        </w:tc>
        <w:tc>
          <w:tcPr>
            <w:tcW w:w="2747" w:type="dxa"/>
            <w:tcBorders>
              <w:left w:val="nil"/>
              <w:bottom w:val="nil"/>
              <w:right w:val="nil"/>
            </w:tcBorders>
          </w:tcPr>
          <w:p w:rsidR="00AF5CDA" w:rsidRPr="00650586" w:rsidRDefault="00AF5CDA" w:rsidP="00442E6D">
            <w:pPr>
              <w:widowControl w:val="0"/>
              <w:autoSpaceDE w:val="0"/>
              <w:autoSpaceDN w:val="0"/>
              <w:adjustRightInd w:val="0"/>
              <w:rPr>
                <w:rFonts w:ascii="Times New Roman" w:hAnsi="Times New Roman" w:cs="Times New Roman"/>
                <w:b/>
                <w:bCs/>
                <w:sz w:val="20"/>
                <w:szCs w:val="20"/>
                <w:lang w:val="ms-MY"/>
              </w:rPr>
            </w:pPr>
          </w:p>
        </w:tc>
        <w:tc>
          <w:tcPr>
            <w:tcW w:w="4110" w:type="dxa"/>
            <w:gridSpan w:val="4"/>
            <w:tcBorders>
              <w:left w:val="nil"/>
              <w:bottom w:val="single" w:sz="4" w:space="0" w:color="auto"/>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Infrared</w:t>
            </w:r>
          </w:p>
        </w:tc>
        <w:tc>
          <w:tcPr>
            <w:tcW w:w="1763" w:type="dxa"/>
            <w:tcBorders>
              <w:left w:val="nil"/>
              <w:bottom w:val="single" w:sz="4" w:space="0" w:color="auto"/>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Ultraviolet-visible</w:t>
            </w:r>
          </w:p>
        </w:tc>
      </w:tr>
      <w:tr w:rsidR="00650586" w:rsidRPr="00650586">
        <w:tc>
          <w:tcPr>
            <w:tcW w:w="514" w:type="dxa"/>
            <w:tcBorders>
              <w:top w:val="nil"/>
              <w:left w:val="nil"/>
              <w:bottom w:val="nil"/>
              <w:right w:val="nil"/>
            </w:tcBorders>
          </w:tcPr>
          <w:p w:rsidR="00AF5CDA" w:rsidRPr="00650586" w:rsidRDefault="00AF5CDA" w:rsidP="00442E6D">
            <w:pPr>
              <w:widowControl w:val="0"/>
              <w:autoSpaceDE w:val="0"/>
              <w:autoSpaceDN w:val="0"/>
              <w:adjustRightInd w:val="0"/>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No.</w:t>
            </w:r>
          </w:p>
        </w:tc>
        <w:tc>
          <w:tcPr>
            <w:tcW w:w="2747" w:type="dxa"/>
            <w:tcBorders>
              <w:top w:val="nil"/>
              <w:left w:val="nil"/>
              <w:bottom w:val="nil"/>
              <w:right w:val="nil"/>
            </w:tcBorders>
          </w:tcPr>
          <w:p w:rsidR="00AF5CDA" w:rsidRPr="00650586" w:rsidRDefault="00AF5CDA" w:rsidP="00442E6D">
            <w:pPr>
              <w:widowControl w:val="0"/>
              <w:autoSpaceDE w:val="0"/>
              <w:autoSpaceDN w:val="0"/>
              <w:adjustRightInd w:val="0"/>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Complex</w:t>
            </w:r>
          </w:p>
        </w:tc>
        <w:tc>
          <w:tcPr>
            <w:tcW w:w="4110" w:type="dxa"/>
            <w:gridSpan w:val="4"/>
            <w:tcBorders>
              <w:left w:val="nil"/>
              <w:bottom w:val="single" w:sz="4" w:space="0" w:color="auto"/>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Wavenumber (cm</w:t>
            </w:r>
            <w:r w:rsidRPr="00650586">
              <w:rPr>
                <w:rFonts w:ascii="Times New Roman" w:hAnsi="Times New Roman" w:cs="Times New Roman"/>
                <w:b/>
                <w:bCs/>
                <w:sz w:val="20"/>
                <w:szCs w:val="20"/>
                <w:vertAlign w:val="superscript"/>
                <w:lang w:val="ms-MY"/>
              </w:rPr>
              <w:t>-1</w:t>
            </w:r>
            <w:r w:rsidRPr="00650586">
              <w:rPr>
                <w:rFonts w:ascii="Times New Roman" w:hAnsi="Times New Roman" w:cs="Times New Roman"/>
                <w:b/>
                <w:bCs/>
                <w:sz w:val="20"/>
                <w:szCs w:val="20"/>
                <w:lang w:val="ms-MY"/>
              </w:rPr>
              <w:t>)</w:t>
            </w:r>
          </w:p>
        </w:tc>
        <w:tc>
          <w:tcPr>
            <w:tcW w:w="1763" w:type="dxa"/>
            <w:tcBorders>
              <w:top w:val="single" w:sz="4" w:space="0" w:color="auto"/>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Wavelength (nm)</w:t>
            </w:r>
          </w:p>
        </w:tc>
      </w:tr>
      <w:tr w:rsidR="00650586" w:rsidRPr="00650586">
        <w:tc>
          <w:tcPr>
            <w:tcW w:w="514" w:type="dxa"/>
            <w:tcBorders>
              <w:top w:val="nil"/>
              <w:left w:val="nil"/>
              <w:bottom w:val="single" w:sz="4" w:space="0" w:color="3C3C3C" w:themeColor="text1"/>
              <w:right w:val="nil"/>
            </w:tcBorders>
          </w:tcPr>
          <w:p w:rsidR="00AF5CDA" w:rsidRPr="00650586" w:rsidRDefault="00AF5CDA" w:rsidP="00442E6D">
            <w:pPr>
              <w:widowControl w:val="0"/>
              <w:autoSpaceDE w:val="0"/>
              <w:autoSpaceDN w:val="0"/>
              <w:adjustRightInd w:val="0"/>
              <w:rPr>
                <w:rFonts w:ascii="Times New Roman" w:hAnsi="Times New Roman" w:cs="Times New Roman"/>
                <w:sz w:val="20"/>
                <w:szCs w:val="20"/>
                <w:lang w:val="ms-MY"/>
              </w:rPr>
            </w:pPr>
          </w:p>
        </w:tc>
        <w:tc>
          <w:tcPr>
            <w:tcW w:w="2747" w:type="dxa"/>
            <w:tcBorders>
              <w:top w:val="nil"/>
              <w:left w:val="nil"/>
              <w:bottom w:val="single" w:sz="4" w:space="0" w:color="3C3C3C" w:themeColor="text1"/>
              <w:right w:val="nil"/>
            </w:tcBorders>
          </w:tcPr>
          <w:p w:rsidR="00AF5CDA" w:rsidRPr="00650586" w:rsidRDefault="00AF5CDA" w:rsidP="00442E6D">
            <w:pPr>
              <w:widowControl w:val="0"/>
              <w:autoSpaceDE w:val="0"/>
              <w:autoSpaceDN w:val="0"/>
              <w:adjustRightInd w:val="0"/>
              <w:rPr>
                <w:rFonts w:ascii="Times New Roman" w:hAnsi="Times New Roman" w:cs="Times New Roman"/>
                <w:sz w:val="20"/>
                <w:szCs w:val="20"/>
                <w:lang w:val="ms-MY"/>
              </w:rPr>
            </w:pPr>
          </w:p>
        </w:tc>
        <w:tc>
          <w:tcPr>
            <w:tcW w:w="1134" w:type="dxa"/>
            <w:tcBorders>
              <w:top w:val="single" w:sz="4" w:space="0" w:color="auto"/>
              <w:left w:val="nil"/>
              <w:bottom w:val="single" w:sz="4" w:space="0" w:color="3C3C3C" w:themeColor="text1"/>
              <w:right w:val="nil"/>
            </w:tcBorders>
          </w:tcPr>
          <w:p w:rsidR="00AF5CDA" w:rsidRPr="00650586" w:rsidRDefault="00AF5CDA" w:rsidP="006F73A0">
            <w:pPr>
              <w:widowControl w:val="0"/>
              <w:autoSpaceDE w:val="0"/>
              <w:autoSpaceDN w:val="0"/>
              <w:adjustRightInd w:val="0"/>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ν(C</w:t>
            </w:r>
            <w:r w:rsidRPr="00650586">
              <w:rPr>
                <w:sz w:val="20"/>
                <w:szCs w:val="20"/>
              </w:rPr>
              <w:object w:dxaOrig="512" w:dyaOrig="176">
                <v:shape id="_x0000_i1035" type="#_x0000_t75" style="width:17.4pt;height:6pt" o:ole="">
                  <v:imagedata r:id="rId10" o:title=""/>
                </v:shape>
                <o:OLEObject Type="Embed" ProgID="ChemDraw.Document.6.0" ShapeID="_x0000_i1035" DrawAspect="Content" ObjectID="_1465978339" r:id="rId11"/>
              </w:object>
            </w:r>
            <w:r w:rsidRPr="00650586">
              <w:rPr>
                <w:rFonts w:ascii="Times New Roman" w:hAnsi="Times New Roman" w:cs="Times New Roman"/>
                <w:b/>
                <w:bCs/>
                <w:sz w:val="20"/>
                <w:szCs w:val="20"/>
                <w:lang w:val="ms-MY"/>
              </w:rPr>
              <w:t>N)</w:t>
            </w:r>
          </w:p>
        </w:tc>
        <w:tc>
          <w:tcPr>
            <w:tcW w:w="1134" w:type="dxa"/>
            <w:tcBorders>
              <w:top w:val="single" w:sz="4" w:space="0" w:color="auto"/>
              <w:left w:val="nil"/>
              <w:bottom w:val="single" w:sz="4" w:space="0" w:color="3C3C3C" w:themeColor="text1"/>
              <w:right w:val="nil"/>
            </w:tcBorders>
          </w:tcPr>
          <w:p w:rsidR="00AF5CDA" w:rsidRPr="00650586" w:rsidRDefault="00AF5CDA" w:rsidP="006F73A0">
            <w:pPr>
              <w:widowControl w:val="0"/>
              <w:autoSpaceDE w:val="0"/>
              <w:autoSpaceDN w:val="0"/>
              <w:adjustRightInd w:val="0"/>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ν(C</w:t>
            </w:r>
            <w:r w:rsidRPr="00650586">
              <w:rPr>
                <w:sz w:val="20"/>
                <w:szCs w:val="20"/>
              </w:rPr>
              <w:object w:dxaOrig="512" w:dyaOrig="176">
                <v:shape id="_x0000_i1036" type="#_x0000_t75" style="width:17.4pt;height:6pt" o:ole="">
                  <v:imagedata r:id="rId10" o:title=""/>
                </v:shape>
                <o:OLEObject Type="Embed" ProgID="ChemDraw.Document.6.0" ShapeID="_x0000_i1036" DrawAspect="Content" ObjectID="_1465978340" r:id="rId12"/>
              </w:object>
            </w:r>
            <w:r w:rsidRPr="00650586">
              <w:rPr>
                <w:rFonts w:ascii="Times New Roman" w:hAnsi="Times New Roman" w:cs="Times New Roman"/>
                <w:b/>
                <w:bCs/>
                <w:sz w:val="20"/>
                <w:szCs w:val="20"/>
                <w:lang w:val="ms-MY"/>
              </w:rPr>
              <w:t>S)</w:t>
            </w:r>
          </w:p>
        </w:tc>
        <w:tc>
          <w:tcPr>
            <w:tcW w:w="850" w:type="dxa"/>
            <w:tcBorders>
              <w:top w:val="single" w:sz="4" w:space="0" w:color="auto"/>
              <w:left w:val="nil"/>
              <w:bottom w:val="single" w:sz="4" w:space="0" w:color="3C3C3C" w:themeColor="text1"/>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ν(-OH)</w:t>
            </w:r>
          </w:p>
        </w:tc>
        <w:tc>
          <w:tcPr>
            <w:tcW w:w="992" w:type="dxa"/>
            <w:tcBorders>
              <w:top w:val="single" w:sz="4" w:space="0" w:color="auto"/>
              <w:left w:val="nil"/>
              <w:bottom w:val="single" w:sz="4" w:space="0" w:color="3C3C3C" w:themeColor="text1"/>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ν(M-S)</w:t>
            </w:r>
          </w:p>
        </w:tc>
        <w:tc>
          <w:tcPr>
            <w:tcW w:w="1763" w:type="dxa"/>
            <w:tcBorders>
              <w:top w:val="nil"/>
              <w:left w:val="nil"/>
              <w:bottom w:val="single" w:sz="4" w:space="0" w:color="3C3C3C" w:themeColor="text1"/>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b/>
                <w:bCs/>
                <w:sz w:val="20"/>
                <w:szCs w:val="20"/>
                <w:lang w:val="ms-MY"/>
              </w:rPr>
            </w:pPr>
          </w:p>
        </w:tc>
      </w:tr>
      <w:tr w:rsidR="00650586" w:rsidRPr="00650586">
        <w:tc>
          <w:tcPr>
            <w:tcW w:w="514" w:type="dxa"/>
            <w:tcBorders>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w:t>
            </w:r>
          </w:p>
        </w:tc>
        <w:tc>
          <w:tcPr>
            <w:tcW w:w="2747" w:type="dxa"/>
            <w:tcBorders>
              <w:left w:val="nil"/>
              <w:bottom w:val="nil"/>
              <w:right w:val="nil"/>
            </w:tcBorders>
          </w:tcPr>
          <w:p w:rsidR="00AF5CDA" w:rsidRPr="00650586" w:rsidRDefault="00AF5CD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SbCl[S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OH)]</w:t>
            </w:r>
            <w:r w:rsidRPr="00650586">
              <w:rPr>
                <w:rFonts w:ascii="Times New Roman" w:hAnsi="Times New Roman" w:cs="Times New Roman"/>
                <w:sz w:val="20"/>
                <w:szCs w:val="20"/>
                <w:vertAlign w:val="subscript"/>
                <w:lang w:val="ms-MY"/>
              </w:rPr>
              <w:t>2</w:t>
            </w:r>
          </w:p>
        </w:tc>
        <w:tc>
          <w:tcPr>
            <w:tcW w:w="1134" w:type="dxa"/>
            <w:tcBorders>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1498</w:t>
            </w:r>
            <w:r w:rsidR="00AF5CDA" w:rsidRPr="00650586">
              <w:rPr>
                <w:rFonts w:ascii="Times New Roman" w:hAnsi="Times New Roman" w:cs="Times New Roman"/>
                <w:sz w:val="20"/>
                <w:szCs w:val="20"/>
                <w:lang w:val="ms-MY"/>
              </w:rPr>
              <w:t>s</w:t>
            </w:r>
          </w:p>
        </w:tc>
        <w:tc>
          <w:tcPr>
            <w:tcW w:w="1134" w:type="dxa"/>
            <w:tcBorders>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976s, 994</w:t>
            </w:r>
            <w:r w:rsidR="00AF5CDA" w:rsidRPr="00650586">
              <w:rPr>
                <w:rFonts w:ascii="Times New Roman" w:hAnsi="Times New Roman" w:cs="Times New Roman"/>
                <w:sz w:val="20"/>
                <w:szCs w:val="20"/>
                <w:lang w:val="ms-MY"/>
              </w:rPr>
              <w:t>s</w:t>
            </w:r>
          </w:p>
        </w:tc>
        <w:tc>
          <w:tcPr>
            <w:tcW w:w="850" w:type="dxa"/>
            <w:tcBorders>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3360</w:t>
            </w:r>
            <w:r w:rsidR="00AF5CDA" w:rsidRPr="00650586">
              <w:rPr>
                <w:rFonts w:ascii="Times New Roman" w:hAnsi="Times New Roman" w:cs="Times New Roman"/>
                <w:sz w:val="20"/>
                <w:szCs w:val="20"/>
                <w:lang w:val="ms-MY"/>
              </w:rPr>
              <w:t>b</w:t>
            </w:r>
          </w:p>
        </w:tc>
        <w:tc>
          <w:tcPr>
            <w:tcW w:w="992" w:type="dxa"/>
            <w:tcBorders>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351</w:t>
            </w:r>
            <w:r w:rsidR="00AF5CDA" w:rsidRPr="00650586">
              <w:rPr>
                <w:rFonts w:ascii="Times New Roman" w:hAnsi="Times New Roman" w:cs="Times New Roman"/>
                <w:sz w:val="20"/>
                <w:szCs w:val="20"/>
                <w:lang w:val="ms-MY"/>
              </w:rPr>
              <w:t>s</w:t>
            </w:r>
          </w:p>
        </w:tc>
        <w:tc>
          <w:tcPr>
            <w:tcW w:w="1763" w:type="dxa"/>
            <w:tcBorders>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261</w:t>
            </w:r>
          </w:p>
        </w:tc>
      </w:tr>
      <w:tr w:rsidR="00650586" w:rsidRPr="00650586">
        <w:tc>
          <w:tcPr>
            <w:tcW w:w="514"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w:t>
            </w:r>
          </w:p>
        </w:tc>
        <w:tc>
          <w:tcPr>
            <w:tcW w:w="2747" w:type="dxa"/>
            <w:tcBorders>
              <w:top w:val="nil"/>
              <w:left w:val="nil"/>
              <w:bottom w:val="nil"/>
              <w:right w:val="nil"/>
            </w:tcBorders>
          </w:tcPr>
          <w:p w:rsidR="00AF5CDA" w:rsidRPr="00650586" w:rsidRDefault="00AF5CD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BiCl[S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OH)]</w:t>
            </w:r>
            <w:r w:rsidRPr="00650586">
              <w:rPr>
                <w:rFonts w:ascii="Times New Roman" w:hAnsi="Times New Roman" w:cs="Times New Roman"/>
                <w:sz w:val="20"/>
                <w:szCs w:val="20"/>
                <w:vertAlign w:val="subscript"/>
                <w:lang w:val="ms-MY"/>
              </w:rPr>
              <w:t>2</w:t>
            </w:r>
          </w:p>
        </w:tc>
        <w:tc>
          <w:tcPr>
            <w:tcW w:w="1134"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1480</w:t>
            </w:r>
            <w:r w:rsidR="00AF5CDA" w:rsidRPr="00650586">
              <w:rPr>
                <w:rFonts w:ascii="Times New Roman" w:hAnsi="Times New Roman" w:cs="Times New Roman"/>
                <w:sz w:val="20"/>
                <w:szCs w:val="20"/>
                <w:lang w:val="ms-MY"/>
              </w:rPr>
              <w:t>s</w:t>
            </w:r>
          </w:p>
        </w:tc>
        <w:tc>
          <w:tcPr>
            <w:tcW w:w="1134"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955s, 980</w:t>
            </w:r>
            <w:r w:rsidR="00AF5CDA" w:rsidRPr="00650586">
              <w:rPr>
                <w:rFonts w:ascii="Times New Roman" w:hAnsi="Times New Roman" w:cs="Times New Roman"/>
                <w:sz w:val="20"/>
                <w:szCs w:val="20"/>
                <w:lang w:val="ms-MY"/>
              </w:rPr>
              <w:t>s</w:t>
            </w:r>
          </w:p>
        </w:tc>
        <w:tc>
          <w:tcPr>
            <w:tcW w:w="850"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3294</w:t>
            </w:r>
            <w:r w:rsidR="00AF5CDA" w:rsidRPr="00650586">
              <w:rPr>
                <w:rFonts w:ascii="Times New Roman" w:hAnsi="Times New Roman" w:cs="Times New Roman"/>
                <w:sz w:val="20"/>
                <w:szCs w:val="20"/>
                <w:lang w:val="ms-MY"/>
              </w:rPr>
              <w:t>b</w:t>
            </w:r>
          </w:p>
        </w:tc>
        <w:tc>
          <w:tcPr>
            <w:tcW w:w="992"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354</w:t>
            </w:r>
            <w:r w:rsidR="00AF5CDA" w:rsidRPr="00650586">
              <w:rPr>
                <w:rFonts w:ascii="Times New Roman" w:hAnsi="Times New Roman" w:cs="Times New Roman"/>
                <w:sz w:val="20"/>
                <w:szCs w:val="20"/>
                <w:lang w:val="ms-MY"/>
              </w:rPr>
              <w:t>m</w:t>
            </w:r>
          </w:p>
        </w:tc>
        <w:tc>
          <w:tcPr>
            <w:tcW w:w="1763"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361, 260</w:t>
            </w:r>
          </w:p>
        </w:tc>
      </w:tr>
      <w:tr w:rsidR="00650586" w:rsidRPr="00650586">
        <w:tc>
          <w:tcPr>
            <w:tcW w:w="514"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w:t>
            </w:r>
          </w:p>
        </w:tc>
        <w:tc>
          <w:tcPr>
            <w:tcW w:w="2747" w:type="dxa"/>
            <w:tcBorders>
              <w:top w:val="nil"/>
              <w:left w:val="nil"/>
              <w:bottom w:val="nil"/>
              <w:right w:val="nil"/>
            </w:tcBorders>
          </w:tcPr>
          <w:p w:rsidR="00AF5CDA" w:rsidRPr="00650586" w:rsidRDefault="00AF5CD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SbCl[S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9</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1134"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146</w:t>
            </w:r>
            <w:r w:rsidR="00403C3A" w:rsidRPr="00650586">
              <w:rPr>
                <w:rFonts w:ascii="Times New Roman" w:hAnsi="Times New Roman" w:cs="Times New Roman"/>
                <w:sz w:val="20"/>
                <w:szCs w:val="20"/>
                <w:lang w:val="ms-MY"/>
              </w:rPr>
              <w:t>4</w:t>
            </w:r>
            <w:r w:rsidRPr="00650586">
              <w:rPr>
                <w:rFonts w:ascii="Times New Roman" w:hAnsi="Times New Roman" w:cs="Times New Roman"/>
                <w:sz w:val="20"/>
                <w:szCs w:val="20"/>
                <w:lang w:val="ms-MY"/>
              </w:rPr>
              <w:t>s</w:t>
            </w:r>
          </w:p>
        </w:tc>
        <w:tc>
          <w:tcPr>
            <w:tcW w:w="1134"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971</w:t>
            </w:r>
            <w:r w:rsidR="00AF5CDA" w:rsidRPr="00650586">
              <w:rPr>
                <w:rFonts w:ascii="Times New Roman" w:hAnsi="Times New Roman" w:cs="Times New Roman"/>
                <w:sz w:val="20"/>
                <w:szCs w:val="20"/>
                <w:lang w:val="ms-MY"/>
              </w:rPr>
              <w:t>s</w:t>
            </w:r>
          </w:p>
        </w:tc>
        <w:tc>
          <w:tcPr>
            <w:tcW w:w="850"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w:t>
            </w:r>
          </w:p>
        </w:tc>
        <w:tc>
          <w:tcPr>
            <w:tcW w:w="992"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352</w:t>
            </w:r>
            <w:r w:rsidR="00AF5CDA" w:rsidRPr="00650586">
              <w:rPr>
                <w:rFonts w:ascii="Times New Roman" w:hAnsi="Times New Roman" w:cs="Times New Roman"/>
                <w:sz w:val="20"/>
                <w:szCs w:val="20"/>
                <w:lang w:val="ms-MY"/>
              </w:rPr>
              <w:t>s</w:t>
            </w:r>
          </w:p>
        </w:tc>
        <w:tc>
          <w:tcPr>
            <w:tcW w:w="1763"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255</w:t>
            </w:r>
          </w:p>
        </w:tc>
      </w:tr>
      <w:tr w:rsidR="00650586" w:rsidRPr="00650586">
        <w:tc>
          <w:tcPr>
            <w:tcW w:w="514"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4</w:t>
            </w:r>
          </w:p>
        </w:tc>
        <w:tc>
          <w:tcPr>
            <w:tcW w:w="2747" w:type="dxa"/>
            <w:tcBorders>
              <w:top w:val="nil"/>
              <w:left w:val="nil"/>
              <w:bottom w:val="nil"/>
              <w:right w:val="nil"/>
            </w:tcBorders>
          </w:tcPr>
          <w:p w:rsidR="00AF5CDA" w:rsidRPr="00650586" w:rsidRDefault="00AF5CD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BiCl[S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9</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1134"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1466</w:t>
            </w:r>
            <w:r w:rsidR="00AF5CDA" w:rsidRPr="00650586">
              <w:rPr>
                <w:rFonts w:ascii="Times New Roman" w:hAnsi="Times New Roman" w:cs="Times New Roman"/>
                <w:sz w:val="20"/>
                <w:szCs w:val="20"/>
                <w:lang w:val="ms-MY"/>
              </w:rPr>
              <w:t>s</w:t>
            </w:r>
          </w:p>
        </w:tc>
        <w:tc>
          <w:tcPr>
            <w:tcW w:w="1134"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957</w:t>
            </w:r>
            <w:r w:rsidR="00AF5CDA" w:rsidRPr="00650586">
              <w:rPr>
                <w:rFonts w:ascii="Times New Roman" w:hAnsi="Times New Roman" w:cs="Times New Roman"/>
                <w:sz w:val="20"/>
                <w:szCs w:val="20"/>
                <w:lang w:val="ms-MY"/>
              </w:rPr>
              <w:t>s</w:t>
            </w:r>
          </w:p>
        </w:tc>
        <w:tc>
          <w:tcPr>
            <w:tcW w:w="850"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w:t>
            </w:r>
          </w:p>
        </w:tc>
        <w:tc>
          <w:tcPr>
            <w:tcW w:w="992"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352</w:t>
            </w:r>
            <w:r w:rsidR="00AF5CDA" w:rsidRPr="00650586">
              <w:rPr>
                <w:rFonts w:ascii="Times New Roman" w:hAnsi="Times New Roman" w:cs="Times New Roman"/>
                <w:sz w:val="20"/>
                <w:szCs w:val="20"/>
                <w:lang w:val="ms-MY"/>
              </w:rPr>
              <w:t>s</w:t>
            </w:r>
          </w:p>
        </w:tc>
        <w:tc>
          <w:tcPr>
            <w:tcW w:w="1763"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361, 259</w:t>
            </w:r>
          </w:p>
        </w:tc>
      </w:tr>
      <w:tr w:rsidR="00650586" w:rsidRPr="00650586">
        <w:tc>
          <w:tcPr>
            <w:tcW w:w="514"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5</w:t>
            </w:r>
          </w:p>
        </w:tc>
        <w:tc>
          <w:tcPr>
            <w:tcW w:w="2747" w:type="dxa"/>
            <w:tcBorders>
              <w:top w:val="nil"/>
              <w:left w:val="nil"/>
              <w:bottom w:val="nil"/>
              <w:right w:val="nil"/>
            </w:tcBorders>
          </w:tcPr>
          <w:p w:rsidR="00AF5CDA" w:rsidRPr="00650586" w:rsidRDefault="00AF5CD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SbCl[S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)(CH</w:t>
            </w:r>
            <w:r w:rsidRPr="00650586">
              <w:rPr>
                <w:rFonts w:ascii="Times New Roman" w:hAnsi="Times New Roman" w:cs="Times New Roman"/>
                <w:sz w:val="20"/>
                <w:szCs w:val="20"/>
                <w:vertAlign w:val="subscript"/>
                <w:lang w:val="ms-MY"/>
              </w:rPr>
              <w:t>3</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1134"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1452</w:t>
            </w:r>
            <w:r w:rsidR="00AF5CDA" w:rsidRPr="00650586">
              <w:rPr>
                <w:rFonts w:ascii="Times New Roman" w:hAnsi="Times New Roman" w:cs="Times New Roman"/>
                <w:sz w:val="20"/>
                <w:szCs w:val="20"/>
                <w:lang w:val="ms-MY"/>
              </w:rPr>
              <w:t>s</w:t>
            </w:r>
          </w:p>
        </w:tc>
        <w:tc>
          <w:tcPr>
            <w:tcW w:w="1134"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960</w:t>
            </w:r>
            <w:r w:rsidR="00AF5CDA" w:rsidRPr="00650586">
              <w:rPr>
                <w:rFonts w:ascii="Times New Roman" w:hAnsi="Times New Roman" w:cs="Times New Roman"/>
                <w:sz w:val="20"/>
                <w:szCs w:val="20"/>
                <w:lang w:val="ms-MY"/>
              </w:rPr>
              <w:t>s</w:t>
            </w:r>
          </w:p>
        </w:tc>
        <w:tc>
          <w:tcPr>
            <w:tcW w:w="850"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w:t>
            </w:r>
          </w:p>
        </w:tc>
        <w:tc>
          <w:tcPr>
            <w:tcW w:w="992" w:type="dxa"/>
            <w:tcBorders>
              <w:top w:val="nil"/>
              <w:left w:val="nil"/>
              <w:bottom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358</w:t>
            </w:r>
            <w:r w:rsidR="00AF5CDA" w:rsidRPr="00650586">
              <w:rPr>
                <w:rFonts w:ascii="Times New Roman" w:hAnsi="Times New Roman" w:cs="Times New Roman"/>
                <w:sz w:val="20"/>
                <w:szCs w:val="20"/>
                <w:lang w:val="ms-MY"/>
              </w:rPr>
              <w:t>s</w:t>
            </w:r>
          </w:p>
        </w:tc>
        <w:tc>
          <w:tcPr>
            <w:tcW w:w="1763" w:type="dxa"/>
            <w:tcBorders>
              <w:top w:val="nil"/>
              <w:left w:val="nil"/>
              <w:bottom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355, 255</w:t>
            </w:r>
          </w:p>
        </w:tc>
      </w:tr>
      <w:tr w:rsidR="00650586" w:rsidRPr="00650586">
        <w:tc>
          <w:tcPr>
            <w:tcW w:w="514" w:type="dxa"/>
            <w:tcBorders>
              <w:top w:val="nil"/>
              <w:left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6</w:t>
            </w:r>
          </w:p>
        </w:tc>
        <w:tc>
          <w:tcPr>
            <w:tcW w:w="2747" w:type="dxa"/>
            <w:tcBorders>
              <w:top w:val="nil"/>
              <w:left w:val="nil"/>
              <w:right w:val="nil"/>
            </w:tcBorders>
          </w:tcPr>
          <w:p w:rsidR="00AF5CDA" w:rsidRPr="00650586" w:rsidRDefault="00AF5CD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BiCl[S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)(CH</w:t>
            </w:r>
            <w:r w:rsidRPr="00650586">
              <w:rPr>
                <w:rFonts w:ascii="Times New Roman" w:hAnsi="Times New Roman" w:cs="Times New Roman"/>
                <w:sz w:val="20"/>
                <w:szCs w:val="20"/>
                <w:vertAlign w:val="subscript"/>
                <w:lang w:val="ms-MY"/>
              </w:rPr>
              <w:t>3</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1134" w:type="dxa"/>
            <w:tcBorders>
              <w:top w:val="nil"/>
              <w:left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1452</w:t>
            </w:r>
            <w:r w:rsidR="00AF5CDA" w:rsidRPr="00650586">
              <w:rPr>
                <w:rFonts w:ascii="Times New Roman" w:hAnsi="Times New Roman" w:cs="Times New Roman"/>
                <w:sz w:val="20"/>
                <w:szCs w:val="20"/>
                <w:lang w:val="ms-MY"/>
              </w:rPr>
              <w:t>s</w:t>
            </w:r>
          </w:p>
        </w:tc>
        <w:tc>
          <w:tcPr>
            <w:tcW w:w="1134" w:type="dxa"/>
            <w:tcBorders>
              <w:top w:val="nil"/>
              <w:left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953</w:t>
            </w:r>
            <w:r w:rsidR="00AF5CDA" w:rsidRPr="00650586">
              <w:rPr>
                <w:rFonts w:ascii="Times New Roman" w:hAnsi="Times New Roman" w:cs="Times New Roman"/>
                <w:sz w:val="20"/>
                <w:szCs w:val="20"/>
                <w:lang w:val="ms-MY"/>
              </w:rPr>
              <w:t>s</w:t>
            </w:r>
          </w:p>
        </w:tc>
        <w:tc>
          <w:tcPr>
            <w:tcW w:w="850" w:type="dxa"/>
            <w:tcBorders>
              <w:top w:val="nil"/>
              <w:left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w:t>
            </w:r>
          </w:p>
        </w:tc>
        <w:tc>
          <w:tcPr>
            <w:tcW w:w="992" w:type="dxa"/>
            <w:tcBorders>
              <w:top w:val="nil"/>
              <w:left w:val="nil"/>
              <w:right w:val="nil"/>
            </w:tcBorders>
          </w:tcPr>
          <w:p w:rsidR="00AF5CDA" w:rsidRPr="00650586" w:rsidRDefault="00403C3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355</w:t>
            </w:r>
            <w:r w:rsidR="00AF5CDA" w:rsidRPr="00650586">
              <w:rPr>
                <w:rFonts w:ascii="Times New Roman" w:hAnsi="Times New Roman" w:cs="Times New Roman"/>
                <w:sz w:val="20"/>
                <w:szCs w:val="20"/>
                <w:lang w:val="ms-MY"/>
              </w:rPr>
              <w:t>s</w:t>
            </w:r>
          </w:p>
        </w:tc>
        <w:tc>
          <w:tcPr>
            <w:tcW w:w="1763" w:type="dxa"/>
            <w:tcBorders>
              <w:top w:val="nil"/>
              <w:left w:val="nil"/>
              <w:right w:val="nil"/>
            </w:tcBorders>
          </w:tcPr>
          <w:p w:rsidR="00AF5CDA" w:rsidRPr="00650586" w:rsidRDefault="00AF5CD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355, 255</w:t>
            </w:r>
          </w:p>
        </w:tc>
      </w:tr>
    </w:tbl>
    <w:p w:rsidR="00AF5CDA" w:rsidRPr="00650586" w:rsidRDefault="00125BBA" w:rsidP="00AF5CDA">
      <w:pPr>
        <w:widowControl w:val="0"/>
        <w:autoSpaceDE w:val="0"/>
        <w:autoSpaceDN w:val="0"/>
        <w:adjustRightInd w:val="0"/>
        <w:spacing w:after="0" w:line="240" w:lineRule="auto"/>
        <w:rPr>
          <w:rFonts w:ascii="Times New Roman" w:hAnsi="Times New Roman" w:cs="Times New Roman"/>
          <w:i/>
          <w:sz w:val="20"/>
          <w:szCs w:val="20"/>
          <w:lang w:val="ms-MY"/>
        </w:rPr>
      </w:pPr>
      <w:r w:rsidRPr="00650586">
        <w:rPr>
          <w:rFonts w:ascii="Times New Roman" w:hAnsi="Times New Roman" w:cs="Times New Roman"/>
          <w:i/>
          <w:sz w:val="20"/>
          <w:szCs w:val="20"/>
          <w:lang w:val="ms-MY"/>
        </w:rPr>
        <w:t xml:space="preserve">   </w:t>
      </w:r>
      <w:r w:rsidR="00AF5CDA" w:rsidRPr="00650586">
        <w:rPr>
          <w:rFonts w:ascii="Times New Roman" w:hAnsi="Times New Roman" w:cs="Times New Roman"/>
          <w:i/>
          <w:sz w:val="20"/>
          <w:szCs w:val="20"/>
          <w:lang w:val="ms-MY"/>
        </w:rPr>
        <w:t>s = strong; b = broad; m = medium</w:t>
      </w:r>
    </w:p>
    <w:p w:rsidR="00387ACD" w:rsidRPr="00650586" w:rsidRDefault="00387ACD" w:rsidP="00AF5CDA">
      <w:pPr>
        <w:widowControl w:val="0"/>
        <w:autoSpaceDE w:val="0"/>
        <w:autoSpaceDN w:val="0"/>
        <w:adjustRightInd w:val="0"/>
        <w:spacing w:after="0" w:line="240" w:lineRule="auto"/>
        <w:rPr>
          <w:rFonts w:ascii="Times New Roman" w:hAnsi="Times New Roman" w:cs="Times New Roman"/>
          <w:i/>
          <w:sz w:val="20"/>
          <w:szCs w:val="20"/>
          <w:lang w:val="ms-MY"/>
        </w:rPr>
      </w:pPr>
    </w:p>
    <w:p w:rsidR="00387ACD" w:rsidRPr="00650586" w:rsidRDefault="00387ACD" w:rsidP="00387ACD">
      <w:pPr>
        <w:widowControl w:val="0"/>
        <w:overflowPunct w:val="0"/>
        <w:autoSpaceDE w:val="0"/>
        <w:autoSpaceDN w:val="0"/>
        <w:adjustRightInd w:val="0"/>
        <w:spacing w:after="0" w:line="240" w:lineRule="auto"/>
        <w:ind w:left="120" w:right="-7"/>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The </w:t>
      </w:r>
      <w:r w:rsidRPr="00650586">
        <w:rPr>
          <w:rFonts w:ascii="Times New Roman" w:hAnsi="Times New Roman" w:cs="Times New Roman"/>
          <w:sz w:val="20"/>
          <w:szCs w:val="20"/>
          <w:vertAlign w:val="superscript"/>
          <w:lang w:val="ms-MY"/>
        </w:rPr>
        <w:t>1</w:t>
      </w:r>
      <w:r w:rsidRPr="00650586">
        <w:rPr>
          <w:rFonts w:ascii="Times New Roman" w:hAnsi="Times New Roman" w:cs="Times New Roman"/>
          <w:sz w:val="20"/>
          <w:szCs w:val="20"/>
          <w:lang w:val="ms-MY"/>
        </w:rPr>
        <w:t xml:space="preserve">H- and </w:t>
      </w:r>
      <w:r w:rsidRPr="00650586">
        <w:rPr>
          <w:rFonts w:ascii="Times New Roman" w:hAnsi="Times New Roman" w:cs="Times New Roman"/>
          <w:sz w:val="20"/>
          <w:szCs w:val="20"/>
          <w:vertAlign w:val="superscript"/>
          <w:lang w:val="ms-MY"/>
        </w:rPr>
        <w:t>13</w:t>
      </w:r>
      <w:r w:rsidRPr="00650586">
        <w:rPr>
          <w:rFonts w:ascii="Times New Roman" w:hAnsi="Times New Roman" w:cs="Times New Roman"/>
          <w:sz w:val="20"/>
          <w:szCs w:val="20"/>
          <w:lang w:val="ms-MY"/>
        </w:rPr>
        <w:t>C-NMR spectral data of all complexes were</w:t>
      </w:r>
      <w:r w:rsidRPr="00650586">
        <w:rPr>
          <w:sz w:val="20"/>
          <w:szCs w:val="20"/>
          <w:lang w:val="ms-MY"/>
        </w:rPr>
        <w:t xml:space="preserve"> </w:t>
      </w:r>
      <w:r w:rsidRPr="00650586">
        <w:rPr>
          <w:rFonts w:ascii="Times New Roman" w:hAnsi="Times New Roman" w:cs="Times New Roman"/>
          <w:sz w:val="20"/>
          <w:szCs w:val="20"/>
          <w:lang w:val="ms-MY"/>
        </w:rPr>
        <w:t>shown in Table 3 and Table 4 respectively. Deuterated DMSO</w:t>
      </w:r>
      <w:r w:rsidRPr="00650586">
        <w:rPr>
          <w:rFonts w:ascii="Times New Roman" w:hAnsi="Times New Roman" w:cs="Times New Roman"/>
          <w:sz w:val="20"/>
          <w:szCs w:val="20"/>
          <w:vertAlign w:val="subscript"/>
          <w:lang w:val="ms-MY"/>
        </w:rPr>
        <w:t>d6</w:t>
      </w:r>
      <w:r w:rsidRPr="00650586">
        <w:rPr>
          <w:rFonts w:ascii="Times New Roman" w:hAnsi="Times New Roman" w:cs="Times New Roman"/>
          <w:sz w:val="20"/>
          <w:szCs w:val="20"/>
          <w:lang w:val="ms-MY"/>
        </w:rPr>
        <w:t>, CD</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Cl</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 xml:space="preserve"> and CDCl</w:t>
      </w:r>
      <w:r w:rsidRPr="00650586">
        <w:rPr>
          <w:rFonts w:ascii="Times New Roman" w:hAnsi="Times New Roman" w:cs="Times New Roman"/>
          <w:sz w:val="20"/>
          <w:szCs w:val="20"/>
          <w:vertAlign w:val="subscript"/>
          <w:lang w:val="ms-MY"/>
        </w:rPr>
        <w:t xml:space="preserve">3 </w:t>
      </w:r>
      <w:r w:rsidRPr="00650586">
        <w:rPr>
          <w:rFonts w:ascii="Times New Roman" w:hAnsi="Times New Roman" w:cs="Times New Roman"/>
          <w:sz w:val="20"/>
          <w:szCs w:val="20"/>
          <w:lang w:val="ms-MY"/>
        </w:rPr>
        <w:t xml:space="preserve">solvents were used for this analysis. The resonance frequencies of the protons of the aromatic rings were observed in complexes </w:t>
      </w:r>
      <w:r w:rsidRPr="00650586">
        <w:rPr>
          <w:rFonts w:ascii="Times New Roman" w:hAnsi="Times New Roman" w:cs="Times New Roman"/>
          <w:b/>
          <w:sz w:val="20"/>
          <w:szCs w:val="20"/>
          <w:lang w:val="ms-MY"/>
        </w:rPr>
        <w:t>5</w:t>
      </w:r>
      <w:r w:rsidRPr="00650586">
        <w:rPr>
          <w:rFonts w:ascii="Times New Roman" w:hAnsi="Times New Roman" w:cs="Times New Roman"/>
          <w:sz w:val="20"/>
          <w:szCs w:val="20"/>
          <w:lang w:val="ms-MY"/>
        </w:rPr>
        <w:t xml:space="preserve"> and </w:t>
      </w:r>
      <w:r w:rsidRPr="00650586">
        <w:rPr>
          <w:rFonts w:ascii="Times New Roman" w:hAnsi="Times New Roman" w:cs="Times New Roman"/>
          <w:b/>
          <w:sz w:val="20"/>
          <w:szCs w:val="20"/>
          <w:lang w:val="ms-MY"/>
        </w:rPr>
        <w:t>6</w:t>
      </w:r>
      <w:r w:rsidRPr="00650586">
        <w:rPr>
          <w:rFonts w:ascii="Times New Roman" w:hAnsi="Times New Roman" w:cs="Times New Roman"/>
          <w:sz w:val="20"/>
          <w:szCs w:val="20"/>
          <w:lang w:val="ms-MY"/>
        </w:rPr>
        <w:t>. The higher peaks ascribed to the protons that were ortho to the carbon of the thioureide group. They were more deshielded due to the electronegativity of the nitrogen atom and the proximity to the CS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 xml:space="preserve"> group, while the lower resonance frequency was due to the proton on the meta carbon [19]. A signal in the region of 199.13 – 199.66 ppm was observed due to the NCS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 xml:space="preserve"> carbon atoms of dithiocarbamate moieties [20]. Table 4 below discussed the </w:t>
      </w:r>
      <w:r w:rsidRPr="00650586">
        <w:rPr>
          <w:rFonts w:ascii="Times New Roman" w:hAnsi="Times New Roman" w:cs="Times New Roman"/>
          <w:sz w:val="20"/>
          <w:szCs w:val="20"/>
          <w:vertAlign w:val="superscript"/>
          <w:lang w:val="ms-MY"/>
        </w:rPr>
        <w:t>13</w:t>
      </w:r>
      <w:r w:rsidRPr="00650586">
        <w:rPr>
          <w:rFonts w:ascii="Times New Roman" w:hAnsi="Times New Roman" w:cs="Times New Roman"/>
          <w:sz w:val="20"/>
          <w:szCs w:val="20"/>
          <w:lang w:val="ms-MY"/>
        </w:rPr>
        <w:t>C NMR spectra data of all six dithiocarbamate compounds (δ, ppm) in details.</w:t>
      </w:r>
    </w:p>
    <w:p w:rsidR="000A3C1A" w:rsidRPr="00650586" w:rsidRDefault="000A3C1A" w:rsidP="00F44A3C">
      <w:pPr>
        <w:widowControl w:val="0"/>
        <w:autoSpaceDE w:val="0"/>
        <w:autoSpaceDN w:val="0"/>
        <w:adjustRightInd w:val="0"/>
        <w:spacing w:after="0" w:line="240" w:lineRule="auto"/>
        <w:rPr>
          <w:rFonts w:ascii="Times New Roman" w:hAnsi="Times New Roman" w:cs="Times New Roman"/>
          <w:sz w:val="20"/>
          <w:szCs w:val="20"/>
          <w:lang w:val="ms-MY"/>
        </w:rPr>
      </w:pPr>
    </w:p>
    <w:p w:rsidR="000A3C1A" w:rsidRPr="00650586" w:rsidRDefault="00C21E76" w:rsidP="002C7F3A">
      <w:pPr>
        <w:widowControl w:val="0"/>
        <w:autoSpaceDE w:val="0"/>
        <w:autoSpaceDN w:val="0"/>
        <w:adjustRightInd w:val="0"/>
        <w:spacing w:after="0" w:line="240" w:lineRule="auto"/>
        <w:ind w:left="1134" w:firstLine="142"/>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  </w:t>
      </w:r>
      <w:r w:rsidR="00605A1D" w:rsidRPr="00650586">
        <w:rPr>
          <w:rFonts w:ascii="Times New Roman" w:hAnsi="Times New Roman" w:cs="Times New Roman"/>
          <w:sz w:val="20"/>
          <w:szCs w:val="20"/>
          <w:lang w:val="ms-MY"/>
        </w:rPr>
        <w:t>Table 3</w:t>
      </w:r>
      <w:r w:rsidR="000A3C1A" w:rsidRPr="00650586">
        <w:rPr>
          <w:rFonts w:ascii="Times New Roman" w:hAnsi="Times New Roman" w:cs="Times New Roman"/>
          <w:sz w:val="20"/>
          <w:szCs w:val="20"/>
          <w:lang w:val="ms-MY"/>
        </w:rPr>
        <w:t xml:space="preserve">. </w:t>
      </w:r>
      <w:r w:rsidR="007E37AC" w:rsidRPr="00650586">
        <w:rPr>
          <w:rFonts w:ascii="Times New Roman" w:hAnsi="Times New Roman" w:cs="Times New Roman"/>
          <w:sz w:val="20"/>
          <w:szCs w:val="20"/>
          <w:vertAlign w:val="superscript"/>
          <w:lang w:val="ms-MY"/>
        </w:rPr>
        <w:t>1</w:t>
      </w:r>
      <w:r w:rsidR="007E37AC" w:rsidRPr="00650586">
        <w:rPr>
          <w:rFonts w:ascii="Times New Roman" w:hAnsi="Times New Roman" w:cs="Times New Roman"/>
          <w:sz w:val="20"/>
          <w:szCs w:val="20"/>
          <w:lang w:val="ms-MY"/>
        </w:rPr>
        <w:t>H-</w:t>
      </w:r>
      <w:r w:rsidR="000A3C1A" w:rsidRPr="00650586">
        <w:rPr>
          <w:rFonts w:ascii="Times New Roman" w:hAnsi="Times New Roman" w:cs="Times New Roman"/>
          <w:sz w:val="20"/>
          <w:szCs w:val="20"/>
          <w:lang w:val="ms-MY"/>
        </w:rPr>
        <w:t>NMR</w:t>
      </w:r>
      <w:r w:rsidR="00723EC6" w:rsidRPr="00650586">
        <w:rPr>
          <w:rFonts w:ascii="Times New Roman" w:hAnsi="Times New Roman" w:cs="Times New Roman"/>
          <w:sz w:val="20"/>
          <w:szCs w:val="20"/>
          <w:lang w:val="ms-MY"/>
        </w:rPr>
        <w:t xml:space="preserve"> </w:t>
      </w:r>
      <w:r w:rsidR="000A3C1A" w:rsidRPr="00650586">
        <w:rPr>
          <w:rFonts w:ascii="Times New Roman" w:hAnsi="Times New Roman" w:cs="Times New Roman"/>
          <w:sz w:val="20"/>
          <w:szCs w:val="20"/>
          <w:lang w:val="ms-MY"/>
        </w:rPr>
        <w:t>spectral data for all dithiocarbamate complexes</w:t>
      </w:r>
    </w:p>
    <w:p w:rsidR="002C7F3A" w:rsidRPr="00650586" w:rsidRDefault="002C7F3A" w:rsidP="002C7F3A">
      <w:pPr>
        <w:widowControl w:val="0"/>
        <w:autoSpaceDE w:val="0"/>
        <w:autoSpaceDN w:val="0"/>
        <w:adjustRightInd w:val="0"/>
        <w:spacing w:after="0" w:line="240" w:lineRule="auto"/>
        <w:ind w:left="1134" w:firstLine="142"/>
        <w:rPr>
          <w:rFonts w:ascii="Times New Roman" w:hAnsi="Times New Roman" w:cs="Times New Roman"/>
          <w:sz w:val="20"/>
          <w:szCs w:val="20"/>
          <w:lang w:val="ms-MY"/>
        </w:rPr>
      </w:pPr>
    </w:p>
    <w:tbl>
      <w:tblPr>
        <w:tblW w:w="9480" w:type="dxa"/>
        <w:tblLayout w:type="fixed"/>
        <w:tblCellMar>
          <w:left w:w="0" w:type="dxa"/>
          <w:right w:w="0" w:type="dxa"/>
        </w:tblCellMar>
        <w:tblLook w:val="0000" w:firstRow="0" w:lastRow="0" w:firstColumn="0" w:lastColumn="0" w:noHBand="0" w:noVBand="0"/>
      </w:tblPr>
      <w:tblGrid>
        <w:gridCol w:w="20"/>
        <w:gridCol w:w="620"/>
        <w:gridCol w:w="3320"/>
        <w:gridCol w:w="2500"/>
        <w:gridCol w:w="2600"/>
        <w:gridCol w:w="420"/>
      </w:tblGrid>
      <w:tr w:rsidR="00650586" w:rsidRPr="00650586">
        <w:trPr>
          <w:trHeight w:val="254"/>
        </w:trPr>
        <w:tc>
          <w:tcPr>
            <w:tcW w:w="20" w:type="dxa"/>
            <w:tcBorders>
              <w:top w:val="nil"/>
              <w:left w:val="nil"/>
              <w:bottom w:val="nil"/>
              <w:right w:val="nil"/>
            </w:tcBorders>
            <w:vAlign w:val="bottom"/>
          </w:tcPr>
          <w:p w:rsidR="00E37789" w:rsidRPr="00650586" w:rsidRDefault="00650586" w:rsidP="00442E6D">
            <w:pPr>
              <w:widowControl w:val="0"/>
              <w:autoSpaceDE w:val="0"/>
              <w:autoSpaceDN w:val="0"/>
              <w:adjustRightInd w:val="0"/>
              <w:spacing w:after="0" w:line="240" w:lineRule="auto"/>
              <w:rPr>
                <w:rFonts w:ascii="Times New Roman" w:hAnsi="Times New Roman" w:cs="Times New Roman"/>
                <w:sz w:val="20"/>
                <w:szCs w:val="20"/>
                <w:lang w:val="ms-MY"/>
              </w:rPr>
            </w:pPr>
            <w:r w:rsidRPr="00650586">
              <w:rPr>
                <w:noProof/>
                <w:sz w:val="20"/>
                <w:szCs w:val="20"/>
                <w:lang w:val="ms-MY"/>
              </w:rPr>
              <w:pict>
                <v:line id="_x0000_s1044" style="position:absolute;z-index:-251654656" from=".5pt,-1.3pt" to="452.85pt,-1.3pt" o:allowincell="f" strokeweight=".16931mm"/>
              </w:pict>
            </w:r>
          </w:p>
        </w:tc>
        <w:tc>
          <w:tcPr>
            <w:tcW w:w="620" w:type="dxa"/>
            <w:tcBorders>
              <w:top w:val="nil"/>
              <w:left w:val="nil"/>
              <w:bottom w:val="nil"/>
              <w:right w:val="nil"/>
            </w:tcBorders>
            <w:vAlign w:val="bottom"/>
          </w:tcPr>
          <w:p w:rsidR="00E37789" w:rsidRPr="00650586" w:rsidRDefault="00E37789"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3320" w:type="dxa"/>
            <w:tcBorders>
              <w:top w:val="nil"/>
              <w:left w:val="nil"/>
              <w:bottom w:val="nil"/>
              <w:right w:val="nil"/>
            </w:tcBorders>
            <w:vAlign w:val="bottom"/>
          </w:tcPr>
          <w:p w:rsidR="00E37789" w:rsidRPr="00650586" w:rsidRDefault="00E37789"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5100" w:type="dxa"/>
            <w:gridSpan w:val="2"/>
            <w:tcBorders>
              <w:top w:val="nil"/>
              <w:left w:val="nil"/>
              <w:bottom w:val="single" w:sz="8" w:space="0" w:color="auto"/>
              <w:right w:val="nil"/>
            </w:tcBorders>
            <w:vAlign w:val="bottom"/>
          </w:tcPr>
          <w:p w:rsidR="00E37789" w:rsidRPr="00650586" w:rsidRDefault="00E37789" w:rsidP="00E37789">
            <w:pPr>
              <w:widowControl w:val="0"/>
              <w:autoSpaceDE w:val="0"/>
              <w:autoSpaceDN w:val="0"/>
              <w:adjustRightInd w:val="0"/>
              <w:spacing w:after="0" w:line="253" w:lineRule="exact"/>
              <w:ind w:left="380"/>
              <w:jc w:val="center"/>
              <w:rPr>
                <w:rFonts w:ascii="Times New Roman" w:hAnsi="Times New Roman" w:cs="Times New Roman"/>
                <w:sz w:val="20"/>
                <w:szCs w:val="20"/>
                <w:lang w:val="ms-MY"/>
              </w:rPr>
            </w:pPr>
            <w:r w:rsidRPr="00650586">
              <w:rPr>
                <w:rFonts w:ascii="Times New Roman" w:hAnsi="Times New Roman" w:cs="Times New Roman"/>
                <w:b/>
                <w:bCs/>
                <w:sz w:val="20"/>
                <w:szCs w:val="20"/>
                <w:lang w:val="ms-MY"/>
              </w:rPr>
              <w:t>Chemical shift, δ (ppm)</w:t>
            </w:r>
          </w:p>
        </w:tc>
        <w:tc>
          <w:tcPr>
            <w:tcW w:w="420" w:type="dxa"/>
            <w:tcBorders>
              <w:top w:val="nil"/>
              <w:left w:val="nil"/>
              <w:bottom w:val="nil"/>
              <w:right w:val="nil"/>
            </w:tcBorders>
            <w:vAlign w:val="bottom"/>
          </w:tcPr>
          <w:p w:rsidR="00E37789" w:rsidRPr="00650586" w:rsidRDefault="00E37789" w:rsidP="00442E6D">
            <w:pPr>
              <w:widowControl w:val="0"/>
              <w:autoSpaceDE w:val="0"/>
              <w:autoSpaceDN w:val="0"/>
              <w:adjustRightInd w:val="0"/>
              <w:spacing w:after="0" w:line="240" w:lineRule="auto"/>
              <w:rPr>
                <w:rFonts w:ascii="Times New Roman" w:hAnsi="Times New Roman" w:cs="Times New Roman"/>
                <w:sz w:val="20"/>
                <w:szCs w:val="20"/>
                <w:lang w:val="ms-MY"/>
              </w:rPr>
            </w:pPr>
          </w:p>
        </w:tc>
      </w:tr>
      <w:tr w:rsidR="00650586" w:rsidRPr="00650586">
        <w:trPr>
          <w:trHeight w:val="319"/>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62" w:lineRule="exact"/>
              <w:ind w:left="100"/>
              <w:rPr>
                <w:rFonts w:ascii="Times New Roman" w:hAnsi="Times New Roman" w:cs="Times New Roman"/>
                <w:sz w:val="20"/>
                <w:szCs w:val="20"/>
                <w:lang w:val="ms-MY"/>
              </w:rPr>
            </w:pPr>
            <w:r w:rsidRPr="00650586">
              <w:rPr>
                <w:rFonts w:ascii="Times New Roman" w:hAnsi="Times New Roman" w:cs="Times New Roman"/>
                <w:b/>
                <w:bCs/>
                <w:sz w:val="20"/>
                <w:szCs w:val="20"/>
                <w:lang w:val="ms-MY"/>
              </w:rPr>
              <w:t>No.</w:t>
            </w:r>
          </w:p>
        </w:tc>
        <w:tc>
          <w:tcPr>
            <w:tcW w:w="3320" w:type="dxa"/>
            <w:tcBorders>
              <w:top w:val="nil"/>
              <w:left w:val="nil"/>
              <w:bottom w:val="nil"/>
              <w:right w:val="nil"/>
            </w:tcBorders>
            <w:vAlign w:val="bottom"/>
          </w:tcPr>
          <w:p w:rsidR="000A3C1A" w:rsidRPr="00650586" w:rsidRDefault="000A3C1A" w:rsidP="00E37789">
            <w:pPr>
              <w:widowControl w:val="0"/>
              <w:autoSpaceDE w:val="0"/>
              <w:autoSpaceDN w:val="0"/>
              <w:adjustRightInd w:val="0"/>
              <w:spacing w:after="0" w:line="253" w:lineRule="exact"/>
              <w:ind w:left="160"/>
              <w:jc w:val="center"/>
              <w:rPr>
                <w:rFonts w:ascii="Times New Roman" w:hAnsi="Times New Roman" w:cs="Times New Roman"/>
                <w:sz w:val="20"/>
                <w:szCs w:val="20"/>
                <w:lang w:val="ms-MY"/>
              </w:rPr>
            </w:pPr>
            <w:r w:rsidRPr="00650586">
              <w:rPr>
                <w:rFonts w:ascii="Times New Roman" w:hAnsi="Times New Roman" w:cs="Times New Roman"/>
                <w:b/>
                <w:bCs/>
                <w:sz w:val="20"/>
                <w:szCs w:val="20"/>
                <w:lang w:val="ms-MY"/>
              </w:rPr>
              <w:t>Complex</w:t>
            </w:r>
          </w:p>
        </w:tc>
        <w:tc>
          <w:tcPr>
            <w:tcW w:w="250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318" w:lineRule="exact"/>
              <w:ind w:left="300"/>
              <w:rPr>
                <w:rFonts w:ascii="Times New Roman" w:hAnsi="Times New Roman" w:cs="Times New Roman"/>
                <w:sz w:val="20"/>
                <w:szCs w:val="20"/>
                <w:lang w:val="ms-MY"/>
              </w:rPr>
            </w:pPr>
            <w:r w:rsidRPr="00650586">
              <w:rPr>
                <w:rFonts w:ascii="Times New Roman" w:hAnsi="Times New Roman" w:cs="Times New Roman"/>
                <w:b/>
                <w:bCs/>
                <w:sz w:val="20"/>
                <w:szCs w:val="20"/>
                <w:lang w:val="ms-MY"/>
              </w:rPr>
              <w:t>-NR’ ; R’ =, C</w:t>
            </w:r>
            <w:r w:rsidRPr="00650586">
              <w:rPr>
                <w:rFonts w:ascii="Times New Roman" w:hAnsi="Times New Roman" w:cs="Times New Roman"/>
                <w:b/>
                <w:bCs/>
                <w:sz w:val="20"/>
                <w:szCs w:val="20"/>
                <w:vertAlign w:val="subscript"/>
                <w:lang w:val="ms-MY"/>
              </w:rPr>
              <w:t>2</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5</w:t>
            </w:r>
          </w:p>
        </w:tc>
        <w:tc>
          <w:tcPr>
            <w:tcW w:w="3020" w:type="dxa"/>
            <w:gridSpan w:val="2"/>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318" w:lineRule="exact"/>
              <w:ind w:left="120"/>
              <w:rPr>
                <w:rFonts w:ascii="Times New Roman" w:hAnsi="Times New Roman" w:cs="Times New Roman"/>
                <w:sz w:val="20"/>
                <w:szCs w:val="20"/>
                <w:lang w:val="ms-MY"/>
              </w:rPr>
            </w:pPr>
            <w:r w:rsidRPr="00650586">
              <w:rPr>
                <w:rFonts w:ascii="Times New Roman" w:hAnsi="Times New Roman" w:cs="Times New Roman"/>
                <w:b/>
                <w:bCs/>
                <w:sz w:val="20"/>
                <w:szCs w:val="20"/>
                <w:lang w:val="ms-MY"/>
              </w:rPr>
              <w:t>-NR” ; R” = C</w:t>
            </w:r>
            <w:r w:rsidRPr="00650586">
              <w:rPr>
                <w:rFonts w:ascii="Times New Roman" w:hAnsi="Times New Roman" w:cs="Times New Roman"/>
                <w:b/>
                <w:bCs/>
                <w:sz w:val="20"/>
                <w:szCs w:val="20"/>
                <w:vertAlign w:val="subscript"/>
                <w:lang w:val="ms-MY"/>
              </w:rPr>
              <w:t>2</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4</w:t>
            </w:r>
            <w:r w:rsidRPr="00650586">
              <w:rPr>
                <w:rFonts w:ascii="Times New Roman" w:hAnsi="Times New Roman" w:cs="Times New Roman"/>
                <w:b/>
                <w:bCs/>
                <w:sz w:val="20"/>
                <w:szCs w:val="20"/>
                <w:lang w:val="ms-MY"/>
              </w:rPr>
              <w:t>OH,</w:t>
            </w:r>
          </w:p>
        </w:tc>
      </w:tr>
      <w:tr w:rsidR="00650586" w:rsidRPr="00650586">
        <w:trPr>
          <w:trHeight w:val="225"/>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3320"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2500"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24" w:lineRule="exact"/>
              <w:ind w:left="620"/>
              <w:rPr>
                <w:rFonts w:ascii="Times New Roman" w:hAnsi="Times New Roman" w:cs="Times New Roman"/>
                <w:sz w:val="20"/>
                <w:szCs w:val="20"/>
                <w:lang w:val="ms-MY"/>
              </w:rPr>
            </w:pPr>
            <w:r w:rsidRPr="00650586">
              <w:rPr>
                <w:rFonts w:ascii="Times New Roman" w:hAnsi="Times New Roman" w:cs="Times New Roman"/>
                <w:b/>
                <w:bCs/>
                <w:sz w:val="20"/>
                <w:szCs w:val="20"/>
                <w:lang w:val="ms-MY"/>
              </w:rPr>
              <w:t>C</w:t>
            </w:r>
            <w:r w:rsidRPr="00650586">
              <w:rPr>
                <w:rFonts w:ascii="Times New Roman" w:hAnsi="Times New Roman" w:cs="Times New Roman"/>
                <w:b/>
                <w:bCs/>
                <w:sz w:val="20"/>
                <w:szCs w:val="20"/>
                <w:vertAlign w:val="subscript"/>
                <w:lang w:val="ms-MY"/>
              </w:rPr>
              <w:t>4</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9</w:t>
            </w:r>
            <w:r w:rsidRPr="00650586">
              <w:rPr>
                <w:rFonts w:ascii="Times New Roman" w:hAnsi="Times New Roman" w:cs="Times New Roman"/>
                <w:sz w:val="20"/>
                <w:szCs w:val="20"/>
                <w:lang w:val="ms-MY"/>
              </w:rPr>
              <w:t>,</w:t>
            </w:r>
            <w:r w:rsidRPr="00650586">
              <w:rPr>
                <w:rFonts w:ascii="Times New Roman" w:hAnsi="Times New Roman" w:cs="Times New Roman"/>
                <w:b/>
                <w:bCs/>
                <w:sz w:val="20"/>
                <w:szCs w:val="20"/>
                <w:lang w:val="ms-MY"/>
              </w:rPr>
              <w:t xml:space="preserve"> C</w:t>
            </w:r>
            <w:r w:rsidRPr="00650586">
              <w:rPr>
                <w:rFonts w:ascii="Times New Roman" w:hAnsi="Times New Roman" w:cs="Times New Roman"/>
                <w:b/>
                <w:bCs/>
                <w:sz w:val="20"/>
                <w:szCs w:val="20"/>
                <w:vertAlign w:val="subscript"/>
                <w:lang w:val="ms-MY"/>
              </w:rPr>
              <w:t>7</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7</w:t>
            </w:r>
          </w:p>
        </w:tc>
        <w:tc>
          <w:tcPr>
            <w:tcW w:w="2600"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24" w:lineRule="exact"/>
              <w:ind w:left="700"/>
              <w:rPr>
                <w:rFonts w:ascii="Times New Roman" w:hAnsi="Times New Roman" w:cs="Times New Roman"/>
                <w:sz w:val="20"/>
                <w:szCs w:val="20"/>
                <w:lang w:val="ms-MY"/>
              </w:rPr>
            </w:pPr>
            <w:r w:rsidRPr="00650586">
              <w:rPr>
                <w:rFonts w:ascii="Times New Roman" w:hAnsi="Times New Roman" w:cs="Times New Roman"/>
                <w:b/>
                <w:bCs/>
                <w:sz w:val="20"/>
                <w:szCs w:val="20"/>
                <w:lang w:val="ms-MY"/>
              </w:rPr>
              <w:t>C</w:t>
            </w:r>
            <w:r w:rsidRPr="00650586">
              <w:rPr>
                <w:rFonts w:ascii="Times New Roman" w:hAnsi="Times New Roman" w:cs="Times New Roman"/>
                <w:b/>
                <w:bCs/>
                <w:sz w:val="20"/>
                <w:szCs w:val="20"/>
                <w:vertAlign w:val="subscript"/>
                <w:lang w:val="ms-MY"/>
              </w:rPr>
              <w:t>2</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5</w:t>
            </w:r>
            <w:r w:rsidRPr="00650586">
              <w:rPr>
                <w:rFonts w:ascii="Times New Roman" w:hAnsi="Times New Roman" w:cs="Times New Roman"/>
                <w:sz w:val="20"/>
                <w:szCs w:val="20"/>
                <w:lang w:val="ms-MY"/>
              </w:rPr>
              <w:t>,</w:t>
            </w:r>
            <w:r w:rsidRPr="00650586">
              <w:rPr>
                <w:rFonts w:ascii="Times New Roman" w:hAnsi="Times New Roman" w:cs="Times New Roman"/>
                <w:b/>
                <w:bCs/>
                <w:sz w:val="20"/>
                <w:szCs w:val="20"/>
                <w:lang w:val="ms-MY"/>
              </w:rPr>
              <w:t xml:space="preserve"> CH</w:t>
            </w:r>
            <w:r w:rsidRPr="00650586">
              <w:rPr>
                <w:rFonts w:ascii="Times New Roman" w:hAnsi="Times New Roman" w:cs="Times New Roman"/>
                <w:b/>
                <w:bCs/>
                <w:sz w:val="20"/>
                <w:szCs w:val="20"/>
                <w:vertAlign w:val="subscript"/>
                <w:lang w:val="ms-MY"/>
              </w:rPr>
              <w:t>3</w:t>
            </w:r>
          </w:p>
        </w:tc>
        <w:tc>
          <w:tcPr>
            <w:tcW w:w="4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r>
      <w:tr w:rsidR="00650586" w:rsidRPr="00650586">
        <w:trPr>
          <w:trHeight w:val="316"/>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55" w:lineRule="exact"/>
              <w:ind w:left="100"/>
              <w:rPr>
                <w:rFonts w:ascii="Times New Roman" w:hAnsi="Times New Roman" w:cs="Times New Roman"/>
                <w:sz w:val="20"/>
                <w:szCs w:val="20"/>
                <w:lang w:val="ms-MY"/>
              </w:rPr>
            </w:pPr>
            <w:r w:rsidRPr="00650586">
              <w:rPr>
                <w:rFonts w:ascii="Times New Roman" w:hAnsi="Times New Roman" w:cs="Times New Roman"/>
                <w:sz w:val="20"/>
                <w:szCs w:val="20"/>
                <w:lang w:val="ms-MY"/>
              </w:rPr>
              <w:t>1</w:t>
            </w:r>
          </w:p>
        </w:tc>
        <w:tc>
          <w:tcPr>
            <w:tcW w:w="33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315" w:lineRule="exact"/>
              <w:ind w:left="160"/>
              <w:rPr>
                <w:rFonts w:ascii="Times New Roman" w:hAnsi="Times New Roman" w:cs="Times New Roman"/>
                <w:sz w:val="20"/>
                <w:szCs w:val="20"/>
                <w:lang w:val="ms-MY"/>
              </w:rPr>
            </w:pPr>
            <w:r w:rsidRPr="00650586">
              <w:rPr>
                <w:rFonts w:ascii="Times New Roman" w:hAnsi="Times New Roman" w:cs="Times New Roman"/>
                <w:sz w:val="20"/>
                <w:szCs w:val="20"/>
                <w:lang w:val="ms-MY"/>
              </w:rPr>
              <w:t>SbCl[S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OH)]</w:t>
            </w:r>
            <w:r w:rsidRPr="00650586">
              <w:rPr>
                <w:rFonts w:ascii="Times New Roman" w:hAnsi="Times New Roman" w:cs="Times New Roman"/>
                <w:sz w:val="20"/>
                <w:szCs w:val="20"/>
                <w:vertAlign w:val="subscript"/>
                <w:lang w:val="ms-MY"/>
              </w:rPr>
              <w:t>2</w:t>
            </w:r>
          </w:p>
        </w:tc>
        <w:tc>
          <w:tcPr>
            <w:tcW w:w="25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55"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1.36(t), 3.89(q)</w:t>
            </w:r>
          </w:p>
        </w:tc>
        <w:tc>
          <w:tcPr>
            <w:tcW w:w="3020" w:type="dxa"/>
            <w:gridSpan w:val="2"/>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55" w:lineRule="exact"/>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3.93(t), 4.67(s)</w:t>
            </w:r>
          </w:p>
        </w:tc>
      </w:tr>
      <w:tr w:rsidR="00650586" w:rsidRPr="00650586">
        <w:trPr>
          <w:trHeight w:val="274"/>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17" w:lineRule="exact"/>
              <w:ind w:left="100"/>
              <w:rPr>
                <w:rFonts w:ascii="Times New Roman" w:hAnsi="Times New Roman" w:cs="Times New Roman"/>
                <w:sz w:val="20"/>
                <w:szCs w:val="20"/>
                <w:lang w:val="ms-MY"/>
              </w:rPr>
            </w:pPr>
            <w:r w:rsidRPr="00650586">
              <w:rPr>
                <w:rFonts w:ascii="Times New Roman" w:hAnsi="Times New Roman" w:cs="Times New Roman"/>
                <w:sz w:val="20"/>
                <w:szCs w:val="20"/>
                <w:lang w:val="ms-MY"/>
              </w:rPr>
              <w:t>2</w:t>
            </w:r>
          </w:p>
        </w:tc>
        <w:tc>
          <w:tcPr>
            <w:tcW w:w="33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3" w:lineRule="exact"/>
              <w:ind w:left="160"/>
              <w:rPr>
                <w:rFonts w:ascii="Times New Roman" w:hAnsi="Times New Roman" w:cs="Times New Roman"/>
                <w:sz w:val="20"/>
                <w:szCs w:val="20"/>
                <w:lang w:val="ms-MY"/>
              </w:rPr>
            </w:pPr>
            <w:r w:rsidRPr="00650586">
              <w:rPr>
                <w:rFonts w:ascii="Times New Roman" w:hAnsi="Times New Roman" w:cs="Times New Roman"/>
                <w:sz w:val="20"/>
                <w:szCs w:val="20"/>
                <w:lang w:val="ms-MY"/>
              </w:rPr>
              <w:t>BiCl[S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OH)]</w:t>
            </w:r>
            <w:r w:rsidRPr="00650586">
              <w:rPr>
                <w:rFonts w:ascii="Times New Roman" w:hAnsi="Times New Roman" w:cs="Times New Roman"/>
                <w:sz w:val="20"/>
                <w:szCs w:val="20"/>
                <w:vertAlign w:val="subscript"/>
                <w:lang w:val="ms-MY"/>
              </w:rPr>
              <w:t>2</w:t>
            </w:r>
          </w:p>
        </w:tc>
        <w:tc>
          <w:tcPr>
            <w:tcW w:w="25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1.34(t), 3.91(q)</w:t>
            </w:r>
          </w:p>
        </w:tc>
        <w:tc>
          <w:tcPr>
            <w:tcW w:w="3020" w:type="dxa"/>
            <w:gridSpan w:val="2"/>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3.95(t), 4.39(s)</w:t>
            </w:r>
          </w:p>
        </w:tc>
      </w:tr>
      <w:tr w:rsidR="00650586" w:rsidRPr="00650586">
        <w:trPr>
          <w:trHeight w:val="278"/>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17" w:lineRule="exact"/>
              <w:ind w:left="100"/>
              <w:rPr>
                <w:rFonts w:ascii="Times New Roman" w:hAnsi="Times New Roman" w:cs="Times New Roman"/>
                <w:sz w:val="20"/>
                <w:szCs w:val="20"/>
                <w:lang w:val="ms-MY"/>
              </w:rPr>
            </w:pPr>
            <w:r w:rsidRPr="00650586">
              <w:rPr>
                <w:rFonts w:ascii="Times New Roman" w:hAnsi="Times New Roman" w:cs="Times New Roman"/>
                <w:sz w:val="20"/>
                <w:szCs w:val="20"/>
                <w:lang w:val="ms-MY"/>
              </w:rPr>
              <w:t>3</w:t>
            </w:r>
          </w:p>
        </w:tc>
        <w:tc>
          <w:tcPr>
            <w:tcW w:w="33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8" w:lineRule="exact"/>
              <w:ind w:left="160"/>
              <w:rPr>
                <w:rFonts w:ascii="Times New Roman" w:hAnsi="Times New Roman" w:cs="Times New Roman"/>
                <w:sz w:val="20"/>
                <w:szCs w:val="20"/>
                <w:lang w:val="ms-MY"/>
              </w:rPr>
            </w:pPr>
            <w:r w:rsidRPr="00650586">
              <w:rPr>
                <w:rFonts w:ascii="Times New Roman" w:hAnsi="Times New Roman" w:cs="Times New Roman"/>
                <w:sz w:val="20"/>
                <w:szCs w:val="20"/>
                <w:lang w:val="ms-MY"/>
              </w:rPr>
              <w:t>SbCl[S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9</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25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0.91(t), 1.31(m),</w:t>
            </w:r>
          </w:p>
        </w:tc>
        <w:tc>
          <w:tcPr>
            <w:tcW w:w="3020" w:type="dxa"/>
            <w:gridSpan w:val="2"/>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2.5(t)</w:t>
            </w:r>
          </w:p>
        </w:tc>
      </w:tr>
      <w:tr w:rsidR="00650586" w:rsidRPr="00650586">
        <w:trPr>
          <w:trHeight w:val="218"/>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33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2500" w:type="dxa"/>
            <w:tcBorders>
              <w:top w:val="nil"/>
              <w:left w:val="nil"/>
              <w:bottom w:val="nil"/>
              <w:right w:val="nil"/>
            </w:tcBorders>
            <w:vAlign w:val="bottom"/>
          </w:tcPr>
          <w:p w:rsidR="000A3C1A" w:rsidRPr="00650586" w:rsidRDefault="003328D1" w:rsidP="00762D8F">
            <w:pPr>
              <w:widowControl w:val="0"/>
              <w:autoSpaceDE w:val="0"/>
              <w:autoSpaceDN w:val="0"/>
              <w:adjustRightInd w:val="0"/>
              <w:spacing w:after="0" w:line="217"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1.64(q</w:t>
            </w:r>
            <w:r w:rsidR="000A3C1A" w:rsidRPr="00650586">
              <w:rPr>
                <w:rFonts w:ascii="Times New Roman" w:hAnsi="Times New Roman" w:cs="Times New Roman"/>
                <w:sz w:val="20"/>
                <w:szCs w:val="20"/>
                <w:lang w:val="ms-MY"/>
              </w:rPr>
              <w:t>), 3.79(t)</w:t>
            </w:r>
          </w:p>
        </w:tc>
        <w:tc>
          <w:tcPr>
            <w:tcW w:w="26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40" w:lineRule="auto"/>
              <w:jc w:val="center"/>
              <w:rPr>
                <w:rFonts w:ascii="Times New Roman" w:hAnsi="Times New Roman" w:cs="Times New Roman"/>
                <w:sz w:val="20"/>
                <w:szCs w:val="20"/>
                <w:lang w:val="ms-MY"/>
              </w:rPr>
            </w:pPr>
          </w:p>
        </w:tc>
        <w:tc>
          <w:tcPr>
            <w:tcW w:w="42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40" w:lineRule="auto"/>
              <w:jc w:val="center"/>
              <w:rPr>
                <w:rFonts w:ascii="Times New Roman" w:hAnsi="Times New Roman" w:cs="Times New Roman"/>
                <w:sz w:val="20"/>
                <w:szCs w:val="20"/>
                <w:lang w:val="ms-MY"/>
              </w:rPr>
            </w:pPr>
          </w:p>
        </w:tc>
      </w:tr>
      <w:tr w:rsidR="00650586" w:rsidRPr="00650586">
        <w:trPr>
          <w:trHeight w:val="334"/>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3" w:lineRule="exact"/>
              <w:ind w:left="100"/>
              <w:rPr>
                <w:rFonts w:ascii="Times New Roman" w:hAnsi="Times New Roman" w:cs="Times New Roman"/>
                <w:sz w:val="20"/>
                <w:szCs w:val="20"/>
                <w:lang w:val="ms-MY"/>
              </w:rPr>
            </w:pPr>
            <w:r w:rsidRPr="00650586">
              <w:rPr>
                <w:rFonts w:ascii="Times New Roman" w:hAnsi="Times New Roman" w:cs="Times New Roman"/>
                <w:sz w:val="20"/>
                <w:szCs w:val="20"/>
                <w:lang w:val="ms-MY"/>
              </w:rPr>
              <w:t>4</w:t>
            </w:r>
          </w:p>
        </w:tc>
        <w:tc>
          <w:tcPr>
            <w:tcW w:w="33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334" w:lineRule="exact"/>
              <w:ind w:left="160"/>
              <w:rPr>
                <w:rFonts w:ascii="Times New Roman" w:hAnsi="Times New Roman" w:cs="Times New Roman"/>
                <w:sz w:val="20"/>
                <w:szCs w:val="20"/>
                <w:lang w:val="ms-MY"/>
              </w:rPr>
            </w:pPr>
            <w:r w:rsidRPr="00650586">
              <w:rPr>
                <w:rFonts w:ascii="Times New Roman" w:hAnsi="Times New Roman" w:cs="Times New Roman"/>
                <w:sz w:val="20"/>
                <w:szCs w:val="20"/>
                <w:lang w:val="ms-MY"/>
              </w:rPr>
              <w:t>BiCl[S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9</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25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73"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0.95(t), 1.35(s),</w:t>
            </w:r>
          </w:p>
        </w:tc>
        <w:tc>
          <w:tcPr>
            <w:tcW w:w="3020" w:type="dxa"/>
            <w:gridSpan w:val="2"/>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73" w:lineRule="exact"/>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3.32(s)</w:t>
            </w:r>
          </w:p>
        </w:tc>
      </w:tr>
      <w:tr w:rsidR="00650586" w:rsidRPr="00650586">
        <w:trPr>
          <w:trHeight w:val="218"/>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33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25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1.75(q), 3.69(t)</w:t>
            </w:r>
          </w:p>
        </w:tc>
        <w:tc>
          <w:tcPr>
            <w:tcW w:w="26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40" w:lineRule="auto"/>
              <w:jc w:val="center"/>
              <w:rPr>
                <w:rFonts w:ascii="Times New Roman" w:hAnsi="Times New Roman" w:cs="Times New Roman"/>
                <w:sz w:val="20"/>
                <w:szCs w:val="20"/>
                <w:lang w:val="ms-MY"/>
              </w:rPr>
            </w:pPr>
          </w:p>
        </w:tc>
        <w:tc>
          <w:tcPr>
            <w:tcW w:w="42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40" w:lineRule="auto"/>
              <w:jc w:val="center"/>
              <w:rPr>
                <w:rFonts w:ascii="Times New Roman" w:hAnsi="Times New Roman" w:cs="Times New Roman"/>
                <w:sz w:val="20"/>
                <w:szCs w:val="20"/>
                <w:lang w:val="ms-MY"/>
              </w:rPr>
            </w:pPr>
          </w:p>
        </w:tc>
      </w:tr>
      <w:tr w:rsidR="00650586" w:rsidRPr="00650586">
        <w:trPr>
          <w:trHeight w:val="334"/>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3" w:lineRule="exact"/>
              <w:ind w:left="100"/>
              <w:rPr>
                <w:rFonts w:ascii="Times New Roman" w:hAnsi="Times New Roman" w:cs="Times New Roman"/>
                <w:sz w:val="20"/>
                <w:szCs w:val="20"/>
                <w:lang w:val="ms-MY"/>
              </w:rPr>
            </w:pPr>
            <w:r w:rsidRPr="00650586">
              <w:rPr>
                <w:rFonts w:ascii="Times New Roman" w:hAnsi="Times New Roman" w:cs="Times New Roman"/>
                <w:sz w:val="20"/>
                <w:szCs w:val="20"/>
                <w:lang w:val="ms-MY"/>
              </w:rPr>
              <w:t>5</w:t>
            </w:r>
          </w:p>
        </w:tc>
        <w:tc>
          <w:tcPr>
            <w:tcW w:w="33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334" w:lineRule="exact"/>
              <w:ind w:left="160"/>
              <w:rPr>
                <w:rFonts w:ascii="Times New Roman" w:hAnsi="Times New Roman" w:cs="Times New Roman"/>
                <w:sz w:val="20"/>
                <w:szCs w:val="20"/>
                <w:lang w:val="ms-MY"/>
              </w:rPr>
            </w:pPr>
            <w:r w:rsidRPr="00650586">
              <w:rPr>
                <w:rFonts w:ascii="Times New Roman" w:hAnsi="Times New Roman" w:cs="Times New Roman"/>
                <w:sz w:val="20"/>
                <w:szCs w:val="20"/>
                <w:lang w:val="ms-MY"/>
              </w:rPr>
              <w:t>SbCl[S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)(CH</w:t>
            </w:r>
            <w:r w:rsidRPr="00650586">
              <w:rPr>
                <w:rFonts w:ascii="Times New Roman" w:hAnsi="Times New Roman" w:cs="Times New Roman"/>
                <w:sz w:val="20"/>
                <w:szCs w:val="20"/>
                <w:vertAlign w:val="subscript"/>
                <w:lang w:val="ms-MY"/>
              </w:rPr>
              <w:t>3</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25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73"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3.80(s), 5.07(s),</w:t>
            </w:r>
          </w:p>
        </w:tc>
        <w:tc>
          <w:tcPr>
            <w:tcW w:w="3020" w:type="dxa"/>
            <w:gridSpan w:val="2"/>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73" w:lineRule="exact"/>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1.62(s)</w:t>
            </w:r>
          </w:p>
        </w:tc>
      </w:tr>
      <w:tr w:rsidR="00650586" w:rsidRPr="00650586">
        <w:trPr>
          <w:trHeight w:val="218"/>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33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25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5.34(s), 7.36(s)</w:t>
            </w:r>
          </w:p>
        </w:tc>
        <w:tc>
          <w:tcPr>
            <w:tcW w:w="26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40" w:lineRule="auto"/>
              <w:jc w:val="center"/>
              <w:rPr>
                <w:rFonts w:ascii="Times New Roman" w:hAnsi="Times New Roman" w:cs="Times New Roman"/>
                <w:sz w:val="20"/>
                <w:szCs w:val="20"/>
                <w:lang w:val="ms-MY"/>
              </w:rPr>
            </w:pPr>
          </w:p>
        </w:tc>
        <w:tc>
          <w:tcPr>
            <w:tcW w:w="42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40" w:lineRule="auto"/>
              <w:jc w:val="center"/>
              <w:rPr>
                <w:rFonts w:ascii="Times New Roman" w:hAnsi="Times New Roman" w:cs="Times New Roman"/>
                <w:sz w:val="20"/>
                <w:szCs w:val="20"/>
                <w:lang w:val="ms-MY"/>
              </w:rPr>
            </w:pPr>
          </w:p>
        </w:tc>
      </w:tr>
      <w:tr w:rsidR="00650586" w:rsidRPr="00650586">
        <w:trPr>
          <w:trHeight w:val="335"/>
        </w:trPr>
        <w:tc>
          <w:tcPr>
            <w:tcW w:w="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4" w:lineRule="exact"/>
              <w:ind w:left="100"/>
              <w:rPr>
                <w:rFonts w:ascii="Times New Roman" w:hAnsi="Times New Roman" w:cs="Times New Roman"/>
                <w:sz w:val="20"/>
                <w:szCs w:val="20"/>
                <w:lang w:val="ms-MY"/>
              </w:rPr>
            </w:pPr>
            <w:r w:rsidRPr="00650586">
              <w:rPr>
                <w:rFonts w:ascii="Times New Roman" w:hAnsi="Times New Roman" w:cs="Times New Roman"/>
                <w:sz w:val="20"/>
                <w:szCs w:val="20"/>
                <w:lang w:val="ms-MY"/>
              </w:rPr>
              <w:t>6</w:t>
            </w:r>
          </w:p>
        </w:tc>
        <w:tc>
          <w:tcPr>
            <w:tcW w:w="33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334" w:lineRule="exact"/>
              <w:ind w:left="160"/>
              <w:rPr>
                <w:rFonts w:ascii="Times New Roman" w:hAnsi="Times New Roman" w:cs="Times New Roman"/>
                <w:sz w:val="20"/>
                <w:szCs w:val="20"/>
                <w:lang w:val="ms-MY"/>
              </w:rPr>
            </w:pPr>
            <w:r w:rsidRPr="00650586">
              <w:rPr>
                <w:rFonts w:ascii="Times New Roman" w:hAnsi="Times New Roman" w:cs="Times New Roman"/>
                <w:sz w:val="20"/>
                <w:szCs w:val="20"/>
                <w:lang w:val="ms-MY"/>
              </w:rPr>
              <w:t>BiCl[S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)(CH</w:t>
            </w:r>
            <w:r w:rsidRPr="00650586">
              <w:rPr>
                <w:rFonts w:ascii="Times New Roman" w:hAnsi="Times New Roman" w:cs="Times New Roman"/>
                <w:sz w:val="20"/>
                <w:szCs w:val="20"/>
                <w:vertAlign w:val="subscript"/>
                <w:lang w:val="ms-MY"/>
              </w:rPr>
              <w:t>3</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2500"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74"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2.68(s), 3.21(s),</w:t>
            </w:r>
          </w:p>
        </w:tc>
        <w:tc>
          <w:tcPr>
            <w:tcW w:w="3020" w:type="dxa"/>
            <w:gridSpan w:val="2"/>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74" w:lineRule="exact"/>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1.81(s)</w:t>
            </w:r>
          </w:p>
        </w:tc>
      </w:tr>
      <w:tr w:rsidR="00650586" w:rsidRPr="00650586">
        <w:trPr>
          <w:trHeight w:val="222"/>
        </w:trPr>
        <w:tc>
          <w:tcPr>
            <w:tcW w:w="20"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620"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3320"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2500" w:type="dxa"/>
            <w:tcBorders>
              <w:top w:val="nil"/>
              <w:left w:val="nil"/>
              <w:bottom w:val="single" w:sz="8" w:space="0" w:color="auto"/>
              <w:right w:val="nil"/>
            </w:tcBorders>
            <w:vAlign w:val="bottom"/>
          </w:tcPr>
          <w:p w:rsidR="000A3C1A" w:rsidRPr="00650586" w:rsidRDefault="000A3C1A" w:rsidP="00762D8F">
            <w:pPr>
              <w:widowControl w:val="0"/>
              <w:autoSpaceDE w:val="0"/>
              <w:autoSpaceDN w:val="0"/>
              <w:adjustRightInd w:val="0"/>
              <w:spacing w:after="0" w:line="217" w:lineRule="exact"/>
              <w:ind w:left="10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4.37(s), 5.00(s)</w:t>
            </w:r>
          </w:p>
        </w:tc>
        <w:tc>
          <w:tcPr>
            <w:tcW w:w="2600"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420"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r>
    </w:tbl>
    <w:p w:rsidR="00BB6441" w:rsidRPr="00650586" w:rsidRDefault="00125BBA" w:rsidP="000A3C1A">
      <w:pPr>
        <w:rPr>
          <w:rFonts w:ascii="Times New Roman" w:hAnsi="Times New Roman" w:cs="Times New Roman"/>
          <w:i/>
          <w:sz w:val="20"/>
          <w:szCs w:val="20"/>
          <w:lang w:val="ms-MY"/>
        </w:rPr>
      </w:pPr>
      <w:r w:rsidRPr="00650586">
        <w:rPr>
          <w:rFonts w:ascii="Times New Roman" w:hAnsi="Times New Roman" w:cs="Times New Roman"/>
          <w:i/>
          <w:sz w:val="20"/>
          <w:szCs w:val="20"/>
          <w:lang w:val="ms-MY"/>
        </w:rPr>
        <w:t xml:space="preserve">q = quartet; t = triplet; s = singlet </w:t>
      </w:r>
    </w:p>
    <w:tbl>
      <w:tblPr>
        <w:tblW w:w="9072" w:type="dxa"/>
        <w:tblLayout w:type="fixed"/>
        <w:tblCellMar>
          <w:left w:w="0" w:type="dxa"/>
          <w:right w:w="0" w:type="dxa"/>
        </w:tblCellMar>
        <w:tblLook w:val="0000" w:firstRow="0" w:lastRow="0" w:firstColumn="0" w:lastColumn="0" w:noHBand="0" w:noVBand="0"/>
      </w:tblPr>
      <w:tblGrid>
        <w:gridCol w:w="622"/>
        <w:gridCol w:w="3206"/>
        <w:gridCol w:w="1083"/>
        <w:gridCol w:w="2177"/>
        <w:gridCol w:w="1971"/>
        <w:gridCol w:w="13"/>
      </w:tblGrid>
      <w:tr w:rsidR="00650586" w:rsidRPr="00650586">
        <w:trPr>
          <w:trHeight w:val="829"/>
        </w:trPr>
        <w:tc>
          <w:tcPr>
            <w:tcW w:w="622"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8450" w:type="dxa"/>
            <w:gridSpan w:val="5"/>
            <w:tcBorders>
              <w:top w:val="nil"/>
              <w:left w:val="nil"/>
              <w:bottom w:val="single" w:sz="8" w:space="0" w:color="auto"/>
              <w:right w:val="nil"/>
            </w:tcBorders>
            <w:vAlign w:val="bottom"/>
          </w:tcPr>
          <w:p w:rsidR="00593EEA" w:rsidRPr="00650586" w:rsidRDefault="00605A1D" w:rsidP="000A3C1A">
            <w:pPr>
              <w:widowControl w:val="0"/>
              <w:autoSpaceDE w:val="0"/>
              <w:autoSpaceDN w:val="0"/>
              <w:adjustRightInd w:val="0"/>
              <w:spacing w:after="0" w:line="240" w:lineRule="auto"/>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Table 4</w:t>
            </w:r>
            <w:r w:rsidR="000A3C1A" w:rsidRPr="00650586">
              <w:rPr>
                <w:rFonts w:ascii="Times New Roman" w:hAnsi="Times New Roman" w:cs="Times New Roman"/>
                <w:sz w:val="20"/>
                <w:szCs w:val="20"/>
                <w:lang w:val="ms-MY"/>
              </w:rPr>
              <w:t xml:space="preserve">. </w:t>
            </w:r>
            <w:r w:rsidR="000A3C1A" w:rsidRPr="00650586">
              <w:rPr>
                <w:rFonts w:ascii="Times New Roman" w:hAnsi="Times New Roman" w:cs="Times New Roman"/>
                <w:sz w:val="20"/>
                <w:szCs w:val="20"/>
                <w:vertAlign w:val="superscript"/>
                <w:lang w:val="ms-MY"/>
              </w:rPr>
              <w:t>13</w:t>
            </w:r>
            <w:r w:rsidR="000A3C1A" w:rsidRPr="00650586">
              <w:rPr>
                <w:rFonts w:ascii="Times New Roman" w:hAnsi="Times New Roman" w:cs="Times New Roman"/>
                <w:sz w:val="20"/>
                <w:szCs w:val="20"/>
                <w:lang w:val="ms-MY"/>
              </w:rPr>
              <w:t>C-NMR spectral data for all dithiocarbamate complexes</w:t>
            </w:r>
          </w:p>
          <w:p w:rsidR="000A3C1A" w:rsidRPr="00650586" w:rsidRDefault="000A3C1A" w:rsidP="000A3C1A">
            <w:pPr>
              <w:widowControl w:val="0"/>
              <w:autoSpaceDE w:val="0"/>
              <w:autoSpaceDN w:val="0"/>
              <w:adjustRightInd w:val="0"/>
              <w:spacing w:after="0" w:line="240" w:lineRule="auto"/>
              <w:jc w:val="center"/>
              <w:rPr>
                <w:rFonts w:ascii="Times New Roman" w:hAnsi="Times New Roman" w:cs="Times New Roman"/>
                <w:sz w:val="20"/>
                <w:szCs w:val="20"/>
                <w:lang w:val="ms-MY"/>
              </w:rPr>
            </w:pPr>
          </w:p>
        </w:tc>
      </w:tr>
      <w:tr w:rsidR="00650586" w:rsidRPr="00650586">
        <w:trPr>
          <w:trHeight w:val="265"/>
        </w:trPr>
        <w:tc>
          <w:tcPr>
            <w:tcW w:w="622"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3206"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1083"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4161" w:type="dxa"/>
            <w:gridSpan w:val="3"/>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60" w:lineRule="exact"/>
              <w:ind w:left="1080"/>
              <w:rPr>
                <w:rFonts w:ascii="Times New Roman" w:hAnsi="Times New Roman" w:cs="Times New Roman"/>
                <w:sz w:val="20"/>
                <w:szCs w:val="20"/>
                <w:lang w:val="ms-MY"/>
              </w:rPr>
            </w:pPr>
            <w:r w:rsidRPr="00650586">
              <w:rPr>
                <w:rFonts w:ascii="Times New Roman" w:hAnsi="Times New Roman" w:cs="Times New Roman"/>
                <w:b/>
                <w:bCs/>
                <w:sz w:val="20"/>
                <w:szCs w:val="20"/>
                <w:lang w:val="ms-MY"/>
              </w:rPr>
              <w:t>Chemical shift, δ (ppm)</w:t>
            </w:r>
          </w:p>
        </w:tc>
      </w:tr>
      <w:tr w:rsidR="00650586" w:rsidRPr="00650586">
        <w:trPr>
          <w:trHeight w:val="324"/>
        </w:trPr>
        <w:tc>
          <w:tcPr>
            <w:tcW w:w="622" w:type="dxa"/>
            <w:tcBorders>
              <w:top w:val="nil"/>
              <w:left w:val="nil"/>
              <w:bottom w:val="nil"/>
              <w:right w:val="nil"/>
            </w:tcBorders>
            <w:vAlign w:val="bottom"/>
          </w:tcPr>
          <w:p w:rsidR="0085503F" w:rsidRPr="00650586" w:rsidRDefault="0085503F" w:rsidP="00442E6D">
            <w:pPr>
              <w:widowControl w:val="0"/>
              <w:autoSpaceDE w:val="0"/>
              <w:autoSpaceDN w:val="0"/>
              <w:adjustRightInd w:val="0"/>
              <w:spacing w:after="0" w:line="263" w:lineRule="exact"/>
              <w:ind w:left="100"/>
              <w:rPr>
                <w:rFonts w:ascii="Times New Roman" w:hAnsi="Times New Roman" w:cs="Times New Roman"/>
                <w:sz w:val="20"/>
                <w:szCs w:val="20"/>
                <w:lang w:val="ms-MY"/>
              </w:rPr>
            </w:pPr>
            <w:r w:rsidRPr="00650586">
              <w:rPr>
                <w:rFonts w:ascii="Times New Roman" w:hAnsi="Times New Roman" w:cs="Times New Roman"/>
                <w:b/>
                <w:bCs/>
                <w:sz w:val="20"/>
                <w:szCs w:val="20"/>
                <w:lang w:val="ms-MY"/>
              </w:rPr>
              <w:t>No.</w:t>
            </w:r>
          </w:p>
        </w:tc>
        <w:tc>
          <w:tcPr>
            <w:tcW w:w="3206" w:type="dxa"/>
            <w:tcBorders>
              <w:top w:val="nil"/>
              <w:left w:val="nil"/>
              <w:bottom w:val="nil"/>
              <w:right w:val="nil"/>
            </w:tcBorders>
            <w:vAlign w:val="bottom"/>
          </w:tcPr>
          <w:p w:rsidR="0085503F" w:rsidRPr="00650586" w:rsidRDefault="0085503F" w:rsidP="003328D1">
            <w:pPr>
              <w:widowControl w:val="0"/>
              <w:autoSpaceDE w:val="0"/>
              <w:autoSpaceDN w:val="0"/>
              <w:adjustRightInd w:val="0"/>
              <w:spacing w:after="0" w:line="254" w:lineRule="exact"/>
              <w:ind w:left="160"/>
              <w:jc w:val="center"/>
              <w:rPr>
                <w:rFonts w:ascii="Times New Roman" w:hAnsi="Times New Roman" w:cs="Times New Roman"/>
                <w:sz w:val="20"/>
                <w:szCs w:val="20"/>
                <w:lang w:val="ms-MY"/>
              </w:rPr>
            </w:pPr>
            <w:r w:rsidRPr="00650586">
              <w:rPr>
                <w:rFonts w:ascii="Times New Roman" w:hAnsi="Times New Roman" w:cs="Times New Roman"/>
                <w:b/>
                <w:bCs/>
                <w:sz w:val="20"/>
                <w:szCs w:val="20"/>
                <w:lang w:val="ms-MY"/>
              </w:rPr>
              <w:t>Complex</w:t>
            </w:r>
          </w:p>
        </w:tc>
        <w:tc>
          <w:tcPr>
            <w:tcW w:w="1083" w:type="dxa"/>
            <w:tcBorders>
              <w:top w:val="nil"/>
              <w:left w:val="nil"/>
              <w:bottom w:val="nil"/>
            </w:tcBorders>
            <w:vAlign w:val="bottom"/>
          </w:tcPr>
          <w:p w:rsidR="0085503F" w:rsidRPr="00650586" w:rsidRDefault="0085503F" w:rsidP="00442E6D">
            <w:pPr>
              <w:widowControl w:val="0"/>
              <w:autoSpaceDE w:val="0"/>
              <w:autoSpaceDN w:val="0"/>
              <w:adjustRightInd w:val="0"/>
              <w:spacing w:after="0" w:line="324" w:lineRule="exact"/>
              <w:ind w:left="100"/>
              <w:rPr>
                <w:rFonts w:ascii="Times New Roman" w:hAnsi="Times New Roman" w:cs="Times New Roman"/>
                <w:sz w:val="20"/>
                <w:szCs w:val="20"/>
                <w:lang w:val="ms-MY"/>
              </w:rPr>
            </w:pPr>
            <w:r w:rsidRPr="00650586">
              <w:rPr>
                <w:rFonts w:ascii="Times New Roman" w:hAnsi="Times New Roman" w:cs="Times New Roman"/>
                <w:b/>
                <w:bCs/>
                <w:sz w:val="20"/>
                <w:szCs w:val="20"/>
                <w:lang w:val="ms-MY"/>
              </w:rPr>
              <w:t>N</w:t>
            </w:r>
            <w:r w:rsidRPr="00650586">
              <w:rPr>
                <w:rFonts w:ascii="Times New Roman" w:hAnsi="Times New Roman" w:cs="Times New Roman"/>
                <w:b/>
                <w:bCs/>
                <w:sz w:val="20"/>
                <w:szCs w:val="20"/>
                <w:vertAlign w:val="superscript"/>
                <w:lang w:val="ms-MY"/>
              </w:rPr>
              <w:t>13</w:t>
            </w:r>
            <w:r w:rsidRPr="00650586">
              <w:rPr>
                <w:rFonts w:ascii="Times New Roman" w:hAnsi="Times New Roman" w:cs="Times New Roman"/>
                <w:b/>
                <w:bCs/>
                <w:sz w:val="20"/>
                <w:szCs w:val="20"/>
                <w:lang w:val="ms-MY"/>
              </w:rPr>
              <w:t>CS</w:t>
            </w:r>
            <w:r w:rsidRPr="00650586">
              <w:rPr>
                <w:rFonts w:ascii="Times New Roman" w:hAnsi="Times New Roman" w:cs="Times New Roman"/>
                <w:b/>
                <w:bCs/>
                <w:sz w:val="20"/>
                <w:szCs w:val="20"/>
                <w:vertAlign w:val="subscript"/>
                <w:lang w:val="ms-MY"/>
              </w:rPr>
              <w:t>2</w:t>
            </w:r>
          </w:p>
        </w:tc>
        <w:tc>
          <w:tcPr>
            <w:tcW w:w="2177" w:type="dxa"/>
            <w:vMerge w:val="restart"/>
            <w:tcBorders>
              <w:top w:val="single" w:sz="8" w:space="0" w:color="auto"/>
              <w:bottom w:val="single" w:sz="8" w:space="0" w:color="auto"/>
            </w:tcBorders>
            <w:vAlign w:val="bottom"/>
          </w:tcPr>
          <w:p w:rsidR="0085503F" w:rsidRPr="00650586" w:rsidRDefault="0085503F" w:rsidP="00EE106C">
            <w:pPr>
              <w:widowControl w:val="0"/>
              <w:autoSpaceDE w:val="0"/>
              <w:autoSpaceDN w:val="0"/>
              <w:adjustRightInd w:val="0"/>
              <w:spacing w:after="0" w:line="240" w:lineRule="auto"/>
              <w:jc w:val="center"/>
              <w:rPr>
                <w:rFonts w:ascii="Times New Roman" w:hAnsi="Times New Roman" w:cs="Times New Roman"/>
                <w:sz w:val="20"/>
                <w:szCs w:val="20"/>
                <w:lang w:val="ms-MY"/>
              </w:rPr>
            </w:pPr>
            <w:r w:rsidRPr="00650586">
              <w:rPr>
                <w:rFonts w:ascii="Times New Roman" w:hAnsi="Times New Roman" w:cs="Times New Roman"/>
                <w:b/>
                <w:bCs/>
                <w:sz w:val="20"/>
                <w:szCs w:val="20"/>
                <w:lang w:val="ms-MY"/>
              </w:rPr>
              <w:t>-NR’ ; R’ = C</w:t>
            </w:r>
            <w:r w:rsidRPr="00650586">
              <w:rPr>
                <w:rFonts w:ascii="Times New Roman" w:hAnsi="Times New Roman" w:cs="Times New Roman"/>
                <w:b/>
                <w:bCs/>
                <w:sz w:val="20"/>
                <w:szCs w:val="20"/>
                <w:vertAlign w:val="subscript"/>
                <w:lang w:val="ms-MY"/>
              </w:rPr>
              <w:t>2</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5</w:t>
            </w:r>
            <w:r w:rsidRPr="00650586">
              <w:rPr>
                <w:rFonts w:ascii="Times New Roman" w:hAnsi="Times New Roman" w:cs="Times New Roman"/>
                <w:b/>
                <w:bCs/>
                <w:sz w:val="20"/>
                <w:szCs w:val="20"/>
                <w:lang w:val="ms-MY"/>
              </w:rPr>
              <w:t>, C</w:t>
            </w:r>
            <w:r w:rsidRPr="00650586">
              <w:rPr>
                <w:rFonts w:ascii="Times New Roman" w:hAnsi="Times New Roman" w:cs="Times New Roman"/>
                <w:b/>
                <w:bCs/>
                <w:sz w:val="20"/>
                <w:szCs w:val="20"/>
                <w:vertAlign w:val="subscript"/>
                <w:lang w:val="ms-MY"/>
              </w:rPr>
              <w:t>4</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9</w:t>
            </w:r>
            <w:r w:rsidRPr="00650586">
              <w:rPr>
                <w:rFonts w:ascii="Times New Roman" w:hAnsi="Times New Roman" w:cs="Times New Roman"/>
                <w:b/>
                <w:bCs/>
                <w:sz w:val="20"/>
                <w:szCs w:val="20"/>
                <w:lang w:val="ms-MY"/>
              </w:rPr>
              <w:t>, C</w:t>
            </w:r>
            <w:r w:rsidRPr="00650586">
              <w:rPr>
                <w:rFonts w:ascii="Times New Roman" w:hAnsi="Times New Roman" w:cs="Times New Roman"/>
                <w:b/>
                <w:bCs/>
                <w:sz w:val="20"/>
                <w:szCs w:val="20"/>
                <w:vertAlign w:val="subscript"/>
                <w:lang w:val="ms-MY"/>
              </w:rPr>
              <w:t>7</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7</w:t>
            </w:r>
          </w:p>
        </w:tc>
        <w:tc>
          <w:tcPr>
            <w:tcW w:w="1984" w:type="dxa"/>
            <w:gridSpan w:val="2"/>
            <w:vMerge w:val="restart"/>
            <w:tcBorders>
              <w:top w:val="single" w:sz="8" w:space="0" w:color="auto"/>
              <w:left w:val="nil"/>
              <w:bottom w:val="single" w:sz="8" w:space="0" w:color="auto"/>
            </w:tcBorders>
            <w:vAlign w:val="bottom"/>
          </w:tcPr>
          <w:p w:rsidR="0085503F" w:rsidRPr="00650586" w:rsidRDefault="0085503F" w:rsidP="00EE106C">
            <w:pPr>
              <w:widowControl w:val="0"/>
              <w:autoSpaceDE w:val="0"/>
              <w:autoSpaceDN w:val="0"/>
              <w:adjustRightInd w:val="0"/>
              <w:spacing w:after="0" w:line="240" w:lineRule="auto"/>
              <w:jc w:val="center"/>
              <w:rPr>
                <w:rFonts w:ascii="Times New Roman" w:hAnsi="Times New Roman" w:cs="Times New Roman"/>
                <w:sz w:val="20"/>
                <w:szCs w:val="20"/>
                <w:lang w:val="ms-MY"/>
              </w:rPr>
            </w:pPr>
            <w:r w:rsidRPr="00650586">
              <w:rPr>
                <w:rFonts w:ascii="Times New Roman" w:hAnsi="Times New Roman" w:cs="Times New Roman"/>
                <w:b/>
                <w:bCs/>
                <w:sz w:val="20"/>
                <w:szCs w:val="20"/>
                <w:lang w:val="ms-MY"/>
              </w:rPr>
              <w:t>-NR” ; R” = C</w:t>
            </w:r>
            <w:r w:rsidRPr="00650586">
              <w:rPr>
                <w:rFonts w:ascii="Times New Roman" w:hAnsi="Times New Roman" w:cs="Times New Roman"/>
                <w:b/>
                <w:bCs/>
                <w:sz w:val="20"/>
                <w:szCs w:val="20"/>
                <w:vertAlign w:val="subscript"/>
                <w:lang w:val="ms-MY"/>
              </w:rPr>
              <w:t>2</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4</w:t>
            </w:r>
            <w:r w:rsidRPr="00650586">
              <w:rPr>
                <w:rFonts w:ascii="Times New Roman" w:hAnsi="Times New Roman" w:cs="Times New Roman"/>
                <w:b/>
                <w:bCs/>
                <w:sz w:val="20"/>
                <w:szCs w:val="20"/>
                <w:lang w:val="ms-MY"/>
              </w:rPr>
              <w:t>OH, C</w:t>
            </w:r>
            <w:r w:rsidRPr="00650586">
              <w:rPr>
                <w:rFonts w:ascii="Times New Roman" w:hAnsi="Times New Roman" w:cs="Times New Roman"/>
                <w:b/>
                <w:bCs/>
                <w:sz w:val="20"/>
                <w:szCs w:val="20"/>
                <w:vertAlign w:val="subscript"/>
                <w:lang w:val="ms-MY"/>
              </w:rPr>
              <w:t>2</w:t>
            </w:r>
            <w:r w:rsidRPr="00650586">
              <w:rPr>
                <w:rFonts w:ascii="Times New Roman" w:hAnsi="Times New Roman" w:cs="Times New Roman"/>
                <w:b/>
                <w:bCs/>
                <w:sz w:val="20"/>
                <w:szCs w:val="20"/>
                <w:lang w:val="ms-MY"/>
              </w:rPr>
              <w:t>H</w:t>
            </w:r>
            <w:r w:rsidRPr="00650586">
              <w:rPr>
                <w:rFonts w:ascii="Times New Roman" w:hAnsi="Times New Roman" w:cs="Times New Roman"/>
                <w:b/>
                <w:bCs/>
                <w:sz w:val="20"/>
                <w:szCs w:val="20"/>
                <w:vertAlign w:val="subscript"/>
                <w:lang w:val="ms-MY"/>
              </w:rPr>
              <w:t>5</w:t>
            </w:r>
            <w:r w:rsidRPr="00650586">
              <w:rPr>
                <w:rFonts w:ascii="Times New Roman" w:hAnsi="Times New Roman" w:cs="Times New Roman"/>
                <w:b/>
                <w:bCs/>
                <w:sz w:val="20"/>
                <w:szCs w:val="20"/>
                <w:lang w:val="ms-MY"/>
              </w:rPr>
              <w:t xml:space="preserve">,  </w:t>
            </w:r>
            <w:r w:rsidR="00EE106C" w:rsidRPr="00650586">
              <w:rPr>
                <w:rFonts w:ascii="Times New Roman" w:hAnsi="Times New Roman" w:cs="Times New Roman"/>
                <w:b/>
                <w:bCs/>
                <w:sz w:val="20"/>
                <w:szCs w:val="20"/>
                <w:lang w:val="ms-MY"/>
              </w:rPr>
              <w:t>CH</w:t>
            </w:r>
            <w:r w:rsidR="00EE106C" w:rsidRPr="00650586">
              <w:rPr>
                <w:rFonts w:ascii="Times New Roman" w:hAnsi="Times New Roman" w:cs="Times New Roman"/>
                <w:b/>
                <w:bCs/>
                <w:sz w:val="20"/>
                <w:szCs w:val="20"/>
                <w:vertAlign w:val="subscript"/>
                <w:lang w:val="ms-MY"/>
              </w:rPr>
              <w:t>3</w:t>
            </w:r>
            <w:r w:rsidR="00EE106C" w:rsidRPr="00650586">
              <w:rPr>
                <w:rFonts w:ascii="Times New Roman" w:hAnsi="Times New Roman" w:cs="Times New Roman"/>
                <w:b/>
                <w:bCs/>
                <w:sz w:val="20"/>
                <w:szCs w:val="20"/>
                <w:lang w:val="ms-MY"/>
              </w:rPr>
              <w:t xml:space="preserve">                        </w:t>
            </w:r>
          </w:p>
        </w:tc>
      </w:tr>
      <w:tr w:rsidR="00650586" w:rsidRPr="00650586">
        <w:trPr>
          <w:trHeight w:val="221"/>
        </w:trPr>
        <w:tc>
          <w:tcPr>
            <w:tcW w:w="622" w:type="dxa"/>
            <w:tcBorders>
              <w:top w:val="nil"/>
              <w:left w:val="nil"/>
              <w:bottom w:val="single" w:sz="8" w:space="0" w:color="auto"/>
              <w:right w:val="nil"/>
            </w:tcBorders>
            <w:vAlign w:val="bottom"/>
          </w:tcPr>
          <w:p w:rsidR="0085503F" w:rsidRPr="00650586" w:rsidRDefault="0085503F"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3206" w:type="dxa"/>
            <w:tcBorders>
              <w:top w:val="nil"/>
              <w:left w:val="nil"/>
              <w:bottom w:val="single" w:sz="8" w:space="0" w:color="auto"/>
              <w:right w:val="nil"/>
            </w:tcBorders>
            <w:vAlign w:val="bottom"/>
          </w:tcPr>
          <w:p w:rsidR="0085503F" w:rsidRPr="00650586" w:rsidRDefault="0085503F"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1083" w:type="dxa"/>
            <w:tcBorders>
              <w:top w:val="nil"/>
              <w:left w:val="nil"/>
              <w:bottom w:val="single" w:sz="8" w:space="0" w:color="auto"/>
            </w:tcBorders>
            <w:vAlign w:val="bottom"/>
          </w:tcPr>
          <w:p w:rsidR="0085503F" w:rsidRPr="00650586" w:rsidRDefault="0085503F" w:rsidP="00442E6D">
            <w:pPr>
              <w:widowControl w:val="0"/>
              <w:autoSpaceDE w:val="0"/>
              <w:autoSpaceDN w:val="0"/>
              <w:adjustRightInd w:val="0"/>
              <w:spacing w:after="0" w:line="240" w:lineRule="auto"/>
              <w:rPr>
                <w:rFonts w:ascii="Times New Roman" w:hAnsi="Times New Roman" w:cs="Times New Roman"/>
                <w:sz w:val="20"/>
                <w:szCs w:val="20"/>
                <w:lang w:val="ms-MY"/>
              </w:rPr>
            </w:pPr>
          </w:p>
        </w:tc>
        <w:tc>
          <w:tcPr>
            <w:tcW w:w="2177" w:type="dxa"/>
            <w:vMerge/>
            <w:tcBorders>
              <w:top w:val="single" w:sz="8" w:space="0" w:color="auto"/>
              <w:bottom w:val="single" w:sz="8" w:space="0" w:color="auto"/>
            </w:tcBorders>
            <w:vAlign w:val="bottom"/>
          </w:tcPr>
          <w:p w:rsidR="0085503F" w:rsidRPr="00650586" w:rsidRDefault="0085503F" w:rsidP="00442E6D">
            <w:pPr>
              <w:widowControl w:val="0"/>
              <w:autoSpaceDE w:val="0"/>
              <w:autoSpaceDN w:val="0"/>
              <w:adjustRightInd w:val="0"/>
              <w:spacing w:after="0" w:line="220" w:lineRule="exact"/>
              <w:ind w:left="720"/>
              <w:rPr>
                <w:rFonts w:ascii="Times New Roman" w:hAnsi="Times New Roman" w:cs="Times New Roman"/>
                <w:sz w:val="20"/>
                <w:szCs w:val="20"/>
                <w:lang w:val="ms-MY"/>
              </w:rPr>
            </w:pPr>
          </w:p>
        </w:tc>
        <w:tc>
          <w:tcPr>
            <w:tcW w:w="1984" w:type="dxa"/>
            <w:gridSpan w:val="2"/>
            <w:vMerge/>
            <w:tcBorders>
              <w:top w:val="single" w:sz="8" w:space="0" w:color="auto"/>
              <w:left w:val="nil"/>
              <w:bottom w:val="single" w:sz="8" w:space="0" w:color="auto"/>
            </w:tcBorders>
            <w:vAlign w:val="bottom"/>
          </w:tcPr>
          <w:p w:rsidR="0085503F" w:rsidRPr="00650586" w:rsidRDefault="0085503F" w:rsidP="00442E6D">
            <w:pPr>
              <w:widowControl w:val="0"/>
              <w:autoSpaceDE w:val="0"/>
              <w:autoSpaceDN w:val="0"/>
              <w:adjustRightInd w:val="0"/>
              <w:spacing w:after="0" w:line="220" w:lineRule="exact"/>
              <w:ind w:left="720"/>
              <w:rPr>
                <w:rFonts w:ascii="Times New Roman" w:hAnsi="Times New Roman" w:cs="Times New Roman"/>
                <w:sz w:val="20"/>
                <w:szCs w:val="20"/>
                <w:lang w:val="ms-MY"/>
              </w:rPr>
            </w:pPr>
          </w:p>
        </w:tc>
      </w:tr>
      <w:tr w:rsidR="00650586" w:rsidRPr="00650586">
        <w:trPr>
          <w:gridAfter w:val="1"/>
          <w:wAfter w:w="13" w:type="dxa"/>
          <w:trHeight w:val="311"/>
        </w:trPr>
        <w:tc>
          <w:tcPr>
            <w:tcW w:w="622"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55" w:lineRule="exact"/>
              <w:ind w:left="260"/>
              <w:rPr>
                <w:rFonts w:asciiTheme="majorBidi" w:hAnsiTheme="majorBidi" w:cstheme="majorBidi"/>
                <w:sz w:val="20"/>
                <w:szCs w:val="20"/>
                <w:lang w:val="ms-MY"/>
              </w:rPr>
            </w:pPr>
            <w:r w:rsidRPr="00650586">
              <w:rPr>
                <w:rFonts w:asciiTheme="majorBidi" w:hAnsiTheme="majorBidi" w:cstheme="majorBidi"/>
                <w:sz w:val="20"/>
                <w:szCs w:val="20"/>
                <w:lang w:val="ms-MY"/>
              </w:rPr>
              <w:t>1</w:t>
            </w:r>
          </w:p>
        </w:tc>
        <w:tc>
          <w:tcPr>
            <w:tcW w:w="3206"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310" w:lineRule="exact"/>
              <w:ind w:left="160"/>
              <w:rPr>
                <w:rFonts w:asciiTheme="majorBidi" w:hAnsiTheme="majorBidi" w:cstheme="majorBidi"/>
                <w:sz w:val="20"/>
                <w:szCs w:val="20"/>
                <w:lang w:val="ms-MY"/>
              </w:rPr>
            </w:pPr>
            <w:r w:rsidRPr="00650586">
              <w:rPr>
                <w:rFonts w:asciiTheme="majorBidi" w:hAnsiTheme="majorBidi" w:cstheme="majorBidi"/>
                <w:sz w:val="20"/>
                <w:szCs w:val="20"/>
                <w:lang w:val="ms-MY"/>
              </w:rPr>
              <w:t>SbCl[S</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CN(C</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5</w:t>
            </w:r>
            <w:r w:rsidRPr="00650586">
              <w:rPr>
                <w:rFonts w:asciiTheme="majorBidi" w:hAnsiTheme="majorBidi" w:cstheme="majorBidi"/>
                <w:sz w:val="20"/>
                <w:szCs w:val="20"/>
                <w:lang w:val="ms-MY"/>
              </w:rPr>
              <w:t>)(C</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4</w:t>
            </w:r>
            <w:r w:rsidRPr="00650586">
              <w:rPr>
                <w:rFonts w:asciiTheme="majorBidi" w:hAnsiTheme="majorBidi" w:cstheme="majorBidi"/>
                <w:sz w:val="20"/>
                <w:szCs w:val="20"/>
                <w:lang w:val="ms-MY"/>
              </w:rPr>
              <w:t>OH)]</w:t>
            </w:r>
            <w:r w:rsidRPr="00650586">
              <w:rPr>
                <w:rFonts w:asciiTheme="majorBidi" w:hAnsiTheme="majorBidi" w:cstheme="majorBidi"/>
                <w:sz w:val="20"/>
                <w:szCs w:val="20"/>
                <w:vertAlign w:val="subscript"/>
                <w:lang w:val="ms-MY"/>
              </w:rPr>
              <w:t>2</w:t>
            </w:r>
          </w:p>
        </w:tc>
        <w:tc>
          <w:tcPr>
            <w:tcW w:w="1083"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55" w:lineRule="exact"/>
              <w:ind w:left="100"/>
              <w:rPr>
                <w:rFonts w:asciiTheme="majorBidi" w:hAnsiTheme="majorBidi" w:cstheme="majorBidi"/>
                <w:sz w:val="20"/>
                <w:szCs w:val="20"/>
                <w:lang w:val="ms-MY"/>
              </w:rPr>
            </w:pPr>
            <w:r w:rsidRPr="00650586">
              <w:rPr>
                <w:rFonts w:asciiTheme="majorBidi" w:hAnsiTheme="majorBidi" w:cstheme="majorBidi"/>
                <w:sz w:val="20"/>
                <w:szCs w:val="20"/>
                <w:lang w:val="ms-MY"/>
              </w:rPr>
              <w:t>196.14</w:t>
            </w:r>
          </w:p>
        </w:tc>
        <w:tc>
          <w:tcPr>
            <w:tcW w:w="2177"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55" w:lineRule="exact"/>
              <w:ind w:left="140"/>
              <w:jc w:val="center"/>
              <w:rPr>
                <w:rFonts w:asciiTheme="majorBidi" w:hAnsiTheme="majorBidi" w:cstheme="majorBidi"/>
                <w:sz w:val="20"/>
                <w:szCs w:val="20"/>
                <w:lang w:val="ms-MY"/>
              </w:rPr>
            </w:pPr>
            <w:r w:rsidRPr="00650586">
              <w:rPr>
                <w:rFonts w:asciiTheme="majorBidi" w:hAnsiTheme="majorBidi" w:cstheme="majorBidi"/>
                <w:sz w:val="20"/>
                <w:szCs w:val="20"/>
                <w:lang w:val="ms-MY"/>
              </w:rPr>
              <w:t>11.32, 50.89</w:t>
            </w:r>
          </w:p>
        </w:tc>
        <w:tc>
          <w:tcPr>
            <w:tcW w:w="1971"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55" w:lineRule="exact"/>
              <w:ind w:left="720"/>
              <w:rPr>
                <w:rFonts w:asciiTheme="majorBidi" w:hAnsiTheme="majorBidi" w:cstheme="majorBidi"/>
                <w:sz w:val="20"/>
                <w:szCs w:val="20"/>
                <w:lang w:val="ms-MY"/>
              </w:rPr>
            </w:pPr>
            <w:r w:rsidRPr="00650586">
              <w:rPr>
                <w:rFonts w:asciiTheme="majorBidi" w:hAnsiTheme="majorBidi" w:cstheme="majorBidi"/>
                <w:sz w:val="20"/>
                <w:szCs w:val="20"/>
                <w:lang w:val="ms-MY"/>
              </w:rPr>
              <w:t>55.62, 58.63</w:t>
            </w:r>
          </w:p>
        </w:tc>
      </w:tr>
      <w:tr w:rsidR="00650586" w:rsidRPr="00650586">
        <w:trPr>
          <w:gridAfter w:val="1"/>
          <w:wAfter w:w="13" w:type="dxa"/>
          <w:trHeight w:val="278"/>
        </w:trPr>
        <w:tc>
          <w:tcPr>
            <w:tcW w:w="622"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17" w:lineRule="exact"/>
              <w:ind w:left="260"/>
              <w:rPr>
                <w:rFonts w:asciiTheme="majorBidi" w:hAnsiTheme="majorBidi" w:cstheme="majorBidi"/>
                <w:sz w:val="20"/>
                <w:szCs w:val="20"/>
                <w:lang w:val="ms-MY"/>
              </w:rPr>
            </w:pPr>
            <w:r w:rsidRPr="00650586">
              <w:rPr>
                <w:rFonts w:asciiTheme="majorBidi" w:hAnsiTheme="majorBidi" w:cstheme="majorBidi"/>
                <w:sz w:val="20"/>
                <w:szCs w:val="20"/>
                <w:lang w:val="ms-MY"/>
              </w:rPr>
              <w:t>2</w:t>
            </w:r>
          </w:p>
        </w:tc>
        <w:tc>
          <w:tcPr>
            <w:tcW w:w="3206"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8" w:lineRule="exact"/>
              <w:ind w:left="160"/>
              <w:rPr>
                <w:rFonts w:asciiTheme="majorBidi" w:hAnsiTheme="majorBidi" w:cstheme="majorBidi"/>
                <w:sz w:val="20"/>
                <w:szCs w:val="20"/>
                <w:lang w:val="ms-MY"/>
              </w:rPr>
            </w:pPr>
            <w:r w:rsidRPr="00650586">
              <w:rPr>
                <w:rFonts w:asciiTheme="majorBidi" w:hAnsiTheme="majorBidi" w:cstheme="majorBidi"/>
                <w:sz w:val="20"/>
                <w:szCs w:val="20"/>
                <w:lang w:val="ms-MY"/>
              </w:rPr>
              <w:t>BiCl[S</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CN(C</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5</w:t>
            </w:r>
            <w:r w:rsidRPr="00650586">
              <w:rPr>
                <w:rFonts w:asciiTheme="majorBidi" w:hAnsiTheme="majorBidi" w:cstheme="majorBidi"/>
                <w:sz w:val="20"/>
                <w:szCs w:val="20"/>
                <w:lang w:val="ms-MY"/>
              </w:rPr>
              <w:t>)(C</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4</w:t>
            </w:r>
            <w:r w:rsidRPr="00650586">
              <w:rPr>
                <w:rFonts w:asciiTheme="majorBidi" w:hAnsiTheme="majorBidi" w:cstheme="majorBidi"/>
                <w:sz w:val="20"/>
                <w:szCs w:val="20"/>
                <w:lang w:val="ms-MY"/>
              </w:rPr>
              <w:t>OH)]</w:t>
            </w:r>
            <w:r w:rsidRPr="00650586">
              <w:rPr>
                <w:rFonts w:asciiTheme="majorBidi" w:hAnsiTheme="majorBidi" w:cstheme="majorBidi"/>
                <w:sz w:val="20"/>
                <w:szCs w:val="20"/>
                <w:vertAlign w:val="subscript"/>
                <w:lang w:val="ms-MY"/>
              </w:rPr>
              <w:t>2</w:t>
            </w:r>
          </w:p>
        </w:tc>
        <w:tc>
          <w:tcPr>
            <w:tcW w:w="1083"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17" w:lineRule="exact"/>
              <w:ind w:left="100"/>
              <w:rPr>
                <w:rFonts w:asciiTheme="majorBidi" w:hAnsiTheme="majorBidi" w:cstheme="majorBidi"/>
                <w:sz w:val="20"/>
                <w:szCs w:val="20"/>
                <w:lang w:val="ms-MY"/>
              </w:rPr>
            </w:pPr>
            <w:r w:rsidRPr="00650586">
              <w:rPr>
                <w:rFonts w:asciiTheme="majorBidi" w:hAnsiTheme="majorBidi" w:cstheme="majorBidi"/>
                <w:sz w:val="20"/>
                <w:szCs w:val="20"/>
                <w:lang w:val="ms-MY"/>
              </w:rPr>
              <w:t>201.64</w:t>
            </w:r>
          </w:p>
        </w:tc>
        <w:tc>
          <w:tcPr>
            <w:tcW w:w="2177"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140"/>
              <w:jc w:val="center"/>
              <w:rPr>
                <w:rFonts w:asciiTheme="majorBidi" w:hAnsiTheme="majorBidi" w:cstheme="majorBidi"/>
                <w:sz w:val="20"/>
                <w:szCs w:val="20"/>
                <w:lang w:val="ms-MY"/>
              </w:rPr>
            </w:pPr>
            <w:r w:rsidRPr="00650586">
              <w:rPr>
                <w:rFonts w:asciiTheme="majorBidi" w:hAnsiTheme="majorBidi" w:cstheme="majorBidi"/>
                <w:sz w:val="20"/>
                <w:szCs w:val="20"/>
                <w:lang w:val="ms-MY"/>
              </w:rPr>
              <w:t>11.46, 50.59</w:t>
            </w:r>
          </w:p>
        </w:tc>
        <w:tc>
          <w:tcPr>
            <w:tcW w:w="1971"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720"/>
              <w:rPr>
                <w:rFonts w:asciiTheme="majorBidi" w:hAnsiTheme="majorBidi" w:cstheme="majorBidi"/>
                <w:sz w:val="20"/>
                <w:szCs w:val="20"/>
                <w:lang w:val="ms-MY"/>
              </w:rPr>
            </w:pPr>
            <w:r w:rsidRPr="00650586">
              <w:rPr>
                <w:rFonts w:asciiTheme="majorBidi" w:hAnsiTheme="majorBidi" w:cstheme="majorBidi"/>
                <w:sz w:val="20"/>
                <w:szCs w:val="20"/>
                <w:lang w:val="ms-MY"/>
              </w:rPr>
              <w:t>55.29, 59.02</w:t>
            </w:r>
          </w:p>
        </w:tc>
      </w:tr>
      <w:tr w:rsidR="00650586" w:rsidRPr="00650586">
        <w:trPr>
          <w:gridAfter w:val="1"/>
          <w:wAfter w:w="13" w:type="dxa"/>
          <w:trHeight w:val="274"/>
        </w:trPr>
        <w:tc>
          <w:tcPr>
            <w:tcW w:w="622"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17" w:lineRule="exact"/>
              <w:ind w:left="260"/>
              <w:rPr>
                <w:rFonts w:asciiTheme="majorBidi" w:hAnsiTheme="majorBidi" w:cstheme="majorBidi"/>
                <w:sz w:val="20"/>
                <w:szCs w:val="20"/>
                <w:lang w:val="ms-MY"/>
              </w:rPr>
            </w:pPr>
            <w:r w:rsidRPr="00650586">
              <w:rPr>
                <w:rFonts w:asciiTheme="majorBidi" w:hAnsiTheme="majorBidi" w:cstheme="majorBidi"/>
                <w:sz w:val="20"/>
                <w:szCs w:val="20"/>
                <w:lang w:val="ms-MY"/>
              </w:rPr>
              <w:t>3</w:t>
            </w:r>
          </w:p>
        </w:tc>
        <w:tc>
          <w:tcPr>
            <w:tcW w:w="3206"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3" w:lineRule="exact"/>
              <w:ind w:left="160"/>
              <w:rPr>
                <w:rFonts w:asciiTheme="majorBidi" w:hAnsiTheme="majorBidi" w:cstheme="majorBidi"/>
                <w:sz w:val="20"/>
                <w:szCs w:val="20"/>
                <w:lang w:val="ms-MY"/>
              </w:rPr>
            </w:pPr>
            <w:r w:rsidRPr="00650586">
              <w:rPr>
                <w:rFonts w:asciiTheme="majorBidi" w:hAnsiTheme="majorBidi" w:cstheme="majorBidi"/>
                <w:sz w:val="20"/>
                <w:szCs w:val="20"/>
                <w:lang w:val="ms-MY"/>
              </w:rPr>
              <w:t>SbCl[S</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CN(C</w:t>
            </w:r>
            <w:r w:rsidRPr="00650586">
              <w:rPr>
                <w:rFonts w:asciiTheme="majorBidi" w:hAnsiTheme="majorBidi" w:cstheme="majorBidi"/>
                <w:sz w:val="20"/>
                <w:szCs w:val="20"/>
                <w:vertAlign w:val="subscript"/>
                <w:lang w:val="ms-MY"/>
              </w:rPr>
              <w:t>4</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9</w:t>
            </w:r>
            <w:r w:rsidRPr="00650586">
              <w:rPr>
                <w:rFonts w:asciiTheme="majorBidi" w:hAnsiTheme="majorBidi" w:cstheme="majorBidi"/>
                <w:sz w:val="20"/>
                <w:szCs w:val="20"/>
                <w:lang w:val="ms-MY"/>
              </w:rPr>
              <w:t>)(C</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5</w:t>
            </w:r>
            <w:r w:rsidRPr="00650586">
              <w:rPr>
                <w:rFonts w:asciiTheme="majorBidi" w:hAnsiTheme="majorBidi" w:cstheme="majorBidi"/>
                <w:sz w:val="20"/>
                <w:szCs w:val="20"/>
                <w:lang w:val="ms-MY"/>
              </w:rPr>
              <w:t>)]</w:t>
            </w:r>
            <w:r w:rsidRPr="00650586">
              <w:rPr>
                <w:rFonts w:asciiTheme="majorBidi" w:hAnsiTheme="majorBidi" w:cstheme="majorBidi"/>
                <w:sz w:val="20"/>
                <w:szCs w:val="20"/>
                <w:vertAlign w:val="subscript"/>
                <w:lang w:val="ms-MY"/>
              </w:rPr>
              <w:t>2</w:t>
            </w:r>
          </w:p>
        </w:tc>
        <w:tc>
          <w:tcPr>
            <w:tcW w:w="1083"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17" w:lineRule="exact"/>
              <w:ind w:left="100"/>
              <w:rPr>
                <w:rFonts w:asciiTheme="majorBidi" w:hAnsiTheme="majorBidi" w:cstheme="majorBidi"/>
                <w:sz w:val="20"/>
                <w:szCs w:val="20"/>
                <w:lang w:val="ms-MY"/>
              </w:rPr>
            </w:pPr>
            <w:r w:rsidRPr="00650586">
              <w:rPr>
                <w:rFonts w:asciiTheme="majorBidi" w:hAnsiTheme="majorBidi" w:cstheme="majorBidi"/>
                <w:sz w:val="20"/>
                <w:szCs w:val="20"/>
                <w:lang w:val="ms-MY"/>
              </w:rPr>
              <w:t>197.59</w:t>
            </w:r>
          </w:p>
        </w:tc>
        <w:tc>
          <w:tcPr>
            <w:tcW w:w="2177"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140"/>
              <w:jc w:val="center"/>
              <w:rPr>
                <w:rFonts w:asciiTheme="majorBidi" w:hAnsiTheme="majorBidi" w:cstheme="majorBidi"/>
                <w:sz w:val="20"/>
                <w:szCs w:val="20"/>
                <w:lang w:val="ms-MY"/>
              </w:rPr>
            </w:pPr>
            <w:r w:rsidRPr="00650586">
              <w:rPr>
                <w:rFonts w:asciiTheme="majorBidi" w:hAnsiTheme="majorBidi" w:cstheme="majorBidi"/>
                <w:sz w:val="20"/>
                <w:szCs w:val="20"/>
                <w:lang w:val="ms-MY"/>
              </w:rPr>
              <w:t>12.18, 42.57</w:t>
            </w:r>
          </w:p>
        </w:tc>
        <w:tc>
          <w:tcPr>
            <w:tcW w:w="1971"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720"/>
              <w:rPr>
                <w:rFonts w:asciiTheme="majorBidi" w:hAnsiTheme="majorBidi" w:cstheme="majorBidi"/>
                <w:sz w:val="20"/>
                <w:szCs w:val="20"/>
                <w:lang w:val="ms-MY"/>
              </w:rPr>
            </w:pPr>
            <w:r w:rsidRPr="00650586">
              <w:rPr>
                <w:rFonts w:asciiTheme="majorBidi" w:hAnsiTheme="majorBidi" w:cstheme="majorBidi"/>
                <w:sz w:val="20"/>
                <w:szCs w:val="20"/>
                <w:lang w:val="ms-MY"/>
              </w:rPr>
              <w:t>50.63, 58.48</w:t>
            </w:r>
          </w:p>
        </w:tc>
      </w:tr>
      <w:tr w:rsidR="00650586" w:rsidRPr="00650586">
        <w:trPr>
          <w:gridAfter w:val="1"/>
          <w:wAfter w:w="13" w:type="dxa"/>
          <w:trHeight w:val="278"/>
        </w:trPr>
        <w:tc>
          <w:tcPr>
            <w:tcW w:w="622"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17" w:lineRule="exact"/>
              <w:ind w:left="260"/>
              <w:rPr>
                <w:rFonts w:asciiTheme="majorBidi" w:hAnsiTheme="majorBidi" w:cstheme="majorBidi"/>
                <w:sz w:val="20"/>
                <w:szCs w:val="20"/>
                <w:lang w:val="ms-MY"/>
              </w:rPr>
            </w:pPr>
            <w:r w:rsidRPr="00650586">
              <w:rPr>
                <w:rFonts w:asciiTheme="majorBidi" w:hAnsiTheme="majorBidi" w:cstheme="majorBidi"/>
                <w:sz w:val="20"/>
                <w:szCs w:val="20"/>
                <w:lang w:val="ms-MY"/>
              </w:rPr>
              <w:t>4</w:t>
            </w:r>
          </w:p>
        </w:tc>
        <w:tc>
          <w:tcPr>
            <w:tcW w:w="3206"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8" w:lineRule="exact"/>
              <w:ind w:left="160"/>
              <w:rPr>
                <w:rFonts w:asciiTheme="majorBidi" w:hAnsiTheme="majorBidi" w:cstheme="majorBidi"/>
                <w:sz w:val="20"/>
                <w:szCs w:val="20"/>
                <w:lang w:val="ms-MY"/>
              </w:rPr>
            </w:pPr>
            <w:r w:rsidRPr="00650586">
              <w:rPr>
                <w:rFonts w:asciiTheme="majorBidi" w:hAnsiTheme="majorBidi" w:cstheme="majorBidi"/>
                <w:sz w:val="20"/>
                <w:szCs w:val="20"/>
                <w:lang w:val="ms-MY"/>
              </w:rPr>
              <w:t>BiCl[S</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CN(C</w:t>
            </w:r>
            <w:r w:rsidRPr="00650586">
              <w:rPr>
                <w:rFonts w:asciiTheme="majorBidi" w:hAnsiTheme="majorBidi" w:cstheme="majorBidi"/>
                <w:sz w:val="20"/>
                <w:szCs w:val="20"/>
                <w:vertAlign w:val="subscript"/>
                <w:lang w:val="ms-MY"/>
              </w:rPr>
              <w:t>4</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9</w:t>
            </w:r>
            <w:r w:rsidRPr="00650586">
              <w:rPr>
                <w:rFonts w:asciiTheme="majorBidi" w:hAnsiTheme="majorBidi" w:cstheme="majorBidi"/>
                <w:sz w:val="20"/>
                <w:szCs w:val="20"/>
                <w:lang w:val="ms-MY"/>
              </w:rPr>
              <w:t>)(C</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5</w:t>
            </w:r>
            <w:r w:rsidRPr="00650586">
              <w:rPr>
                <w:rFonts w:asciiTheme="majorBidi" w:hAnsiTheme="majorBidi" w:cstheme="majorBidi"/>
                <w:sz w:val="20"/>
                <w:szCs w:val="20"/>
                <w:lang w:val="ms-MY"/>
              </w:rPr>
              <w:t>)]</w:t>
            </w:r>
            <w:r w:rsidRPr="00650586">
              <w:rPr>
                <w:rFonts w:asciiTheme="majorBidi" w:hAnsiTheme="majorBidi" w:cstheme="majorBidi"/>
                <w:sz w:val="20"/>
                <w:szCs w:val="20"/>
                <w:vertAlign w:val="subscript"/>
                <w:lang w:val="ms-MY"/>
              </w:rPr>
              <w:t>2</w:t>
            </w:r>
          </w:p>
        </w:tc>
        <w:tc>
          <w:tcPr>
            <w:tcW w:w="1083"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17" w:lineRule="exact"/>
              <w:ind w:left="100"/>
              <w:rPr>
                <w:rFonts w:asciiTheme="majorBidi" w:hAnsiTheme="majorBidi" w:cstheme="majorBidi"/>
                <w:sz w:val="20"/>
                <w:szCs w:val="20"/>
                <w:lang w:val="ms-MY"/>
              </w:rPr>
            </w:pPr>
            <w:r w:rsidRPr="00650586">
              <w:rPr>
                <w:rFonts w:asciiTheme="majorBidi" w:hAnsiTheme="majorBidi" w:cstheme="majorBidi"/>
                <w:sz w:val="20"/>
                <w:szCs w:val="20"/>
                <w:lang w:val="ms-MY"/>
              </w:rPr>
              <w:t>199.32</w:t>
            </w:r>
          </w:p>
        </w:tc>
        <w:tc>
          <w:tcPr>
            <w:tcW w:w="2177"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140"/>
              <w:jc w:val="center"/>
              <w:rPr>
                <w:rFonts w:asciiTheme="majorBidi" w:hAnsiTheme="majorBidi" w:cstheme="majorBidi"/>
                <w:sz w:val="20"/>
                <w:szCs w:val="20"/>
                <w:lang w:val="ms-MY"/>
              </w:rPr>
            </w:pPr>
            <w:r w:rsidRPr="00650586">
              <w:rPr>
                <w:rFonts w:asciiTheme="majorBidi" w:hAnsiTheme="majorBidi" w:cstheme="majorBidi"/>
                <w:sz w:val="20"/>
                <w:szCs w:val="20"/>
                <w:lang w:val="ms-MY"/>
              </w:rPr>
              <w:t>13.81, 20.12,</w:t>
            </w:r>
          </w:p>
        </w:tc>
        <w:tc>
          <w:tcPr>
            <w:tcW w:w="1971"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720"/>
              <w:rPr>
                <w:rFonts w:asciiTheme="majorBidi" w:hAnsiTheme="majorBidi" w:cstheme="majorBidi"/>
                <w:sz w:val="20"/>
                <w:szCs w:val="20"/>
                <w:lang w:val="ms-MY"/>
              </w:rPr>
            </w:pPr>
            <w:r w:rsidRPr="00650586">
              <w:rPr>
                <w:rFonts w:asciiTheme="majorBidi" w:hAnsiTheme="majorBidi" w:cstheme="majorBidi"/>
                <w:sz w:val="20"/>
                <w:szCs w:val="20"/>
                <w:lang w:val="ms-MY"/>
              </w:rPr>
              <w:t>41.74</w:t>
            </w:r>
          </w:p>
        </w:tc>
      </w:tr>
      <w:tr w:rsidR="00650586" w:rsidRPr="00650586">
        <w:trPr>
          <w:gridAfter w:val="1"/>
          <w:wAfter w:w="13" w:type="dxa"/>
          <w:trHeight w:val="218"/>
        </w:trPr>
        <w:tc>
          <w:tcPr>
            <w:tcW w:w="622"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heme="majorBidi" w:hAnsiTheme="majorBidi" w:cstheme="majorBidi"/>
                <w:sz w:val="20"/>
                <w:szCs w:val="20"/>
                <w:lang w:val="ms-MY"/>
              </w:rPr>
            </w:pPr>
          </w:p>
        </w:tc>
        <w:tc>
          <w:tcPr>
            <w:tcW w:w="3206"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heme="majorBidi" w:hAnsiTheme="majorBidi" w:cstheme="majorBidi"/>
                <w:sz w:val="20"/>
                <w:szCs w:val="20"/>
                <w:lang w:val="ms-MY"/>
              </w:rPr>
            </w:pPr>
          </w:p>
        </w:tc>
        <w:tc>
          <w:tcPr>
            <w:tcW w:w="1083"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heme="majorBidi" w:hAnsiTheme="majorBidi" w:cstheme="majorBidi"/>
                <w:sz w:val="20"/>
                <w:szCs w:val="20"/>
                <w:lang w:val="ms-MY"/>
              </w:rPr>
            </w:pPr>
          </w:p>
        </w:tc>
        <w:tc>
          <w:tcPr>
            <w:tcW w:w="2177"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140"/>
              <w:jc w:val="center"/>
              <w:rPr>
                <w:rFonts w:asciiTheme="majorBidi" w:hAnsiTheme="majorBidi" w:cstheme="majorBidi"/>
                <w:sz w:val="20"/>
                <w:szCs w:val="20"/>
                <w:lang w:val="ms-MY"/>
              </w:rPr>
            </w:pPr>
            <w:r w:rsidRPr="00650586">
              <w:rPr>
                <w:rFonts w:asciiTheme="majorBidi" w:hAnsiTheme="majorBidi" w:cstheme="majorBidi"/>
                <w:sz w:val="20"/>
                <w:szCs w:val="20"/>
                <w:lang w:val="ms-MY"/>
              </w:rPr>
              <w:t>28.93, 56.66</w:t>
            </w:r>
          </w:p>
        </w:tc>
        <w:tc>
          <w:tcPr>
            <w:tcW w:w="1971"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40" w:lineRule="auto"/>
              <w:rPr>
                <w:rFonts w:asciiTheme="majorBidi" w:hAnsiTheme="majorBidi" w:cstheme="majorBidi"/>
                <w:sz w:val="20"/>
                <w:szCs w:val="20"/>
                <w:lang w:val="ms-MY"/>
              </w:rPr>
            </w:pPr>
          </w:p>
        </w:tc>
      </w:tr>
      <w:tr w:rsidR="00650586" w:rsidRPr="00650586">
        <w:trPr>
          <w:gridAfter w:val="1"/>
          <w:wAfter w:w="13" w:type="dxa"/>
          <w:trHeight w:val="334"/>
        </w:trPr>
        <w:tc>
          <w:tcPr>
            <w:tcW w:w="622"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3" w:lineRule="exact"/>
              <w:ind w:left="260"/>
              <w:rPr>
                <w:rFonts w:asciiTheme="majorBidi" w:hAnsiTheme="majorBidi" w:cstheme="majorBidi"/>
                <w:sz w:val="20"/>
                <w:szCs w:val="20"/>
                <w:lang w:val="ms-MY"/>
              </w:rPr>
            </w:pPr>
            <w:r w:rsidRPr="00650586">
              <w:rPr>
                <w:rFonts w:asciiTheme="majorBidi" w:hAnsiTheme="majorBidi" w:cstheme="majorBidi"/>
                <w:sz w:val="20"/>
                <w:szCs w:val="20"/>
                <w:lang w:val="ms-MY"/>
              </w:rPr>
              <w:t>5</w:t>
            </w:r>
          </w:p>
        </w:tc>
        <w:tc>
          <w:tcPr>
            <w:tcW w:w="3206"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334" w:lineRule="exact"/>
              <w:ind w:left="160"/>
              <w:rPr>
                <w:rFonts w:asciiTheme="majorBidi" w:hAnsiTheme="majorBidi" w:cstheme="majorBidi"/>
                <w:sz w:val="20"/>
                <w:szCs w:val="20"/>
                <w:lang w:val="ms-MY"/>
              </w:rPr>
            </w:pPr>
            <w:r w:rsidRPr="00650586">
              <w:rPr>
                <w:rFonts w:asciiTheme="majorBidi" w:hAnsiTheme="majorBidi" w:cstheme="majorBidi"/>
                <w:sz w:val="20"/>
                <w:szCs w:val="20"/>
                <w:lang w:val="ms-MY"/>
              </w:rPr>
              <w:t>SbCl[S</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CN(C</w:t>
            </w:r>
            <w:r w:rsidRPr="00650586">
              <w:rPr>
                <w:rFonts w:asciiTheme="majorBidi" w:hAnsiTheme="majorBidi" w:cstheme="majorBidi"/>
                <w:sz w:val="20"/>
                <w:szCs w:val="20"/>
                <w:vertAlign w:val="subscript"/>
                <w:lang w:val="ms-MY"/>
              </w:rPr>
              <w:t>7</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7</w:t>
            </w:r>
            <w:r w:rsidRPr="00650586">
              <w:rPr>
                <w:rFonts w:asciiTheme="majorBidi" w:hAnsiTheme="majorBidi" w:cstheme="majorBidi"/>
                <w:sz w:val="20"/>
                <w:szCs w:val="20"/>
                <w:lang w:val="ms-MY"/>
              </w:rPr>
              <w:t>)(CH</w:t>
            </w:r>
            <w:r w:rsidRPr="00650586">
              <w:rPr>
                <w:rFonts w:asciiTheme="majorBidi" w:hAnsiTheme="majorBidi" w:cstheme="majorBidi"/>
                <w:sz w:val="20"/>
                <w:szCs w:val="20"/>
                <w:vertAlign w:val="subscript"/>
                <w:lang w:val="ms-MY"/>
              </w:rPr>
              <w:t>3</w:t>
            </w:r>
            <w:r w:rsidRPr="00650586">
              <w:rPr>
                <w:rFonts w:asciiTheme="majorBidi" w:hAnsiTheme="majorBidi" w:cstheme="majorBidi"/>
                <w:sz w:val="20"/>
                <w:szCs w:val="20"/>
                <w:lang w:val="ms-MY"/>
              </w:rPr>
              <w:t>)]</w:t>
            </w:r>
            <w:r w:rsidRPr="00650586">
              <w:rPr>
                <w:rFonts w:asciiTheme="majorBidi" w:hAnsiTheme="majorBidi" w:cstheme="majorBidi"/>
                <w:sz w:val="20"/>
                <w:szCs w:val="20"/>
                <w:vertAlign w:val="subscript"/>
                <w:lang w:val="ms-MY"/>
              </w:rPr>
              <w:t>2</w:t>
            </w:r>
          </w:p>
        </w:tc>
        <w:tc>
          <w:tcPr>
            <w:tcW w:w="1083"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3" w:lineRule="exact"/>
              <w:ind w:left="100"/>
              <w:rPr>
                <w:rFonts w:asciiTheme="majorBidi" w:hAnsiTheme="majorBidi" w:cstheme="majorBidi"/>
                <w:sz w:val="20"/>
                <w:szCs w:val="20"/>
                <w:lang w:val="ms-MY"/>
              </w:rPr>
            </w:pPr>
            <w:r w:rsidRPr="00650586">
              <w:rPr>
                <w:rFonts w:asciiTheme="majorBidi" w:hAnsiTheme="majorBidi" w:cstheme="majorBidi"/>
                <w:sz w:val="20"/>
                <w:szCs w:val="20"/>
                <w:lang w:val="ms-MY"/>
              </w:rPr>
              <w:t>198.00</w:t>
            </w:r>
          </w:p>
        </w:tc>
        <w:tc>
          <w:tcPr>
            <w:tcW w:w="2177"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73" w:lineRule="exact"/>
              <w:ind w:left="140"/>
              <w:jc w:val="center"/>
              <w:rPr>
                <w:rFonts w:asciiTheme="majorBidi" w:hAnsiTheme="majorBidi" w:cstheme="majorBidi"/>
                <w:sz w:val="20"/>
                <w:szCs w:val="20"/>
                <w:lang w:val="ms-MY"/>
              </w:rPr>
            </w:pPr>
            <w:r w:rsidRPr="00650586">
              <w:rPr>
                <w:rFonts w:asciiTheme="majorBidi" w:hAnsiTheme="majorBidi" w:cstheme="majorBidi"/>
                <w:sz w:val="20"/>
                <w:szCs w:val="20"/>
                <w:lang w:val="ms-MY"/>
              </w:rPr>
              <w:t>48.58, 56.56,</w:t>
            </w:r>
          </w:p>
        </w:tc>
        <w:tc>
          <w:tcPr>
            <w:tcW w:w="1971"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73" w:lineRule="exact"/>
              <w:ind w:left="720"/>
              <w:rPr>
                <w:rFonts w:asciiTheme="majorBidi" w:hAnsiTheme="majorBidi" w:cstheme="majorBidi"/>
                <w:sz w:val="20"/>
                <w:szCs w:val="20"/>
                <w:lang w:val="ms-MY"/>
              </w:rPr>
            </w:pPr>
            <w:r w:rsidRPr="00650586">
              <w:rPr>
                <w:rFonts w:asciiTheme="majorBidi" w:hAnsiTheme="majorBidi" w:cstheme="majorBidi"/>
                <w:sz w:val="20"/>
                <w:szCs w:val="20"/>
                <w:lang w:val="ms-MY"/>
              </w:rPr>
              <w:t>11.74</w:t>
            </w:r>
          </w:p>
        </w:tc>
      </w:tr>
      <w:tr w:rsidR="00650586" w:rsidRPr="00650586">
        <w:trPr>
          <w:gridAfter w:val="1"/>
          <w:wAfter w:w="13" w:type="dxa"/>
          <w:trHeight w:val="218"/>
        </w:trPr>
        <w:tc>
          <w:tcPr>
            <w:tcW w:w="622"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heme="majorBidi" w:hAnsiTheme="majorBidi" w:cstheme="majorBidi"/>
                <w:sz w:val="20"/>
                <w:szCs w:val="20"/>
                <w:lang w:val="ms-MY"/>
              </w:rPr>
            </w:pPr>
          </w:p>
        </w:tc>
        <w:tc>
          <w:tcPr>
            <w:tcW w:w="3206"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heme="majorBidi" w:hAnsiTheme="majorBidi" w:cstheme="majorBidi"/>
                <w:sz w:val="20"/>
                <w:szCs w:val="20"/>
                <w:lang w:val="ms-MY"/>
              </w:rPr>
            </w:pPr>
          </w:p>
        </w:tc>
        <w:tc>
          <w:tcPr>
            <w:tcW w:w="1083"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40" w:lineRule="auto"/>
              <w:rPr>
                <w:rFonts w:asciiTheme="majorBidi" w:hAnsiTheme="majorBidi" w:cstheme="majorBidi"/>
                <w:sz w:val="20"/>
                <w:szCs w:val="20"/>
                <w:lang w:val="ms-MY"/>
              </w:rPr>
            </w:pPr>
          </w:p>
        </w:tc>
        <w:tc>
          <w:tcPr>
            <w:tcW w:w="2177"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17" w:lineRule="exact"/>
              <w:ind w:left="140"/>
              <w:jc w:val="center"/>
              <w:rPr>
                <w:rFonts w:asciiTheme="majorBidi" w:hAnsiTheme="majorBidi" w:cstheme="majorBidi"/>
                <w:sz w:val="20"/>
                <w:szCs w:val="20"/>
                <w:lang w:val="ms-MY"/>
              </w:rPr>
            </w:pPr>
            <w:r w:rsidRPr="00650586">
              <w:rPr>
                <w:rFonts w:asciiTheme="majorBidi" w:hAnsiTheme="majorBidi" w:cstheme="majorBidi"/>
                <w:sz w:val="20"/>
                <w:szCs w:val="20"/>
                <w:lang w:val="ms-MY"/>
              </w:rPr>
              <w:t>77.31, 134.25</w:t>
            </w:r>
          </w:p>
        </w:tc>
        <w:tc>
          <w:tcPr>
            <w:tcW w:w="1971"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40" w:lineRule="auto"/>
              <w:rPr>
                <w:rFonts w:asciiTheme="majorBidi" w:hAnsiTheme="majorBidi" w:cstheme="majorBidi"/>
                <w:sz w:val="20"/>
                <w:szCs w:val="20"/>
                <w:lang w:val="ms-MY"/>
              </w:rPr>
            </w:pPr>
          </w:p>
        </w:tc>
      </w:tr>
      <w:tr w:rsidR="00650586" w:rsidRPr="00650586">
        <w:trPr>
          <w:gridAfter w:val="1"/>
          <w:wAfter w:w="13" w:type="dxa"/>
          <w:trHeight w:val="335"/>
        </w:trPr>
        <w:tc>
          <w:tcPr>
            <w:tcW w:w="622"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3" w:lineRule="exact"/>
              <w:ind w:left="260"/>
              <w:rPr>
                <w:rFonts w:asciiTheme="majorBidi" w:hAnsiTheme="majorBidi" w:cstheme="majorBidi"/>
                <w:sz w:val="20"/>
                <w:szCs w:val="20"/>
                <w:lang w:val="ms-MY"/>
              </w:rPr>
            </w:pPr>
            <w:r w:rsidRPr="00650586">
              <w:rPr>
                <w:rFonts w:asciiTheme="majorBidi" w:hAnsiTheme="majorBidi" w:cstheme="majorBidi"/>
                <w:sz w:val="20"/>
                <w:szCs w:val="20"/>
                <w:lang w:val="ms-MY"/>
              </w:rPr>
              <w:t>6</w:t>
            </w:r>
          </w:p>
        </w:tc>
        <w:tc>
          <w:tcPr>
            <w:tcW w:w="3206"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334" w:lineRule="exact"/>
              <w:ind w:left="160"/>
              <w:rPr>
                <w:rFonts w:asciiTheme="majorBidi" w:hAnsiTheme="majorBidi" w:cstheme="majorBidi"/>
                <w:sz w:val="20"/>
                <w:szCs w:val="20"/>
                <w:lang w:val="ms-MY"/>
              </w:rPr>
            </w:pPr>
            <w:r w:rsidRPr="00650586">
              <w:rPr>
                <w:rFonts w:asciiTheme="majorBidi" w:hAnsiTheme="majorBidi" w:cstheme="majorBidi"/>
                <w:sz w:val="20"/>
                <w:szCs w:val="20"/>
                <w:lang w:val="ms-MY"/>
              </w:rPr>
              <w:t>BiCl[S</w:t>
            </w:r>
            <w:r w:rsidRPr="00650586">
              <w:rPr>
                <w:rFonts w:asciiTheme="majorBidi" w:hAnsiTheme="majorBidi" w:cstheme="majorBidi"/>
                <w:sz w:val="20"/>
                <w:szCs w:val="20"/>
                <w:vertAlign w:val="subscript"/>
                <w:lang w:val="ms-MY"/>
              </w:rPr>
              <w:t>2</w:t>
            </w:r>
            <w:r w:rsidRPr="00650586">
              <w:rPr>
                <w:rFonts w:asciiTheme="majorBidi" w:hAnsiTheme="majorBidi" w:cstheme="majorBidi"/>
                <w:sz w:val="20"/>
                <w:szCs w:val="20"/>
                <w:lang w:val="ms-MY"/>
              </w:rPr>
              <w:t>CN(C</w:t>
            </w:r>
            <w:r w:rsidRPr="00650586">
              <w:rPr>
                <w:rFonts w:asciiTheme="majorBidi" w:hAnsiTheme="majorBidi" w:cstheme="majorBidi"/>
                <w:sz w:val="20"/>
                <w:szCs w:val="20"/>
                <w:vertAlign w:val="subscript"/>
                <w:lang w:val="ms-MY"/>
              </w:rPr>
              <w:t>7</w:t>
            </w:r>
            <w:r w:rsidRPr="00650586">
              <w:rPr>
                <w:rFonts w:asciiTheme="majorBidi" w:hAnsiTheme="majorBidi" w:cstheme="majorBidi"/>
                <w:sz w:val="20"/>
                <w:szCs w:val="20"/>
                <w:lang w:val="ms-MY"/>
              </w:rPr>
              <w:t>H</w:t>
            </w:r>
            <w:r w:rsidRPr="00650586">
              <w:rPr>
                <w:rFonts w:asciiTheme="majorBidi" w:hAnsiTheme="majorBidi" w:cstheme="majorBidi"/>
                <w:sz w:val="20"/>
                <w:szCs w:val="20"/>
                <w:vertAlign w:val="subscript"/>
                <w:lang w:val="ms-MY"/>
              </w:rPr>
              <w:t>7</w:t>
            </w:r>
            <w:r w:rsidRPr="00650586">
              <w:rPr>
                <w:rFonts w:asciiTheme="majorBidi" w:hAnsiTheme="majorBidi" w:cstheme="majorBidi"/>
                <w:sz w:val="20"/>
                <w:szCs w:val="20"/>
                <w:lang w:val="ms-MY"/>
              </w:rPr>
              <w:t>)(CH</w:t>
            </w:r>
            <w:r w:rsidRPr="00650586">
              <w:rPr>
                <w:rFonts w:asciiTheme="majorBidi" w:hAnsiTheme="majorBidi" w:cstheme="majorBidi"/>
                <w:sz w:val="20"/>
                <w:szCs w:val="20"/>
                <w:vertAlign w:val="subscript"/>
                <w:lang w:val="ms-MY"/>
              </w:rPr>
              <w:t>3</w:t>
            </w:r>
            <w:r w:rsidRPr="00650586">
              <w:rPr>
                <w:rFonts w:asciiTheme="majorBidi" w:hAnsiTheme="majorBidi" w:cstheme="majorBidi"/>
                <w:sz w:val="20"/>
                <w:szCs w:val="20"/>
                <w:lang w:val="ms-MY"/>
              </w:rPr>
              <w:t>)]</w:t>
            </w:r>
            <w:r w:rsidRPr="00650586">
              <w:rPr>
                <w:rFonts w:asciiTheme="majorBidi" w:hAnsiTheme="majorBidi" w:cstheme="majorBidi"/>
                <w:sz w:val="20"/>
                <w:szCs w:val="20"/>
                <w:vertAlign w:val="subscript"/>
                <w:lang w:val="ms-MY"/>
              </w:rPr>
              <w:t>2</w:t>
            </w:r>
          </w:p>
        </w:tc>
        <w:tc>
          <w:tcPr>
            <w:tcW w:w="1083" w:type="dxa"/>
            <w:tcBorders>
              <w:top w:val="nil"/>
              <w:left w:val="nil"/>
              <w:bottom w:val="nil"/>
              <w:right w:val="nil"/>
            </w:tcBorders>
            <w:vAlign w:val="bottom"/>
          </w:tcPr>
          <w:p w:rsidR="000A3C1A" w:rsidRPr="00650586" w:rsidRDefault="000A3C1A" w:rsidP="00442E6D">
            <w:pPr>
              <w:widowControl w:val="0"/>
              <w:autoSpaceDE w:val="0"/>
              <w:autoSpaceDN w:val="0"/>
              <w:adjustRightInd w:val="0"/>
              <w:spacing w:after="0" w:line="273" w:lineRule="exact"/>
              <w:ind w:left="100"/>
              <w:rPr>
                <w:rFonts w:asciiTheme="majorBidi" w:hAnsiTheme="majorBidi" w:cstheme="majorBidi"/>
                <w:sz w:val="20"/>
                <w:szCs w:val="20"/>
                <w:lang w:val="ms-MY"/>
              </w:rPr>
            </w:pPr>
            <w:r w:rsidRPr="00650586">
              <w:rPr>
                <w:rFonts w:asciiTheme="majorBidi" w:hAnsiTheme="majorBidi" w:cstheme="majorBidi"/>
                <w:sz w:val="20"/>
                <w:szCs w:val="20"/>
                <w:lang w:val="ms-MY"/>
              </w:rPr>
              <w:t>201.50</w:t>
            </w:r>
          </w:p>
        </w:tc>
        <w:tc>
          <w:tcPr>
            <w:tcW w:w="2177" w:type="dxa"/>
            <w:tcBorders>
              <w:top w:val="nil"/>
              <w:left w:val="nil"/>
              <w:bottom w:val="nil"/>
              <w:right w:val="nil"/>
            </w:tcBorders>
            <w:vAlign w:val="bottom"/>
          </w:tcPr>
          <w:p w:rsidR="000A3C1A" w:rsidRPr="00650586" w:rsidRDefault="00762D8F" w:rsidP="00762D8F">
            <w:pPr>
              <w:widowControl w:val="0"/>
              <w:autoSpaceDE w:val="0"/>
              <w:autoSpaceDN w:val="0"/>
              <w:adjustRightInd w:val="0"/>
              <w:spacing w:after="0" w:line="273" w:lineRule="exact"/>
              <w:jc w:val="center"/>
              <w:rPr>
                <w:rFonts w:asciiTheme="majorBidi" w:hAnsiTheme="majorBidi" w:cstheme="majorBidi"/>
                <w:sz w:val="20"/>
                <w:szCs w:val="20"/>
                <w:lang w:val="ms-MY"/>
              </w:rPr>
            </w:pPr>
            <w:r w:rsidRPr="00650586">
              <w:rPr>
                <w:rFonts w:asciiTheme="majorBidi" w:hAnsiTheme="majorBidi" w:cstheme="majorBidi"/>
                <w:sz w:val="20"/>
                <w:szCs w:val="20"/>
                <w:lang w:val="ms-MY"/>
              </w:rPr>
              <w:t xml:space="preserve"> </w:t>
            </w:r>
            <w:r w:rsidR="00EE106C" w:rsidRPr="00650586">
              <w:rPr>
                <w:rFonts w:asciiTheme="majorBidi" w:hAnsiTheme="majorBidi" w:cstheme="majorBidi"/>
                <w:sz w:val="20"/>
                <w:szCs w:val="20"/>
                <w:lang w:val="ms-MY"/>
              </w:rPr>
              <w:t xml:space="preserve"> </w:t>
            </w:r>
            <w:r w:rsidR="000A3C1A" w:rsidRPr="00650586">
              <w:rPr>
                <w:rFonts w:asciiTheme="majorBidi" w:hAnsiTheme="majorBidi" w:cstheme="majorBidi"/>
                <w:sz w:val="20"/>
                <w:szCs w:val="20"/>
                <w:lang w:val="ms-MY"/>
              </w:rPr>
              <w:t>40.94, 128.14</w:t>
            </w:r>
          </w:p>
        </w:tc>
        <w:tc>
          <w:tcPr>
            <w:tcW w:w="1971" w:type="dxa"/>
            <w:tcBorders>
              <w:top w:val="nil"/>
              <w:left w:val="nil"/>
              <w:bottom w:val="nil"/>
              <w:right w:val="nil"/>
            </w:tcBorders>
            <w:vAlign w:val="bottom"/>
          </w:tcPr>
          <w:p w:rsidR="000A3C1A" w:rsidRPr="00650586" w:rsidRDefault="000A3C1A" w:rsidP="00762D8F">
            <w:pPr>
              <w:widowControl w:val="0"/>
              <w:autoSpaceDE w:val="0"/>
              <w:autoSpaceDN w:val="0"/>
              <w:adjustRightInd w:val="0"/>
              <w:spacing w:after="0" w:line="273" w:lineRule="exact"/>
              <w:ind w:left="720"/>
              <w:rPr>
                <w:rFonts w:asciiTheme="majorBidi" w:hAnsiTheme="majorBidi" w:cstheme="majorBidi"/>
                <w:sz w:val="20"/>
                <w:szCs w:val="20"/>
                <w:lang w:val="ms-MY"/>
              </w:rPr>
            </w:pPr>
            <w:r w:rsidRPr="00650586">
              <w:rPr>
                <w:rFonts w:asciiTheme="majorBidi" w:hAnsiTheme="majorBidi" w:cstheme="majorBidi"/>
                <w:sz w:val="20"/>
                <w:szCs w:val="20"/>
                <w:lang w:val="ms-MY"/>
              </w:rPr>
              <w:t>31.99</w:t>
            </w:r>
          </w:p>
        </w:tc>
      </w:tr>
      <w:tr w:rsidR="000A3C1A" w:rsidRPr="00650586">
        <w:trPr>
          <w:gridAfter w:val="1"/>
          <w:wAfter w:w="13" w:type="dxa"/>
          <w:trHeight w:val="222"/>
        </w:trPr>
        <w:tc>
          <w:tcPr>
            <w:tcW w:w="622"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heme="majorBidi" w:hAnsiTheme="majorBidi" w:cstheme="majorBidi"/>
                <w:sz w:val="20"/>
                <w:szCs w:val="20"/>
                <w:lang w:val="ms-MY"/>
              </w:rPr>
            </w:pPr>
          </w:p>
        </w:tc>
        <w:tc>
          <w:tcPr>
            <w:tcW w:w="3206"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heme="majorBidi" w:hAnsiTheme="majorBidi" w:cstheme="majorBidi"/>
                <w:sz w:val="20"/>
                <w:szCs w:val="20"/>
                <w:lang w:val="ms-MY"/>
              </w:rPr>
            </w:pPr>
          </w:p>
        </w:tc>
        <w:tc>
          <w:tcPr>
            <w:tcW w:w="1083" w:type="dxa"/>
            <w:tcBorders>
              <w:top w:val="nil"/>
              <w:left w:val="nil"/>
              <w:bottom w:val="single" w:sz="8" w:space="0" w:color="auto"/>
              <w:right w:val="nil"/>
            </w:tcBorders>
            <w:vAlign w:val="bottom"/>
          </w:tcPr>
          <w:p w:rsidR="000A3C1A" w:rsidRPr="00650586" w:rsidRDefault="000A3C1A" w:rsidP="00442E6D">
            <w:pPr>
              <w:widowControl w:val="0"/>
              <w:autoSpaceDE w:val="0"/>
              <w:autoSpaceDN w:val="0"/>
              <w:adjustRightInd w:val="0"/>
              <w:spacing w:after="0" w:line="240" w:lineRule="auto"/>
              <w:rPr>
                <w:rFonts w:asciiTheme="majorBidi" w:hAnsiTheme="majorBidi" w:cstheme="majorBidi"/>
                <w:sz w:val="20"/>
                <w:szCs w:val="20"/>
                <w:lang w:val="ms-MY"/>
              </w:rPr>
            </w:pPr>
          </w:p>
        </w:tc>
        <w:tc>
          <w:tcPr>
            <w:tcW w:w="4148" w:type="dxa"/>
            <w:gridSpan w:val="2"/>
            <w:tcBorders>
              <w:top w:val="nil"/>
              <w:left w:val="nil"/>
              <w:bottom w:val="single" w:sz="8" w:space="0" w:color="auto"/>
              <w:right w:val="nil"/>
            </w:tcBorders>
            <w:vAlign w:val="bottom"/>
          </w:tcPr>
          <w:p w:rsidR="000A3C1A" w:rsidRPr="00650586" w:rsidRDefault="00762D8F" w:rsidP="00762D8F">
            <w:pPr>
              <w:widowControl w:val="0"/>
              <w:autoSpaceDE w:val="0"/>
              <w:autoSpaceDN w:val="0"/>
              <w:adjustRightInd w:val="0"/>
              <w:spacing w:after="0" w:line="217" w:lineRule="exact"/>
              <w:ind w:left="51" w:hanging="51"/>
              <w:rPr>
                <w:rFonts w:asciiTheme="majorBidi" w:hAnsiTheme="majorBidi" w:cstheme="majorBidi"/>
                <w:sz w:val="20"/>
                <w:szCs w:val="20"/>
                <w:lang w:val="ms-MY"/>
              </w:rPr>
            </w:pPr>
            <w:r w:rsidRPr="00650586">
              <w:rPr>
                <w:rFonts w:asciiTheme="majorBidi" w:hAnsiTheme="majorBidi" w:cstheme="majorBidi"/>
                <w:sz w:val="20"/>
                <w:szCs w:val="20"/>
                <w:lang w:val="ms-MY"/>
              </w:rPr>
              <w:t xml:space="preserve">       </w:t>
            </w:r>
            <w:r w:rsidR="00EE106C" w:rsidRPr="00650586">
              <w:rPr>
                <w:rFonts w:asciiTheme="majorBidi" w:hAnsiTheme="majorBidi" w:cstheme="majorBidi"/>
                <w:sz w:val="20"/>
                <w:szCs w:val="20"/>
                <w:lang w:val="ms-MY"/>
              </w:rPr>
              <w:t xml:space="preserve">    </w:t>
            </w:r>
            <w:r w:rsidR="000A3C1A" w:rsidRPr="00650586">
              <w:rPr>
                <w:rFonts w:asciiTheme="majorBidi" w:hAnsiTheme="majorBidi" w:cstheme="majorBidi"/>
                <w:sz w:val="20"/>
                <w:szCs w:val="20"/>
                <w:lang w:val="ms-MY"/>
              </w:rPr>
              <w:t>129.18, 134.37</w:t>
            </w:r>
          </w:p>
        </w:tc>
      </w:tr>
    </w:tbl>
    <w:p w:rsidR="000A3C1A" w:rsidRPr="00650586" w:rsidRDefault="000A3C1A">
      <w:pPr>
        <w:rPr>
          <w:sz w:val="20"/>
          <w:szCs w:val="20"/>
          <w:lang w:val="ms-MY"/>
        </w:rPr>
      </w:pPr>
    </w:p>
    <w:p w:rsidR="000A3C1A" w:rsidRPr="00650586" w:rsidRDefault="00254843" w:rsidP="007F331A">
      <w:pPr>
        <w:widowControl w:val="0"/>
        <w:overflowPunct w:val="0"/>
        <w:autoSpaceDE w:val="0"/>
        <w:autoSpaceDN w:val="0"/>
        <w:adjustRightInd w:val="0"/>
        <w:spacing w:after="0" w:line="207" w:lineRule="auto"/>
        <w:ind w:right="-7"/>
        <w:jc w:val="both"/>
        <w:rPr>
          <w:rFonts w:ascii="Times New Roman" w:hAnsi="Times New Roman" w:cs="Times New Roman"/>
          <w:b/>
          <w:sz w:val="20"/>
          <w:szCs w:val="20"/>
          <w:lang w:val="ms-MY"/>
        </w:rPr>
      </w:pPr>
      <w:r w:rsidRPr="00650586">
        <w:rPr>
          <w:rFonts w:ascii="Times New Roman" w:hAnsi="Times New Roman" w:cs="Times New Roman"/>
          <w:b/>
          <w:i/>
          <w:iCs/>
          <w:sz w:val="20"/>
          <w:szCs w:val="20"/>
          <w:lang w:val="ms-MY"/>
        </w:rPr>
        <w:t>Crystal structure and data of b</w:t>
      </w:r>
      <w:r w:rsidR="000A3C1A" w:rsidRPr="00650586">
        <w:rPr>
          <w:rFonts w:ascii="Times New Roman" w:hAnsi="Times New Roman" w:cs="Times New Roman"/>
          <w:b/>
          <w:i/>
          <w:iCs/>
          <w:sz w:val="20"/>
          <w:szCs w:val="20"/>
          <w:lang w:val="ms-MY"/>
        </w:rPr>
        <w:t>is(N,N’-butylethyldi</w:t>
      </w:r>
      <w:r w:rsidR="00C21E76" w:rsidRPr="00650586">
        <w:rPr>
          <w:rFonts w:ascii="Times New Roman" w:hAnsi="Times New Roman" w:cs="Times New Roman"/>
          <w:b/>
          <w:i/>
          <w:iCs/>
          <w:sz w:val="20"/>
          <w:szCs w:val="20"/>
          <w:lang w:val="ms-MY"/>
        </w:rPr>
        <w:t>thiocarbamato)chlorido antimony</w:t>
      </w:r>
      <w:r w:rsidR="003E1DB5" w:rsidRPr="00650586">
        <w:rPr>
          <w:rFonts w:ascii="Times New Roman" w:hAnsi="Times New Roman" w:cs="Times New Roman"/>
          <w:b/>
          <w:i/>
          <w:iCs/>
          <w:sz w:val="20"/>
          <w:szCs w:val="20"/>
          <w:lang w:val="ms-MY"/>
        </w:rPr>
        <w:t>(III)</w:t>
      </w:r>
      <w:r w:rsidR="000A3C1A" w:rsidRPr="00650586">
        <w:rPr>
          <w:rFonts w:ascii="Times New Roman" w:hAnsi="Times New Roman" w:cs="Times New Roman"/>
          <w:b/>
          <w:i/>
          <w:iCs/>
          <w:sz w:val="20"/>
          <w:szCs w:val="20"/>
          <w:lang w:val="ms-MY"/>
        </w:rPr>
        <w:t>, SbCl[S</w:t>
      </w:r>
      <w:r w:rsidR="000A3C1A" w:rsidRPr="00650586">
        <w:rPr>
          <w:rFonts w:ascii="Times New Roman" w:hAnsi="Times New Roman" w:cs="Times New Roman"/>
          <w:b/>
          <w:i/>
          <w:iCs/>
          <w:sz w:val="20"/>
          <w:szCs w:val="20"/>
          <w:vertAlign w:val="subscript"/>
          <w:lang w:val="ms-MY"/>
        </w:rPr>
        <w:t>2</w:t>
      </w:r>
      <w:r w:rsidR="000A3C1A" w:rsidRPr="00650586">
        <w:rPr>
          <w:rFonts w:ascii="Times New Roman" w:hAnsi="Times New Roman" w:cs="Times New Roman"/>
          <w:b/>
          <w:i/>
          <w:iCs/>
          <w:sz w:val="20"/>
          <w:szCs w:val="20"/>
          <w:lang w:val="ms-MY"/>
        </w:rPr>
        <w:t>CN(C</w:t>
      </w:r>
      <w:r w:rsidR="000A3C1A" w:rsidRPr="00650586">
        <w:rPr>
          <w:rFonts w:ascii="Times New Roman" w:hAnsi="Times New Roman" w:cs="Times New Roman"/>
          <w:b/>
          <w:i/>
          <w:iCs/>
          <w:sz w:val="20"/>
          <w:szCs w:val="20"/>
          <w:vertAlign w:val="subscript"/>
          <w:lang w:val="ms-MY"/>
        </w:rPr>
        <w:t>4</w:t>
      </w:r>
      <w:r w:rsidR="000A3C1A" w:rsidRPr="00650586">
        <w:rPr>
          <w:rFonts w:ascii="Times New Roman" w:hAnsi="Times New Roman" w:cs="Times New Roman"/>
          <w:b/>
          <w:i/>
          <w:iCs/>
          <w:sz w:val="20"/>
          <w:szCs w:val="20"/>
          <w:lang w:val="ms-MY"/>
        </w:rPr>
        <w:t>H</w:t>
      </w:r>
      <w:r w:rsidR="000A3C1A" w:rsidRPr="00650586">
        <w:rPr>
          <w:rFonts w:ascii="Times New Roman" w:hAnsi="Times New Roman" w:cs="Times New Roman"/>
          <w:b/>
          <w:i/>
          <w:iCs/>
          <w:sz w:val="20"/>
          <w:szCs w:val="20"/>
          <w:vertAlign w:val="subscript"/>
          <w:lang w:val="ms-MY"/>
        </w:rPr>
        <w:t>9</w:t>
      </w:r>
      <w:r w:rsidR="000A3C1A" w:rsidRPr="00650586">
        <w:rPr>
          <w:rFonts w:ascii="Times New Roman" w:hAnsi="Times New Roman" w:cs="Times New Roman"/>
          <w:b/>
          <w:i/>
          <w:iCs/>
          <w:sz w:val="20"/>
          <w:szCs w:val="20"/>
          <w:lang w:val="ms-MY"/>
        </w:rPr>
        <w:t>)(C</w:t>
      </w:r>
      <w:r w:rsidR="000A3C1A" w:rsidRPr="00650586">
        <w:rPr>
          <w:rFonts w:ascii="Times New Roman" w:hAnsi="Times New Roman" w:cs="Times New Roman"/>
          <w:b/>
          <w:i/>
          <w:iCs/>
          <w:sz w:val="20"/>
          <w:szCs w:val="20"/>
          <w:vertAlign w:val="subscript"/>
          <w:lang w:val="ms-MY"/>
        </w:rPr>
        <w:t>2</w:t>
      </w:r>
      <w:r w:rsidR="000A3C1A" w:rsidRPr="00650586">
        <w:rPr>
          <w:rFonts w:ascii="Times New Roman" w:hAnsi="Times New Roman" w:cs="Times New Roman"/>
          <w:b/>
          <w:i/>
          <w:iCs/>
          <w:sz w:val="20"/>
          <w:szCs w:val="20"/>
          <w:lang w:val="ms-MY"/>
        </w:rPr>
        <w:t>H</w:t>
      </w:r>
      <w:r w:rsidR="000A3C1A" w:rsidRPr="00650586">
        <w:rPr>
          <w:rFonts w:ascii="Times New Roman" w:hAnsi="Times New Roman" w:cs="Times New Roman"/>
          <w:b/>
          <w:i/>
          <w:iCs/>
          <w:sz w:val="20"/>
          <w:szCs w:val="20"/>
          <w:vertAlign w:val="subscript"/>
          <w:lang w:val="ms-MY"/>
        </w:rPr>
        <w:t>5</w:t>
      </w:r>
      <w:r w:rsidR="000A3C1A" w:rsidRPr="00650586">
        <w:rPr>
          <w:rFonts w:ascii="Times New Roman" w:hAnsi="Times New Roman" w:cs="Times New Roman"/>
          <w:b/>
          <w:i/>
          <w:iCs/>
          <w:sz w:val="20"/>
          <w:szCs w:val="20"/>
          <w:lang w:val="ms-MY"/>
        </w:rPr>
        <w:t>)</w:t>
      </w:r>
      <w:r w:rsidR="000D7DF2" w:rsidRPr="00650586">
        <w:rPr>
          <w:rFonts w:ascii="Times New Roman" w:hAnsi="Times New Roman" w:cs="Times New Roman"/>
          <w:b/>
          <w:i/>
          <w:iCs/>
          <w:sz w:val="20"/>
          <w:szCs w:val="20"/>
          <w:lang w:val="ms-MY"/>
        </w:rPr>
        <w:t>]</w:t>
      </w:r>
      <w:r w:rsidR="000A3C1A" w:rsidRPr="00650586">
        <w:rPr>
          <w:rFonts w:ascii="Times New Roman" w:hAnsi="Times New Roman" w:cs="Times New Roman"/>
          <w:b/>
          <w:i/>
          <w:iCs/>
          <w:sz w:val="20"/>
          <w:szCs w:val="20"/>
          <w:vertAlign w:val="subscript"/>
          <w:lang w:val="ms-MY"/>
        </w:rPr>
        <w:t>2</w:t>
      </w:r>
    </w:p>
    <w:p w:rsidR="00F65790" w:rsidRPr="00650586" w:rsidRDefault="000A3C1A" w:rsidP="00F65790">
      <w:pPr>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Compound </w:t>
      </w:r>
      <w:r w:rsidRPr="00650586">
        <w:rPr>
          <w:rFonts w:ascii="Times New Roman" w:hAnsi="Times New Roman" w:cs="Times New Roman"/>
          <w:b/>
          <w:sz w:val="20"/>
          <w:szCs w:val="20"/>
          <w:lang w:val="ms-MY"/>
        </w:rPr>
        <w:t>4</w:t>
      </w:r>
      <w:r w:rsidRPr="00650586">
        <w:rPr>
          <w:rFonts w:ascii="Times New Roman" w:hAnsi="Times New Roman" w:cs="Times New Roman"/>
          <w:sz w:val="20"/>
          <w:szCs w:val="20"/>
          <w:lang w:val="ms-MY"/>
        </w:rPr>
        <w:t xml:space="preserve"> was successfully crystallized and analyzed </w:t>
      </w:r>
      <w:r w:rsidR="0078376E" w:rsidRPr="00650586">
        <w:rPr>
          <w:rFonts w:ascii="Times New Roman" w:hAnsi="Times New Roman" w:cs="Times New Roman"/>
          <w:sz w:val="20"/>
          <w:szCs w:val="20"/>
          <w:lang w:val="ms-MY"/>
        </w:rPr>
        <w:t xml:space="preserve">by </w:t>
      </w:r>
      <w:r w:rsidRPr="00650586">
        <w:rPr>
          <w:rFonts w:ascii="Times New Roman" w:hAnsi="Times New Roman" w:cs="Times New Roman"/>
          <w:sz w:val="20"/>
          <w:szCs w:val="20"/>
          <w:lang w:val="ms-MY"/>
        </w:rPr>
        <w:t xml:space="preserve">using Bruker </w:t>
      </w:r>
      <w:r w:rsidR="003E00BA" w:rsidRPr="00650586">
        <w:rPr>
          <w:rFonts w:ascii="Times New Roman" w:hAnsi="Times New Roman"/>
          <w:sz w:val="20"/>
          <w:szCs w:val="20"/>
        </w:rPr>
        <w:t>APEX-II CCD fitted with Mo K</w:t>
      </w:r>
      <w:r w:rsidR="007F43D0" w:rsidRPr="00650586">
        <w:rPr>
          <w:rFonts w:ascii="Times New Roman" w:hAnsi="Times New Roman"/>
          <w:sz w:val="20"/>
          <w:szCs w:val="20"/>
        </w:rPr>
        <w:sym w:font="Symbol" w:char="F061"/>
      </w:r>
      <w:r w:rsidR="003E00BA" w:rsidRPr="00650586">
        <w:rPr>
          <w:rFonts w:ascii="Times New Roman" w:hAnsi="Times New Roman"/>
          <w:sz w:val="20"/>
          <w:szCs w:val="20"/>
        </w:rPr>
        <w:t xml:space="preserve"> radiation</w:t>
      </w:r>
      <w:r w:rsidRPr="00650586">
        <w:rPr>
          <w:rFonts w:ascii="Times New Roman" w:hAnsi="Times New Roman" w:cs="Times New Roman"/>
          <w:sz w:val="20"/>
          <w:szCs w:val="20"/>
          <w:lang w:val="ms-MY"/>
        </w:rPr>
        <w:t xml:space="preserve">. </w:t>
      </w:r>
      <w:r w:rsidR="0078376E" w:rsidRPr="00650586">
        <w:rPr>
          <w:rFonts w:ascii="Times New Roman" w:hAnsi="Times New Roman" w:cs="Times New Roman"/>
          <w:sz w:val="20"/>
          <w:szCs w:val="20"/>
          <w:lang w:val="ms-MY"/>
        </w:rPr>
        <w:t>Figure 3</w:t>
      </w:r>
      <w:r w:rsidR="000D7DF2" w:rsidRPr="00650586">
        <w:rPr>
          <w:rFonts w:ascii="Times New Roman" w:hAnsi="Times New Roman" w:cs="Times New Roman"/>
          <w:sz w:val="20"/>
          <w:szCs w:val="20"/>
          <w:lang w:val="ms-MY"/>
        </w:rPr>
        <w:t xml:space="preserve"> showed ORTEP plot of bis(</w:t>
      </w:r>
      <w:r w:rsidR="000D7DF2" w:rsidRPr="00650586">
        <w:rPr>
          <w:rFonts w:ascii="Times New Roman" w:hAnsi="Times New Roman" w:cs="Times New Roman"/>
          <w:i/>
          <w:iCs/>
          <w:sz w:val="20"/>
          <w:szCs w:val="20"/>
          <w:lang w:val="ms-MY"/>
        </w:rPr>
        <w:t>N</w:t>
      </w:r>
      <w:r w:rsidR="000D7DF2" w:rsidRPr="00650586">
        <w:rPr>
          <w:rFonts w:ascii="Times New Roman" w:hAnsi="Times New Roman" w:cs="Times New Roman"/>
          <w:sz w:val="20"/>
          <w:szCs w:val="20"/>
          <w:lang w:val="ms-MY"/>
        </w:rPr>
        <w:t>,</w:t>
      </w:r>
      <w:r w:rsidR="000D7DF2" w:rsidRPr="00650586">
        <w:rPr>
          <w:rFonts w:ascii="Times New Roman" w:hAnsi="Times New Roman" w:cs="Times New Roman"/>
          <w:i/>
          <w:iCs/>
          <w:sz w:val="20"/>
          <w:szCs w:val="20"/>
          <w:lang w:val="ms-MY"/>
        </w:rPr>
        <w:t>N</w:t>
      </w:r>
      <w:r w:rsidR="000D7DF2" w:rsidRPr="00650586">
        <w:rPr>
          <w:rFonts w:ascii="Times New Roman" w:hAnsi="Times New Roman" w:cs="Times New Roman"/>
          <w:sz w:val="20"/>
          <w:szCs w:val="20"/>
          <w:lang w:val="ms-MY"/>
        </w:rPr>
        <w:t>’ butylethyldithiocarbamato)chlorido antimony(III) in the unit cell which showed that the antimony atom was five-coordinated</w:t>
      </w:r>
      <w:r w:rsidR="003E00BA" w:rsidRPr="00650586">
        <w:rPr>
          <w:rFonts w:ascii="Times New Roman" w:hAnsi="Times New Roman" w:cs="Times New Roman"/>
          <w:sz w:val="20"/>
          <w:szCs w:val="20"/>
          <w:lang w:val="ms-MY"/>
        </w:rPr>
        <w:t xml:space="preserve"> </w:t>
      </w:r>
      <w:r w:rsidR="007F43D0" w:rsidRPr="00650586">
        <w:rPr>
          <w:rFonts w:ascii="Times New Roman" w:hAnsi="Times New Roman" w:cs="Times New Roman"/>
          <w:sz w:val="20"/>
          <w:szCs w:val="20"/>
          <w:lang w:val="ms-MY"/>
        </w:rPr>
        <w:t xml:space="preserve">and geometry between </w:t>
      </w:r>
      <w:r w:rsidR="003E00BA" w:rsidRPr="00650586">
        <w:rPr>
          <w:rFonts w:ascii="Times New Roman" w:hAnsi="Times New Roman" w:cs="Times New Roman"/>
          <w:sz w:val="20"/>
          <w:szCs w:val="20"/>
          <w:lang w:val="ms-MY"/>
        </w:rPr>
        <w:t>trigonal</w:t>
      </w:r>
      <w:r w:rsidR="000D7DF2" w:rsidRPr="00650586">
        <w:rPr>
          <w:rFonts w:ascii="Times New Roman" w:hAnsi="Times New Roman" w:cs="Times New Roman"/>
          <w:sz w:val="20"/>
          <w:szCs w:val="20"/>
          <w:lang w:val="ms-MY"/>
        </w:rPr>
        <w:t xml:space="preserve"> </w:t>
      </w:r>
      <w:r w:rsidR="003E00BA" w:rsidRPr="00650586">
        <w:rPr>
          <w:rFonts w:ascii="Times New Roman" w:hAnsi="Times New Roman" w:cs="Times New Roman"/>
          <w:sz w:val="20"/>
          <w:szCs w:val="20"/>
          <w:lang w:val="ms-MY"/>
        </w:rPr>
        <w:t>bipyramid</w:t>
      </w:r>
      <w:r w:rsidR="007F43D0" w:rsidRPr="00650586">
        <w:rPr>
          <w:rFonts w:ascii="Times New Roman" w:hAnsi="Times New Roman" w:cs="Times New Roman"/>
          <w:sz w:val="20"/>
          <w:szCs w:val="20"/>
          <w:lang w:val="ms-MY"/>
        </w:rPr>
        <w:t>al and square pyramidal with the slight tend</w:t>
      </w:r>
      <w:r w:rsidR="00F65790" w:rsidRPr="00650586">
        <w:rPr>
          <w:rFonts w:ascii="Times New Roman" w:hAnsi="Times New Roman" w:cs="Times New Roman"/>
          <w:sz w:val="20"/>
          <w:szCs w:val="20"/>
          <w:lang w:val="ms-MY"/>
        </w:rPr>
        <w:t xml:space="preserve">ency towards the former. The crystallographic data and refinement detail for compound </w:t>
      </w:r>
      <w:r w:rsidR="00F65790" w:rsidRPr="00650586">
        <w:rPr>
          <w:rFonts w:ascii="Times New Roman" w:hAnsi="Times New Roman" w:cs="Times New Roman"/>
          <w:b/>
          <w:sz w:val="20"/>
          <w:szCs w:val="20"/>
          <w:lang w:val="ms-MY"/>
        </w:rPr>
        <w:t>4</w:t>
      </w:r>
      <w:r w:rsidR="00F65790" w:rsidRPr="00650586">
        <w:rPr>
          <w:rFonts w:ascii="Times New Roman" w:hAnsi="Times New Roman" w:cs="Times New Roman"/>
          <w:sz w:val="20"/>
          <w:szCs w:val="20"/>
          <w:lang w:val="ms-MY"/>
        </w:rPr>
        <w:t xml:space="preserve"> were given in Table 5 including selected bond lengths in Table 6. The Sb-S distances can be described as short bond [Sb-S1 = 2.5456(10) </w:t>
      </w:r>
      <w:r w:rsidR="00F65790" w:rsidRPr="00650586">
        <w:rPr>
          <w:rFonts w:ascii="Times New Roman" w:hAnsi="Times New Roman"/>
          <w:sz w:val="20"/>
          <w:szCs w:val="20"/>
          <w:lang w:val="ms-MY"/>
        </w:rPr>
        <w:t>Å], [Sb-S2 = 2.615(2) Å],</w:t>
      </w:r>
      <w:r w:rsidR="00F65790" w:rsidRPr="00650586">
        <w:rPr>
          <w:rFonts w:ascii="Times New Roman" w:hAnsi="Times New Roman" w:cs="Times New Roman"/>
          <w:sz w:val="20"/>
          <w:szCs w:val="20"/>
          <w:lang w:val="ms-MY"/>
        </w:rPr>
        <w:t xml:space="preserve"> [Sb-S3 = 2.852(2) </w:t>
      </w:r>
      <w:r w:rsidR="00F65790" w:rsidRPr="00650586">
        <w:rPr>
          <w:rFonts w:ascii="Times New Roman" w:hAnsi="Times New Roman"/>
          <w:sz w:val="20"/>
          <w:szCs w:val="20"/>
          <w:lang w:val="ms-MY"/>
        </w:rPr>
        <w:t>Å</w:t>
      </w:r>
      <w:r w:rsidR="00F65790" w:rsidRPr="00650586">
        <w:rPr>
          <w:rFonts w:ascii="Times New Roman" w:hAnsi="Times New Roman" w:cs="Times New Roman"/>
          <w:sz w:val="20"/>
          <w:szCs w:val="20"/>
          <w:lang w:val="ms-MY"/>
        </w:rPr>
        <w:t xml:space="preserve">] and [Sb-S4 = 2.463(2) </w:t>
      </w:r>
      <w:r w:rsidR="00F65790" w:rsidRPr="00650586">
        <w:rPr>
          <w:rFonts w:ascii="Times New Roman" w:hAnsi="Times New Roman"/>
          <w:sz w:val="20"/>
          <w:szCs w:val="20"/>
          <w:lang w:val="ms-MY"/>
        </w:rPr>
        <w:t>Å</w:t>
      </w:r>
      <w:r w:rsidR="00F65790" w:rsidRPr="00650586">
        <w:rPr>
          <w:rFonts w:ascii="Times New Roman" w:hAnsi="Times New Roman" w:cs="Times New Roman"/>
          <w:sz w:val="20"/>
          <w:szCs w:val="20"/>
          <w:lang w:val="ms-MY"/>
        </w:rPr>
        <w:t xml:space="preserve">]. Compound 4 had short thioureide C-N distance, 1.299(9) and 1.324(10) </w:t>
      </w:r>
      <w:r w:rsidR="00F65790" w:rsidRPr="00650586">
        <w:rPr>
          <w:rFonts w:ascii="Times New Roman" w:hAnsi="Times New Roman"/>
          <w:sz w:val="20"/>
          <w:szCs w:val="20"/>
          <w:lang w:val="ms-MY"/>
        </w:rPr>
        <w:t>Å</w:t>
      </w:r>
      <w:r w:rsidR="00F65790" w:rsidRPr="00650586">
        <w:rPr>
          <w:rFonts w:ascii="Times New Roman" w:hAnsi="Times New Roman" w:cs="Times New Roman"/>
          <w:sz w:val="20"/>
          <w:szCs w:val="20"/>
          <w:lang w:val="ms-MY"/>
        </w:rPr>
        <w:t xml:space="preserve">, suggesting a partial double bond character [21]. The coordination geometry around antimony atom can be desribed as a pyramidal geometry because of the asymmetrically coordinated dithiocarbamate ligands. The S atoms in these complexes lie in the equatorial plane, with S-Sb-S angles distorted significantly from 90˚. </w:t>
      </w:r>
    </w:p>
    <w:p w:rsidR="00F65790" w:rsidRPr="00650586" w:rsidRDefault="00F65790" w:rsidP="002C7F3A">
      <w:pPr>
        <w:spacing w:after="0"/>
        <w:jc w:val="center"/>
        <w:rPr>
          <w:rFonts w:ascii="Times New Roman" w:hAnsi="Times New Roman" w:cs="Times New Roman"/>
          <w:sz w:val="20"/>
          <w:szCs w:val="20"/>
          <w:lang w:val="ms-MY"/>
        </w:rPr>
      </w:pPr>
      <w:r w:rsidRPr="00650586">
        <w:rPr>
          <w:rFonts w:ascii="Times New Roman" w:hAnsi="Times New Roman"/>
          <w:noProof/>
          <w:sz w:val="20"/>
          <w:szCs w:val="20"/>
          <w:lang w:val="en-US" w:eastAsia="zh-CN"/>
        </w:rPr>
        <w:drawing>
          <wp:inline distT="0" distB="0" distL="0" distR="0" wp14:anchorId="7D143CB5" wp14:editId="0C69F0FB">
            <wp:extent cx="4838700" cy="2038350"/>
            <wp:effectExtent l="0" t="0" r="0" b="0"/>
            <wp:docPr id="19" name="Picture 1" descr="F:\NUR AMIRAH JAMALUDDIN\master\SbCl-etilbutildtiokarb REF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UR AMIRAH JAMALUDDIN\master\SbCl-etilbutildtiokarb REFINED.jpg"/>
                    <pic:cNvPicPr>
                      <a:picLocks noChangeAspect="1" noChangeArrowheads="1"/>
                    </pic:cNvPicPr>
                  </pic:nvPicPr>
                  <pic:blipFill>
                    <a:blip r:embed="rId13"/>
                    <a:srcRect/>
                    <a:stretch>
                      <a:fillRect/>
                    </a:stretch>
                  </pic:blipFill>
                  <pic:spPr bwMode="auto">
                    <a:xfrm>
                      <a:off x="0" y="0"/>
                      <a:ext cx="4837430" cy="2037815"/>
                    </a:xfrm>
                    <a:prstGeom prst="rect">
                      <a:avLst/>
                    </a:prstGeom>
                    <a:noFill/>
                    <a:ln w="9525">
                      <a:noFill/>
                      <a:miter lim="800000"/>
                      <a:headEnd/>
                      <a:tailEnd/>
                    </a:ln>
                  </pic:spPr>
                </pic:pic>
              </a:graphicData>
            </a:graphic>
          </wp:inline>
        </w:drawing>
      </w:r>
    </w:p>
    <w:p w:rsidR="007F331A" w:rsidRPr="00650586" w:rsidRDefault="00F65790" w:rsidP="007F331A">
      <w:pPr>
        <w:spacing w:after="0" w:line="240" w:lineRule="auto"/>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Figure 3. ORTEP plot of bis(N,N’-butylethyldithiocarbamato)chlorido antimony(III) at the 50% probability level.</w:t>
      </w:r>
    </w:p>
    <w:p w:rsidR="007F331A" w:rsidRPr="00650586" w:rsidRDefault="007F331A" w:rsidP="007F331A">
      <w:pPr>
        <w:spacing w:after="0" w:line="240" w:lineRule="auto"/>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650586" w:rsidRDefault="00650586"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p w:rsidR="00E37789" w:rsidRPr="00650586" w:rsidRDefault="00605A1D" w:rsidP="007F331A">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lastRenderedPageBreak/>
        <w:t>Table 5</w:t>
      </w:r>
      <w:r w:rsidR="00254843" w:rsidRPr="00650586">
        <w:rPr>
          <w:rFonts w:ascii="Times New Roman" w:hAnsi="Times New Roman" w:cs="Times New Roman"/>
          <w:sz w:val="20"/>
          <w:szCs w:val="20"/>
          <w:lang w:val="ms-MY"/>
        </w:rPr>
        <w:t>. Crystal data for b</w:t>
      </w:r>
      <w:r w:rsidR="00442E6D" w:rsidRPr="00650586">
        <w:rPr>
          <w:rFonts w:ascii="Times New Roman" w:hAnsi="Times New Roman" w:cs="Times New Roman"/>
          <w:sz w:val="20"/>
          <w:szCs w:val="20"/>
          <w:lang w:val="ms-MY"/>
        </w:rPr>
        <w:t>is(</w:t>
      </w:r>
      <w:r w:rsidR="00442E6D" w:rsidRPr="00650586">
        <w:rPr>
          <w:rFonts w:ascii="Times New Roman" w:hAnsi="Times New Roman" w:cs="Times New Roman"/>
          <w:i/>
          <w:iCs/>
          <w:sz w:val="20"/>
          <w:szCs w:val="20"/>
          <w:lang w:val="ms-MY"/>
        </w:rPr>
        <w:t>N</w:t>
      </w:r>
      <w:r w:rsidR="00442E6D" w:rsidRPr="00650586">
        <w:rPr>
          <w:rFonts w:ascii="Times New Roman" w:hAnsi="Times New Roman" w:cs="Times New Roman"/>
          <w:sz w:val="20"/>
          <w:szCs w:val="20"/>
          <w:lang w:val="ms-MY"/>
        </w:rPr>
        <w:t>,</w:t>
      </w:r>
      <w:r w:rsidR="00442E6D" w:rsidRPr="00650586">
        <w:rPr>
          <w:rFonts w:ascii="Times New Roman" w:hAnsi="Times New Roman" w:cs="Times New Roman"/>
          <w:i/>
          <w:iCs/>
          <w:sz w:val="20"/>
          <w:szCs w:val="20"/>
          <w:lang w:val="ms-MY"/>
        </w:rPr>
        <w:t>N</w:t>
      </w:r>
      <w:r w:rsidR="00442E6D" w:rsidRPr="00650586">
        <w:rPr>
          <w:rFonts w:ascii="Times New Roman" w:hAnsi="Times New Roman" w:cs="Times New Roman"/>
          <w:sz w:val="20"/>
          <w:szCs w:val="20"/>
          <w:lang w:val="ms-MY"/>
        </w:rPr>
        <w:t>’-butylethyldithiocarbamato)chlorido antimony(III)</w:t>
      </w:r>
    </w:p>
    <w:p w:rsidR="00442E6D" w:rsidRPr="00650586" w:rsidRDefault="00442E6D" w:rsidP="00523011">
      <w:pPr>
        <w:widowControl w:val="0"/>
        <w:autoSpaceDE w:val="0"/>
        <w:autoSpaceDN w:val="0"/>
        <w:adjustRightInd w:val="0"/>
        <w:spacing w:after="0" w:line="240" w:lineRule="auto"/>
        <w:ind w:left="160"/>
        <w:jc w:val="center"/>
        <w:rPr>
          <w:rFonts w:ascii="Times New Roman" w:hAnsi="Times New Roman" w:cs="Times New Roman"/>
          <w:sz w:val="20"/>
          <w:szCs w:val="20"/>
          <w:lang w:val="ms-MY"/>
        </w:rPr>
      </w:pPr>
    </w:p>
    <w:tbl>
      <w:tblPr>
        <w:tblStyle w:val="TableGrid"/>
        <w:tblW w:w="0" w:type="auto"/>
        <w:tblInd w:w="675" w:type="dxa"/>
        <w:tblLook w:val="04A0" w:firstRow="1" w:lastRow="0" w:firstColumn="1" w:lastColumn="0" w:noHBand="0" w:noVBand="1"/>
      </w:tblPr>
      <w:tblGrid>
        <w:gridCol w:w="4253"/>
        <w:gridCol w:w="4111"/>
      </w:tblGrid>
      <w:tr w:rsidR="00650586" w:rsidRPr="00650586">
        <w:tc>
          <w:tcPr>
            <w:tcW w:w="4253" w:type="dxa"/>
            <w:tcBorders>
              <w:left w:val="nil"/>
              <w:bottom w:val="single" w:sz="4" w:space="0" w:color="auto"/>
              <w:right w:val="nil"/>
            </w:tcBorders>
          </w:tcPr>
          <w:p w:rsidR="00442E6D" w:rsidRPr="00650586" w:rsidRDefault="00442E6D" w:rsidP="00F65790">
            <w:pPr>
              <w:autoSpaceDE w:val="0"/>
              <w:autoSpaceDN w:val="0"/>
              <w:adjustRightInd w:val="0"/>
              <w:rPr>
                <w:rFonts w:asciiTheme="majorBidi" w:hAnsiTheme="majorBidi" w:cstheme="majorBidi"/>
                <w:b/>
                <w:sz w:val="20"/>
                <w:szCs w:val="20"/>
              </w:rPr>
            </w:pPr>
            <w:r w:rsidRPr="00650586">
              <w:rPr>
                <w:rFonts w:asciiTheme="majorBidi" w:hAnsiTheme="majorBidi" w:cstheme="majorBidi"/>
                <w:b/>
                <w:sz w:val="20"/>
                <w:szCs w:val="20"/>
              </w:rPr>
              <w:t>Complex</w:t>
            </w:r>
          </w:p>
          <w:p w:rsidR="00442E6D" w:rsidRPr="00650586" w:rsidRDefault="00442E6D" w:rsidP="00442E6D">
            <w:pPr>
              <w:autoSpaceDE w:val="0"/>
              <w:autoSpaceDN w:val="0"/>
              <w:adjustRightInd w:val="0"/>
              <w:rPr>
                <w:rFonts w:asciiTheme="majorBidi" w:hAnsiTheme="majorBidi" w:cstheme="majorBidi"/>
                <w:b/>
                <w:sz w:val="20"/>
                <w:szCs w:val="20"/>
              </w:rPr>
            </w:pPr>
          </w:p>
        </w:tc>
        <w:tc>
          <w:tcPr>
            <w:tcW w:w="4111" w:type="dxa"/>
            <w:tcBorders>
              <w:left w:val="nil"/>
              <w:bottom w:val="single" w:sz="4" w:space="0" w:color="auto"/>
              <w:right w:val="nil"/>
            </w:tcBorders>
          </w:tcPr>
          <w:p w:rsidR="00442E6D" w:rsidRPr="00650586" w:rsidRDefault="00442E6D" w:rsidP="00F65790">
            <w:pPr>
              <w:autoSpaceDE w:val="0"/>
              <w:autoSpaceDN w:val="0"/>
              <w:adjustRightInd w:val="0"/>
              <w:rPr>
                <w:rFonts w:asciiTheme="majorBidi" w:hAnsiTheme="majorBidi" w:cstheme="majorBidi"/>
                <w:b/>
                <w:sz w:val="20"/>
                <w:szCs w:val="20"/>
              </w:rPr>
            </w:pPr>
            <w:proofErr w:type="spellStart"/>
            <w:r w:rsidRPr="00650586">
              <w:rPr>
                <w:rFonts w:asciiTheme="majorBidi" w:hAnsiTheme="majorBidi" w:cstheme="majorBidi"/>
                <w:b/>
                <w:sz w:val="20"/>
                <w:szCs w:val="20"/>
              </w:rPr>
              <w:t>SbCl</w:t>
            </w:r>
            <w:proofErr w:type="spellEnd"/>
            <w:r w:rsidRPr="00650586">
              <w:rPr>
                <w:rFonts w:asciiTheme="majorBidi" w:hAnsiTheme="majorBidi" w:cstheme="majorBidi"/>
                <w:b/>
                <w:sz w:val="20"/>
                <w:szCs w:val="20"/>
              </w:rPr>
              <w:t>[S</w:t>
            </w:r>
            <w:r w:rsidRPr="00650586">
              <w:rPr>
                <w:rFonts w:asciiTheme="majorBidi" w:hAnsiTheme="majorBidi" w:cstheme="majorBidi"/>
                <w:b/>
                <w:sz w:val="20"/>
                <w:szCs w:val="20"/>
                <w:vertAlign w:val="subscript"/>
              </w:rPr>
              <w:t>2</w:t>
            </w:r>
            <w:r w:rsidRPr="00650586">
              <w:rPr>
                <w:rFonts w:asciiTheme="majorBidi" w:hAnsiTheme="majorBidi" w:cstheme="majorBidi"/>
                <w:b/>
                <w:sz w:val="20"/>
                <w:szCs w:val="20"/>
              </w:rPr>
              <w:t>CN(C</w:t>
            </w:r>
            <w:r w:rsidRPr="00650586">
              <w:rPr>
                <w:rFonts w:asciiTheme="majorBidi" w:hAnsiTheme="majorBidi" w:cstheme="majorBidi"/>
                <w:b/>
                <w:sz w:val="20"/>
                <w:szCs w:val="20"/>
                <w:vertAlign w:val="subscript"/>
              </w:rPr>
              <w:t>4</w:t>
            </w:r>
            <w:r w:rsidRPr="00650586">
              <w:rPr>
                <w:rFonts w:asciiTheme="majorBidi" w:hAnsiTheme="majorBidi" w:cstheme="majorBidi"/>
                <w:b/>
                <w:sz w:val="20"/>
                <w:szCs w:val="20"/>
              </w:rPr>
              <w:t>H</w:t>
            </w:r>
            <w:r w:rsidRPr="00650586">
              <w:rPr>
                <w:rFonts w:asciiTheme="majorBidi" w:hAnsiTheme="majorBidi" w:cstheme="majorBidi"/>
                <w:b/>
                <w:sz w:val="20"/>
                <w:szCs w:val="20"/>
                <w:vertAlign w:val="subscript"/>
              </w:rPr>
              <w:t>9</w:t>
            </w:r>
            <w:r w:rsidRPr="00650586">
              <w:rPr>
                <w:rFonts w:asciiTheme="majorBidi" w:hAnsiTheme="majorBidi" w:cstheme="majorBidi"/>
                <w:b/>
                <w:sz w:val="20"/>
                <w:szCs w:val="20"/>
              </w:rPr>
              <w:t>)(C</w:t>
            </w:r>
            <w:r w:rsidRPr="00650586">
              <w:rPr>
                <w:rFonts w:asciiTheme="majorBidi" w:hAnsiTheme="majorBidi" w:cstheme="majorBidi"/>
                <w:b/>
                <w:sz w:val="20"/>
                <w:szCs w:val="20"/>
                <w:vertAlign w:val="subscript"/>
              </w:rPr>
              <w:t>2</w:t>
            </w:r>
            <w:r w:rsidRPr="00650586">
              <w:rPr>
                <w:rFonts w:asciiTheme="majorBidi" w:hAnsiTheme="majorBidi" w:cstheme="majorBidi"/>
                <w:b/>
                <w:sz w:val="20"/>
                <w:szCs w:val="20"/>
              </w:rPr>
              <w:t>H</w:t>
            </w:r>
            <w:r w:rsidRPr="00650586">
              <w:rPr>
                <w:rFonts w:asciiTheme="majorBidi" w:hAnsiTheme="majorBidi" w:cstheme="majorBidi"/>
                <w:b/>
                <w:sz w:val="20"/>
                <w:szCs w:val="20"/>
                <w:vertAlign w:val="subscript"/>
              </w:rPr>
              <w:t>5</w:t>
            </w:r>
            <w:r w:rsidRPr="00650586">
              <w:rPr>
                <w:rFonts w:asciiTheme="majorBidi" w:hAnsiTheme="majorBidi" w:cstheme="majorBidi"/>
                <w:b/>
                <w:sz w:val="20"/>
                <w:szCs w:val="20"/>
              </w:rPr>
              <w:t>)]</w:t>
            </w:r>
            <w:r w:rsidRPr="00650586">
              <w:rPr>
                <w:rFonts w:asciiTheme="majorBidi" w:hAnsiTheme="majorBidi" w:cstheme="majorBidi"/>
                <w:b/>
                <w:sz w:val="20"/>
                <w:szCs w:val="20"/>
                <w:vertAlign w:val="subscript"/>
              </w:rPr>
              <w:t>2</w:t>
            </w:r>
          </w:p>
        </w:tc>
      </w:tr>
      <w:tr w:rsidR="00650586" w:rsidRPr="00650586">
        <w:tc>
          <w:tcPr>
            <w:tcW w:w="4253" w:type="dxa"/>
            <w:tcBorders>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proofErr w:type="spellStart"/>
            <w:r w:rsidRPr="00650586">
              <w:rPr>
                <w:rFonts w:asciiTheme="majorBidi" w:hAnsiTheme="majorBidi" w:cstheme="majorBidi"/>
                <w:sz w:val="20"/>
                <w:szCs w:val="20"/>
              </w:rPr>
              <w:t>Emperical</w:t>
            </w:r>
            <w:proofErr w:type="spellEnd"/>
            <w:r w:rsidRPr="00650586">
              <w:rPr>
                <w:rFonts w:asciiTheme="majorBidi" w:hAnsiTheme="majorBidi" w:cstheme="majorBidi"/>
                <w:sz w:val="20"/>
                <w:szCs w:val="20"/>
              </w:rPr>
              <w:t xml:space="preserve"> formula</w:t>
            </w:r>
          </w:p>
        </w:tc>
        <w:tc>
          <w:tcPr>
            <w:tcW w:w="4111" w:type="dxa"/>
            <w:tcBorders>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C</w:t>
            </w:r>
            <w:r w:rsidRPr="00650586">
              <w:rPr>
                <w:rFonts w:asciiTheme="majorBidi" w:hAnsiTheme="majorBidi" w:cstheme="majorBidi"/>
                <w:bCs/>
                <w:sz w:val="20"/>
                <w:szCs w:val="20"/>
                <w:vertAlign w:val="subscript"/>
              </w:rPr>
              <w:t>14</w:t>
            </w:r>
            <w:r w:rsidRPr="00650586">
              <w:rPr>
                <w:rFonts w:asciiTheme="majorBidi" w:hAnsiTheme="majorBidi" w:cstheme="majorBidi"/>
                <w:bCs/>
                <w:sz w:val="20"/>
                <w:szCs w:val="20"/>
              </w:rPr>
              <w:t>H</w:t>
            </w:r>
            <w:r w:rsidRPr="00650586">
              <w:rPr>
                <w:rFonts w:asciiTheme="majorBidi" w:hAnsiTheme="majorBidi" w:cstheme="majorBidi"/>
                <w:bCs/>
                <w:sz w:val="20"/>
                <w:szCs w:val="20"/>
                <w:vertAlign w:val="subscript"/>
              </w:rPr>
              <w:t>28</w:t>
            </w:r>
            <w:r w:rsidRPr="00650586">
              <w:rPr>
                <w:rFonts w:asciiTheme="majorBidi" w:hAnsiTheme="majorBidi" w:cstheme="majorBidi"/>
                <w:bCs/>
                <w:sz w:val="20"/>
                <w:szCs w:val="20"/>
              </w:rPr>
              <w:t>ClN</w:t>
            </w:r>
            <w:r w:rsidRPr="00650586">
              <w:rPr>
                <w:rFonts w:asciiTheme="majorBidi" w:hAnsiTheme="majorBidi" w:cstheme="majorBidi"/>
                <w:bCs/>
                <w:sz w:val="20"/>
                <w:szCs w:val="20"/>
                <w:vertAlign w:val="subscript"/>
              </w:rPr>
              <w:t>2</w:t>
            </w:r>
            <w:r w:rsidRPr="00650586">
              <w:rPr>
                <w:rFonts w:asciiTheme="majorBidi" w:hAnsiTheme="majorBidi" w:cstheme="majorBidi"/>
                <w:bCs/>
                <w:sz w:val="20"/>
                <w:szCs w:val="20"/>
              </w:rPr>
              <w:t>S</w:t>
            </w:r>
            <w:r w:rsidRPr="00650586">
              <w:rPr>
                <w:rFonts w:asciiTheme="majorBidi" w:hAnsiTheme="majorBidi" w:cstheme="majorBidi"/>
                <w:bCs/>
                <w:sz w:val="20"/>
                <w:szCs w:val="20"/>
                <w:vertAlign w:val="subscript"/>
              </w:rPr>
              <w:t>4</w:t>
            </w:r>
            <w:r w:rsidRPr="00650586">
              <w:rPr>
                <w:rFonts w:asciiTheme="majorBidi" w:hAnsiTheme="majorBidi" w:cstheme="majorBidi"/>
                <w:bCs/>
                <w:sz w:val="20"/>
                <w:szCs w:val="20"/>
              </w:rPr>
              <w:t>Sb</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Formula weight</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509.82</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i/>
                <w:sz w:val="20"/>
                <w:szCs w:val="20"/>
              </w:rPr>
              <w:t xml:space="preserve">T </w:t>
            </w:r>
            <w:r w:rsidRPr="00650586">
              <w:rPr>
                <w:rFonts w:asciiTheme="majorBidi" w:hAnsiTheme="majorBidi" w:cstheme="majorBidi"/>
                <w:sz w:val="20"/>
                <w:szCs w:val="20"/>
              </w:rPr>
              <w:t>(K)</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301(2)</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Crystal system</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i/>
                <w:sz w:val="20"/>
                <w:szCs w:val="20"/>
              </w:rPr>
            </w:pPr>
            <w:r w:rsidRPr="00650586">
              <w:rPr>
                <w:rFonts w:asciiTheme="majorBidi" w:hAnsiTheme="majorBidi" w:cstheme="majorBidi"/>
                <w:i/>
                <w:sz w:val="20"/>
                <w:szCs w:val="20"/>
              </w:rPr>
              <w:t>Triclinic</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Space group</w:t>
            </w:r>
          </w:p>
        </w:tc>
        <w:tc>
          <w:tcPr>
            <w:tcW w:w="4111" w:type="dxa"/>
            <w:tcBorders>
              <w:top w:val="nil"/>
              <w:left w:val="nil"/>
              <w:bottom w:val="nil"/>
              <w:right w:val="nil"/>
            </w:tcBorders>
          </w:tcPr>
          <w:p w:rsidR="00442E6D" w:rsidRPr="00650586" w:rsidRDefault="00650586"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noProof/>
                <w:sz w:val="20"/>
                <w:szCs w:val="20"/>
                <w:lang w:val="ms-MY" w:eastAsia="ms-MY"/>
              </w:rPr>
              <w:pict>
                <v:line id="Straight Connector 3" o:spid="_x0000_s1028" style="position:absolute;z-index:251658752;visibility:visible;mso-position-horizontal-relative:text;mso-position-vertical-relative:text;mso-width-relative:margin" from="11.65pt,.8pt" to="16.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SXzQEAAAIEAAAOAAAAZHJzL2Uyb0RvYy54bWysU01vGyEQvVfqf0Dc610nkhWtvM7BUXKJ&#10;WqtpfwBhBy8SMGig/vj3HbC9jtpIVate2B2Y92beY1jeH7wTO6BkMfRyPmulgKBxsGHby+/fHj/d&#10;SZGyCoNyGKCXR0jyfvXxw3IfO7jBEd0AJJgkpG4feznmHLumSXoEr9IMIwQ+NEheZQ5p2wyk9szu&#10;XXPTtotmjzREQg0p8e7D6VCuKr8xoPMXYxJk4XrJveW6Ul1fy9qslqrbkoqj1ec21D904ZUNXHSi&#10;elBZiR9kf6PyVhMmNHmm0TdojNVQNbCaefuLmpdRRaha2JwUJ5vS/6PVn3cbEnbo5a0UQXm+opdM&#10;ym7HLNYYAhuIJG6LT/uYOk5fhw2doxQ3VEQfDPnyZTniUL09Tt7CIQvNm/N2sbjjG9CXo+aKi5Ty&#10;E6AX5aeXzoaiWnVq95wy1+LUS0rZdqGsCZ0dHq1zNSjzAmtHYqf4pvNhXjpm3JssjgqyKTpOnde/&#10;fHRwYv0Khp0ovdbqdQavnEprCPnC6wJnF5jhDiZg+2fgOb9Aoc7n34AnRK2MIU9gbwPSe9WvVphT&#10;/sWBk+5iwSsOx3qn1RoetOrc+VGUSX4bV/j16a5+AgAA//8DAFBLAwQUAAYACAAAACEARWBRh9kA&#10;AAAFAQAADwAAAGRycy9kb3ducmV2LnhtbEyOvU7DMBSFdyTewbpIbNRpqaI2jVMhBAtiSegAmxvf&#10;xhHxdRo7TXh7Liwwnh+d8+X72XXigkNoPSlYLhIQSLU3LTUKDm/PdxsQIWoyuvOECr4wwL64vsp1&#10;ZvxEJV6q2AgeoZBpBTbGPpMy1BadDgvfI3F28oPTkeXQSDPoicddJ1dJkkqnW+IHq3t8tFh/VqNT&#10;8HJ+DYd1Wj6V7+dNNX2cRtt4VOr2Zn7YgYg4x78y/OAzOhTMdPQjmSA6BavtPTfZT0FwvE6XII6/&#10;Uha5/E9ffAMAAP//AwBQSwECLQAUAAYACAAAACEAtoM4kv4AAADhAQAAEwAAAAAAAAAAAAAAAAAA&#10;AAAAW0NvbnRlbnRfVHlwZXNdLnhtbFBLAQItABQABgAIAAAAIQA4/SH/1gAAAJQBAAALAAAAAAAA&#10;AAAAAAAAAC8BAABfcmVscy8ucmVsc1BLAQItABQABgAIAAAAIQA9QnSXzQEAAAIEAAAOAAAAAAAA&#10;AAAAAAAAAC4CAABkcnMvZTJvRG9jLnhtbFBLAQItABQABgAIAAAAIQBFYFGH2QAAAAUBAAAPAAAA&#10;AAAAAAAAAAAAACcEAABkcnMvZG93bnJldi54bWxQSwUGAAAAAAQABADzAAAALQUAAAAA&#10;"/>
              </w:pict>
            </w:r>
            <w:r w:rsidR="00442E6D" w:rsidRPr="00650586">
              <w:rPr>
                <w:rFonts w:asciiTheme="majorBidi" w:hAnsiTheme="majorBidi" w:cstheme="majorBidi"/>
                <w:sz w:val="20"/>
                <w:szCs w:val="20"/>
              </w:rPr>
              <w:t xml:space="preserve"> P</w:t>
            </w:r>
            <w:r w:rsidR="00442E6D" w:rsidRPr="00650586">
              <w:rPr>
                <w:rFonts w:asciiTheme="majorBidi" w:hAnsiTheme="majorBidi" w:cstheme="majorBidi"/>
                <w:i/>
                <w:iCs/>
                <w:sz w:val="20"/>
                <w:szCs w:val="20"/>
              </w:rPr>
              <w:t>1</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a (Å)</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noProof/>
                <w:sz w:val="20"/>
                <w:szCs w:val="20"/>
                <w:lang w:eastAsia="ms-MY"/>
              </w:rPr>
            </w:pPr>
            <w:r w:rsidRPr="00650586">
              <w:rPr>
                <w:rFonts w:asciiTheme="majorBidi" w:hAnsiTheme="majorBidi" w:cstheme="majorBidi"/>
                <w:bCs/>
                <w:sz w:val="20"/>
                <w:szCs w:val="20"/>
              </w:rPr>
              <w:t>10.0141(8)</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b (Å)</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10.1394(7)</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c (Å)</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11.8665(9)</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α (°)</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67.960(2)</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β (°)</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87.616(2)</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γ (°)</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80.172(2)</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V (Å</w:t>
            </w:r>
            <w:r w:rsidRPr="00650586">
              <w:rPr>
                <w:rFonts w:asciiTheme="majorBidi" w:hAnsiTheme="majorBidi" w:cstheme="majorBidi"/>
                <w:sz w:val="20"/>
                <w:szCs w:val="20"/>
                <w:vertAlign w:val="superscript"/>
              </w:rPr>
              <w:t>3</w:t>
            </w:r>
            <w:r w:rsidRPr="00650586">
              <w:rPr>
                <w:rFonts w:asciiTheme="majorBidi" w:hAnsiTheme="majorBidi" w:cstheme="majorBidi"/>
                <w:sz w:val="20"/>
                <w:szCs w:val="20"/>
              </w:rPr>
              <w:t>)</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1100.12(14)</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Z</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2</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bCs/>
                <w:sz w:val="20"/>
                <w:szCs w:val="20"/>
              </w:rPr>
              <w:t>Calculated density, Mg/m</w:t>
            </w:r>
            <w:r w:rsidRPr="00650586">
              <w:rPr>
                <w:rFonts w:asciiTheme="majorBidi" w:hAnsiTheme="majorBidi" w:cstheme="majorBidi"/>
                <w:bCs/>
                <w:sz w:val="20"/>
                <w:szCs w:val="20"/>
                <w:vertAlign w:val="superscript"/>
              </w:rPr>
              <w:t>-3</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 xml:space="preserve">1.539 </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F(000)</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16</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 xml:space="preserve"> θ Range (0°)</w:t>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sz w:val="20"/>
                <w:szCs w:val="20"/>
              </w:rPr>
              <w:t>2.7 - 25.5°</w:t>
            </w:r>
          </w:p>
        </w:tc>
      </w:tr>
      <w:tr w:rsidR="00650586" w:rsidRPr="00650586">
        <w:tc>
          <w:tcPr>
            <w:tcW w:w="4253"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i/>
                <w:sz w:val="20"/>
                <w:szCs w:val="20"/>
              </w:rPr>
              <w:t xml:space="preserve">R </w:t>
            </w:r>
            <w:r w:rsidRPr="00650586">
              <w:rPr>
                <w:rFonts w:asciiTheme="majorBidi" w:hAnsiTheme="majorBidi" w:cstheme="majorBidi"/>
                <w:sz w:val="20"/>
                <w:szCs w:val="20"/>
              </w:rPr>
              <w:t>Indices(final) F</w:t>
            </w:r>
            <w:r w:rsidRPr="00650586">
              <w:rPr>
                <w:rFonts w:asciiTheme="majorBidi" w:hAnsiTheme="majorBidi" w:cstheme="majorBidi"/>
                <w:sz w:val="20"/>
                <w:szCs w:val="20"/>
                <w:vertAlign w:val="superscript"/>
              </w:rPr>
              <w:t xml:space="preserve">2 </w:t>
            </w:r>
            <w:r w:rsidRPr="00650586">
              <w:rPr>
                <w:rFonts w:asciiTheme="majorBidi" w:hAnsiTheme="majorBidi" w:cstheme="majorBidi"/>
                <w:sz w:val="20"/>
                <w:szCs w:val="20"/>
              </w:rPr>
              <w:t>&gt; 2σ(F</w:t>
            </w:r>
            <w:r w:rsidRPr="00650586">
              <w:rPr>
                <w:rFonts w:asciiTheme="majorBidi" w:hAnsiTheme="majorBidi" w:cstheme="majorBidi"/>
                <w:sz w:val="20"/>
                <w:szCs w:val="20"/>
                <w:vertAlign w:val="superscript"/>
              </w:rPr>
              <w:t>2</w:t>
            </w:r>
            <w:r w:rsidRPr="00650586">
              <w:rPr>
                <w:rFonts w:asciiTheme="majorBidi" w:hAnsiTheme="majorBidi" w:cstheme="majorBidi"/>
                <w:sz w:val="20"/>
                <w:szCs w:val="20"/>
              </w:rPr>
              <w:t>)</w:t>
            </w:r>
            <w:r w:rsidRPr="00650586">
              <w:rPr>
                <w:rFonts w:asciiTheme="majorBidi" w:hAnsiTheme="majorBidi" w:cstheme="majorBidi"/>
                <w:sz w:val="20"/>
                <w:szCs w:val="20"/>
              </w:rPr>
              <w:tab/>
            </w:r>
          </w:p>
        </w:tc>
        <w:tc>
          <w:tcPr>
            <w:tcW w:w="4111" w:type="dxa"/>
            <w:tcBorders>
              <w:top w:val="nil"/>
              <w:left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i/>
                <w:sz w:val="20"/>
                <w:szCs w:val="20"/>
              </w:rPr>
              <w:t>R</w:t>
            </w:r>
            <w:r w:rsidRPr="00650586">
              <w:rPr>
                <w:rFonts w:asciiTheme="majorBidi" w:hAnsiTheme="majorBidi" w:cstheme="majorBidi"/>
                <w:bCs/>
                <w:sz w:val="20"/>
                <w:szCs w:val="20"/>
                <w:vertAlign w:val="subscript"/>
              </w:rPr>
              <w:t>1</w:t>
            </w:r>
            <w:r w:rsidRPr="00650586">
              <w:rPr>
                <w:rFonts w:asciiTheme="majorBidi" w:hAnsiTheme="majorBidi" w:cstheme="majorBidi"/>
                <w:bCs/>
                <w:sz w:val="20"/>
                <w:szCs w:val="20"/>
              </w:rPr>
              <w:t xml:space="preserve"> = 0.0569, </w:t>
            </w:r>
            <w:r w:rsidRPr="00650586">
              <w:rPr>
                <w:rFonts w:asciiTheme="majorBidi" w:hAnsiTheme="majorBidi" w:cstheme="majorBidi"/>
                <w:bCs/>
                <w:i/>
                <w:sz w:val="20"/>
                <w:szCs w:val="20"/>
              </w:rPr>
              <w:t>wR</w:t>
            </w:r>
            <w:r w:rsidRPr="00650586">
              <w:rPr>
                <w:rFonts w:asciiTheme="majorBidi" w:hAnsiTheme="majorBidi" w:cstheme="majorBidi"/>
                <w:bCs/>
                <w:sz w:val="20"/>
                <w:szCs w:val="20"/>
                <w:vertAlign w:val="subscript"/>
              </w:rPr>
              <w:t>2</w:t>
            </w:r>
            <w:r w:rsidRPr="00650586">
              <w:rPr>
                <w:rFonts w:asciiTheme="majorBidi" w:hAnsiTheme="majorBidi" w:cstheme="majorBidi"/>
                <w:bCs/>
                <w:sz w:val="20"/>
                <w:szCs w:val="20"/>
              </w:rPr>
              <w:t xml:space="preserve"> = 0.1502</w:t>
            </w:r>
          </w:p>
        </w:tc>
      </w:tr>
      <w:tr w:rsidR="00650586" w:rsidRPr="00650586">
        <w:trPr>
          <w:trHeight w:val="296"/>
        </w:trPr>
        <w:tc>
          <w:tcPr>
            <w:tcW w:w="4253" w:type="dxa"/>
            <w:tcBorders>
              <w:top w:val="nil"/>
              <w:left w:val="nil"/>
              <w:bottom w:val="single" w:sz="4" w:space="0" w:color="auto"/>
              <w:right w:val="nil"/>
            </w:tcBorders>
          </w:tcPr>
          <w:p w:rsidR="00442E6D" w:rsidRPr="00650586" w:rsidRDefault="00442E6D" w:rsidP="00442E6D">
            <w:pPr>
              <w:autoSpaceDE w:val="0"/>
              <w:autoSpaceDN w:val="0"/>
              <w:adjustRightInd w:val="0"/>
              <w:rPr>
                <w:rFonts w:asciiTheme="majorBidi" w:hAnsiTheme="majorBidi" w:cstheme="majorBidi"/>
                <w:sz w:val="20"/>
                <w:szCs w:val="20"/>
              </w:rPr>
            </w:pPr>
            <w:r w:rsidRPr="00650586">
              <w:rPr>
                <w:rFonts w:asciiTheme="majorBidi" w:hAnsiTheme="majorBidi" w:cstheme="majorBidi"/>
                <w:sz w:val="20"/>
                <w:szCs w:val="20"/>
              </w:rPr>
              <w:t>R indices (all data)</w:t>
            </w:r>
          </w:p>
        </w:tc>
        <w:tc>
          <w:tcPr>
            <w:tcW w:w="4111" w:type="dxa"/>
            <w:tcBorders>
              <w:top w:val="nil"/>
              <w:left w:val="nil"/>
              <w:bottom w:val="single" w:sz="4" w:space="0" w:color="auto"/>
              <w:right w:val="nil"/>
            </w:tcBorders>
          </w:tcPr>
          <w:p w:rsidR="00442E6D" w:rsidRPr="00650586" w:rsidRDefault="00442E6D" w:rsidP="00442E6D">
            <w:pPr>
              <w:autoSpaceDE w:val="0"/>
              <w:autoSpaceDN w:val="0"/>
              <w:adjustRightInd w:val="0"/>
              <w:rPr>
                <w:rFonts w:asciiTheme="majorBidi" w:hAnsiTheme="majorBidi" w:cstheme="majorBidi"/>
                <w:bCs/>
                <w:sz w:val="20"/>
                <w:szCs w:val="20"/>
              </w:rPr>
            </w:pPr>
            <w:r w:rsidRPr="00650586">
              <w:rPr>
                <w:rFonts w:asciiTheme="majorBidi" w:hAnsiTheme="majorBidi" w:cstheme="majorBidi"/>
                <w:bCs/>
                <w:i/>
                <w:sz w:val="20"/>
                <w:szCs w:val="20"/>
              </w:rPr>
              <w:t>R</w:t>
            </w:r>
            <w:r w:rsidRPr="00650586">
              <w:rPr>
                <w:rFonts w:asciiTheme="majorBidi" w:hAnsiTheme="majorBidi" w:cstheme="majorBidi"/>
                <w:bCs/>
                <w:sz w:val="20"/>
                <w:szCs w:val="20"/>
                <w:vertAlign w:val="subscript"/>
              </w:rPr>
              <w:t>1</w:t>
            </w:r>
            <w:r w:rsidRPr="00650586">
              <w:rPr>
                <w:rFonts w:asciiTheme="majorBidi" w:hAnsiTheme="majorBidi" w:cstheme="majorBidi"/>
                <w:bCs/>
                <w:sz w:val="20"/>
                <w:szCs w:val="20"/>
              </w:rPr>
              <w:t xml:space="preserve"> = 0.0665, </w:t>
            </w:r>
            <w:r w:rsidRPr="00650586">
              <w:rPr>
                <w:rFonts w:asciiTheme="majorBidi" w:hAnsiTheme="majorBidi" w:cstheme="majorBidi"/>
                <w:bCs/>
                <w:i/>
                <w:sz w:val="20"/>
                <w:szCs w:val="20"/>
              </w:rPr>
              <w:t>wR</w:t>
            </w:r>
            <w:r w:rsidRPr="00650586">
              <w:rPr>
                <w:rFonts w:asciiTheme="majorBidi" w:hAnsiTheme="majorBidi" w:cstheme="majorBidi"/>
                <w:bCs/>
                <w:sz w:val="20"/>
                <w:szCs w:val="20"/>
                <w:vertAlign w:val="subscript"/>
              </w:rPr>
              <w:t>2</w:t>
            </w:r>
            <w:r w:rsidRPr="00650586">
              <w:rPr>
                <w:rFonts w:asciiTheme="majorBidi" w:hAnsiTheme="majorBidi" w:cstheme="majorBidi"/>
                <w:bCs/>
                <w:sz w:val="20"/>
                <w:szCs w:val="20"/>
              </w:rPr>
              <w:t xml:space="preserve"> = 0.1727</w:t>
            </w:r>
          </w:p>
        </w:tc>
      </w:tr>
    </w:tbl>
    <w:p w:rsidR="00432DB5" w:rsidRPr="00650586" w:rsidRDefault="00432DB5" w:rsidP="00432DB5">
      <w:pPr>
        <w:autoSpaceDE w:val="0"/>
        <w:autoSpaceDN w:val="0"/>
        <w:adjustRightInd w:val="0"/>
        <w:spacing w:after="0"/>
        <w:jc w:val="both"/>
        <w:rPr>
          <w:rFonts w:asciiTheme="majorBidi" w:hAnsiTheme="majorBidi" w:cstheme="majorBidi"/>
          <w:bCs/>
          <w:sz w:val="20"/>
          <w:szCs w:val="20"/>
          <w:lang w:val="ms-MY"/>
        </w:rPr>
      </w:pPr>
    </w:p>
    <w:p w:rsidR="00442E6D" w:rsidRPr="00650586" w:rsidRDefault="00605A1D" w:rsidP="00AF5CDA">
      <w:pPr>
        <w:autoSpaceDE w:val="0"/>
        <w:autoSpaceDN w:val="0"/>
        <w:adjustRightInd w:val="0"/>
        <w:spacing w:after="0"/>
        <w:jc w:val="center"/>
        <w:rPr>
          <w:rFonts w:asciiTheme="majorBidi" w:hAnsiTheme="majorBidi" w:cstheme="majorBidi"/>
          <w:sz w:val="20"/>
          <w:szCs w:val="20"/>
          <w:lang w:val="ms-MY"/>
        </w:rPr>
      </w:pPr>
      <w:r w:rsidRPr="00650586">
        <w:rPr>
          <w:rFonts w:asciiTheme="majorBidi" w:hAnsiTheme="majorBidi" w:cstheme="majorBidi"/>
          <w:bCs/>
          <w:sz w:val="20"/>
          <w:szCs w:val="20"/>
          <w:lang w:val="ms-MY"/>
        </w:rPr>
        <w:t>Table 6</w:t>
      </w:r>
      <w:r w:rsidR="00442E6D" w:rsidRPr="00650586">
        <w:rPr>
          <w:rFonts w:asciiTheme="majorBidi" w:hAnsiTheme="majorBidi" w:cstheme="majorBidi"/>
          <w:bCs/>
          <w:sz w:val="20"/>
          <w:szCs w:val="20"/>
          <w:lang w:val="ms-MY"/>
        </w:rPr>
        <w:t>.</w:t>
      </w:r>
      <w:r w:rsidR="00442E6D" w:rsidRPr="00650586">
        <w:rPr>
          <w:rFonts w:asciiTheme="majorBidi" w:hAnsiTheme="majorBidi" w:cstheme="majorBidi"/>
          <w:sz w:val="20"/>
          <w:szCs w:val="20"/>
          <w:lang w:val="ms-MY"/>
        </w:rPr>
        <w:t xml:space="preserve"> Selected bond lengths (Å) and angles (°) for bis(</w:t>
      </w:r>
      <w:r w:rsidR="00442E6D" w:rsidRPr="00650586">
        <w:rPr>
          <w:rFonts w:asciiTheme="majorBidi" w:hAnsiTheme="majorBidi" w:cstheme="majorBidi"/>
          <w:i/>
          <w:sz w:val="20"/>
          <w:szCs w:val="20"/>
          <w:lang w:val="ms-MY"/>
        </w:rPr>
        <w:t>N</w:t>
      </w:r>
      <w:r w:rsidR="00442E6D" w:rsidRPr="00650586">
        <w:rPr>
          <w:rFonts w:asciiTheme="majorBidi" w:hAnsiTheme="majorBidi" w:cstheme="majorBidi"/>
          <w:sz w:val="20"/>
          <w:szCs w:val="20"/>
          <w:lang w:val="ms-MY"/>
        </w:rPr>
        <w:t>,</w:t>
      </w:r>
      <w:r w:rsidR="00442E6D" w:rsidRPr="00650586">
        <w:rPr>
          <w:rFonts w:asciiTheme="majorBidi" w:hAnsiTheme="majorBidi" w:cstheme="majorBidi"/>
          <w:i/>
          <w:sz w:val="20"/>
          <w:szCs w:val="20"/>
          <w:lang w:val="ms-MY"/>
        </w:rPr>
        <w:t>N</w:t>
      </w:r>
      <w:r w:rsidR="00442E6D" w:rsidRPr="00650586">
        <w:rPr>
          <w:rFonts w:asciiTheme="majorBidi" w:hAnsiTheme="majorBidi" w:cstheme="majorBidi"/>
          <w:sz w:val="20"/>
          <w:szCs w:val="20"/>
          <w:lang w:val="ms-MY"/>
        </w:rPr>
        <w:t>’-butylethyldithiocarbamato)chlorido antimony(III) complex</w:t>
      </w:r>
      <w:r w:rsidR="000D7DF2" w:rsidRPr="00650586">
        <w:rPr>
          <w:rFonts w:asciiTheme="majorBidi" w:hAnsiTheme="majorBidi" w:cstheme="majorBidi"/>
          <w:sz w:val="20"/>
          <w:szCs w:val="20"/>
          <w:lang w:val="ms-MY"/>
        </w:rPr>
        <w:t>.</w:t>
      </w:r>
    </w:p>
    <w:tbl>
      <w:tblPr>
        <w:tblStyle w:val="TableGrid"/>
        <w:tblW w:w="0" w:type="auto"/>
        <w:tblLook w:val="04A0" w:firstRow="1" w:lastRow="0" w:firstColumn="1" w:lastColumn="0" w:noHBand="0" w:noVBand="1"/>
      </w:tblPr>
      <w:tblGrid>
        <w:gridCol w:w="2310"/>
        <w:gridCol w:w="2312"/>
        <w:gridCol w:w="2309"/>
        <w:gridCol w:w="2311"/>
      </w:tblGrid>
      <w:tr w:rsidR="00650586" w:rsidRPr="00650586">
        <w:tc>
          <w:tcPr>
            <w:tcW w:w="2322" w:type="dxa"/>
            <w:tcBorders>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sz w:val="20"/>
                <w:szCs w:val="20"/>
                <w:lang w:val="ms-MY"/>
              </w:rPr>
            </w:pPr>
            <w:r w:rsidRPr="00650586">
              <w:rPr>
                <w:rFonts w:asciiTheme="majorBidi" w:hAnsiTheme="majorBidi" w:cstheme="majorBidi"/>
                <w:bCs/>
                <w:sz w:val="20"/>
                <w:szCs w:val="20"/>
                <w:lang w:val="ms-MY"/>
              </w:rPr>
              <w:t>Sb(1)-S(1)</w:t>
            </w:r>
          </w:p>
        </w:tc>
        <w:tc>
          <w:tcPr>
            <w:tcW w:w="2322" w:type="dxa"/>
            <w:tcBorders>
              <w:left w:val="nil"/>
              <w:bottom w:val="nil"/>
              <w:right w:val="single" w:sz="4" w:space="0" w:color="auto"/>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2.5456(19)</w:t>
            </w:r>
          </w:p>
        </w:tc>
        <w:tc>
          <w:tcPr>
            <w:tcW w:w="2322" w:type="dxa"/>
            <w:tcBorders>
              <w:left w:val="single" w:sz="4" w:space="0" w:color="auto"/>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 xml:space="preserve">    S(1)-C(1)</w:t>
            </w:r>
          </w:p>
        </w:tc>
        <w:tc>
          <w:tcPr>
            <w:tcW w:w="2322" w:type="dxa"/>
            <w:tcBorders>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sz w:val="20"/>
                <w:szCs w:val="20"/>
                <w:lang w:val="ms-MY"/>
              </w:rPr>
            </w:pPr>
            <w:r w:rsidRPr="00650586">
              <w:rPr>
                <w:rFonts w:asciiTheme="majorBidi" w:hAnsiTheme="majorBidi" w:cstheme="majorBidi"/>
                <w:bCs/>
                <w:sz w:val="20"/>
                <w:szCs w:val="20"/>
                <w:lang w:val="ms-MY"/>
              </w:rPr>
              <w:t>1.733(7)</w:t>
            </w:r>
          </w:p>
        </w:tc>
        <w:bookmarkStart w:id="0" w:name="_GoBack"/>
        <w:bookmarkEnd w:id="0"/>
      </w:tr>
      <w:tr w:rsidR="00650586" w:rsidRPr="00650586">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sz w:val="20"/>
                <w:szCs w:val="20"/>
                <w:lang w:val="ms-MY"/>
              </w:rPr>
            </w:pPr>
            <w:r w:rsidRPr="00650586">
              <w:rPr>
                <w:rFonts w:asciiTheme="majorBidi" w:hAnsiTheme="majorBidi" w:cstheme="majorBidi"/>
                <w:bCs/>
                <w:sz w:val="20"/>
                <w:szCs w:val="20"/>
                <w:lang w:val="ms-MY"/>
              </w:rPr>
              <w:t xml:space="preserve">Sb(1)-S(2)                    </w:t>
            </w:r>
          </w:p>
        </w:tc>
        <w:tc>
          <w:tcPr>
            <w:tcW w:w="2322" w:type="dxa"/>
            <w:tcBorders>
              <w:top w:val="nil"/>
              <w:left w:val="nil"/>
              <w:bottom w:val="nil"/>
            </w:tcBorders>
          </w:tcPr>
          <w:p w:rsidR="00442E6D" w:rsidRPr="00650586" w:rsidRDefault="00442E6D" w:rsidP="00442E6D">
            <w:pPr>
              <w:autoSpaceDE w:val="0"/>
              <w:autoSpaceDN w:val="0"/>
              <w:adjustRightInd w:val="0"/>
              <w:jc w:val="center"/>
              <w:rPr>
                <w:rFonts w:asciiTheme="majorBidi" w:hAnsiTheme="majorBidi" w:cstheme="majorBidi"/>
                <w:sz w:val="20"/>
                <w:szCs w:val="20"/>
                <w:lang w:val="ms-MY"/>
              </w:rPr>
            </w:pPr>
            <w:r w:rsidRPr="00650586">
              <w:rPr>
                <w:rFonts w:asciiTheme="majorBidi" w:hAnsiTheme="majorBidi" w:cstheme="majorBidi"/>
                <w:bCs/>
                <w:sz w:val="20"/>
                <w:szCs w:val="20"/>
                <w:lang w:val="ms-MY"/>
              </w:rPr>
              <w:t>2.615(2)</w:t>
            </w:r>
          </w:p>
        </w:tc>
        <w:tc>
          <w:tcPr>
            <w:tcW w:w="2322" w:type="dxa"/>
            <w:tcBorders>
              <w:top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lang w:val="ms-MY"/>
              </w:rPr>
            </w:pPr>
            <w:r w:rsidRPr="00650586">
              <w:rPr>
                <w:rFonts w:asciiTheme="majorBidi" w:hAnsiTheme="majorBidi" w:cstheme="majorBidi"/>
                <w:bCs/>
                <w:sz w:val="20"/>
                <w:szCs w:val="20"/>
                <w:lang w:val="ms-MY"/>
              </w:rPr>
              <w:t xml:space="preserve">            S(2)-C(1)                     </w:t>
            </w:r>
          </w:p>
        </w:tc>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1.726(7)</w:t>
            </w:r>
          </w:p>
        </w:tc>
      </w:tr>
      <w:tr w:rsidR="00650586" w:rsidRPr="00650586">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Sb(1)-S(3)</w:t>
            </w:r>
          </w:p>
        </w:tc>
        <w:tc>
          <w:tcPr>
            <w:tcW w:w="2322" w:type="dxa"/>
            <w:tcBorders>
              <w:top w:val="nil"/>
              <w:left w:val="nil"/>
              <w:bottom w:val="nil"/>
            </w:tcBorders>
          </w:tcPr>
          <w:p w:rsidR="00442E6D" w:rsidRPr="00650586" w:rsidRDefault="00442E6D" w:rsidP="00442E6D">
            <w:pPr>
              <w:autoSpaceDE w:val="0"/>
              <w:autoSpaceDN w:val="0"/>
              <w:adjustRightInd w:val="0"/>
              <w:jc w:val="center"/>
              <w:rPr>
                <w:rFonts w:asciiTheme="majorBidi" w:hAnsiTheme="majorBidi" w:cstheme="majorBidi"/>
                <w:sz w:val="20"/>
                <w:szCs w:val="20"/>
                <w:lang w:val="ms-MY"/>
              </w:rPr>
            </w:pPr>
            <w:r w:rsidRPr="00650586">
              <w:rPr>
                <w:rFonts w:asciiTheme="majorBidi" w:hAnsiTheme="majorBidi" w:cstheme="majorBidi"/>
                <w:bCs/>
                <w:sz w:val="20"/>
                <w:szCs w:val="20"/>
                <w:lang w:val="ms-MY"/>
              </w:rPr>
              <w:t>2.852(2)</w:t>
            </w:r>
          </w:p>
        </w:tc>
        <w:tc>
          <w:tcPr>
            <w:tcW w:w="2322" w:type="dxa"/>
            <w:tcBorders>
              <w:top w:val="nil"/>
              <w:bottom w:val="nil"/>
              <w:right w:val="nil"/>
            </w:tcBorders>
          </w:tcPr>
          <w:p w:rsidR="00442E6D" w:rsidRPr="00650586" w:rsidRDefault="00442E6D" w:rsidP="00442E6D">
            <w:pPr>
              <w:autoSpaceDE w:val="0"/>
              <w:autoSpaceDN w:val="0"/>
              <w:adjustRightInd w:val="0"/>
              <w:rPr>
                <w:rFonts w:asciiTheme="majorBidi" w:hAnsiTheme="majorBidi" w:cstheme="majorBidi"/>
                <w:sz w:val="20"/>
                <w:szCs w:val="20"/>
                <w:lang w:val="ms-MY"/>
              </w:rPr>
            </w:pPr>
            <w:r w:rsidRPr="00650586">
              <w:rPr>
                <w:rFonts w:asciiTheme="majorBidi" w:hAnsiTheme="majorBidi" w:cstheme="majorBidi"/>
                <w:bCs/>
                <w:sz w:val="20"/>
                <w:szCs w:val="20"/>
                <w:lang w:val="ms-MY"/>
              </w:rPr>
              <w:t xml:space="preserve">            S(3)-C(8)                     </w:t>
            </w:r>
          </w:p>
        </w:tc>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1.703(8)</w:t>
            </w:r>
          </w:p>
        </w:tc>
      </w:tr>
      <w:tr w:rsidR="00650586" w:rsidRPr="00650586">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 xml:space="preserve">Sb(1)-S(4)                    </w:t>
            </w:r>
          </w:p>
        </w:tc>
        <w:tc>
          <w:tcPr>
            <w:tcW w:w="2322" w:type="dxa"/>
            <w:tcBorders>
              <w:top w:val="nil"/>
              <w:left w:val="nil"/>
              <w:bottom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2.463(2)</w:t>
            </w:r>
          </w:p>
        </w:tc>
        <w:tc>
          <w:tcPr>
            <w:tcW w:w="2322" w:type="dxa"/>
            <w:tcBorders>
              <w:top w:val="nil"/>
              <w:bottom w:val="nil"/>
              <w:right w:val="nil"/>
            </w:tcBorders>
          </w:tcPr>
          <w:p w:rsidR="00442E6D" w:rsidRPr="00650586" w:rsidRDefault="00442E6D" w:rsidP="00442E6D">
            <w:pPr>
              <w:autoSpaceDE w:val="0"/>
              <w:autoSpaceDN w:val="0"/>
              <w:adjustRightInd w:val="0"/>
              <w:rPr>
                <w:rFonts w:asciiTheme="majorBidi" w:hAnsiTheme="majorBidi" w:cstheme="majorBidi"/>
                <w:bCs/>
                <w:sz w:val="20"/>
                <w:szCs w:val="20"/>
                <w:lang w:val="ms-MY"/>
              </w:rPr>
            </w:pPr>
            <w:r w:rsidRPr="00650586">
              <w:rPr>
                <w:rFonts w:asciiTheme="majorBidi" w:hAnsiTheme="majorBidi" w:cstheme="majorBidi"/>
                <w:bCs/>
                <w:sz w:val="20"/>
                <w:szCs w:val="20"/>
                <w:lang w:val="ms-MY"/>
              </w:rPr>
              <w:t xml:space="preserve">            S(4)-C(8)                     </w:t>
            </w:r>
          </w:p>
        </w:tc>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1.736(8)</w:t>
            </w:r>
          </w:p>
        </w:tc>
      </w:tr>
      <w:tr w:rsidR="00650586" w:rsidRPr="00650586">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 xml:space="preserve">Sb(1)-Cl(1)                   </w:t>
            </w:r>
          </w:p>
        </w:tc>
        <w:tc>
          <w:tcPr>
            <w:tcW w:w="2322" w:type="dxa"/>
            <w:tcBorders>
              <w:top w:val="nil"/>
              <w:left w:val="nil"/>
              <w:bottom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2.637(2)</w:t>
            </w:r>
          </w:p>
        </w:tc>
        <w:tc>
          <w:tcPr>
            <w:tcW w:w="2322" w:type="dxa"/>
            <w:tcBorders>
              <w:top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 xml:space="preserve">     N(1)-C(1)</w:t>
            </w:r>
          </w:p>
        </w:tc>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sz w:val="20"/>
                <w:szCs w:val="20"/>
                <w:lang w:val="ms-MY"/>
              </w:rPr>
            </w:pPr>
            <w:r w:rsidRPr="00650586">
              <w:rPr>
                <w:rFonts w:asciiTheme="majorBidi" w:hAnsiTheme="majorBidi" w:cstheme="majorBidi"/>
                <w:bCs/>
                <w:sz w:val="20"/>
                <w:szCs w:val="20"/>
                <w:lang w:val="ms-MY"/>
              </w:rPr>
              <w:t>1.299(9)</w:t>
            </w:r>
          </w:p>
        </w:tc>
      </w:tr>
      <w:tr w:rsidR="00650586" w:rsidRPr="00650586">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S(4)-Sb(1)-S(1)</w:t>
            </w:r>
          </w:p>
        </w:tc>
        <w:tc>
          <w:tcPr>
            <w:tcW w:w="2322" w:type="dxa"/>
            <w:tcBorders>
              <w:top w:val="nil"/>
              <w:left w:val="nil"/>
              <w:bottom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93.22(7)</w:t>
            </w:r>
          </w:p>
        </w:tc>
        <w:tc>
          <w:tcPr>
            <w:tcW w:w="2322" w:type="dxa"/>
            <w:tcBorders>
              <w:top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 xml:space="preserve">     N(2)-C(8)</w:t>
            </w:r>
          </w:p>
        </w:tc>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1.324(10)</w:t>
            </w:r>
          </w:p>
        </w:tc>
      </w:tr>
      <w:tr w:rsidR="00650586" w:rsidRPr="00650586">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S(4)-Sb(1)-S(2)</w:t>
            </w:r>
          </w:p>
        </w:tc>
        <w:tc>
          <w:tcPr>
            <w:tcW w:w="2322" w:type="dxa"/>
            <w:tcBorders>
              <w:top w:val="nil"/>
              <w:left w:val="nil"/>
              <w:bottom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90.54(7)</w:t>
            </w:r>
          </w:p>
        </w:tc>
        <w:tc>
          <w:tcPr>
            <w:tcW w:w="2322" w:type="dxa"/>
            <w:tcBorders>
              <w:top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S(1)-Sb(1)-S(2)</w:t>
            </w:r>
          </w:p>
        </w:tc>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69.33(6)</w:t>
            </w:r>
          </w:p>
        </w:tc>
      </w:tr>
      <w:tr w:rsidR="00650586" w:rsidRPr="00650586">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S(4)-Sb(1)-Cl(1)</w:t>
            </w:r>
          </w:p>
        </w:tc>
        <w:tc>
          <w:tcPr>
            <w:tcW w:w="2322" w:type="dxa"/>
            <w:tcBorders>
              <w:top w:val="nil"/>
              <w:left w:val="nil"/>
              <w:bottom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86.11(8)</w:t>
            </w:r>
          </w:p>
        </w:tc>
        <w:tc>
          <w:tcPr>
            <w:tcW w:w="2322" w:type="dxa"/>
            <w:tcBorders>
              <w:top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S(1)-Sb(1)-Cl(1)</w:t>
            </w:r>
          </w:p>
        </w:tc>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80.01(7)</w:t>
            </w:r>
          </w:p>
        </w:tc>
      </w:tr>
      <w:tr w:rsidR="00650586" w:rsidRPr="00650586">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S(2)-Sb(1)-Cl(1)</w:t>
            </w:r>
          </w:p>
        </w:tc>
        <w:tc>
          <w:tcPr>
            <w:tcW w:w="2322" w:type="dxa"/>
            <w:tcBorders>
              <w:top w:val="nil"/>
              <w:left w:val="nil"/>
              <w:bottom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148.92(7)</w:t>
            </w:r>
          </w:p>
        </w:tc>
        <w:tc>
          <w:tcPr>
            <w:tcW w:w="2322" w:type="dxa"/>
            <w:tcBorders>
              <w:top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C(1)-N(1)-C(2)</w:t>
            </w:r>
          </w:p>
        </w:tc>
        <w:tc>
          <w:tcPr>
            <w:tcW w:w="2322" w:type="dxa"/>
            <w:tcBorders>
              <w:top w:val="nil"/>
              <w:left w:val="nil"/>
              <w:bottom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121.9(7)</w:t>
            </w:r>
          </w:p>
        </w:tc>
      </w:tr>
      <w:tr w:rsidR="00650586" w:rsidRPr="00650586">
        <w:tc>
          <w:tcPr>
            <w:tcW w:w="2322" w:type="dxa"/>
            <w:tcBorders>
              <w:top w:val="nil"/>
              <w:left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C(6)-N(1)-C(2)</w:t>
            </w:r>
          </w:p>
        </w:tc>
        <w:tc>
          <w:tcPr>
            <w:tcW w:w="2322" w:type="dxa"/>
            <w:tcBorders>
              <w:top w:val="nil"/>
              <w:lef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115.9(7)</w:t>
            </w:r>
          </w:p>
        </w:tc>
        <w:tc>
          <w:tcPr>
            <w:tcW w:w="2322" w:type="dxa"/>
            <w:tcBorders>
              <w:top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C(8)-N(2)-C(9)</w:t>
            </w:r>
          </w:p>
        </w:tc>
        <w:tc>
          <w:tcPr>
            <w:tcW w:w="2322" w:type="dxa"/>
            <w:tcBorders>
              <w:top w:val="nil"/>
              <w:left w:val="nil"/>
              <w:right w:val="nil"/>
            </w:tcBorders>
          </w:tcPr>
          <w:p w:rsidR="00442E6D" w:rsidRPr="00650586" w:rsidRDefault="00442E6D" w:rsidP="00442E6D">
            <w:pPr>
              <w:autoSpaceDE w:val="0"/>
              <w:autoSpaceDN w:val="0"/>
              <w:adjustRightInd w:val="0"/>
              <w:jc w:val="center"/>
              <w:rPr>
                <w:rFonts w:asciiTheme="majorBidi" w:hAnsiTheme="majorBidi" w:cstheme="majorBidi"/>
                <w:bCs/>
                <w:sz w:val="20"/>
                <w:szCs w:val="20"/>
                <w:lang w:val="ms-MY"/>
              </w:rPr>
            </w:pPr>
            <w:r w:rsidRPr="00650586">
              <w:rPr>
                <w:rFonts w:asciiTheme="majorBidi" w:hAnsiTheme="majorBidi" w:cstheme="majorBidi"/>
                <w:bCs/>
                <w:sz w:val="20"/>
                <w:szCs w:val="20"/>
                <w:lang w:val="ms-MY"/>
              </w:rPr>
              <w:t>120.9(7)</w:t>
            </w:r>
          </w:p>
        </w:tc>
      </w:tr>
    </w:tbl>
    <w:p w:rsidR="00442E6D" w:rsidRPr="00650586" w:rsidRDefault="00442E6D" w:rsidP="00442E6D">
      <w:pPr>
        <w:jc w:val="both"/>
        <w:rPr>
          <w:rFonts w:asciiTheme="majorBidi" w:hAnsiTheme="majorBidi" w:cstheme="majorBidi"/>
          <w:sz w:val="20"/>
          <w:szCs w:val="20"/>
          <w:lang w:val="ms-MY"/>
        </w:rPr>
      </w:pPr>
    </w:p>
    <w:p w:rsidR="000A3C1A" w:rsidRPr="00650586" w:rsidRDefault="000A3C1A" w:rsidP="002C7F3A">
      <w:pPr>
        <w:widowControl w:val="0"/>
        <w:autoSpaceDE w:val="0"/>
        <w:autoSpaceDN w:val="0"/>
        <w:adjustRightInd w:val="0"/>
        <w:spacing w:after="0" w:line="240" w:lineRule="auto"/>
        <w:rPr>
          <w:rFonts w:ascii="Times New Roman" w:hAnsi="Times New Roman" w:cs="Times New Roman"/>
          <w:b/>
          <w:sz w:val="20"/>
          <w:szCs w:val="20"/>
          <w:lang w:val="ms-MY"/>
        </w:rPr>
      </w:pPr>
      <w:r w:rsidRPr="00650586">
        <w:rPr>
          <w:rFonts w:ascii="Times New Roman" w:hAnsi="Times New Roman" w:cs="Times New Roman"/>
          <w:b/>
          <w:i/>
          <w:iCs/>
          <w:sz w:val="20"/>
          <w:szCs w:val="20"/>
          <w:lang w:val="ms-MY"/>
        </w:rPr>
        <w:t>Antibacterial studies of synthe</w:t>
      </w:r>
      <w:r w:rsidR="002C7F3A" w:rsidRPr="00650586">
        <w:rPr>
          <w:rFonts w:ascii="Times New Roman" w:hAnsi="Times New Roman" w:cs="Times New Roman"/>
          <w:b/>
          <w:i/>
          <w:iCs/>
          <w:sz w:val="20"/>
          <w:szCs w:val="20"/>
          <w:lang w:val="ms-MY"/>
        </w:rPr>
        <w:t>sized dithiocarbamate complexes</w:t>
      </w:r>
    </w:p>
    <w:p w:rsidR="00387ACD" w:rsidRDefault="00FD2FE1" w:rsidP="006D77EA">
      <w:pPr>
        <w:widowControl w:val="0"/>
        <w:overflowPunct w:val="0"/>
        <w:autoSpaceDE w:val="0"/>
        <w:autoSpaceDN w:val="0"/>
        <w:adjustRightInd w:val="0"/>
        <w:spacing w:after="0" w:line="240" w:lineRule="auto"/>
        <w:ind w:right="-7"/>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All six dithiocarbamate complexes synthesized were tested as antibacterial agent using MIC and MBC tests. Compounds were dissolved in 10% DMSO with 20 mg/mL as starting concentration. Two gram positive bacteria which were </w:t>
      </w:r>
      <w:r w:rsidRPr="00650586">
        <w:rPr>
          <w:rFonts w:ascii="Times New Roman" w:hAnsi="Times New Roman" w:cs="Times New Roman"/>
          <w:i/>
          <w:iCs/>
          <w:sz w:val="20"/>
          <w:szCs w:val="20"/>
          <w:lang w:val="ms-MY"/>
        </w:rPr>
        <w:t>Staphylococcus aureus</w:t>
      </w:r>
      <w:r w:rsidRPr="00650586">
        <w:rPr>
          <w:rFonts w:ascii="Times New Roman" w:hAnsi="Times New Roman" w:cs="Times New Roman"/>
          <w:sz w:val="20"/>
          <w:szCs w:val="20"/>
          <w:lang w:val="ms-MY"/>
        </w:rPr>
        <w:t xml:space="preserve"> and </w:t>
      </w:r>
      <w:r w:rsidRPr="00650586">
        <w:rPr>
          <w:rFonts w:ascii="Times New Roman" w:hAnsi="Times New Roman" w:cs="Times New Roman"/>
          <w:i/>
          <w:iCs/>
          <w:sz w:val="20"/>
          <w:szCs w:val="20"/>
          <w:lang w:val="ms-MY"/>
        </w:rPr>
        <w:t>Staphylococcus epidermidis</w:t>
      </w:r>
      <w:r w:rsidRPr="00650586">
        <w:rPr>
          <w:rFonts w:ascii="Times New Roman" w:hAnsi="Times New Roman" w:cs="Times New Roman"/>
          <w:sz w:val="20"/>
          <w:szCs w:val="20"/>
          <w:lang w:val="ms-MY"/>
        </w:rPr>
        <w:t xml:space="preserve"> and two gram negative bacteria, </w:t>
      </w:r>
      <w:r w:rsidRPr="00650586">
        <w:rPr>
          <w:rFonts w:ascii="Times New Roman" w:hAnsi="Times New Roman" w:cs="Times New Roman"/>
          <w:i/>
          <w:iCs/>
          <w:sz w:val="20"/>
          <w:szCs w:val="20"/>
          <w:lang w:val="ms-MY"/>
        </w:rPr>
        <w:t>Escherichia coli</w:t>
      </w:r>
      <w:r w:rsidRPr="00650586">
        <w:rPr>
          <w:rFonts w:ascii="Times New Roman" w:hAnsi="Times New Roman" w:cs="Times New Roman"/>
          <w:sz w:val="20"/>
          <w:szCs w:val="20"/>
          <w:lang w:val="ms-MY"/>
        </w:rPr>
        <w:t xml:space="preserve"> and </w:t>
      </w:r>
      <w:r w:rsidRPr="00650586">
        <w:rPr>
          <w:rFonts w:ascii="Times New Roman" w:hAnsi="Times New Roman" w:cs="Times New Roman"/>
          <w:i/>
          <w:iCs/>
          <w:sz w:val="20"/>
          <w:szCs w:val="20"/>
          <w:lang w:val="ms-MY"/>
        </w:rPr>
        <w:t xml:space="preserve">Enterobacter aerogenes </w:t>
      </w:r>
      <w:r w:rsidRPr="00650586">
        <w:rPr>
          <w:rFonts w:ascii="Times New Roman" w:hAnsi="Times New Roman" w:cs="Times New Roman"/>
          <w:sz w:val="20"/>
          <w:szCs w:val="20"/>
          <w:lang w:val="ms-MY"/>
        </w:rPr>
        <w:t xml:space="preserve">were selected. </w:t>
      </w:r>
      <w:r w:rsidR="000A3C1A" w:rsidRPr="00650586">
        <w:rPr>
          <w:rFonts w:ascii="Times New Roman" w:hAnsi="Times New Roman" w:cs="Times New Roman"/>
          <w:sz w:val="20"/>
          <w:szCs w:val="20"/>
          <w:lang w:val="ms-MY"/>
        </w:rPr>
        <w:t>Compounds were dissolved in 10% DMSO with 20</w:t>
      </w:r>
      <w:r w:rsidR="00432DB5" w:rsidRPr="00650586">
        <w:rPr>
          <w:rFonts w:ascii="Times New Roman" w:hAnsi="Times New Roman" w:cs="Times New Roman"/>
          <w:sz w:val="20"/>
          <w:szCs w:val="20"/>
          <w:lang w:val="ms-MY"/>
        </w:rPr>
        <w:t xml:space="preserve"> </w:t>
      </w:r>
      <w:r w:rsidR="000A3C1A" w:rsidRPr="00650586">
        <w:rPr>
          <w:rFonts w:ascii="Times New Roman" w:hAnsi="Times New Roman" w:cs="Times New Roman"/>
          <w:sz w:val="20"/>
          <w:szCs w:val="20"/>
          <w:lang w:val="ms-MY"/>
        </w:rPr>
        <w:t>mg/mL as starting concentration. The bacterial single colony were maintained in</w:t>
      </w:r>
      <w:r w:rsidR="000A3C1A" w:rsidRPr="00650586">
        <w:rPr>
          <w:rFonts w:ascii="Times New Roman" w:hAnsi="Times New Roman" w:cs="Times New Roman"/>
          <w:i/>
          <w:iCs/>
          <w:sz w:val="20"/>
          <w:szCs w:val="20"/>
          <w:lang w:val="ms-MY"/>
        </w:rPr>
        <w:t xml:space="preserve"> </w:t>
      </w:r>
      <w:r w:rsidR="000A3C1A" w:rsidRPr="00650586">
        <w:rPr>
          <w:rFonts w:ascii="Times New Roman" w:hAnsi="Times New Roman" w:cs="Times New Roman"/>
          <w:sz w:val="20"/>
          <w:szCs w:val="20"/>
          <w:lang w:val="ms-MY"/>
        </w:rPr>
        <w:t>nutrient agar and were subcultured in Mueller-Hinton broth for tests. There were ten times dilution, duplicated, apa</w:t>
      </w:r>
      <w:r w:rsidR="00E65461" w:rsidRPr="00650586">
        <w:rPr>
          <w:rFonts w:ascii="Times New Roman" w:hAnsi="Times New Roman" w:cs="Times New Roman"/>
          <w:sz w:val="20"/>
          <w:szCs w:val="20"/>
          <w:lang w:val="ms-MY"/>
        </w:rPr>
        <w:t>rt from having positive and nega</w:t>
      </w:r>
      <w:r w:rsidR="000A3C1A" w:rsidRPr="00650586">
        <w:rPr>
          <w:rFonts w:ascii="Times New Roman" w:hAnsi="Times New Roman" w:cs="Times New Roman"/>
          <w:sz w:val="20"/>
          <w:szCs w:val="20"/>
          <w:lang w:val="ms-MY"/>
        </w:rPr>
        <w:t>tive control as comparison using 96 well plate. Two types of commercial antibacterial agen</w:t>
      </w:r>
      <w:r w:rsidR="00E114ED" w:rsidRPr="00650586">
        <w:rPr>
          <w:rFonts w:ascii="Times New Roman" w:hAnsi="Times New Roman" w:cs="Times New Roman"/>
          <w:sz w:val="20"/>
          <w:szCs w:val="20"/>
          <w:lang w:val="ms-MY"/>
        </w:rPr>
        <w:t>t used i.e.</w:t>
      </w:r>
      <w:r w:rsidR="000A3C1A" w:rsidRPr="00650586">
        <w:rPr>
          <w:rFonts w:ascii="Times New Roman" w:hAnsi="Times New Roman" w:cs="Times New Roman"/>
          <w:sz w:val="20"/>
          <w:szCs w:val="20"/>
          <w:lang w:val="ms-MY"/>
        </w:rPr>
        <w:t xml:space="preserve"> Penicil</w:t>
      </w:r>
      <w:r w:rsidR="00B854ED" w:rsidRPr="00650586">
        <w:rPr>
          <w:rFonts w:ascii="Times New Roman" w:hAnsi="Times New Roman" w:cs="Times New Roman"/>
          <w:sz w:val="20"/>
          <w:szCs w:val="20"/>
          <w:lang w:val="ms-MY"/>
        </w:rPr>
        <w:t>l</w:t>
      </w:r>
      <w:r w:rsidR="000A3C1A" w:rsidRPr="00650586">
        <w:rPr>
          <w:rFonts w:ascii="Times New Roman" w:hAnsi="Times New Roman" w:cs="Times New Roman"/>
          <w:sz w:val="20"/>
          <w:szCs w:val="20"/>
          <w:lang w:val="ms-MY"/>
        </w:rPr>
        <w:t>in for gram positive bacteria and Kanamycin for gram negative species. Results were tabu</w:t>
      </w:r>
      <w:r w:rsidR="00E114ED" w:rsidRPr="00650586">
        <w:rPr>
          <w:rFonts w:ascii="Times New Roman" w:hAnsi="Times New Roman" w:cs="Times New Roman"/>
          <w:sz w:val="20"/>
          <w:szCs w:val="20"/>
          <w:lang w:val="ms-MY"/>
        </w:rPr>
        <w:t>lated in Table 7</w:t>
      </w:r>
      <w:r w:rsidR="00D6191B" w:rsidRPr="00650586">
        <w:rPr>
          <w:rFonts w:ascii="Times New Roman" w:hAnsi="Times New Roman" w:cs="Times New Roman"/>
          <w:sz w:val="20"/>
          <w:szCs w:val="20"/>
          <w:lang w:val="ms-MY"/>
        </w:rPr>
        <w:t>. Ajibade [22</w:t>
      </w:r>
      <w:r w:rsidR="00523011" w:rsidRPr="00650586">
        <w:rPr>
          <w:rFonts w:ascii="Times New Roman" w:hAnsi="Times New Roman" w:cs="Times New Roman"/>
          <w:sz w:val="20"/>
          <w:szCs w:val="20"/>
          <w:lang w:val="ms-MY"/>
        </w:rPr>
        <w:t>]</w:t>
      </w:r>
      <w:r w:rsidR="000A3C1A" w:rsidRPr="00650586">
        <w:rPr>
          <w:rFonts w:ascii="Times New Roman" w:hAnsi="Times New Roman" w:cs="Times New Roman"/>
          <w:sz w:val="20"/>
          <w:szCs w:val="20"/>
          <w:lang w:val="ms-MY"/>
        </w:rPr>
        <w:t xml:space="preserve"> reported that a value greater than the dilution concentrat</w:t>
      </w:r>
      <w:r w:rsidR="00E65461" w:rsidRPr="00650586">
        <w:rPr>
          <w:rFonts w:ascii="Times New Roman" w:hAnsi="Times New Roman" w:cs="Times New Roman"/>
          <w:sz w:val="20"/>
          <w:szCs w:val="20"/>
          <w:lang w:val="ms-MY"/>
        </w:rPr>
        <w:t>ion of 20 mg/mL shows that it was</w:t>
      </w:r>
      <w:r w:rsidR="000A3C1A" w:rsidRPr="00650586">
        <w:rPr>
          <w:rFonts w:ascii="Times New Roman" w:hAnsi="Times New Roman" w:cs="Times New Roman"/>
          <w:sz w:val="20"/>
          <w:szCs w:val="20"/>
          <w:lang w:val="ms-MY"/>
        </w:rPr>
        <w:t xml:space="preserve"> the least active complex that can act as antimicrobial agent.</w:t>
      </w:r>
      <w:r w:rsidR="00A0621B" w:rsidRPr="00650586">
        <w:rPr>
          <w:rFonts w:ascii="Times New Roman" w:hAnsi="Times New Roman" w:cs="Times New Roman"/>
          <w:sz w:val="20"/>
          <w:szCs w:val="20"/>
          <w:lang w:val="ms-MY"/>
        </w:rPr>
        <w:t xml:space="preserve"> In</w:t>
      </w:r>
      <w:r w:rsidR="00523011" w:rsidRPr="00650586">
        <w:rPr>
          <w:rFonts w:ascii="Times New Roman" w:hAnsi="Times New Roman" w:cs="Times New Roman"/>
          <w:sz w:val="20"/>
          <w:szCs w:val="20"/>
          <w:lang w:val="ms-MY"/>
        </w:rPr>
        <w:t xml:space="preserve"> </w:t>
      </w:r>
      <w:r w:rsidR="00AF5CDA" w:rsidRPr="00650586">
        <w:rPr>
          <w:rFonts w:ascii="Times New Roman" w:hAnsi="Times New Roman" w:cs="Times New Roman"/>
          <w:sz w:val="20"/>
          <w:szCs w:val="20"/>
          <w:lang w:val="ms-MY"/>
        </w:rPr>
        <w:t>Table 7</w:t>
      </w:r>
      <w:r w:rsidR="00E65461" w:rsidRPr="00650586">
        <w:rPr>
          <w:rFonts w:ascii="Times New Roman" w:hAnsi="Times New Roman" w:cs="Times New Roman"/>
          <w:sz w:val="20"/>
          <w:szCs w:val="20"/>
          <w:lang w:val="ms-MY"/>
        </w:rPr>
        <w:t>, some of the complexes we</w:t>
      </w:r>
      <w:r w:rsidR="00523011" w:rsidRPr="00650586">
        <w:rPr>
          <w:rFonts w:ascii="Times New Roman" w:hAnsi="Times New Roman" w:cs="Times New Roman"/>
          <w:sz w:val="20"/>
          <w:szCs w:val="20"/>
          <w:lang w:val="ms-MY"/>
        </w:rPr>
        <w:t xml:space="preserve">re found to be moderate active against bacteria. Compound </w:t>
      </w:r>
      <w:r w:rsidR="00523011" w:rsidRPr="00650586">
        <w:rPr>
          <w:rFonts w:ascii="Times New Roman" w:hAnsi="Times New Roman" w:cs="Times New Roman"/>
          <w:b/>
          <w:sz w:val="20"/>
          <w:szCs w:val="20"/>
          <w:lang w:val="ms-MY"/>
        </w:rPr>
        <w:t>1</w:t>
      </w:r>
      <w:r w:rsidR="00523011" w:rsidRPr="00650586">
        <w:rPr>
          <w:rFonts w:ascii="Times New Roman" w:hAnsi="Times New Roman" w:cs="Times New Roman"/>
          <w:sz w:val="20"/>
          <w:szCs w:val="20"/>
          <w:lang w:val="ms-MY"/>
        </w:rPr>
        <w:t xml:space="preserve"> was active against </w:t>
      </w:r>
      <w:r w:rsidR="00523011" w:rsidRPr="00650586">
        <w:rPr>
          <w:rFonts w:ascii="Times New Roman" w:hAnsi="Times New Roman" w:cs="Times New Roman"/>
          <w:i/>
          <w:iCs/>
          <w:sz w:val="20"/>
          <w:szCs w:val="20"/>
          <w:lang w:val="ms-MY"/>
        </w:rPr>
        <w:t>E. aerogenes</w:t>
      </w:r>
      <w:r w:rsidR="00523011" w:rsidRPr="00650586">
        <w:rPr>
          <w:rFonts w:ascii="Times New Roman" w:hAnsi="Times New Roman" w:cs="Times New Roman"/>
          <w:sz w:val="20"/>
          <w:szCs w:val="20"/>
          <w:lang w:val="ms-MY"/>
        </w:rPr>
        <w:t xml:space="preserve"> while compound 2 was active against </w:t>
      </w:r>
      <w:r w:rsidR="00523011" w:rsidRPr="00650586">
        <w:rPr>
          <w:rFonts w:ascii="Times New Roman" w:hAnsi="Times New Roman" w:cs="Times New Roman"/>
          <w:i/>
          <w:iCs/>
          <w:sz w:val="20"/>
          <w:szCs w:val="20"/>
          <w:lang w:val="ms-MY"/>
        </w:rPr>
        <w:t>S. aureus</w:t>
      </w:r>
      <w:r w:rsidR="00523011" w:rsidRPr="00650586">
        <w:rPr>
          <w:rFonts w:ascii="Times New Roman" w:hAnsi="Times New Roman" w:cs="Times New Roman"/>
          <w:sz w:val="20"/>
          <w:szCs w:val="20"/>
          <w:lang w:val="ms-MY"/>
        </w:rPr>
        <w:t xml:space="preserve">. Compound </w:t>
      </w:r>
      <w:r w:rsidR="00523011" w:rsidRPr="00650586">
        <w:rPr>
          <w:rFonts w:ascii="Times New Roman" w:hAnsi="Times New Roman" w:cs="Times New Roman"/>
          <w:b/>
          <w:sz w:val="20"/>
          <w:szCs w:val="20"/>
          <w:lang w:val="ms-MY"/>
        </w:rPr>
        <w:t>6</w:t>
      </w:r>
      <w:r w:rsidR="00523011" w:rsidRPr="00650586">
        <w:rPr>
          <w:rFonts w:ascii="Times New Roman" w:hAnsi="Times New Roman" w:cs="Times New Roman"/>
          <w:sz w:val="20"/>
          <w:szCs w:val="20"/>
          <w:lang w:val="ms-MY"/>
        </w:rPr>
        <w:t xml:space="preserve"> was active against </w:t>
      </w:r>
      <w:r w:rsidR="00523011" w:rsidRPr="00650586">
        <w:rPr>
          <w:rFonts w:ascii="Times New Roman" w:hAnsi="Times New Roman" w:cs="Times New Roman"/>
          <w:i/>
          <w:iCs/>
          <w:sz w:val="20"/>
          <w:szCs w:val="20"/>
          <w:lang w:val="ms-MY"/>
        </w:rPr>
        <w:t>S. epidermidis</w:t>
      </w:r>
      <w:r w:rsidR="00523011" w:rsidRPr="00650586">
        <w:rPr>
          <w:rFonts w:ascii="Times New Roman" w:hAnsi="Times New Roman" w:cs="Times New Roman"/>
          <w:sz w:val="20"/>
          <w:szCs w:val="20"/>
          <w:lang w:val="ms-MY"/>
        </w:rPr>
        <w:t xml:space="preserve"> because of the electron withdrawing group which increase</w:t>
      </w:r>
      <w:r w:rsidR="00E65461" w:rsidRPr="00650586">
        <w:rPr>
          <w:rFonts w:ascii="Times New Roman" w:hAnsi="Times New Roman" w:cs="Times New Roman"/>
          <w:sz w:val="20"/>
          <w:szCs w:val="20"/>
          <w:lang w:val="ms-MY"/>
        </w:rPr>
        <w:t>s</w:t>
      </w:r>
      <w:r w:rsidR="00523011" w:rsidRPr="00650586">
        <w:rPr>
          <w:rFonts w:ascii="Times New Roman" w:hAnsi="Times New Roman" w:cs="Times New Roman"/>
          <w:sz w:val="20"/>
          <w:szCs w:val="20"/>
          <w:lang w:val="ms-MY"/>
        </w:rPr>
        <w:t xml:space="preserve"> the activity of antibacterial. The velocity of compound to diffuse into membrane cell depends on the density of electron in the comp</w:t>
      </w:r>
      <w:r w:rsidR="00E65461" w:rsidRPr="00650586">
        <w:rPr>
          <w:rFonts w:ascii="Times New Roman" w:hAnsi="Times New Roman" w:cs="Times New Roman"/>
          <w:sz w:val="20"/>
          <w:szCs w:val="20"/>
          <w:lang w:val="ms-MY"/>
        </w:rPr>
        <w:t>ound. The faster the compound</w:t>
      </w:r>
      <w:r w:rsidR="00523011" w:rsidRPr="00650586">
        <w:rPr>
          <w:rFonts w:ascii="Times New Roman" w:hAnsi="Times New Roman" w:cs="Times New Roman"/>
          <w:sz w:val="20"/>
          <w:szCs w:val="20"/>
          <w:lang w:val="ms-MY"/>
        </w:rPr>
        <w:t xml:space="preserve"> diffuse into the membrane cell, the more active antibacter</w:t>
      </w:r>
      <w:r w:rsidR="00DE2DD3" w:rsidRPr="00650586">
        <w:rPr>
          <w:rFonts w:ascii="Times New Roman" w:hAnsi="Times New Roman" w:cs="Times New Roman"/>
          <w:sz w:val="20"/>
          <w:szCs w:val="20"/>
          <w:lang w:val="ms-MY"/>
        </w:rPr>
        <w:t xml:space="preserve">ial activity of </w:t>
      </w:r>
      <w:r w:rsidR="00D6191B" w:rsidRPr="00650586">
        <w:rPr>
          <w:rFonts w:ascii="Times New Roman" w:hAnsi="Times New Roman" w:cs="Times New Roman"/>
          <w:sz w:val="20"/>
          <w:szCs w:val="20"/>
          <w:lang w:val="ms-MY"/>
        </w:rPr>
        <w:t>the compound [23</w:t>
      </w:r>
      <w:r w:rsidR="00523011" w:rsidRPr="00650586">
        <w:rPr>
          <w:rFonts w:ascii="Times New Roman" w:hAnsi="Times New Roman" w:cs="Times New Roman"/>
          <w:sz w:val="20"/>
          <w:szCs w:val="20"/>
          <w:lang w:val="ms-MY"/>
        </w:rPr>
        <w:t xml:space="preserve">]. </w:t>
      </w:r>
    </w:p>
    <w:p w:rsidR="00650586" w:rsidRDefault="00650586" w:rsidP="006D77EA">
      <w:pPr>
        <w:widowControl w:val="0"/>
        <w:overflowPunct w:val="0"/>
        <w:autoSpaceDE w:val="0"/>
        <w:autoSpaceDN w:val="0"/>
        <w:adjustRightInd w:val="0"/>
        <w:spacing w:after="0" w:line="240" w:lineRule="auto"/>
        <w:ind w:right="-7"/>
        <w:jc w:val="both"/>
        <w:rPr>
          <w:rFonts w:ascii="Times New Roman" w:hAnsi="Times New Roman" w:cs="Times New Roman"/>
          <w:sz w:val="20"/>
          <w:szCs w:val="20"/>
          <w:lang w:val="ms-MY"/>
        </w:rPr>
      </w:pPr>
    </w:p>
    <w:p w:rsidR="00650586" w:rsidRDefault="00650586" w:rsidP="006D77EA">
      <w:pPr>
        <w:widowControl w:val="0"/>
        <w:overflowPunct w:val="0"/>
        <w:autoSpaceDE w:val="0"/>
        <w:autoSpaceDN w:val="0"/>
        <w:adjustRightInd w:val="0"/>
        <w:spacing w:after="0" w:line="240" w:lineRule="auto"/>
        <w:ind w:right="-7"/>
        <w:jc w:val="both"/>
        <w:rPr>
          <w:rFonts w:ascii="Times New Roman" w:hAnsi="Times New Roman" w:cs="Times New Roman"/>
          <w:sz w:val="20"/>
          <w:szCs w:val="20"/>
          <w:lang w:val="ms-MY"/>
        </w:rPr>
      </w:pPr>
    </w:p>
    <w:p w:rsidR="00650586" w:rsidRDefault="00650586" w:rsidP="006D77EA">
      <w:pPr>
        <w:widowControl w:val="0"/>
        <w:overflowPunct w:val="0"/>
        <w:autoSpaceDE w:val="0"/>
        <w:autoSpaceDN w:val="0"/>
        <w:adjustRightInd w:val="0"/>
        <w:spacing w:after="0" w:line="240" w:lineRule="auto"/>
        <w:ind w:right="-7"/>
        <w:jc w:val="both"/>
        <w:rPr>
          <w:rFonts w:ascii="Times New Roman" w:hAnsi="Times New Roman" w:cs="Times New Roman"/>
          <w:sz w:val="20"/>
          <w:szCs w:val="20"/>
          <w:lang w:val="ms-MY"/>
        </w:rPr>
      </w:pPr>
    </w:p>
    <w:p w:rsidR="00650586" w:rsidRDefault="00650586" w:rsidP="006D77EA">
      <w:pPr>
        <w:widowControl w:val="0"/>
        <w:overflowPunct w:val="0"/>
        <w:autoSpaceDE w:val="0"/>
        <w:autoSpaceDN w:val="0"/>
        <w:adjustRightInd w:val="0"/>
        <w:spacing w:after="0" w:line="240" w:lineRule="auto"/>
        <w:ind w:right="-7"/>
        <w:jc w:val="both"/>
        <w:rPr>
          <w:rFonts w:ascii="Times New Roman" w:hAnsi="Times New Roman" w:cs="Times New Roman"/>
          <w:sz w:val="20"/>
          <w:szCs w:val="20"/>
          <w:lang w:val="ms-MY"/>
        </w:rPr>
      </w:pPr>
    </w:p>
    <w:p w:rsidR="00650586" w:rsidRPr="00650586" w:rsidRDefault="00650586" w:rsidP="006D77EA">
      <w:pPr>
        <w:widowControl w:val="0"/>
        <w:overflowPunct w:val="0"/>
        <w:autoSpaceDE w:val="0"/>
        <w:autoSpaceDN w:val="0"/>
        <w:adjustRightInd w:val="0"/>
        <w:spacing w:after="0" w:line="240" w:lineRule="auto"/>
        <w:ind w:right="-7"/>
        <w:jc w:val="both"/>
        <w:rPr>
          <w:rFonts w:ascii="Times New Roman" w:hAnsi="Times New Roman" w:cs="Times New Roman"/>
          <w:sz w:val="20"/>
          <w:szCs w:val="20"/>
          <w:lang w:val="ms-MY"/>
        </w:rPr>
      </w:pPr>
    </w:p>
    <w:p w:rsidR="007F331A" w:rsidRPr="00650586" w:rsidRDefault="007F331A" w:rsidP="007F331A">
      <w:pPr>
        <w:widowControl w:val="0"/>
        <w:overflowPunct w:val="0"/>
        <w:autoSpaceDE w:val="0"/>
        <w:autoSpaceDN w:val="0"/>
        <w:adjustRightInd w:val="0"/>
        <w:spacing w:after="0" w:line="240" w:lineRule="auto"/>
        <w:ind w:right="-7"/>
        <w:jc w:val="both"/>
        <w:rPr>
          <w:rFonts w:ascii="Times New Roman" w:hAnsi="Times New Roman" w:cs="Times New Roman"/>
          <w:sz w:val="20"/>
          <w:szCs w:val="20"/>
          <w:lang w:val="ms-MY"/>
        </w:rPr>
      </w:pPr>
    </w:p>
    <w:p w:rsidR="000D7DF2" w:rsidRPr="00650586" w:rsidRDefault="00AF5CDA" w:rsidP="007F331A">
      <w:pPr>
        <w:widowControl w:val="0"/>
        <w:autoSpaceDE w:val="0"/>
        <w:autoSpaceDN w:val="0"/>
        <w:adjustRightInd w:val="0"/>
        <w:spacing w:after="0" w:line="240" w:lineRule="auto"/>
        <w:ind w:left="1140"/>
        <w:rPr>
          <w:rFonts w:ascii="Times New Roman" w:hAnsi="Times New Roman" w:cs="Times New Roman"/>
          <w:sz w:val="20"/>
          <w:szCs w:val="20"/>
          <w:lang w:val="ms-MY"/>
        </w:rPr>
      </w:pPr>
      <w:r w:rsidRPr="00650586">
        <w:rPr>
          <w:rFonts w:ascii="Times New Roman" w:hAnsi="Times New Roman" w:cs="Times New Roman"/>
          <w:sz w:val="20"/>
          <w:szCs w:val="20"/>
          <w:lang w:val="ms-MY"/>
        </w:rPr>
        <w:lastRenderedPageBreak/>
        <w:t>Table 7</w:t>
      </w:r>
      <w:r w:rsidR="000A3C1A" w:rsidRPr="00650586">
        <w:rPr>
          <w:rFonts w:ascii="Times New Roman" w:hAnsi="Times New Roman" w:cs="Times New Roman"/>
          <w:sz w:val="20"/>
          <w:szCs w:val="20"/>
          <w:lang w:val="ms-MY"/>
        </w:rPr>
        <w:t>. Results of MIC and MBC tests using dithiocarbamate complexes</w:t>
      </w:r>
    </w:p>
    <w:p w:rsidR="000A3C1A" w:rsidRPr="00650586" w:rsidRDefault="000A3C1A" w:rsidP="000A3C1A">
      <w:pPr>
        <w:widowControl w:val="0"/>
        <w:autoSpaceDE w:val="0"/>
        <w:autoSpaceDN w:val="0"/>
        <w:adjustRightInd w:val="0"/>
        <w:spacing w:after="0" w:line="240" w:lineRule="auto"/>
        <w:ind w:left="1140"/>
        <w:rPr>
          <w:rFonts w:ascii="Times New Roman" w:hAnsi="Times New Roman" w:cs="Times New Roman"/>
          <w:sz w:val="20"/>
          <w:szCs w:val="20"/>
          <w:lang w:val="ms-MY"/>
        </w:rPr>
      </w:pPr>
    </w:p>
    <w:tbl>
      <w:tblPr>
        <w:tblStyle w:val="TableGrid"/>
        <w:tblW w:w="9782" w:type="dxa"/>
        <w:tblInd w:w="-176" w:type="dxa"/>
        <w:tblLook w:val="04A0" w:firstRow="1" w:lastRow="0" w:firstColumn="1" w:lastColumn="0" w:noHBand="0" w:noVBand="1"/>
      </w:tblPr>
      <w:tblGrid>
        <w:gridCol w:w="570"/>
        <w:gridCol w:w="3137"/>
        <w:gridCol w:w="698"/>
        <w:gridCol w:w="766"/>
        <w:gridCol w:w="783"/>
        <w:gridCol w:w="849"/>
        <w:gridCol w:w="670"/>
        <w:gridCol w:w="750"/>
        <w:gridCol w:w="709"/>
        <w:gridCol w:w="850"/>
      </w:tblGrid>
      <w:tr w:rsidR="00650586" w:rsidRPr="00650586">
        <w:tc>
          <w:tcPr>
            <w:tcW w:w="570" w:type="dxa"/>
            <w:tcBorders>
              <w:left w:val="nil"/>
              <w:bottom w:val="nil"/>
              <w:right w:val="nil"/>
            </w:tcBorders>
          </w:tcPr>
          <w:p w:rsidR="000A3C1A" w:rsidRPr="00650586" w:rsidRDefault="000A3C1A" w:rsidP="00442E6D">
            <w:pPr>
              <w:widowControl w:val="0"/>
              <w:autoSpaceDE w:val="0"/>
              <w:autoSpaceDN w:val="0"/>
              <w:adjustRightInd w:val="0"/>
              <w:rPr>
                <w:rFonts w:ascii="Times New Roman" w:hAnsi="Times New Roman" w:cs="Times New Roman"/>
                <w:b/>
                <w:sz w:val="20"/>
                <w:szCs w:val="20"/>
                <w:lang w:val="ms-MY"/>
              </w:rPr>
            </w:pPr>
            <w:r w:rsidRPr="00650586">
              <w:rPr>
                <w:rFonts w:ascii="Times New Roman" w:hAnsi="Times New Roman" w:cs="Times New Roman"/>
                <w:b/>
                <w:sz w:val="20"/>
                <w:szCs w:val="20"/>
                <w:lang w:val="ms-MY"/>
              </w:rPr>
              <w:t>No.</w:t>
            </w:r>
          </w:p>
        </w:tc>
        <w:tc>
          <w:tcPr>
            <w:tcW w:w="3137" w:type="dxa"/>
            <w:tcBorders>
              <w:left w:val="nil"/>
              <w:bottom w:val="nil"/>
              <w:right w:val="nil"/>
            </w:tcBorders>
          </w:tcPr>
          <w:p w:rsidR="000A3C1A" w:rsidRPr="00650586" w:rsidRDefault="000A3C1A" w:rsidP="000D7DF2">
            <w:pPr>
              <w:widowControl w:val="0"/>
              <w:autoSpaceDE w:val="0"/>
              <w:autoSpaceDN w:val="0"/>
              <w:adjustRightInd w:val="0"/>
              <w:jc w:val="center"/>
              <w:rPr>
                <w:rFonts w:ascii="Times New Roman" w:hAnsi="Times New Roman" w:cs="Times New Roman"/>
                <w:b/>
                <w:sz w:val="20"/>
                <w:szCs w:val="20"/>
                <w:lang w:val="ms-MY"/>
              </w:rPr>
            </w:pPr>
            <w:r w:rsidRPr="00650586">
              <w:rPr>
                <w:rFonts w:ascii="Times New Roman" w:hAnsi="Times New Roman" w:cs="Times New Roman"/>
                <w:b/>
                <w:sz w:val="20"/>
                <w:szCs w:val="20"/>
                <w:lang w:val="ms-MY"/>
              </w:rPr>
              <w:t>Complex</w:t>
            </w:r>
          </w:p>
        </w:tc>
        <w:tc>
          <w:tcPr>
            <w:tcW w:w="1464" w:type="dxa"/>
            <w:gridSpan w:val="2"/>
            <w:tcBorders>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b/>
                <w:i/>
                <w:iCs/>
                <w:sz w:val="20"/>
                <w:szCs w:val="20"/>
                <w:lang w:val="ms-MY"/>
              </w:rPr>
            </w:pPr>
            <w:r w:rsidRPr="00650586">
              <w:rPr>
                <w:rFonts w:ascii="Times New Roman" w:hAnsi="Times New Roman" w:cs="Times New Roman"/>
                <w:b/>
                <w:i/>
                <w:iCs/>
                <w:sz w:val="20"/>
                <w:szCs w:val="20"/>
                <w:lang w:val="ms-MY"/>
              </w:rPr>
              <w:t>S. aureus</w:t>
            </w:r>
          </w:p>
        </w:tc>
        <w:tc>
          <w:tcPr>
            <w:tcW w:w="1632" w:type="dxa"/>
            <w:gridSpan w:val="2"/>
            <w:tcBorders>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b/>
                <w:i/>
                <w:iCs/>
                <w:sz w:val="20"/>
                <w:szCs w:val="20"/>
                <w:lang w:val="ms-MY"/>
              </w:rPr>
            </w:pPr>
            <w:r w:rsidRPr="00650586">
              <w:rPr>
                <w:rFonts w:ascii="Times New Roman" w:hAnsi="Times New Roman" w:cs="Times New Roman"/>
                <w:b/>
                <w:i/>
                <w:iCs/>
                <w:sz w:val="20"/>
                <w:szCs w:val="20"/>
                <w:lang w:val="ms-MY"/>
              </w:rPr>
              <w:t>S. epidermidis</w:t>
            </w:r>
          </w:p>
        </w:tc>
        <w:tc>
          <w:tcPr>
            <w:tcW w:w="1420" w:type="dxa"/>
            <w:gridSpan w:val="2"/>
            <w:tcBorders>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b/>
                <w:i/>
                <w:iCs/>
                <w:sz w:val="20"/>
                <w:szCs w:val="20"/>
                <w:lang w:val="ms-MY"/>
              </w:rPr>
            </w:pPr>
            <w:r w:rsidRPr="00650586">
              <w:rPr>
                <w:rFonts w:ascii="Times New Roman" w:hAnsi="Times New Roman" w:cs="Times New Roman"/>
                <w:b/>
                <w:i/>
                <w:iCs/>
                <w:sz w:val="20"/>
                <w:szCs w:val="20"/>
                <w:lang w:val="ms-MY"/>
              </w:rPr>
              <w:t>E. coli</w:t>
            </w:r>
          </w:p>
        </w:tc>
        <w:tc>
          <w:tcPr>
            <w:tcW w:w="1559" w:type="dxa"/>
            <w:gridSpan w:val="2"/>
            <w:tcBorders>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b/>
                <w:i/>
                <w:iCs/>
                <w:sz w:val="20"/>
                <w:szCs w:val="20"/>
                <w:lang w:val="ms-MY"/>
              </w:rPr>
            </w:pPr>
            <w:r w:rsidRPr="00650586">
              <w:rPr>
                <w:rFonts w:ascii="Times New Roman" w:hAnsi="Times New Roman" w:cs="Times New Roman"/>
                <w:b/>
                <w:i/>
                <w:iCs/>
                <w:sz w:val="20"/>
                <w:szCs w:val="20"/>
                <w:lang w:val="ms-MY"/>
              </w:rPr>
              <w:t>E. aerogenes</w:t>
            </w:r>
          </w:p>
        </w:tc>
      </w:tr>
      <w:tr w:rsidR="00650586" w:rsidRPr="00650586" w:rsidTr="007F331A">
        <w:tc>
          <w:tcPr>
            <w:tcW w:w="570" w:type="dxa"/>
            <w:tcBorders>
              <w:top w:val="nil"/>
              <w:left w:val="nil"/>
              <w:bottom w:val="single" w:sz="4" w:space="0" w:color="3C3C3C" w:themeColor="text1"/>
              <w:right w:val="nil"/>
            </w:tcBorders>
          </w:tcPr>
          <w:p w:rsidR="000A3C1A" w:rsidRPr="00650586" w:rsidRDefault="000A3C1A" w:rsidP="00442E6D">
            <w:pPr>
              <w:widowControl w:val="0"/>
              <w:autoSpaceDE w:val="0"/>
              <w:autoSpaceDN w:val="0"/>
              <w:adjustRightInd w:val="0"/>
              <w:rPr>
                <w:rFonts w:ascii="Times New Roman" w:hAnsi="Times New Roman" w:cs="Times New Roman"/>
                <w:sz w:val="20"/>
                <w:szCs w:val="20"/>
                <w:lang w:val="ms-MY"/>
              </w:rPr>
            </w:pPr>
          </w:p>
        </w:tc>
        <w:tc>
          <w:tcPr>
            <w:tcW w:w="3137" w:type="dxa"/>
            <w:tcBorders>
              <w:top w:val="nil"/>
              <w:left w:val="nil"/>
              <w:bottom w:val="single" w:sz="4" w:space="0" w:color="3C3C3C" w:themeColor="text1"/>
              <w:right w:val="nil"/>
            </w:tcBorders>
          </w:tcPr>
          <w:p w:rsidR="000A3C1A" w:rsidRPr="00650586" w:rsidRDefault="000A3C1A" w:rsidP="00442E6D">
            <w:pPr>
              <w:widowControl w:val="0"/>
              <w:autoSpaceDE w:val="0"/>
              <w:autoSpaceDN w:val="0"/>
              <w:adjustRightInd w:val="0"/>
              <w:rPr>
                <w:rFonts w:ascii="Times New Roman" w:hAnsi="Times New Roman" w:cs="Times New Roman"/>
                <w:sz w:val="20"/>
                <w:szCs w:val="20"/>
                <w:lang w:val="ms-MY"/>
              </w:rPr>
            </w:pPr>
          </w:p>
        </w:tc>
        <w:tc>
          <w:tcPr>
            <w:tcW w:w="698" w:type="dxa"/>
            <w:tcBorders>
              <w:left w:val="nil"/>
              <w:bottom w:val="single" w:sz="4" w:space="0" w:color="3C3C3C" w:themeColor="text1"/>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MIC</w:t>
            </w:r>
          </w:p>
        </w:tc>
        <w:tc>
          <w:tcPr>
            <w:tcW w:w="766" w:type="dxa"/>
            <w:tcBorders>
              <w:left w:val="nil"/>
              <w:bottom w:val="single" w:sz="4" w:space="0" w:color="3C3C3C" w:themeColor="text1"/>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MBC</w:t>
            </w:r>
          </w:p>
        </w:tc>
        <w:tc>
          <w:tcPr>
            <w:tcW w:w="783" w:type="dxa"/>
            <w:tcBorders>
              <w:left w:val="nil"/>
              <w:bottom w:val="single" w:sz="4" w:space="0" w:color="3C3C3C" w:themeColor="text1"/>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MIC</w:t>
            </w:r>
          </w:p>
        </w:tc>
        <w:tc>
          <w:tcPr>
            <w:tcW w:w="849" w:type="dxa"/>
            <w:tcBorders>
              <w:left w:val="nil"/>
              <w:bottom w:val="single" w:sz="4" w:space="0" w:color="3C3C3C" w:themeColor="text1"/>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MBC</w:t>
            </w:r>
          </w:p>
        </w:tc>
        <w:tc>
          <w:tcPr>
            <w:tcW w:w="670" w:type="dxa"/>
            <w:tcBorders>
              <w:left w:val="nil"/>
              <w:bottom w:val="single" w:sz="4" w:space="0" w:color="3C3C3C" w:themeColor="text1"/>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MIC</w:t>
            </w:r>
          </w:p>
        </w:tc>
        <w:tc>
          <w:tcPr>
            <w:tcW w:w="750" w:type="dxa"/>
            <w:tcBorders>
              <w:left w:val="nil"/>
              <w:bottom w:val="single" w:sz="4" w:space="0" w:color="3C3C3C" w:themeColor="text1"/>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MBC</w:t>
            </w:r>
          </w:p>
        </w:tc>
        <w:tc>
          <w:tcPr>
            <w:tcW w:w="709" w:type="dxa"/>
            <w:tcBorders>
              <w:left w:val="nil"/>
              <w:bottom w:val="single" w:sz="4" w:space="0" w:color="3C3C3C" w:themeColor="text1"/>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MIC</w:t>
            </w:r>
          </w:p>
        </w:tc>
        <w:tc>
          <w:tcPr>
            <w:tcW w:w="850" w:type="dxa"/>
            <w:tcBorders>
              <w:left w:val="nil"/>
              <w:bottom w:val="single" w:sz="4" w:space="0" w:color="3C3C3C" w:themeColor="text1"/>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MBC</w:t>
            </w:r>
          </w:p>
        </w:tc>
      </w:tr>
      <w:tr w:rsidR="00650586" w:rsidRPr="00650586">
        <w:tc>
          <w:tcPr>
            <w:tcW w:w="570" w:type="dxa"/>
            <w:tcBorders>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w:t>
            </w:r>
          </w:p>
        </w:tc>
        <w:tc>
          <w:tcPr>
            <w:tcW w:w="3137" w:type="dxa"/>
            <w:tcBorders>
              <w:left w:val="nil"/>
              <w:bottom w:val="nil"/>
              <w:right w:val="nil"/>
            </w:tcBorders>
          </w:tcPr>
          <w:p w:rsidR="000A3C1A" w:rsidRPr="00650586" w:rsidRDefault="000A3C1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SbCl[S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OH)]</w:t>
            </w:r>
            <w:r w:rsidRPr="00650586">
              <w:rPr>
                <w:rFonts w:ascii="Times New Roman" w:hAnsi="Times New Roman" w:cs="Times New Roman"/>
                <w:sz w:val="20"/>
                <w:szCs w:val="20"/>
                <w:vertAlign w:val="subscript"/>
                <w:lang w:val="ms-MY"/>
              </w:rPr>
              <w:t>2</w:t>
            </w:r>
          </w:p>
        </w:tc>
        <w:tc>
          <w:tcPr>
            <w:tcW w:w="698" w:type="dxa"/>
            <w:tcBorders>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10.0</w:t>
            </w:r>
          </w:p>
        </w:tc>
        <w:tc>
          <w:tcPr>
            <w:tcW w:w="766" w:type="dxa"/>
            <w:tcBorders>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10.0</w:t>
            </w:r>
          </w:p>
        </w:tc>
        <w:tc>
          <w:tcPr>
            <w:tcW w:w="783" w:type="dxa"/>
            <w:tcBorders>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20.0</w:t>
            </w:r>
          </w:p>
        </w:tc>
        <w:tc>
          <w:tcPr>
            <w:tcW w:w="849" w:type="dxa"/>
            <w:tcBorders>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670" w:type="dxa"/>
            <w:tcBorders>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20.0</w:t>
            </w:r>
          </w:p>
        </w:tc>
        <w:tc>
          <w:tcPr>
            <w:tcW w:w="750" w:type="dxa"/>
            <w:tcBorders>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20.0</w:t>
            </w:r>
          </w:p>
        </w:tc>
        <w:tc>
          <w:tcPr>
            <w:tcW w:w="709" w:type="dxa"/>
            <w:tcBorders>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1.25</w:t>
            </w:r>
          </w:p>
        </w:tc>
        <w:tc>
          <w:tcPr>
            <w:tcW w:w="850" w:type="dxa"/>
            <w:tcBorders>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1.25</w:t>
            </w:r>
          </w:p>
        </w:tc>
      </w:tr>
      <w:tr w:rsidR="00650586" w:rsidRPr="00650586">
        <w:tc>
          <w:tcPr>
            <w:tcW w:w="57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w:t>
            </w:r>
          </w:p>
        </w:tc>
        <w:tc>
          <w:tcPr>
            <w:tcW w:w="3137" w:type="dxa"/>
            <w:tcBorders>
              <w:top w:val="nil"/>
              <w:left w:val="nil"/>
              <w:bottom w:val="nil"/>
              <w:right w:val="nil"/>
            </w:tcBorders>
          </w:tcPr>
          <w:p w:rsidR="000A3C1A" w:rsidRPr="00650586" w:rsidRDefault="000A3C1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BiCl[S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OH)]</w:t>
            </w:r>
            <w:r w:rsidRPr="00650586">
              <w:rPr>
                <w:rFonts w:ascii="Times New Roman" w:hAnsi="Times New Roman" w:cs="Times New Roman"/>
                <w:sz w:val="20"/>
                <w:szCs w:val="20"/>
                <w:vertAlign w:val="subscript"/>
                <w:lang w:val="ms-MY"/>
              </w:rPr>
              <w:t>2</w:t>
            </w:r>
          </w:p>
        </w:tc>
        <w:tc>
          <w:tcPr>
            <w:tcW w:w="698"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1.25</w:t>
            </w:r>
          </w:p>
        </w:tc>
        <w:tc>
          <w:tcPr>
            <w:tcW w:w="766"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1.25</w:t>
            </w:r>
          </w:p>
        </w:tc>
        <w:tc>
          <w:tcPr>
            <w:tcW w:w="783"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20.0</w:t>
            </w:r>
          </w:p>
        </w:tc>
        <w:tc>
          <w:tcPr>
            <w:tcW w:w="849"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67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75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c>
          <w:tcPr>
            <w:tcW w:w="709"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85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r>
      <w:tr w:rsidR="00650586" w:rsidRPr="00650586">
        <w:tc>
          <w:tcPr>
            <w:tcW w:w="57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3</w:t>
            </w:r>
          </w:p>
        </w:tc>
        <w:tc>
          <w:tcPr>
            <w:tcW w:w="3137" w:type="dxa"/>
            <w:tcBorders>
              <w:top w:val="nil"/>
              <w:left w:val="nil"/>
              <w:bottom w:val="nil"/>
              <w:right w:val="nil"/>
            </w:tcBorders>
          </w:tcPr>
          <w:p w:rsidR="000A3C1A" w:rsidRPr="00650586" w:rsidRDefault="000A3C1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SbCl[S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9</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698"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766"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c>
          <w:tcPr>
            <w:tcW w:w="783"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849"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c>
          <w:tcPr>
            <w:tcW w:w="67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75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c>
          <w:tcPr>
            <w:tcW w:w="709"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5.00</w:t>
            </w:r>
          </w:p>
        </w:tc>
        <w:tc>
          <w:tcPr>
            <w:tcW w:w="85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10.0</w:t>
            </w:r>
          </w:p>
        </w:tc>
      </w:tr>
      <w:tr w:rsidR="00650586" w:rsidRPr="00650586">
        <w:tc>
          <w:tcPr>
            <w:tcW w:w="57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4</w:t>
            </w:r>
          </w:p>
        </w:tc>
        <w:tc>
          <w:tcPr>
            <w:tcW w:w="3137" w:type="dxa"/>
            <w:tcBorders>
              <w:top w:val="nil"/>
              <w:left w:val="nil"/>
              <w:bottom w:val="nil"/>
              <w:right w:val="nil"/>
            </w:tcBorders>
          </w:tcPr>
          <w:p w:rsidR="000A3C1A" w:rsidRPr="00650586" w:rsidRDefault="000A3C1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BiCl[S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4</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9</w:t>
            </w:r>
            <w:r w:rsidRPr="00650586">
              <w:rPr>
                <w:rFonts w:ascii="Times New Roman" w:hAnsi="Times New Roman" w:cs="Times New Roman"/>
                <w:sz w:val="20"/>
                <w:szCs w:val="20"/>
                <w:lang w:val="ms-MY"/>
              </w:rPr>
              <w:t>)(C</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698"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10.0</w:t>
            </w:r>
          </w:p>
        </w:tc>
        <w:tc>
          <w:tcPr>
            <w:tcW w:w="766"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20.0</w:t>
            </w:r>
          </w:p>
        </w:tc>
        <w:tc>
          <w:tcPr>
            <w:tcW w:w="783"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849"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c>
          <w:tcPr>
            <w:tcW w:w="67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75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c>
          <w:tcPr>
            <w:tcW w:w="709"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850" w:type="dxa"/>
            <w:tcBorders>
              <w:top w:val="nil"/>
              <w:left w:val="nil"/>
              <w:bottom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r>
      <w:tr w:rsidR="00650586" w:rsidRPr="00650586">
        <w:tc>
          <w:tcPr>
            <w:tcW w:w="570" w:type="dxa"/>
            <w:tcBorders>
              <w:top w:val="nil"/>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6</w:t>
            </w:r>
          </w:p>
        </w:tc>
        <w:tc>
          <w:tcPr>
            <w:tcW w:w="3137" w:type="dxa"/>
            <w:tcBorders>
              <w:top w:val="nil"/>
              <w:left w:val="nil"/>
              <w:right w:val="nil"/>
            </w:tcBorders>
          </w:tcPr>
          <w:p w:rsidR="000A3C1A" w:rsidRPr="00650586" w:rsidRDefault="000A3C1A" w:rsidP="00442E6D">
            <w:pPr>
              <w:widowControl w:val="0"/>
              <w:autoSpaceDE w:val="0"/>
              <w:autoSpaceDN w:val="0"/>
              <w:adjustRightInd w:val="0"/>
              <w:rPr>
                <w:rFonts w:ascii="Times New Roman" w:hAnsi="Times New Roman" w:cs="Times New Roman"/>
                <w:sz w:val="20"/>
                <w:szCs w:val="20"/>
                <w:lang w:val="ms-MY"/>
              </w:rPr>
            </w:pPr>
            <w:r w:rsidRPr="00650586">
              <w:rPr>
                <w:rFonts w:ascii="Times New Roman" w:hAnsi="Times New Roman" w:cs="Times New Roman"/>
                <w:sz w:val="20"/>
                <w:szCs w:val="20"/>
                <w:lang w:val="ms-MY"/>
              </w:rPr>
              <w:t>BiCl[S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CN(C</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7</w:t>
            </w:r>
            <w:r w:rsidRPr="00650586">
              <w:rPr>
                <w:rFonts w:ascii="Times New Roman" w:hAnsi="Times New Roman" w:cs="Times New Roman"/>
                <w:sz w:val="20"/>
                <w:szCs w:val="20"/>
                <w:lang w:val="ms-MY"/>
              </w:rPr>
              <w:t>)(CH</w:t>
            </w:r>
            <w:r w:rsidRPr="00650586">
              <w:rPr>
                <w:rFonts w:ascii="Times New Roman" w:hAnsi="Times New Roman" w:cs="Times New Roman"/>
                <w:sz w:val="20"/>
                <w:szCs w:val="20"/>
                <w:vertAlign w:val="subscript"/>
                <w:lang w:val="ms-MY"/>
              </w:rPr>
              <w:t>3</w:t>
            </w:r>
            <w:r w:rsidRPr="00650586">
              <w:rPr>
                <w:rFonts w:ascii="Times New Roman" w:hAnsi="Times New Roman" w:cs="Times New Roman"/>
                <w:sz w:val="20"/>
                <w:szCs w:val="20"/>
                <w:lang w:val="ms-MY"/>
              </w:rPr>
              <w:t>)]</w:t>
            </w:r>
            <w:r w:rsidRPr="00650586">
              <w:rPr>
                <w:rFonts w:ascii="Times New Roman" w:hAnsi="Times New Roman" w:cs="Times New Roman"/>
                <w:sz w:val="20"/>
                <w:szCs w:val="20"/>
                <w:vertAlign w:val="subscript"/>
                <w:lang w:val="ms-MY"/>
              </w:rPr>
              <w:t>2</w:t>
            </w:r>
          </w:p>
        </w:tc>
        <w:tc>
          <w:tcPr>
            <w:tcW w:w="698" w:type="dxa"/>
            <w:tcBorders>
              <w:top w:val="nil"/>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766" w:type="dxa"/>
            <w:tcBorders>
              <w:top w:val="nil"/>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c>
          <w:tcPr>
            <w:tcW w:w="783" w:type="dxa"/>
            <w:tcBorders>
              <w:top w:val="nil"/>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5.0</w:t>
            </w:r>
          </w:p>
        </w:tc>
        <w:tc>
          <w:tcPr>
            <w:tcW w:w="849" w:type="dxa"/>
            <w:tcBorders>
              <w:top w:val="nil"/>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5.0</w:t>
            </w:r>
          </w:p>
        </w:tc>
        <w:tc>
          <w:tcPr>
            <w:tcW w:w="670" w:type="dxa"/>
            <w:tcBorders>
              <w:top w:val="nil"/>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20.0</w:t>
            </w:r>
          </w:p>
        </w:tc>
        <w:tc>
          <w:tcPr>
            <w:tcW w:w="750" w:type="dxa"/>
            <w:tcBorders>
              <w:top w:val="nil"/>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20.0</w:t>
            </w:r>
          </w:p>
        </w:tc>
        <w:tc>
          <w:tcPr>
            <w:tcW w:w="709" w:type="dxa"/>
            <w:tcBorders>
              <w:top w:val="nil"/>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&gt;20</w:t>
            </w:r>
          </w:p>
        </w:tc>
        <w:tc>
          <w:tcPr>
            <w:tcW w:w="850" w:type="dxa"/>
            <w:tcBorders>
              <w:top w:val="nil"/>
              <w:left w:val="nil"/>
              <w:right w:val="nil"/>
            </w:tcBorders>
          </w:tcPr>
          <w:p w:rsidR="000A3C1A" w:rsidRPr="00650586" w:rsidRDefault="000A3C1A" w:rsidP="00442E6D">
            <w:pPr>
              <w:widowControl w:val="0"/>
              <w:autoSpaceDE w:val="0"/>
              <w:autoSpaceDN w:val="0"/>
              <w:adjustRightInd w:val="0"/>
              <w:jc w:val="center"/>
              <w:rPr>
                <w:rFonts w:ascii="Times New Roman" w:hAnsi="Times New Roman" w:cs="Times New Roman"/>
                <w:sz w:val="20"/>
                <w:szCs w:val="20"/>
                <w:lang w:val="ms-MY"/>
              </w:rPr>
            </w:pPr>
            <w:r w:rsidRPr="00650586">
              <w:rPr>
                <w:rFonts w:ascii="Times New Roman" w:hAnsi="Times New Roman" w:cs="Times New Roman"/>
                <w:sz w:val="20"/>
                <w:szCs w:val="20"/>
                <w:lang w:val="ms-MY"/>
              </w:rPr>
              <w:t>ND</w:t>
            </w:r>
          </w:p>
        </w:tc>
      </w:tr>
    </w:tbl>
    <w:p w:rsidR="00523011" w:rsidRPr="00650586" w:rsidRDefault="000A3C1A" w:rsidP="007F331A">
      <w:pPr>
        <w:spacing w:after="0" w:line="240" w:lineRule="auto"/>
        <w:rPr>
          <w:rFonts w:ascii="Times New Roman" w:hAnsi="Times New Roman" w:cs="Times New Roman"/>
          <w:sz w:val="20"/>
          <w:szCs w:val="20"/>
          <w:lang w:val="ms-MY"/>
        </w:rPr>
      </w:pPr>
      <w:r w:rsidRPr="00650586">
        <w:rPr>
          <w:rFonts w:ascii="Times New Roman" w:hAnsi="Times New Roman" w:cs="Times New Roman"/>
          <w:sz w:val="20"/>
          <w:szCs w:val="20"/>
          <w:lang w:val="ms-MY"/>
        </w:rPr>
        <w:t>*values are in mg/mL, ND = not determined</w:t>
      </w:r>
    </w:p>
    <w:p w:rsidR="007F331A" w:rsidRPr="00650586" w:rsidRDefault="007F331A" w:rsidP="007F331A">
      <w:pPr>
        <w:spacing w:after="0" w:line="240" w:lineRule="auto"/>
        <w:rPr>
          <w:rFonts w:ascii="Times New Roman" w:hAnsi="Times New Roman" w:cs="Times New Roman"/>
          <w:sz w:val="20"/>
          <w:szCs w:val="20"/>
          <w:lang w:val="ms-MY"/>
        </w:rPr>
      </w:pPr>
    </w:p>
    <w:p w:rsidR="000A3C1A" w:rsidRPr="00650586" w:rsidRDefault="002C7F3A" w:rsidP="007F331A">
      <w:pPr>
        <w:widowControl w:val="0"/>
        <w:autoSpaceDE w:val="0"/>
        <w:autoSpaceDN w:val="0"/>
        <w:adjustRightInd w:val="0"/>
        <w:spacing w:after="0" w:line="240" w:lineRule="auto"/>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Conclusion</w:t>
      </w:r>
    </w:p>
    <w:p w:rsidR="00BB6441" w:rsidRPr="00650586" w:rsidRDefault="00786419" w:rsidP="007F331A">
      <w:pPr>
        <w:spacing w:after="0" w:line="240" w:lineRule="auto"/>
        <w:jc w:val="both"/>
        <w:rPr>
          <w:rFonts w:asciiTheme="majorBidi" w:hAnsiTheme="majorBidi" w:cstheme="majorBidi"/>
          <w:bCs/>
          <w:sz w:val="20"/>
          <w:szCs w:val="20"/>
        </w:rPr>
      </w:pPr>
      <w:r w:rsidRPr="00650586">
        <w:rPr>
          <w:rFonts w:ascii="Times New Roman" w:hAnsi="Times New Roman" w:cs="Times New Roman"/>
          <w:sz w:val="20"/>
          <w:szCs w:val="20"/>
          <w:lang w:val="ms-MY"/>
        </w:rPr>
        <w:t>Six new di</w:t>
      </w:r>
      <w:r w:rsidR="00D07FDB" w:rsidRPr="00650586">
        <w:rPr>
          <w:rFonts w:ascii="Times New Roman" w:hAnsi="Times New Roman" w:cs="Times New Roman"/>
          <w:sz w:val="20"/>
          <w:szCs w:val="20"/>
          <w:lang w:val="ms-MY"/>
        </w:rPr>
        <w:t>thiocarbamate complexes using antimony(III) and bismuth</w:t>
      </w:r>
      <w:r w:rsidRPr="00650586">
        <w:rPr>
          <w:rFonts w:ascii="Times New Roman" w:hAnsi="Times New Roman" w:cs="Times New Roman"/>
          <w:sz w:val="20"/>
          <w:szCs w:val="20"/>
          <w:lang w:val="ms-MY"/>
        </w:rPr>
        <w:t xml:space="preserve">(III) trichloride were successfully synthesized and characterized. </w:t>
      </w:r>
      <w:r w:rsidR="00E114ED" w:rsidRPr="00650586">
        <w:rPr>
          <w:rFonts w:ascii="Times New Roman" w:hAnsi="Times New Roman" w:cs="Times New Roman"/>
          <w:sz w:val="20"/>
          <w:szCs w:val="20"/>
          <w:lang w:val="ms-MY"/>
        </w:rPr>
        <w:t>The structure of b</w:t>
      </w:r>
      <w:r w:rsidRPr="00650586">
        <w:rPr>
          <w:rFonts w:ascii="Times New Roman" w:hAnsi="Times New Roman" w:cs="Times New Roman"/>
          <w:sz w:val="20"/>
          <w:szCs w:val="20"/>
          <w:lang w:val="ms-MY"/>
        </w:rPr>
        <w:t>is(</w:t>
      </w:r>
      <w:r w:rsidRPr="00650586">
        <w:rPr>
          <w:rFonts w:ascii="Times New Roman" w:hAnsi="Times New Roman" w:cs="Times New Roman"/>
          <w:i/>
          <w:iCs/>
          <w:sz w:val="20"/>
          <w:szCs w:val="20"/>
          <w:lang w:val="ms-MY"/>
        </w:rPr>
        <w:t>N</w:t>
      </w:r>
      <w:r w:rsidRPr="00650586">
        <w:rPr>
          <w:rFonts w:ascii="Times New Roman" w:hAnsi="Times New Roman" w:cs="Times New Roman"/>
          <w:sz w:val="20"/>
          <w:szCs w:val="20"/>
          <w:lang w:val="ms-MY"/>
        </w:rPr>
        <w:t>,</w:t>
      </w:r>
      <w:r w:rsidRPr="00650586">
        <w:rPr>
          <w:rFonts w:ascii="Times New Roman" w:hAnsi="Times New Roman" w:cs="Times New Roman"/>
          <w:i/>
          <w:iCs/>
          <w:sz w:val="20"/>
          <w:szCs w:val="20"/>
          <w:lang w:val="ms-MY"/>
        </w:rPr>
        <w:t>N</w:t>
      </w:r>
      <w:r w:rsidRPr="00650586">
        <w:rPr>
          <w:rFonts w:ascii="Times New Roman" w:hAnsi="Times New Roman" w:cs="Times New Roman"/>
          <w:sz w:val="20"/>
          <w:szCs w:val="20"/>
          <w:lang w:val="ms-MY"/>
        </w:rPr>
        <w:t>’-butylethyldithiocarbamato)chlorido antimony(III</w:t>
      </w:r>
      <w:r w:rsidR="00E114ED" w:rsidRPr="00650586">
        <w:rPr>
          <w:rFonts w:ascii="Times New Roman" w:hAnsi="Times New Roman" w:cs="Times New Roman"/>
          <w:sz w:val="20"/>
          <w:szCs w:val="20"/>
          <w:lang w:val="ms-MY"/>
        </w:rPr>
        <w:t>)</w:t>
      </w:r>
      <w:r w:rsidRPr="00650586">
        <w:rPr>
          <w:rFonts w:ascii="Times New Roman" w:hAnsi="Times New Roman" w:cs="Times New Roman"/>
          <w:sz w:val="20"/>
          <w:szCs w:val="20"/>
          <w:lang w:val="ms-MY"/>
        </w:rPr>
        <w:t xml:space="preserve">, </w:t>
      </w:r>
      <w:proofErr w:type="spellStart"/>
      <w:r w:rsidRPr="00650586">
        <w:rPr>
          <w:rFonts w:asciiTheme="majorBidi" w:hAnsiTheme="majorBidi" w:cstheme="majorBidi"/>
          <w:bCs/>
          <w:sz w:val="20"/>
          <w:szCs w:val="20"/>
        </w:rPr>
        <w:t>SbCl</w:t>
      </w:r>
      <w:proofErr w:type="spellEnd"/>
      <w:r w:rsidRPr="00650586">
        <w:rPr>
          <w:rFonts w:asciiTheme="majorBidi" w:hAnsiTheme="majorBidi" w:cstheme="majorBidi"/>
          <w:bCs/>
          <w:sz w:val="20"/>
          <w:szCs w:val="20"/>
        </w:rPr>
        <w:t>[S</w:t>
      </w:r>
      <w:r w:rsidRPr="00650586">
        <w:rPr>
          <w:rFonts w:asciiTheme="majorBidi" w:hAnsiTheme="majorBidi" w:cstheme="majorBidi"/>
          <w:bCs/>
          <w:sz w:val="20"/>
          <w:szCs w:val="20"/>
          <w:vertAlign w:val="subscript"/>
        </w:rPr>
        <w:t>2</w:t>
      </w:r>
      <w:r w:rsidRPr="00650586">
        <w:rPr>
          <w:rFonts w:asciiTheme="majorBidi" w:hAnsiTheme="majorBidi" w:cstheme="majorBidi"/>
          <w:bCs/>
          <w:sz w:val="20"/>
          <w:szCs w:val="20"/>
        </w:rPr>
        <w:t>CN(C</w:t>
      </w:r>
      <w:r w:rsidRPr="00650586">
        <w:rPr>
          <w:rFonts w:asciiTheme="majorBidi" w:hAnsiTheme="majorBidi" w:cstheme="majorBidi"/>
          <w:bCs/>
          <w:sz w:val="20"/>
          <w:szCs w:val="20"/>
          <w:vertAlign w:val="subscript"/>
        </w:rPr>
        <w:t>4</w:t>
      </w:r>
      <w:r w:rsidRPr="00650586">
        <w:rPr>
          <w:rFonts w:asciiTheme="majorBidi" w:hAnsiTheme="majorBidi" w:cstheme="majorBidi"/>
          <w:bCs/>
          <w:sz w:val="20"/>
          <w:szCs w:val="20"/>
        </w:rPr>
        <w:t>H</w:t>
      </w:r>
      <w:r w:rsidRPr="00650586">
        <w:rPr>
          <w:rFonts w:asciiTheme="majorBidi" w:hAnsiTheme="majorBidi" w:cstheme="majorBidi"/>
          <w:bCs/>
          <w:sz w:val="20"/>
          <w:szCs w:val="20"/>
          <w:vertAlign w:val="subscript"/>
        </w:rPr>
        <w:t>9</w:t>
      </w:r>
      <w:r w:rsidRPr="00650586">
        <w:rPr>
          <w:rFonts w:asciiTheme="majorBidi" w:hAnsiTheme="majorBidi" w:cstheme="majorBidi"/>
          <w:bCs/>
          <w:sz w:val="20"/>
          <w:szCs w:val="20"/>
        </w:rPr>
        <w:t>)(C</w:t>
      </w:r>
      <w:r w:rsidRPr="00650586">
        <w:rPr>
          <w:rFonts w:asciiTheme="majorBidi" w:hAnsiTheme="majorBidi" w:cstheme="majorBidi"/>
          <w:bCs/>
          <w:sz w:val="20"/>
          <w:szCs w:val="20"/>
          <w:vertAlign w:val="subscript"/>
        </w:rPr>
        <w:t>2</w:t>
      </w:r>
      <w:r w:rsidRPr="00650586">
        <w:rPr>
          <w:rFonts w:asciiTheme="majorBidi" w:hAnsiTheme="majorBidi" w:cstheme="majorBidi"/>
          <w:bCs/>
          <w:sz w:val="20"/>
          <w:szCs w:val="20"/>
        </w:rPr>
        <w:t>H</w:t>
      </w:r>
      <w:r w:rsidRPr="00650586">
        <w:rPr>
          <w:rFonts w:asciiTheme="majorBidi" w:hAnsiTheme="majorBidi" w:cstheme="majorBidi"/>
          <w:bCs/>
          <w:sz w:val="20"/>
          <w:szCs w:val="20"/>
          <w:vertAlign w:val="subscript"/>
        </w:rPr>
        <w:t>5</w:t>
      </w:r>
      <w:r w:rsidRPr="00650586">
        <w:rPr>
          <w:rFonts w:asciiTheme="majorBidi" w:hAnsiTheme="majorBidi" w:cstheme="majorBidi"/>
          <w:bCs/>
          <w:sz w:val="20"/>
          <w:szCs w:val="20"/>
        </w:rPr>
        <w:t>)]</w:t>
      </w:r>
      <w:r w:rsidRPr="00650586">
        <w:rPr>
          <w:rFonts w:asciiTheme="majorBidi" w:hAnsiTheme="majorBidi" w:cstheme="majorBidi"/>
          <w:bCs/>
          <w:sz w:val="20"/>
          <w:szCs w:val="20"/>
          <w:vertAlign w:val="subscript"/>
        </w:rPr>
        <w:t>2</w:t>
      </w:r>
      <w:r w:rsidR="00E114ED" w:rsidRPr="00650586">
        <w:rPr>
          <w:rFonts w:asciiTheme="majorBidi" w:hAnsiTheme="majorBidi" w:cstheme="majorBidi"/>
          <w:bCs/>
          <w:sz w:val="20"/>
          <w:szCs w:val="20"/>
        </w:rPr>
        <w:t xml:space="preserve">, </w:t>
      </w:r>
      <w:r w:rsidR="00E114ED" w:rsidRPr="00650586">
        <w:rPr>
          <w:rFonts w:ascii="Times New Roman" w:hAnsi="Times New Roman" w:cs="Times New Roman"/>
          <w:sz w:val="20"/>
          <w:szCs w:val="20"/>
          <w:lang w:val="ms-MY"/>
        </w:rPr>
        <w:t xml:space="preserve">demonstrated a five-coordination geometry, </w:t>
      </w:r>
      <w:r w:rsidR="00E114ED" w:rsidRPr="00650586">
        <w:rPr>
          <w:rFonts w:ascii="Times New Roman" w:hAnsi="Times New Roman" w:cs="Times New Roman"/>
          <w:i/>
          <w:sz w:val="20"/>
          <w:szCs w:val="20"/>
          <w:lang w:val="ms-MY"/>
        </w:rPr>
        <w:t xml:space="preserve">triclinic </w:t>
      </w:r>
      <w:r w:rsidR="00E114ED" w:rsidRPr="00650586">
        <w:rPr>
          <w:rFonts w:ascii="Times New Roman" w:hAnsi="Times New Roman" w:cs="Times New Roman"/>
          <w:sz w:val="20"/>
          <w:szCs w:val="20"/>
          <w:lang w:val="ms-MY"/>
        </w:rPr>
        <w:t>system with space group P</w:t>
      </w:r>
      <w:r w:rsidR="00E114ED" w:rsidRPr="00650586">
        <w:rPr>
          <w:rFonts w:ascii="Times New Roman" w:hAnsi="Times New Roman" w:cs="Times New Roman"/>
          <w:i/>
          <w:iCs/>
          <w:sz w:val="20"/>
          <w:szCs w:val="20"/>
          <w:lang w:val="ms-MY"/>
        </w:rPr>
        <w:t>1</w:t>
      </w:r>
      <w:r w:rsidRPr="00650586">
        <w:rPr>
          <w:rFonts w:asciiTheme="majorBidi" w:hAnsiTheme="majorBidi" w:cstheme="majorBidi"/>
          <w:bCs/>
          <w:sz w:val="20"/>
          <w:szCs w:val="20"/>
        </w:rPr>
        <w:t>. MIC and MBC tests done on five complexes showed tha</w:t>
      </w:r>
      <w:r w:rsidR="003611A8" w:rsidRPr="00650586">
        <w:rPr>
          <w:rFonts w:asciiTheme="majorBidi" w:hAnsiTheme="majorBidi" w:cstheme="majorBidi"/>
          <w:bCs/>
          <w:sz w:val="20"/>
          <w:szCs w:val="20"/>
        </w:rPr>
        <w:t>t dithiocarbamate complexes are</w:t>
      </w:r>
      <w:r w:rsidRPr="00650586">
        <w:rPr>
          <w:rFonts w:asciiTheme="majorBidi" w:hAnsiTheme="majorBidi" w:cstheme="majorBidi"/>
          <w:bCs/>
          <w:sz w:val="20"/>
          <w:szCs w:val="20"/>
        </w:rPr>
        <w:t xml:space="preserve"> good antibacterial agent</w:t>
      </w:r>
      <w:r w:rsidR="003611A8" w:rsidRPr="00650586">
        <w:rPr>
          <w:rFonts w:asciiTheme="majorBidi" w:hAnsiTheme="majorBidi" w:cstheme="majorBidi"/>
          <w:bCs/>
          <w:sz w:val="20"/>
          <w:szCs w:val="20"/>
        </w:rPr>
        <w:t>s</w:t>
      </w:r>
      <w:r w:rsidRPr="00650586">
        <w:rPr>
          <w:rFonts w:asciiTheme="majorBidi" w:hAnsiTheme="majorBidi" w:cstheme="majorBidi"/>
          <w:bCs/>
          <w:sz w:val="20"/>
          <w:szCs w:val="20"/>
        </w:rPr>
        <w:t xml:space="preserve"> towards certain bacteria.</w:t>
      </w:r>
    </w:p>
    <w:p w:rsidR="007F331A" w:rsidRPr="00650586" w:rsidRDefault="007F331A" w:rsidP="007F331A">
      <w:pPr>
        <w:spacing w:after="0" w:line="240" w:lineRule="auto"/>
        <w:jc w:val="both"/>
        <w:rPr>
          <w:bCs/>
          <w:sz w:val="20"/>
          <w:szCs w:val="20"/>
        </w:rPr>
      </w:pPr>
    </w:p>
    <w:p w:rsidR="000A3C1A" w:rsidRPr="00650586" w:rsidRDefault="00E65461" w:rsidP="007F331A">
      <w:pPr>
        <w:widowControl w:val="0"/>
        <w:autoSpaceDE w:val="0"/>
        <w:autoSpaceDN w:val="0"/>
        <w:adjustRightInd w:val="0"/>
        <w:spacing w:after="0" w:line="240" w:lineRule="auto"/>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Acknowledgement</w:t>
      </w:r>
      <w:r w:rsidR="00B706DE" w:rsidRPr="00650586">
        <w:rPr>
          <w:rFonts w:ascii="Times New Roman" w:hAnsi="Times New Roman" w:cs="Times New Roman"/>
          <w:b/>
          <w:bCs/>
          <w:sz w:val="20"/>
          <w:szCs w:val="20"/>
          <w:lang w:val="ms-MY"/>
        </w:rPr>
        <w:t>s</w:t>
      </w:r>
    </w:p>
    <w:p w:rsidR="000A3C1A" w:rsidRPr="00650586" w:rsidRDefault="000A3C1A" w:rsidP="007F331A">
      <w:pPr>
        <w:widowControl w:val="0"/>
        <w:overflowPunct w:val="0"/>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The authors gratefully acknowledge </w:t>
      </w:r>
      <w:r w:rsidR="00A64AA2" w:rsidRPr="00650586">
        <w:rPr>
          <w:rFonts w:ascii="Times New Roman" w:hAnsi="Times New Roman" w:cs="Times New Roman"/>
          <w:sz w:val="20"/>
          <w:szCs w:val="20"/>
          <w:lang w:val="ms-MY"/>
        </w:rPr>
        <w:t xml:space="preserve">Prof Dr Bohari Mohd Yamin for crystal data and </w:t>
      </w:r>
      <w:r w:rsidRPr="00650586">
        <w:rPr>
          <w:rFonts w:ascii="Times New Roman" w:hAnsi="Times New Roman" w:cs="Times New Roman"/>
          <w:sz w:val="20"/>
          <w:szCs w:val="20"/>
          <w:lang w:val="ms-MY"/>
        </w:rPr>
        <w:t xml:space="preserve">financial support from Science Fund </w:t>
      </w:r>
      <w:r w:rsidR="00A64AA2" w:rsidRPr="00650586">
        <w:rPr>
          <w:rFonts w:ascii="Times New Roman" w:hAnsi="Times New Roman" w:cs="Times New Roman"/>
          <w:sz w:val="20"/>
          <w:szCs w:val="20"/>
          <w:lang w:val="ms-MY"/>
        </w:rPr>
        <w:t>(06-01-02-SF</w:t>
      </w:r>
      <w:r w:rsidRPr="00650586">
        <w:rPr>
          <w:rFonts w:ascii="Times New Roman" w:hAnsi="Times New Roman" w:cs="Times New Roman"/>
          <w:sz w:val="20"/>
          <w:szCs w:val="20"/>
          <w:lang w:val="ms-MY"/>
        </w:rPr>
        <w:t>0887) and MyMaster Higher Education Ministry of Malaysia scholarship given to Nur Amirah binti Jamaluddin. Highest gratitude towards School of Chemical Science and Food Technology, Science and Technology Faculty, Universiti Kebangsaan Malaysia.</w:t>
      </w:r>
    </w:p>
    <w:p w:rsidR="000A3C1A" w:rsidRPr="00650586" w:rsidRDefault="000A3C1A" w:rsidP="007F331A">
      <w:pPr>
        <w:spacing w:after="0" w:line="240" w:lineRule="auto"/>
        <w:rPr>
          <w:sz w:val="20"/>
          <w:szCs w:val="20"/>
          <w:lang w:val="ms-MY"/>
        </w:rPr>
      </w:pPr>
    </w:p>
    <w:p w:rsidR="000A3C1A" w:rsidRPr="00650586" w:rsidRDefault="00E65461" w:rsidP="007F331A">
      <w:pPr>
        <w:widowControl w:val="0"/>
        <w:autoSpaceDE w:val="0"/>
        <w:autoSpaceDN w:val="0"/>
        <w:adjustRightInd w:val="0"/>
        <w:spacing w:after="0" w:line="240" w:lineRule="auto"/>
        <w:jc w:val="center"/>
        <w:rPr>
          <w:rFonts w:ascii="Times New Roman" w:hAnsi="Times New Roman" w:cs="Times New Roman"/>
          <w:b/>
          <w:bCs/>
          <w:sz w:val="20"/>
          <w:szCs w:val="20"/>
          <w:lang w:val="ms-MY"/>
        </w:rPr>
      </w:pPr>
      <w:r w:rsidRPr="00650586">
        <w:rPr>
          <w:rFonts w:ascii="Times New Roman" w:hAnsi="Times New Roman" w:cs="Times New Roman"/>
          <w:b/>
          <w:bCs/>
          <w:sz w:val="20"/>
          <w:szCs w:val="20"/>
          <w:lang w:val="ms-MY"/>
        </w:rPr>
        <w:t>Reference</w:t>
      </w:r>
      <w:r w:rsidR="003D21CB" w:rsidRPr="00650586">
        <w:rPr>
          <w:rFonts w:ascii="Times New Roman" w:hAnsi="Times New Roman" w:cs="Times New Roman"/>
          <w:b/>
          <w:bCs/>
          <w:sz w:val="20"/>
          <w:szCs w:val="20"/>
          <w:lang w:val="ms-MY"/>
        </w:rPr>
        <w:t>s</w:t>
      </w:r>
    </w:p>
    <w:p w:rsidR="000A3C1A" w:rsidRPr="00650586" w:rsidRDefault="000A3C1A" w:rsidP="000A3C1A">
      <w:pPr>
        <w:widowControl w:val="0"/>
        <w:autoSpaceDE w:val="0"/>
        <w:autoSpaceDN w:val="0"/>
        <w:adjustRightInd w:val="0"/>
        <w:spacing w:after="0" w:line="57" w:lineRule="exact"/>
        <w:rPr>
          <w:rFonts w:ascii="Times New Roman" w:hAnsi="Times New Roman" w:cs="Times New Roman"/>
          <w:sz w:val="20"/>
          <w:szCs w:val="20"/>
          <w:lang w:val="ms-MY"/>
        </w:rPr>
      </w:pPr>
    </w:p>
    <w:p w:rsidR="000A3C1A" w:rsidRPr="00650586" w:rsidRDefault="009D6124" w:rsidP="009D6124">
      <w:pPr>
        <w:pStyle w:val="ListParagraph"/>
        <w:widowControl w:val="0"/>
        <w:numPr>
          <w:ilvl w:val="0"/>
          <w:numId w:val="1"/>
        </w:numPr>
        <w:overflowPunct w:val="0"/>
        <w:autoSpaceDE w:val="0"/>
        <w:autoSpaceDN w:val="0"/>
        <w:adjustRightInd w:val="0"/>
        <w:spacing w:after="0" w:line="223"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Marinovich, M., Viviani, B., Capra, V., Corsini, E., Anselmi, L., D’Agostino, G., Nucci, A. G., Binaglia, M., Tonini, M., Galli, C. L. 2002. Facilitation of acetylcholine signaling by the dithiocarbamate fungicide propineb. </w:t>
      </w:r>
      <w:r w:rsidRPr="00650586">
        <w:rPr>
          <w:rFonts w:ascii="Times New Roman" w:hAnsi="Times New Roman" w:cs="Times New Roman"/>
          <w:i/>
          <w:iCs/>
          <w:sz w:val="20"/>
          <w:szCs w:val="20"/>
          <w:lang w:val="ms-MY"/>
        </w:rPr>
        <w:t>Chemical Research in</w:t>
      </w:r>
      <w:r w:rsidRPr="00650586">
        <w:rPr>
          <w:rFonts w:ascii="Times New Roman" w:hAnsi="Times New Roman" w:cs="Times New Roman"/>
          <w:sz w:val="20"/>
          <w:szCs w:val="20"/>
          <w:lang w:val="ms-MY"/>
        </w:rPr>
        <w:t xml:space="preserve"> </w:t>
      </w:r>
      <w:r w:rsidRPr="00650586">
        <w:rPr>
          <w:rFonts w:ascii="Times New Roman" w:hAnsi="Times New Roman" w:cs="Times New Roman"/>
          <w:i/>
          <w:iCs/>
          <w:sz w:val="20"/>
          <w:szCs w:val="20"/>
          <w:lang w:val="ms-MY"/>
        </w:rPr>
        <w:t xml:space="preserve">Toxicology </w:t>
      </w:r>
      <w:r w:rsidRPr="00650586">
        <w:rPr>
          <w:rFonts w:ascii="Times New Roman" w:hAnsi="Times New Roman" w:cs="Times New Roman"/>
          <w:sz w:val="20"/>
          <w:szCs w:val="20"/>
          <w:lang w:val="ms-MY"/>
        </w:rPr>
        <w:t>15: 26.</w:t>
      </w:r>
    </w:p>
    <w:p w:rsidR="009D6124" w:rsidRPr="00650586" w:rsidRDefault="009D6124" w:rsidP="000A3C1A">
      <w:pPr>
        <w:pStyle w:val="ListParagraph"/>
        <w:widowControl w:val="0"/>
        <w:numPr>
          <w:ilvl w:val="0"/>
          <w:numId w:val="1"/>
        </w:numPr>
        <w:overflowPunct w:val="0"/>
        <w:autoSpaceDE w:val="0"/>
        <w:autoSpaceDN w:val="0"/>
        <w:adjustRightInd w:val="0"/>
        <w:spacing w:after="0" w:line="223"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Hou, X. L., Ge, Z. M., Wang, T. M., Guo, W., Cui, J. R., Cheng, T. M., Lai, C. S., Li, R.T. 2006. Dithiocarbamic acid esters as anticancer agent. Part1: 4- substituted piperazine-1-carbodithioc acid 3-cyano-3,3-diphenyl-propyl esters. </w:t>
      </w:r>
      <w:r w:rsidRPr="00650586">
        <w:rPr>
          <w:rFonts w:ascii="Times New Roman" w:hAnsi="Times New Roman" w:cs="Times New Roman"/>
          <w:i/>
          <w:iCs/>
          <w:sz w:val="20"/>
          <w:szCs w:val="20"/>
          <w:lang w:val="ms-MY"/>
        </w:rPr>
        <w:t>Bioorganic &amp;</w:t>
      </w:r>
      <w:r w:rsidRPr="00650586">
        <w:rPr>
          <w:rFonts w:ascii="Times New Roman" w:hAnsi="Times New Roman" w:cs="Times New Roman"/>
          <w:sz w:val="20"/>
          <w:szCs w:val="20"/>
          <w:lang w:val="ms-MY"/>
        </w:rPr>
        <w:t xml:space="preserve"> </w:t>
      </w:r>
      <w:r w:rsidRPr="00650586">
        <w:rPr>
          <w:rFonts w:ascii="Times New Roman" w:hAnsi="Times New Roman" w:cs="Times New Roman"/>
          <w:i/>
          <w:iCs/>
          <w:sz w:val="20"/>
          <w:szCs w:val="20"/>
          <w:lang w:val="ms-MY"/>
        </w:rPr>
        <w:t xml:space="preserve">Medicinal Chemistry Letters </w:t>
      </w:r>
      <w:r w:rsidRPr="00650586">
        <w:rPr>
          <w:rFonts w:ascii="Times New Roman" w:hAnsi="Times New Roman" w:cs="Times New Roman"/>
          <w:sz w:val="20"/>
          <w:szCs w:val="20"/>
          <w:lang w:val="ms-MY"/>
        </w:rPr>
        <w:t>16: 4214.</w:t>
      </w:r>
    </w:p>
    <w:p w:rsidR="009D6124" w:rsidRPr="00650586" w:rsidRDefault="009D6124" w:rsidP="000A3C1A">
      <w:pPr>
        <w:pStyle w:val="ListParagraph"/>
        <w:widowControl w:val="0"/>
        <w:numPr>
          <w:ilvl w:val="0"/>
          <w:numId w:val="1"/>
        </w:numPr>
        <w:overflowPunct w:val="0"/>
        <w:autoSpaceDE w:val="0"/>
        <w:autoSpaceDN w:val="0"/>
        <w:adjustRightInd w:val="0"/>
        <w:spacing w:after="0" w:line="223"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Duan, Y. C., Zheng, Y. C., Li, X. C., Wang, M. M., Ye. X. W., Guan. Y. Y., Liu, G. Z., Zheng, J. X., Liu. H. M. 2013. Design, synthesis and antiproliferative activity studies of novel 1,2,3-triazoleedithiocarbamateeurea hybrids. </w:t>
      </w:r>
      <w:r w:rsidRPr="00650586">
        <w:rPr>
          <w:rFonts w:ascii="Times New Roman" w:hAnsi="Times New Roman" w:cs="Times New Roman"/>
          <w:i/>
          <w:iCs/>
          <w:sz w:val="20"/>
          <w:szCs w:val="20"/>
          <w:lang w:val="ms-MY"/>
        </w:rPr>
        <w:t xml:space="preserve">European Journal of Medicinal Chemistry </w:t>
      </w:r>
      <w:r w:rsidRPr="00650586">
        <w:rPr>
          <w:rFonts w:ascii="Times New Roman" w:hAnsi="Times New Roman" w:cs="Times New Roman"/>
          <w:sz w:val="20"/>
          <w:szCs w:val="20"/>
          <w:lang w:val="ms-MY"/>
        </w:rPr>
        <w:t>64: 99-110.</w:t>
      </w:r>
    </w:p>
    <w:p w:rsidR="00994E3B" w:rsidRPr="00650586" w:rsidRDefault="009D6124" w:rsidP="00994E3B">
      <w:pPr>
        <w:pStyle w:val="ListParagraph"/>
        <w:widowControl w:val="0"/>
        <w:numPr>
          <w:ilvl w:val="0"/>
          <w:numId w:val="1"/>
        </w:numPr>
        <w:overflowPunct w:val="0"/>
        <w:autoSpaceDE w:val="0"/>
        <w:autoSpaceDN w:val="0"/>
        <w:adjustRightInd w:val="0"/>
        <w:spacing w:after="0" w:line="223"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Halimehjani, A. Z., Marjani, K., Ashouri, A., Amani. V. 2011. Synthesis and characterization of transition metal dithiocarbamate derivatives of 1 aminoadamantane: crystal structure of (N-adamantyldithiocarbamato) nickel (II).</w:t>
      </w:r>
      <w:r w:rsidRPr="00650586">
        <w:rPr>
          <w:rFonts w:ascii="Times New Roman" w:hAnsi="Times New Roman" w:cs="Times New Roman"/>
          <w:i/>
          <w:iCs/>
          <w:sz w:val="20"/>
          <w:szCs w:val="20"/>
          <w:lang w:val="ms-MY"/>
        </w:rPr>
        <w:t xml:space="preserve"> Inorganica Chemica Acta </w:t>
      </w:r>
      <w:r w:rsidRPr="00650586">
        <w:rPr>
          <w:rFonts w:ascii="Times New Roman" w:hAnsi="Times New Roman" w:cs="Times New Roman"/>
          <w:sz w:val="20"/>
          <w:szCs w:val="20"/>
          <w:lang w:val="ms-MY"/>
        </w:rPr>
        <w:t>373: 282.</w:t>
      </w:r>
    </w:p>
    <w:p w:rsidR="007F43D0" w:rsidRPr="00650586" w:rsidRDefault="007F43D0" w:rsidP="00BA0C1C">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Ibrahim Baba, Karimah Kassim, Yang Farina, Abdul Hamid Othman, Abdul Razak Ibrahim, Awang Usman, Hoong-Kun and Seik Weng Ng.</w:t>
      </w:r>
      <w:r w:rsidR="00544EFA" w:rsidRPr="00650586">
        <w:rPr>
          <w:rFonts w:ascii="Times New Roman" w:hAnsi="Times New Roman" w:cs="Times New Roman"/>
          <w:sz w:val="20"/>
          <w:szCs w:val="20"/>
          <w:lang w:val="ms-MY"/>
        </w:rPr>
        <w:t xml:space="preserve"> 2002. Tris(N-butyl-N-ethyldithiocarbamato)bismuth(III). </w:t>
      </w:r>
      <w:r w:rsidR="00544EFA" w:rsidRPr="00650586">
        <w:rPr>
          <w:rFonts w:ascii="Times New Roman" w:hAnsi="Times New Roman" w:cs="Times New Roman"/>
          <w:i/>
          <w:sz w:val="20"/>
          <w:szCs w:val="20"/>
          <w:lang w:val="ms-MY"/>
        </w:rPr>
        <w:t>Acta Crystallographica</w:t>
      </w:r>
      <w:r w:rsidR="00E114ED" w:rsidRPr="00650586">
        <w:rPr>
          <w:rFonts w:ascii="Times New Roman" w:hAnsi="Times New Roman" w:cs="Times New Roman"/>
          <w:i/>
          <w:sz w:val="20"/>
          <w:szCs w:val="20"/>
          <w:lang w:val="ms-MY"/>
        </w:rPr>
        <w:t xml:space="preserve"> Section E</w:t>
      </w:r>
      <w:r w:rsidR="00544EFA" w:rsidRPr="00650586">
        <w:rPr>
          <w:rFonts w:ascii="Times New Roman" w:hAnsi="Times New Roman" w:cs="Times New Roman"/>
          <w:sz w:val="20"/>
          <w:szCs w:val="20"/>
          <w:lang w:val="ms-MY"/>
        </w:rPr>
        <w:t xml:space="preserve"> E58: m756-m757.</w:t>
      </w:r>
    </w:p>
    <w:p w:rsidR="00544EFA" w:rsidRPr="00650586" w:rsidRDefault="00544EFA" w:rsidP="00BA0C1C">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Kean Yong Low, Ibrahim Baba, Yang Farina, A. Hamid Othman, Abdul Razak Ibrahim, Hoong-Kun Fun and Seik Weng Ng. 2001. Crystal structure of tris(2-hydroxyethylisopropyldithiocarbamato)antimony and Tris(2-hydroxyethylisopropyldithiocarbamato)bismuth hemihydrates. </w:t>
      </w:r>
      <w:r w:rsidRPr="00650586">
        <w:rPr>
          <w:rFonts w:ascii="Times New Roman" w:hAnsi="Times New Roman" w:cs="Times New Roman"/>
          <w:i/>
          <w:sz w:val="20"/>
          <w:szCs w:val="20"/>
          <w:lang w:val="ms-MY"/>
        </w:rPr>
        <w:t>Main Group Metal Chemistry</w:t>
      </w:r>
      <w:r w:rsidRPr="00650586">
        <w:rPr>
          <w:rFonts w:ascii="Times New Roman" w:hAnsi="Times New Roman" w:cs="Times New Roman"/>
          <w:sz w:val="20"/>
          <w:szCs w:val="20"/>
          <w:lang w:val="ms-MY"/>
        </w:rPr>
        <w:t xml:space="preserve"> 4(7): 451-452.</w:t>
      </w:r>
    </w:p>
    <w:p w:rsidR="00022C27" w:rsidRPr="00650586" w:rsidRDefault="00BA0C1C" w:rsidP="00BA0C1C">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Tiekink, E. R. T. 2003. Molecular architecture and supramolecular association in the zinctriad 1,1-dithiolates. Steric control as a design element in crystal engineering. </w:t>
      </w:r>
      <w:r w:rsidR="00810775" w:rsidRPr="00650586">
        <w:rPr>
          <w:rFonts w:ascii="Times New Roman" w:hAnsi="Times New Roman" w:cs="Times New Roman"/>
          <w:i/>
          <w:iCs/>
          <w:sz w:val="20"/>
          <w:szCs w:val="20"/>
          <w:lang w:val="ms-MY"/>
        </w:rPr>
        <w:t>Crystal Engineering</w:t>
      </w:r>
      <w:r w:rsidRPr="00650586">
        <w:rPr>
          <w:rFonts w:ascii="Times New Roman" w:hAnsi="Times New Roman" w:cs="Times New Roman"/>
          <w:i/>
          <w:iCs/>
          <w:sz w:val="20"/>
          <w:szCs w:val="20"/>
          <w:lang w:val="ms-MY"/>
        </w:rPr>
        <w:t xml:space="preserve"> Comm</w:t>
      </w:r>
      <w:r w:rsidR="00810775" w:rsidRPr="00650586">
        <w:rPr>
          <w:rFonts w:ascii="Times New Roman" w:hAnsi="Times New Roman" w:cs="Times New Roman"/>
          <w:i/>
          <w:iCs/>
          <w:sz w:val="20"/>
          <w:szCs w:val="20"/>
          <w:lang w:val="ms-MY"/>
        </w:rPr>
        <w:t>unication</w:t>
      </w:r>
      <w:r w:rsidRPr="00650586">
        <w:rPr>
          <w:rFonts w:ascii="Times New Roman" w:hAnsi="Times New Roman" w:cs="Times New Roman"/>
          <w:sz w:val="20"/>
          <w:szCs w:val="20"/>
          <w:lang w:val="ms-MY"/>
        </w:rPr>
        <w:t xml:space="preserve"> 5: 101.</w:t>
      </w:r>
    </w:p>
    <w:p w:rsidR="00393C16" w:rsidRPr="00650586" w:rsidRDefault="00022C27" w:rsidP="00022C27">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Cui, L., Han-dong, Y., Yang, M., Quan, L., Wang, D., 2008. </w:t>
      </w:r>
      <w:r w:rsidRPr="00650586">
        <w:rPr>
          <w:rFonts w:ascii="Times New Roman" w:hAnsi="Times New Roman" w:cs="Times New Roman"/>
          <w:i/>
          <w:iCs/>
          <w:sz w:val="20"/>
          <w:szCs w:val="20"/>
        </w:rPr>
        <w:t>Catena</w:t>
      </w:r>
      <w:r w:rsidRPr="00650586">
        <w:rPr>
          <w:rFonts w:ascii="Times New Roman" w:hAnsi="Times New Roman" w:cs="Times New Roman"/>
          <w:sz w:val="20"/>
          <w:szCs w:val="20"/>
        </w:rPr>
        <w:t>-</w:t>
      </w:r>
      <w:proofErr w:type="gramStart"/>
      <w:r w:rsidRPr="00650586">
        <w:rPr>
          <w:rFonts w:ascii="Times New Roman" w:hAnsi="Times New Roman" w:cs="Times New Roman"/>
          <w:sz w:val="20"/>
          <w:szCs w:val="20"/>
        </w:rPr>
        <w:t>poly[</w:t>
      </w:r>
      <w:proofErr w:type="gramEnd"/>
      <w:r w:rsidRPr="00650586">
        <w:rPr>
          <w:rFonts w:ascii="Times New Roman" w:hAnsi="Times New Roman" w:cs="Times New Roman"/>
          <w:sz w:val="20"/>
          <w:szCs w:val="20"/>
        </w:rPr>
        <w:t>[(</w:t>
      </w:r>
      <w:r w:rsidRPr="00650586">
        <w:rPr>
          <w:rFonts w:ascii="Times New Roman" w:hAnsi="Times New Roman" w:cs="Times New Roman"/>
          <w:i/>
          <w:iCs/>
          <w:sz w:val="20"/>
          <w:szCs w:val="20"/>
        </w:rPr>
        <w:t>N</w:t>
      </w:r>
      <w:r w:rsidRPr="00650586">
        <w:rPr>
          <w:rFonts w:ascii="Times New Roman" w:hAnsi="Times New Roman" w:cs="Times New Roman"/>
          <w:sz w:val="20"/>
          <w:szCs w:val="20"/>
        </w:rPr>
        <w:t>,</w:t>
      </w:r>
      <w:r w:rsidRPr="00650586">
        <w:rPr>
          <w:rFonts w:ascii="Times New Roman" w:hAnsi="Times New Roman" w:cs="Times New Roman"/>
          <w:i/>
          <w:iCs/>
          <w:sz w:val="20"/>
          <w:szCs w:val="20"/>
        </w:rPr>
        <w:t>N</w:t>
      </w:r>
      <w:r w:rsidRPr="00650586">
        <w:rPr>
          <w:rFonts w:ascii="Times New Roman" w:hAnsi="Times New Roman" w:cs="Times New Roman"/>
          <w:sz w:val="20"/>
          <w:szCs w:val="20"/>
        </w:rPr>
        <w:t>-diethyldithiocarbamato-κ</w:t>
      </w:r>
      <w:r w:rsidRPr="00650586">
        <w:rPr>
          <w:rFonts w:ascii="Times New Roman" w:hAnsi="Times New Roman" w:cs="Times New Roman"/>
          <w:sz w:val="20"/>
          <w:szCs w:val="20"/>
          <w:vertAlign w:val="superscript"/>
        </w:rPr>
        <w:t>2</w:t>
      </w:r>
      <w:r w:rsidRPr="00650586">
        <w:rPr>
          <w:rFonts w:ascii="Times New Roman" w:hAnsi="Times New Roman" w:cs="Times New Roman"/>
          <w:sz w:val="20"/>
          <w:szCs w:val="20"/>
        </w:rPr>
        <w:t>S:Sʹ)phenylbismuth(III)]-</w:t>
      </w:r>
      <w:r w:rsidRPr="00650586">
        <w:rPr>
          <w:rFonts w:ascii="Times New Roman" w:hAnsi="Times New Roman" w:cs="Times New Roman"/>
          <w:i/>
          <w:iCs/>
          <w:sz w:val="20"/>
          <w:szCs w:val="20"/>
        </w:rPr>
        <w:t>µ</w:t>
      </w:r>
      <w:r w:rsidRPr="00650586">
        <w:rPr>
          <w:rFonts w:ascii="Times New Roman" w:hAnsi="Times New Roman" w:cs="Times New Roman"/>
          <w:sz w:val="20"/>
          <w:szCs w:val="20"/>
        </w:rPr>
        <w:t xml:space="preserve">-chlorido]. </w:t>
      </w:r>
      <w:r w:rsidRPr="00650586">
        <w:rPr>
          <w:rFonts w:ascii="Times New Roman" w:hAnsi="Times New Roman" w:cs="Times New Roman"/>
          <w:i/>
          <w:iCs/>
          <w:sz w:val="20"/>
          <w:szCs w:val="20"/>
          <w:lang w:val="ms-MY"/>
        </w:rPr>
        <w:t xml:space="preserve">Acta Crystallographica Section E </w:t>
      </w:r>
      <w:r w:rsidRPr="00650586">
        <w:rPr>
          <w:rFonts w:ascii="Times New Roman" w:hAnsi="Times New Roman" w:cs="Times New Roman"/>
          <w:sz w:val="20"/>
          <w:szCs w:val="20"/>
        </w:rPr>
        <w:t>64: 1452.</w:t>
      </w:r>
    </w:p>
    <w:p w:rsidR="00393C16" w:rsidRPr="00650586" w:rsidRDefault="00393C16" w:rsidP="00393C16">
      <w:pPr>
        <w:pStyle w:val="Reference"/>
        <w:numPr>
          <w:ilvl w:val="0"/>
          <w:numId w:val="1"/>
        </w:numPr>
        <w:rPr>
          <w:sz w:val="20"/>
        </w:rPr>
      </w:pPr>
      <w:r w:rsidRPr="00650586">
        <w:rPr>
          <w:sz w:val="20"/>
        </w:rPr>
        <w:t xml:space="preserve">APEX-II and SAINT. 2000. </w:t>
      </w:r>
      <w:proofErr w:type="spellStart"/>
      <w:r w:rsidRPr="00650586">
        <w:rPr>
          <w:sz w:val="20"/>
        </w:rPr>
        <w:t>Bruker</w:t>
      </w:r>
      <w:proofErr w:type="spellEnd"/>
      <w:r w:rsidRPr="00650586">
        <w:rPr>
          <w:sz w:val="20"/>
        </w:rPr>
        <w:t xml:space="preserve"> AXS Inc., Madison, Wisconsin, USA.</w:t>
      </w:r>
    </w:p>
    <w:p w:rsidR="00393C16" w:rsidRPr="00650586" w:rsidRDefault="00393C16" w:rsidP="00393C16">
      <w:pPr>
        <w:pStyle w:val="Reference"/>
        <w:numPr>
          <w:ilvl w:val="0"/>
          <w:numId w:val="1"/>
        </w:numPr>
        <w:rPr>
          <w:sz w:val="20"/>
        </w:rPr>
      </w:pPr>
      <w:proofErr w:type="spellStart"/>
      <w:r w:rsidRPr="00650586">
        <w:rPr>
          <w:rFonts w:eastAsia="MS Mincho"/>
          <w:sz w:val="20"/>
        </w:rPr>
        <w:t>Sheldrick</w:t>
      </w:r>
      <w:proofErr w:type="spellEnd"/>
      <w:r w:rsidRPr="00650586">
        <w:rPr>
          <w:rFonts w:eastAsia="MS Mincho"/>
          <w:sz w:val="20"/>
        </w:rPr>
        <w:t xml:space="preserve"> G. M. 2007. SADABS, </w:t>
      </w:r>
      <w:proofErr w:type="spellStart"/>
      <w:r w:rsidRPr="00650586">
        <w:rPr>
          <w:rFonts w:eastAsia="MS Mincho"/>
          <w:sz w:val="20"/>
        </w:rPr>
        <w:t>Bruker</w:t>
      </w:r>
      <w:proofErr w:type="spellEnd"/>
      <w:r w:rsidRPr="00650586">
        <w:rPr>
          <w:rFonts w:eastAsia="MS Mincho"/>
          <w:sz w:val="20"/>
        </w:rPr>
        <w:t xml:space="preserve"> AXS Inc., Madison, Wisconsin, USA.</w:t>
      </w:r>
    </w:p>
    <w:p w:rsidR="00BA0C1C" w:rsidRPr="00650586" w:rsidRDefault="00393C16" w:rsidP="00CA7283">
      <w:pPr>
        <w:pStyle w:val="Reference"/>
        <w:numPr>
          <w:ilvl w:val="0"/>
          <w:numId w:val="1"/>
        </w:numPr>
        <w:rPr>
          <w:sz w:val="20"/>
        </w:rPr>
      </w:pPr>
      <w:proofErr w:type="spellStart"/>
      <w:r w:rsidRPr="00650586">
        <w:rPr>
          <w:sz w:val="20"/>
        </w:rPr>
        <w:t>Sheldrick</w:t>
      </w:r>
      <w:proofErr w:type="spellEnd"/>
      <w:r w:rsidRPr="00650586">
        <w:rPr>
          <w:sz w:val="20"/>
        </w:rPr>
        <w:t xml:space="preserve">, G. M. 2008. A short history of </w:t>
      </w:r>
      <w:r w:rsidRPr="00650586">
        <w:rPr>
          <w:rStyle w:val="it"/>
          <w:sz w:val="20"/>
        </w:rPr>
        <w:t>SHELX</w:t>
      </w:r>
      <w:r w:rsidRPr="00650586">
        <w:rPr>
          <w:sz w:val="20"/>
        </w:rPr>
        <w:t xml:space="preserve">. </w:t>
      </w:r>
      <w:proofErr w:type="spellStart"/>
      <w:r w:rsidRPr="00650586">
        <w:rPr>
          <w:i/>
          <w:sz w:val="20"/>
        </w:rPr>
        <w:t>Acta</w:t>
      </w:r>
      <w:proofErr w:type="spellEnd"/>
      <w:r w:rsidRPr="00650586">
        <w:rPr>
          <w:i/>
          <w:sz w:val="20"/>
        </w:rPr>
        <w:t xml:space="preserve"> </w:t>
      </w:r>
      <w:proofErr w:type="spellStart"/>
      <w:r w:rsidRPr="00650586">
        <w:rPr>
          <w:i/>
          <w:sz w:val="20"/>
        </w:rPr>
        <w:t>Crystallogr</w:t>
      </w:r>
      <w:r w:rsidR="00415771" w:rsidRPr="00650586">
        <w:rPr>
          <w:i/>
          <w:sz w:val="20"/>
        </w:rPr>
        <w:t>ahica</w:t>
      </w:r>
      <w:proofErr w:type="spellEnd"/>
      <w:r w:rsidRPr="00650586">
        <w:rPr>
          <w:sz w:val="20"/>
        </w:rPr>
        <w:t xml:space="preserve"> A64: 112-122.</w:t>
      </w:r>
    </w:p>
    <w:p w:rsidR="00810775" w:rsidRPr="00650586" w:rsidRDefault="00810775" w:rsidP="00BA0C1C">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Onwudiwe, D. C., Arfin, T., Strydom, C.A., Kriek, R. J. 2013. Synthesis, spectroscopic characterization and behavior of AC impedance spectroscopy of Cd(II) bis(N para methylphenyl dithiocarbamate). </w:t>
      </w:r>
      <w:r w:rsidRPr="00650586">
        <w:rPr>
          <w:rFonts w:ascii="Times New Roman" w:hAnsi="Times New Roman" w:cs="Times New Roman"/>
          <w:i/>
          <w:iCs/>
          <w:sz w:val="20"/>
          <w:szCs w:val="20"/>
          <w:lang w:val="ms-MY"/>
        </w:rPr>
        <w:t>Electrochimica Acta</w:t>
      </w:r>
      <w:r w:rsidRPr="00650586">
        <w:rPr>
          <w:rFonts w:ascii="Times New Roman" w:hAnsi="Times New Roman" w:cs="Times New Roman"/>
          <w:sz w:val="20"/>
          <w:szCs w:val="20"/>
          <w:lang w:val="ms-MY"/>
        </w:rPr>
        <w:t xml:space="preserve"> 10: 106.</w:t>
      </w:r>
    </w:p>
    <w:p w:rsidR="00810775" w:rsidRPr="00650586" w:rsidRDefault="00810775" w:rsidP="00810775">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Zhang, R., Sun, J. &amp; Ma, C. 2005. Structural chemistry of mononuclear, tetranuclear and hexanuclear organotin(IV) carboxylates from the reaction of di-</w:t>
      </w:r>
      <w:r w:rsidRPr="00650586">
        <w:rPr>
          <w:rFonts w:ascii="Times New Roman" w:hAnsi="Times New Roman" w:cs="Times New Roman"/>
          <w:i/>
          <w:iCs/>
          <w:sz w:val="20"/>
          <w:szCs w:val="20"/>
          <w:lang w:val="ms-MY"/>
        </w:rPr>
        <w:t>n</w:t>
      </w:r>
      <w:r w:rsidRPr="00650586">
        <w:rPr>
          <w:rFonts w:ascii="Times New Roman" w:hAnsi="Times New Roman" w:cs="Times New Roman"/>
          <w:sz w:val="20"/>
          <w:szCs w:val="20"/>
          <w:lang w:val="ms-MY"/>
        </w:rPr>
        <w:t>-butyltin oxide or diphenyltin oxide with rhodanine-</w:t>
      </w:r>
      <w:r w:rsidRPr="00650586">
        <w:rPr>
          <w:rFonts w:ascii="Times New Roman" w:hAnsi="Times New Roman" w:cs="Times New Roman"/>
          <w:i/>
          <w:iCs/>
          <w:sz w:val="20"/>
          <w:szCs w:val="20"/>
          <w:lang w:val="ms-MY"/>
        </w:rPr>
        <w:t>N</w:t>
      </w:r>
      <w:r w:rsidRPr="00650586">
        <w:rPr>
          <w:rFonts w:ascii="Times New Roman" w:hAnsi="Times New Roman" w:cs="Times New Roman"/>
          <w:sz w:val="20"/>
          <w:szCs w:val="20"/>
          <w:lang w:val="ms-MY"/>
        </w:rPr>
        <w:t xml:space="preserve">-acetic acid. </w:t>
      </w:r>
      <w:r w:rsidRPr="00650586">
        <w:rPr>
          <w:rFonts w:ascii="Times New Roman" w:hAnsi="Times New Roman" w:cs="Times New Roman"/>
          <w:i/>
          <w:iCs/>
          <w:sz w:val="20"/>
          <w:szCs w:val="20"/>
          <w:lang w:val="ms-MY"/>
        </w:rPr>
        <w:t>Journal of</w:t>
      </w:r>
      <w:r w:rsidRPr="00650586">
        <w:rPr>
          <w:rFonts w:ascii="Times New Roman" w:hAnsi="Times New Roman" w:cs="Times New Roman"/>
          <w:sz w:val="20"/>
          <w:szCs w:val="20"/>
          <w:lang w:val="ms-MY"/>
        </w:rPr>
        <w:t xml:space="preserve"> </w:t>
      </w:r>
      <w:r w:rsidRPr="00650586">
        <w:rPr>
          <w:rFonts w:ascii="Times New Roman" w:hAnsi="Times New Roman" w:cs="Times New Roman"/>
          <w:i/>
          <w:iCs/>
          <w:sz w:val="20"/>
          <w:szCs w:val="20"/>
          <w:lang w:val="ms-MY"/>
        </w:rPr>
        <w:t xml:space="preserve">Organometallic Chemistry </w:t>
      </w:r>
      <w:r w:rsidRPr="00650586">
        <w:rPr>
          <w:rFonts w:ascii="Times New Roman" w:hAnsi="Times New Roman" w:cs="Times New Roman"/>
          <w:sz w:val="20"/>
          <w:szCs w:val="20"/>
          <w:lang w:val="ms-MY"/>
        </w:rPr>
        <w:t>690: 4366-4372.</w:t>
      </w:r>
    </w:p>
    <w:p w:rsidR="00810775" w:rsidRPr="00650586" w:rsidRDefault="00810775" w:rsidP="00810775">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Sovilj, S. P., Vučković, G., Babić, K., Sabo, T. J., Macura, S., Juranić, N. 1997. Mixed ligand complexes of cobalt(III) with dithiocarbamates and a cyclic tetradentate secondary amine. </w:t>
      </w:r>
      <w:r w:rsidRPr="00650586">
        <w:rPr>
          <w:rFonts w:ascii="Times New Roman" w:hAnsi="Times New Roman" w:cs="Times New Roman"/>
          <w:i/>
          <w:iCs/>
          <w:sz w:val="20"/>
          <w:szCs w:val="20"/>
          <w:lang w:val="ms-MY"/>
        </w:rPr>
        <w:t xml:space="preserve">Journal of Coordination </w:t>
      </w:r>
      <w:r w:rsidRPr="00650586">
        <w:rPr>
          <w:rFonts w:ascii="Times New Roman" w:hAnsi="Times New Roman" w:cs="Times New Roman"/>
          <w:i/>
          <w:iCs/>
          <w:sz w:val="20"/>
          <w:szCs w:val="20"/>
          <w:lang w:val="ms-MY"/>
        </w:rPr>
        <w:lastRenderedPageBreak/>
        <w:t>Chemistry</w:t>
      </w:r>
      <w:r w:rsidRPr="00650586">
        <w:rPr>
          <w:rFonts w:ascii="Times New Roman" w:hAnsi="Times New Roman" w:cs="Times New Roman"/>
          <w:sz w:val="20"/>
          <w:szCs w:val="20"/>
          <w:lang w:val="ms-MY"/>
        </w:rPr>
        <w:t xml:space="preserve"> 41: 19.</w:t>
      </w:r>
    </w:p>
    <w:p w:rsidR="00810775" w:rsidRPr="00650586" w:rsidRDefault="00810775" w:rsidP="000A3C1A">
      <w:pPr>
        <w:pStyle w:val="ListParagraph"/>
        <w:widowControl w:val="0"/>
        <w:numPr>
          <w:ilvl w:val="0"/>
          <w:numId w:val="1"/>
        </w:numPr>
        <w:overflowPunct w:val="0"/>
        <w:autoSpaceDE w:val="0"/>
        <w:autoSpaceDN w:val="0"/>
        <w:adjustRightInd w:val="0"/>
        <w:spacing w:after="0" w:line="223"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Onwudiwe, D. C. &amp; Ajibade, P. A. 2010. Synth</w:t>
      </w:r>
      <w:r w:rsidR="0012753A" w:rsidRPr="00650586">
        <w:rPr>
          <w:rFonts w:ascii="Times New Roman" w:hAnsi="Times New Roman" w:cs="Times New Roman"/>
          <w:sz w:val="20"/>
          <w:szCs w:val="20"/>
          <w:lang w:val="ms-MY"/>
        </w:rPr>
        <w:t xml:space="preserve">esis and characterization of Zn(II), Cd(II), </w:t>
      </w:r>
      <w:r w:rsidRPr="00650586">
        <w:rPr>
          <w:rFonts w:ascii="Times New Roman" w:hAnsi="Times New Roman" w:cs="Times New Roman"/>
          <w:sz w:val="20"/>
          <w:szCs w:val="20"/>
          <w:lang w:val="ms-MY"/>
        </w:rPr>
        <w:t>and Hg(II) alky-aryl dithiocarbamate: X-ray crystal structure of [(C</w:t>
      </w:r>
      <w:r w:rsidRPr="00650586">
        <w:rPr>
          <w:rFonts w:ascii="Times New Roman" w:hAnsi="Times New Roman" w:cs="Times New Roman"/>
          <w:sz w:val="20"/>
          <w:szCs w:val="20"/>
          <w:vertAlign w:val="subscript"/>
          <w:lang w:val="ms-MY"/>
        </w:rPr>
        <w:t>6</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N(et)CS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)Hg(C</w:t>
      </w:r>
      <w:r w:rsidRPr="00650586">
        <w:rPr>
          <w:rFonts w:ascii="Times New Roman" w:hAnsi="Times New Roman" w:cs="Times New Roman"/>
          <w:sz w:val="20"/>
          <w:szCs w:val="20"/>
          <w:vertAlign w:val="subscript"/>
          <w:lang w:val="ms-MY"/>
        </w:rPr>
        <w:t>6</w:t>
      </w:r>
      <w:r w:rsidRPr="00650586">
        <w:rPr>
          <w:rFonts w:ascii="Times New Roman" w:hAnsi="Times New Roman" w:cs="Times New Roman"/>
          <w:sz w:val="20"/>
          <w:szCs w:val="20"/>
          <w:lang w:val="ms-MY"/>
        </w:rPr>
        <w:t>H</w:t>
      </w:r>
      <w:r w:rsidRPr="00650586">
        <w:rPr>
          <w:rFonts w:ascii="Times New Roman" w:hAnsi="Times New Roman" w:cs="Times New Roman"/>
          <w:sz w:val="20"/>
          <w:szCs w:val="20"/>
          <w:vertAlign w:val="subscript"/>
          <w:lang w:val="ms-MY"/>
        </w:rPr>
        <w:t>5</w:t>
      </w:r>
      <w:r w:rsidRPr="00650586">
        <w:rPr>
          <w:rFonts w:ascii="Times New Roman" w:hAnsi="Times New Roman" w:cs="Times New Roman"/>
          <w:sz w:val="20"/>
          <w:szCs w:val="20"/>
          <w:lang w:val="ms-MY"/>
        </w:rPr>
        <w:t>N(butyl)CS</w:t>
      </w:r>
      <w:r w:rsidRPr="00650586">
        <w:rPr>
          <w:rFonts w:ascii="Times New Roman" w:hAnsi="Times New Roman" w:cs="Times New Roman"/>
          <w:sz w:val="20"/>
          <w:szCs w:val="20"/>
          <w:vertAlign w:val="subscript"/>
          <w:lang w:val="ms-MY"/>
        </w:rPr>
        <w:t>2</w:t>
      </w:r>
      <w:r w:rsidRPr="00650586">
        <w:rPr>
          <w:rFonts w:ascii="Times New Roman" w:hAnsi="Times New Roman" w:cs="Times New Roman"/>
          <w:sz w:val="20"/>
          <w:szCs w:val="20"/>
          <w:lang w:val="ms-MY"/>
        </w:rPr>
        <w:t xml:space="preserve">)]. </w:t>
      </w:r>
      <w:r w:rsidRPr="00650586">
        <w:rPr>
          <w:rFonts w:ascii="Times New Roman" w:hAnsi="Times New Roman" w:cs="Times New Roman"/>
          <w:i/>
          <w:iCs/>
          <w:sz w:val="20"/>
          <w:szCs w:val="20"/>
          <w:lang w:val="ms-MY"/>
        </w:rPr>
        <w:t>Synthesis Reactivity in Inorganic Metal</w:t>
      </w:r>
      <w:r w:rsidRPr="00650586">
        <w:rPr>
          <w:rFonts w:ascii="Times New Roman" w:hAnsi="Times New Roman" w:cs="Times New Roman"/>
          <w:sz w:val="20"/>
          <w:szCs w:val="20"/>
          <w:lang w:val="ms-MY"/>
        </w:rPr>
        <w:t xml:space="preserve"> </w:t>
      </w:r>
      <w:r w:rsidRPr="00650586">
        <w:rPr>
          <w:rFonts w:ascii="Times New Roman" w:hAnsi="Times New Roman" w:cs="Times New Roman"/>
          <w:i/>
          <w:iCs/>
          <w:sz w:val="20"/>
          <w:szCs w:val="20"/>
          <w:lang w:val="ms-MY"/>
        </w:rPr>
        <w:t xml:space="preserve">Organic Chemistry </w:t>
      </w:r>
      <w:r w:rsidRPr="00650586">
        <w:rPr>
          <w:rFonts w:ascii="Times New Roman" w:hAnsi="Times New Roman" w:cs="Times New Roman"/>
          <w:sz w:val="20"/>
          <w:szCs w:val="20"/>
          <w:lang w:val="ms-MY"/>
        </w:rPr>
        <w:t>40: 279.</w:t>
      </w:r>
    </w:p>
    <w:p w:rsidR="000A3C1A" w:rsidRPr="00650586" w:rsidRDefault="00810775" w:rsidP="00810775">
      <w:pPr>
        <w:pStyle w:val="ListParagraph"/>
        <w:widowControl w:val="0"/>
        <w:numPr>
          <w:ilvl w:val="0"/>
          <w:numId w:val="1"/>
        </w:numPr>
        <w:overflowPunct w:val="0"/>
        <w:autoSpaceDE w:val="0"/>
        <w:autoSpaceDN w:val="0"/>
        <w:adjustRightInd w:val="0"/>
        <w:spacing w:after="0" w:line="223"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Chauhan, H.P.S. &amp; Shaik, N.M. 2005.</w:t>
      </w:r>
      <w:r w:rsidR="000A3C1A" w:rsidRPr="00650586">
        <w:rPr>
          <w:rFonts w:ascii="Times New Roman" w:hAnsi="Times New Roman" w:cs="Times New Roman"/>
          <w:sz w:val="20"/>
          <w:szCs w:val="20"/>
          <w:lang w:val="ms-MY"/>
        </w:rPr>
        <w:t xml:space="preserve"> Synthetic, spectral, thermal and antimicrobial studies on some mixed 1,3-dithia-2-stannacyclopentane derivatives with dialkyldithiocarbamates. </w:t>
      </w:r>
      <w:r w:rsidR="000A3C1A" w:rsidRPr="00650586">
        <w:rPr>
          <w:rFonts w:ascii="Times New Roman" w:hAnsi="Times New Roman" w:cs="Times New Roman"/>
          <w:i/>
          <w:iCs/>
          <w:sz w:val="20"/>
          <w:szCs w:val="20"/>
          <w:lang w:val="ms-MY"/>
        </w:rPr>
        <w:t>Journal of Inorganic Biochemistry</w:t>
      </w:r>
      <w:r w:rsidR="000A3C1A" w:rsidRPr="00650586">
        <w:rPr>
          <w:rFonts w:ascii="Times New Roman" w:hAnsi="Times New Roman" w:cs="Times New Roman"/>
          <w:sz w:val="20"/>
          <w:szCs w:val="20"/>
          <w:lang w:val="ms-MY"/>
        </w:rPr>
        <w:t xml:space="preserve"> 99: 538–545.</w:t>
      </w:r>
    </w:p>
    <w:p w:rsidR="0012753A" w:rsidRPr="00650586" w:rsidRDefault="0012753A" w:rsidP="000A3C1A">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Zheng, H., Sun, X., He, Q., Liang, K., Zhang, P. 2008. Synthesis and trapping properties of</w:t>
      </w:r>
      <w:r w:rsidRPr="00650586">
        <w:rPr>
          <w:rFonts w:ascii="Times New Roman" w:hAnsi="Times New Roman" w:cs="Times New Roman"/>
          <w:sz w:val="20"/>
          <w:szCs w:val="20"/>
          <w:lang w:val="ms-MY"/>
        </w:rPr>
        <w:tab/>
        <w:t xml:space="preserve">N-dithiocarbamate macromolecule heavy-metal flocculants. </w:t>
      </w:r>
      <w:r w:rsidRPr="00650586">
        <w:rPr>
          <w:rFonts w:ascii="Times New Roman" w:hAnsi="Times New Roman" w:cs="Times New Roman"/>
          <w:i/>
          <w:iCs/>
          <w:sz w:val="20"/>
          <w:szCs w:val="20"/>
          <w:lang w:val="ms-MY"/>
        </w:rPr>
        <w:t>Journal</w:t>
      </w:r>
      <w:r w:rsidRPr="00650586">
        <w:rPr>
          <w:rFonts w:ascii="Times New Roman" w:hAnsi="Times New Roman" w:cs="Times New Roman"/>
          <w:sz w:val="20"/>
          <w:szCs w:val="20"/>
          <w:lang w:val="ms-MY"/>
        </w:rPr>
        <w:t xml:space="preserve"> </w:t>
      </w:r>
      <w:r w:rsidRPr="00650586">
        <w:rPr>
          <w:rFonts w:ascii="Times New Roman" w:hAnsi="Times New Roman" w:cs="Times New Roman"/>
          <w:i/>
          <w:iCs/>
          <w:sz w:val="20"/>
          <w:szCs w:val="20"/>
          <w:lang w:val="ms-MY"/>
        </w:rPr>
        <w:t xml:space="preserve">of Applied Polymer Science </w:t>
      </w:r>
      <w:r w:rsidRPr="00650586">
        <w:rPr>
          <w:rFonts w:ascii="Times New Roman" w:hAnsi="Times New Roman" w:cs="Times New Roman"/>
          <w:sz w:val="20"/>
          <w:szCs w:val="20"/>
          <w:lang w:val="ms-MY"/>
        </w:rPr>
        <w:t>110: 2461–2466.</w:t>
      </w:r>
    </w:p>
    <w:p w:rsidR="0012753A" w:rsidRPr="00650586" w:rsidRDefault="0012753A" w:rsidP="000A3C1A">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Singh, R. &amp; Kaushik, N.K. 2008. Spectral and thermal studies with anti-fungal aspects of some organotin(IV) complexes with nitrogen and sulphur donor ligands derived from 2- phenylethylamine. </w:t>
      </w:r>
      <w:r w:rsidRPr="00650586">
        <w:rPr>
          <w:rFonts w:ascii="Times New Roman" w:hAnsi="Times New Roman" w:cs="Times New Roman"/>
          <w:i/>
          <w:iCs/>
          <w:sz w:val="20"/>
          <w:szCs w:val="20"/>
          <w:lang w:val="ms-MY"/>
        </w:rPr>
        <w:t>Spectrochimica Acta Part A</w:t>
      </w:r>
      <w:r w:rsidR="00415771" w:rsidRPr="00650586">
        <w:rPr>
          <w:rFonts w:ascii="Times New Roman" w:hAnsi="Times New Roman" w:cs="Times New Roman"/>
          <w:i/>
          <w:iCs/>
          <w:sz w:val="20"/>
          <w:szCs w:val="20"/>
          <w:lang w:val="ms-MY"/>
        </w:rPr>
        <w:t>.</w:t>
      </w:r>
      <w:r w:rsidRPr="00650586">
        <w:rPr>
          <w:rFonts w:ascii="Times New Roman" w:hAnsi="Times New Roman" w:cs="Times New Roman"/>
          <w:sz w:val="20"/>
          <w:szCs w:val="20"/>
          <w:lang w:val="ms-MY"/>
        </w:rPr>
        <w:t xml:space="preserve"> 71: 669–675.</w:t>
      </w:r>
    </w:p>
    <w:p w:rsidR="000A3C1A" w:rsidRPr="00650586" w:rsidRDefault="000A3C1A" w:rsidP="000A3C1A">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Shaheen, F., Badshah, A., Gielen, M., Dusek, M., Fejfaro</w:t>
      </w:r>
      <w:r w:rsidR="0012753A" w:rsidRPr="00650586">
        <w:rPr>
          <w:rFonts w:ascii="Times New Roman" w:hAnsi="Times New Roman" w:cs="Times New Roman"/>
          <w:sz w:val="20"/>
          <w:szCs w:val="20"/>
          <w:lang w:val="ms-MY"/>
        </w:rPr>
        <w:t>va, K., de Vos, D. &amp; Mirza, B. 2007.</w:t>
      </w:r>
      <w:r w:rsidRPr="00650586">
        <w:rPr>
          <w:rFonts w:ascii="Times New Roman" w:hAnsi="Times New Roman" w:cs="Times New Roman"/>
          <w:sz w:val="20"/>
          <w:szCs w:val="20"/>
          <w:lang w:val="ms-MY"/>
        </w:rPr>
        <w:t xml:space="preserve"> Synthesis, characterization, antibacterial and cytotoxic activity of new palladium(II) complexes with dithiocarbamate ligands: X-ray structure of bis(dibenzyl-1-S:S0- dithiocarbamato) Pd(II). </w:t>
      </w:r>
      <w:r w:rsidRPr="00650586">
        <w:rPr>
          <w:rFonts w:ascii="Times New Roman" w:hAnsi="Times New Roman" w:cs="Times New Roman"/>
          <w:i/>
          <w:iCs/>
          <w:sz w:val="20"/>
          <w:szCs w:val="20"/>
          <w:lang w:val="ms-MY"/>
        </w:rPr>
        <w:t>Journal of Organometallic</w:t>
      </w:r>
      <w:r w:rsidRPr="00650586">
        <w:rPr>
          <w:rFonts w:ascii="Times New Roman" w:hAnsi="Times New Roman" w:cs="Times New Roman"/>
          <w:sz w:val="20"/>
          <w:szCs w:val="20"/>
          <w:lang w:val="ms-MY"/>
        </w:rPr>
        <w:t xml:space="preserve"> </w:t>
      </w:r>
      <w:r w:rsidRPr="00650586">
        <w:rPr>
          <w:rFonts w:ascii="Times New Roman" w:hAnsi="Times New Roman" w:cs="Times New Roman"/>
          <w:i/>
          <w:iCs/>
          <w:sz w:val="20"/>
          <w:szCs w:val="20"/>
          <w:lang w:val="ms-MY"/>
        </w:rPr>
        <w:t>Chemistry</w:t>
      </w:r>
      <w:r w:rsidR="00415771" w:rsidRPr="00650586">
        <w:rPr>
          <w:rFonts w:ascii="Times New Roman" w:hAnsi="Times New Roman" w:cs="Times New Roman"/>
          <w:i/>
          <w:iCs/>
          <w:sz w:val="20"/>
          <w:szCs w:val="20"/>
          <w:lang w:val="ms-MY"/>
        </w:rPr>
        <w:t xml:space="preserve"> </w:t>
      </w:r>
      <w:r w:rsidRPr="00650586">
        <w:rPr>
          <w:rFonts w:ascii="Times New Roman" w:hAnsi="Times New Roman" w:cs="Times New Roman"/>
          <w:sz w:val="20"/>
          <w:szCs w:val="20"/>
          <w:lang w:val="ms-MY"/>
        </w:rPr>
        <w:t>692: 3019–3026.</w:t>
      </w:r>
    </w:p>
    <w:p w:rsidR="0012753A" w:rsidRPr="00650586" w:rsidRDefault="0012753A" w:rsidP="0012753A">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Fuentes-Martinez, P. J., Toledo-Martiez, I., Roman-Bravo, P., Garcia, Y. G. P., Godoy-Alcantar, C., Lopez-Cardoso, M. &amp; Morales-Rojas, H., 2009. Diorganotin(IV) dithiocarbamate complexes as chromogenic sensors of anion binding. </w:t>
      </w:r>
      <w:r w:rsidRPr="00650586">
        <w:rPr>
          <w:rFonts w:ascii="Times New Roman" w:hAnsi="Times New Roman" w:cs="Times New Roman"/>
          <w:i/>
          <w:iCs/>
          <w:sz w:val="20"/>
          <w:szCs w:val="20"/>
          <w:lang w:val="ms-MY"/>
        </w:rPr>
        <w:t xml:space="preserve">Polyhedron </w:t>
      </w:r>
      <w:r w:rsidRPr="00650586">
        <w:rPr>
          <w:rFonts w:ascii="Times New Roman" w:hAnsi="Times New Roman" w:cs="Times New Roman"/>
          <w:sz w:val="20"/>
          <w:szCs w:val="20"/>
          <w:lang w:val="ms-MY"/>
        </w:rPr>
        <w:t>28: 3953-3966.</w:t>
      </w:r>
    </w:p>
    <w:p w:rsidR="000A3C1A" w:rsidRPr="00650586" w:rsidRDefault="00DE2DD3" w:rsidP="0012753A">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Singh, N. &amp; </w:t>
      </w:r>
      <w:r w:rsidR="00E32E6A" w:rsidRPr="00650586">
        <w:rPr>
          <w:rFonts w:ascii="Times New Roman" w:hAnsi="Times New Roman" w:cs="Times New Roman"/>
          <w:sz w:val="20"/>
          <w:szCs w:val="20"/>
          <w:lang w:val="ms-MY"/>
        </w:rPr>
        <w:t>Bhattacharya, S. 2012.</w:t>
      </w:r>
      <w:r w:rsidR="000A3C1A" w:rsidRPr="00650586">
        <w:rPr>
          <w:rFonts w:ascii="Times New Roman" w:hAnsi="Times New Roman" w:cs="Times New Roman"/>
          <w:sz w:val="20"/>
          <w:szCs w:val="20"/>
          <w:lang w:val="ms-MY"/>
        </w:rPr>
        <w:t xml:space="preserve"> Synthesis and characterization of some triorgano, diorgano, monoorganotinand a triorganolead heteroaromatic dithiocarbamate complexes. </w:t>
      </w:r>
      <w:r w:rsidRPr="00650586">
        <w:rPr>
          <w:rFonts w:ascii="Times New Roman" w:hAnsi="Times New Roman" w:cs="Times New Roman"/>
          <w:i/>
          <w:iCs/>
          <w:sz w:val="20"/>
          <w:szCs w:val="20"/>
          <w:lang w:val="ms-MY"/>
        </w:rPr>
        <w:t>Journal of Organometa</w:t>
      </w:r>
      <w:r w:rsidR="000A3C1A" w:rsidRPr="00650586">
        <w:rPr>
          <w:rFonts w:ascii="Times New Roman" w:hAnsi="Times New Roman" w:cs="Times New Roman"/>
          <w:i/>
          <w:iCs/>
          <w:sz w:val="20"/>
          <w:szCs w:val="20"/>
          <w:lang w:val="ms-MY"/>
        </w:rPr>
        <w:t>l</w:t>
      </w:r>
      <w:r w:rsidRPr="00650586">
        <w:rPr>
          <w:rFonts w:ascii="Times New Roman" w:hAnsi="Times New Roman" w:cs="Times New Roman"/>
          <w:i/>
          <w:iCs/>
          <w:sz w:val="20"/>
          <w:szCs w:val="20"/>
          <w:lang w:val="ms-MY"/>
        </w:rPr>
        <w:t>lic</w:t>
      </w:r>
      <w:r w:rsidR="000A3C1A" w:rsidRPr="00650586">
        <w:rPr>
          <w:rFonts w:ascii="Times New Roman" w:hAnsi="Times New Roman" w:cs="Times New Roman"/>
          <w:i/>
          <w:iCs/>
          <w:sz w:val="20"/>
          <w:szCs w:val="20"/>
          <w:lang w:val="ms-MY"/>
        </w:rPr>
        <w:t xml:space="preserve"> Chemistry</w:t>
      </w:r>
      <w:r w:rsidR="000A3C1A" w:rsidRPr="00650586">
        <w:rPr>
          <w:rFonts w:ascii="Times New Roman" w:hAnsi="Times New Roman" w:cs="Times New Roman"/>
          <w:sz w:val="20"/>
          <w:szCs w:val="20"/>
          <w:lang w:val="ms-MY"/>
        </w:rPr>
        <w:t xml:space="preserve"> 700: 69–77.</w:t>
      </w:r>
    </w:p>
    <w:p w:rsidR="009D6124" w:rsidRPr="00650586" w:rsidRDefault="009D6124" w:rsidP="009D6124">
      <w:pPr>
        <w:pStyle w:val="ListParagraph"/>
        <w:widowControl w:val="0"/>
        <w:numPr>
          <w:ilvl w:val="0"/>
          <w:numId w:val="1"/>
        </w:numPr>
        <w:overflowPunct w:val="0"/>
        <w:autoSpaceDE w:val="0"/>
        <w:autoSpaceDN w:val="0"/>
        <w:adjustRightInd w:val="0"/>
        <w:spacing w:after="0" w:line="223"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Ajibade, P. A.</w:t>
      </w:r>
      <w:r w:rsidR="00E32E6A" w:rsidRPr="00650586">
        <w:rPr>
          <w:rFonts w:ascii="Times New Roman" w:hAnsi="Times New Roman" w:cs="Times New Roman"/>
          <w:sz w:val="20"/>
          <w:szCs w:val="20"/>
          <w:lang w:val="ms-MY"/>
        </w:rPr>
        <w:t>, Idemudia, O. G., Okoh, A. I. 2013.</w:t>
      </w:r>
      <w:r w:rsidRPr="00650586">
        <w:rPr>
          <w:rFonts w:ascii="Times New Roman" w:hAnsi="Times New Roman" w:cs="Times New Roman"/>
          <w:sz w:val="20"/>
          <w:szCs w:val="20"/>
          <w:lang w:val="ms-MY"/>
        </w:rPr>
        <w:t xml:space="preserve"> Synthesis, characteriazation, and antibacterial studies of metal complexes of sulfadiazine with N-alkyl-N phenyldithiocarbamate. </w:t>
      </w:r>
      <w:r w:rsidRPr="00650586">
        <w:rPr>
          <w:rFonts w:ascii="Times New Roman" w:hAnsi="Times New Roman" w:cs="Times New Roman"/>
          <w:i/>
          <w:iCs/>
          <w:sz w:val="20"/>
          <w:szCs w:val="20"/>
          <w:lang w:val="ms-MY"/>
        </w:rPr>
        <w:t>Bulletin of the Chemical Society of Ethiopia</w:t>
      </w:r>
      <w:r w:rsidRPr="00650586">
        <w:rPr>
          <w:rFonts w:ascii="Times New Roman" w:hAnsi="Times New Roman" w:cs="Times New Roman"/>
          <w:sz w:val="20"/>
          <w:szCs w:val="20"/>
          <w:lang w:val="ms-MY"/>
        </w:rPr>
        <w:t xml:space="preserve"> 27(1): 77-84.</w:t>
      </w:r>
    </w:p>
    <w:p w:rsidR="000A3C1A" w:rsidRPr="00650586" w:rsidRDefault="000948F8" w:rsidP="000A3C1A">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0"/>
          <w:szCs w:val="20"/>
          <w:lang w:val="ms-MY"/>
        </w:rPr>
      </w:pPr>
      <w:r w:rsidRPr="00650586">
        <w:rPr>
          <w:rFonts w:ascii="Times New Roman" w:hAnsi="Times New Roman" w:cs="Times New Roman"/>
          <w:sz w:val="20"/>
          <w:szCs w:val="20"/>
          <w:lang w:val="ms-MY"/>
        </w:rPr>
        <w:t xml:space="preserve">Hania, M. M. 2009. Synthesis and Antibacterial Activity of Some Transition Metal Complexes of Oxime, Semicarbazone and Phenyldrazone. </w:t>
      </w:r>
      <w:r w:rsidRPr="00650586">
        <w:rPr>
          <w:rFonts w:ascii="Times New Roman" w:hAnsi="Times New Roman" w:cs="Times New Roman"/>
          <w:i/>
          <w:iCs/>
          <w:sz w:val="20"/>
          <w:szCs w:val="20"/>
          <w:lang w:val="ms-MY"/>
        </w:rPr>
        <w:t>E-Journal of Chemistry</w:t>
      </w:r>
      <w:r w:rsidRPr="00650586">
        <w:rPr>
          <w:rFonts w:ascii="Times New Roman" w:hAnsi="Times New Roman" w:cs="Times New Roman"/>
          <w:sz w:val="20"/>
          <w:szCs w:val="20"/>
          <w:lang w:val="ms-MY"/>
        </w:rPr>
        <w:t xml:space="preserve"> 6:508-514.</w:t>
      </w:r>
    </w:p>
    <w:sectPr w:rsidR="000A3C1A" w:rsidRPr="00650586" w:rsidSect="00327B9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Theme Headings">
    <w:altName w:val="Cambria"/>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13658"/>
    <w:multiLevelType w:val="hybridMultilevel"/>
    <w:tmpl w:val="7FA4341E"/>
    <w:lvl w:ilvl="0" w:tplc="3ADEDBDE">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20"/>
  <w:hyphenationZone w:val="425"/>
  <w:characterSpacingControl w:val="doNotCompress"/>
  <w:compat>
    <w:compatSetting w:name="compatibilityMode" w:uri="http://schemas.microsoft.com/office/word" w:val="12"/>
  </w:compat>
  <w:rsids>
    <w:rsidRoot w:val="000A3C1A"/>
    <w:rsid w:val="00020BF6"/>
    <w:rsid w:val="00022C27"/>
    <w:rsid w:val="00034957"/>
    <w:rsid w:val="00036DD6"/>
    <w:rsid w:val="0008305F"/>
    <w:rsid w:val="000934DC"/>
    <w:rsid w:val="000948F8"/>
    <w:rsid w:val="000A0C9A"/>
    <w:rsid w:val="000A3C1A"/>
    <w:rsid w:val="000C7996"/>
    <w:rsid w:val="000D7DF2"/>
    <w:rsid w:val="00125BBA"/>
    <w:rsid w:val="0012753A"/>
    <w:rsid w:val="00151DAE"/>
    <w:rsid w:val="001542BC"/>
    <w:rsid w:val="001609B8"/>
    <w:rsid w:val="00170534"/>
    <w:rsid w:val="001708FA"/>
    <w:rsid w:val="00171D0C"/>
    <w:rsid w:val="00187A9C"/>
    <w:rsid w:val="00193EBB"/>
    <w:rsid w:val="001B08BC"/>
    <w:rsid w:val="001B6598"/>
    <w:rsid w:val="00220705"/>
    <w:rsid w:val="00235C72"/>
    <w:rsid w:val="002543C9"/>
    <w:rsid w:val="00254843"/>
    <w:rsid w:val="00255F57"/>
    <w:rsid w:val="002804D6"/>
    <w:rsid w:val="002A0A3F"/>
    <w:rsid w:val="002A31CA"/>
    <w:rsid w:val="002C000B"/>
    <w:rsid w:val="002C26F9"/>
    <w:rsid w:val="002C57D6"/>
    <w:rsid w:val="002C7F3A"/>
    <w:rsid w:val="00327B95"/>
    <w:rsid w:val="003328D1"/>
    <w:rsid w:val="003602D9"/>
    <w:rsid w:val="003611A8"/>
    <w:rsid w:val="003734DA"/>
    <w:rsid w:val="00375AC2"/>
    <w:rsid w:val="00387ACD"/>
    <w:rsid w:val="003909BD"/>
    <w:rsid w:val="00393C16"/>
    <w:rsid w:val="003B29F2"/>
    <w:rsid w:val="003D21CB"/>
    <w:rsid w:val="003E00BA"/>
    <w:rsid w:val="003E1DB5"/>
    <w:rsid w:val="003F6D0D"/>
    <w:rsid w:val="00403C3A"/>
    <w:rsid w:val="00405E80"/>
    <w:rsid w:val="00415771"/>
    <w:rsid w:val="0042203D"/>
    <w:rsid w:val="00432DB5"/>
    <w:rsid w:val="00442E6D"/>
    <w:rsid w:val="00447346"/>
    <w:rsid w:val="004E0FB5"/>
    <w:rsid w:val="00501FC1"/>
    <w:rsid w:val="00523011"/>
    <w:rsid w:val="00544EFA"/>
    <w:rsid w:val="005543E5"/>
    <w:rsid w:val="005776A5"/>
    <w:rsid w:val="00591D6D"/>
    <w:rsid w:val="00593EEA"/>
    <w:rsid w:val="005A7EF7"/>
    <w:rsid w:val="005B1EE8"/>
    <w:rsid w:val="005B4CF0"/>
    <w:rsid w:val="00605A1D"/>
    <w:rsid w:val="00631197"/>
    <w:rsid w:val="006372CF"/>
    <w:rsid w:val="00650586"/>
    <w:rsid w:val="006D77EA"/>
    <w:rsid w:val="006E66EA"/>
    <w:rsid w:val="006F73A0"/>
    <w:rsid w:val="0072133F"/>
    <w:rsid w:val="00722238"/>
    <w:rsid w:val="00723EC6"/>
    <w:rsid w:val="00762D8F"/>
    <w:rsid w:val="0077221C"/>
    <w:rsid w:val="0078376E"/>
    <w:rsid w:val="00786419"/>
    <w:rsid w:val="007909C5"/>
    <w:rsid w:val="007A719B"/>
    <w:rsid w:val="007E2FC1"/>
    <w:rsid w:val="007E37AC"/>
    <w:rsid w:val="007E464A"/>
    <w:rsid w:val="007F331A"/>
    <w:rsid w:val="007F43D0"/>
    <w:rsid w:val="00802749"/>
    <w:rsid w:val="00810775"/>
    <w:rsid w:val="0085503F"/>
    <w:rsid w:val="00867E0B"/>
    <w:rsid w:val="00887057"/>
    <w:rsid w:val="008B3A65"/>
    <w:rsid w:val="008C11C9"/>
    <w:rsid w:val="008C1FCD"/>
    <w:rsid w:val="008D768D"/>
    <w:rsid w:val="008E7029"/>
    <w:rsid w:val="008F1DC2"/>
    <w:rsid w:val="008F7E5B"/>
    <w:rsid w:val="00926536"/>
    <w:rsid w:val="00930CB5"/>
    <w:rsid w:val="0093220D"/>
    <w:rsid w:val="0096631D"/>
    <w:rsid w:val="00994E3B"/>
    <w:rsid w:val="009B0CBF"/>
    <w:rsid w:val="009D6124"/>
    <w:rsid w:val="00A0621B"/>
    <w:rsid w:val="00A54B56"/>
    <w:rsid w:val="00A64AA2"/>
    <w:rsid w:val="00AD7A23"/>
    <w:rsid w:val="00AF426D"/>
    <w:rsid w:val="00AF5CDA"/>
    <w:rsid w:val="00B227D3"/>
    <w:rsid w:val="00B706DE"/>
    <w:rsid w:val="00B7385E"/>
    <w:rsid w:val="00B838C2"/>
    <w:rsid w:val="00B83F91"/>
    <w:rsid w:val="00B854ED"/>
    <w:rsid w:val="00B9383E"/>
    <w:rsid w:val="00BA0C1C"/>
    <w:rsid w:val="00BB6441"/>
    <w:rsid w:val="00BD6768"/>
    <w:rsid w:val="00C10520"/>
    <w:rsid w:val="00C21E76"/>
    <w:rsid w:val="00C43BEB"/>
    <w:rsid w:val="00CA25B0"/>
    <w:rsid w:val="00CA7283"/>
    <w:rsid w:val="00CC1861"/>
    <w:rsid w:val="00D07FDB"/>
    <w:rsid w:val="00D32800"/>
    <w:rsid w:val="00D6191B"/>
    <w:rsid w:val="00D72EB3"/>
    <w:rsid w:val="00D904AA"/>
    <w:rsid w:val="00D91CB3"/>
    <w:rsid w:val="00DB362E"/>
    <w:rsid w:val="00DC6F73"/>
    <w:rsid w:val="00DE1BF1"/>
    <w:rsid w:val="00DE2DD3"/>
    <w:rsid w:val="00E114ED"/>
    <w:rsid w:val="00E32E6A"/>
    <w:rsid w:val="00E37789"/>
    <w:rsid w:val="00E404BE"/>
    <w:rsid w:val="00E54CA1"/>
    <w:rsid w:val="00E60A1C"/>
    <w:rsid w:val="00E65461"/>
    <w:rsid w:val="00E92F17"/>
    <w:rsid w:val="00EB4889"/>
    <w:rsid w:val="00EC28A7"/>
    <w:rsid w:val="00EE106C"/>
    <w:rsid w:val="00F32BB4"/>
    <w:rsid w:val="00F3635C"/>
    <w:rsid w:val="00F44A3C"/>
    <w:rsid w:val="00F62299"/>
    <w:rsid w:val="00F65790"/>
    <w:rsid w:val="00F94ABF"/>
    <w:rsid w:val="00FB2258"/>
    <w:rsid w:val="00FD2FE1"/>
    <w:rsid w:val="00FE5014"/>
    <w:rsid w:val="00FE6FA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D8E9D2B2-2086-49E7-AAAC-2C3AF5CB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C1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A3C1A"/>
    <w:pPr>
      <w:spacing w:after="0" w:line="240" w:lineRule="auto"/>
    </w:pPr>
    <w:tblPr>
      <w:tblInd w:w="0" w:type="dxa"/>
      <w:tblBorders>
        <w:top w:val="single" w:sz="4" w:space="0" w:color="3C3C3C" w:themeColor="text1"/>
        <w:left w:val="single" w:sz="4" w:space="0" w:color="3C3C3C" w:themeColor="text1"/>
        <w:bottom w:val="single" w:sz="4" w:space="0" w:color="3C3C3C" w:themeColor="text1"/>
        <w:right w:val="single" w:sz="4" w:space="0" w:color="3C3C3C" w:themeColor="text1"/>
        <w:insideH w:val="single" w:sz="4" w:space="0" w:color="3C3C3C" w:themeColor="text1"/>
        <w:insideV w:val="single" w:sz="4" w:space="0" w:color="3C3C3C"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3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C1A"/>
    <w:rPr>
      <w:rFonts w:ascii="Tahoma" w:hAnsi="Tahoma" w:cs="Tahoma"/>
      <w:sz w:val="16"/>
      <w:szCs w:val="16"/>
    </w:rPr>
  </w:style>
  <w:style w:type="paragraph" w:styleId="ListParagraph">
    <w:name w:val="List Paragraph"/>
    <w:basedOn w:val="Normal"/>
    <w:uiPriority w:val="34"/>
    <w:qFormat/>
    <w:rsid w:val="000A3C1A"/>
    <w:pPr>
      <w:ind w:left="720"/>
      <w:contextualSpacing/>
    </w:pPr>
  </w:style>
  <w:style w:type="paragraph" w:customStyle="1" w:styleId="Reference">
    <w:name w:val="Reference"/>
    <w:basedOn w:val="Normal"/>
    <w:rsid w:val="00393C16"/>
    <w:pPr>
      <w:tabs>
        <w:tab w:val="left" w:pos="340"/>
      </w:tabs>
      <w:overflowPunct w:val="0"/>
      <w:autoSpaceDE w:val="0"/>
      <w:autoSpaceDN w:val="0"/>
      <w:adjustRightInd w:val="0"/>
      <w:spacing w:after="0" w:line="240" w:lineRule="auto"/>
      <w:ind w:left="340" w:hanging="340"/>
      <w:jc w:val="both"/>
      <w:textAlignment w:val="baseline"/>
    </w:pPr>
    <w:rPr>
      <w:rFonts w:ascii="Times New Roman" w:eastAsia="Times New Roman" w:hAnsi="Times New Roman" w:cs="Times New Roman"/>
      <w:sz w:val="18"/>
      <w:szCs w:val="20"/>
      <w:lang w:val="en-GB" w:eastAsia="de-DE"/>
    </w:rPr>
  </w:style>
  <w:style w:type="character" w:customStyle="1" w:styleId="it">
    <w:name w:val="it"/>
    <w:basedOn w:val="DefaultParagraphFont"/>
    <w:rsid w:val="0039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269CE-5166-4F22-B183-06E67048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8</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100</cp:revision>
  <dcterms:created xsi:type="dcterms:W3CDTF">2014-01-04T03:07:00Z</dcterms:created>
  <dcterms:modified xsi:type="dcterms:W3CDTF">2014-07-04T03:25:00Z</dcterms:modified>
</cp:coreProperties>
</file>