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664" w:rsidRDefault="00084664" w:rsidP="00C801BF">
      <w:pPr>
        <w:autoSpaceDE w:val="0"/>
        <w:autoSpaceDN w:val="0"/>
        <w:adjustRightInd w:val="0"/>
        <w:spacing w:after="0" w:line="360" w:lineRule="auto"/>
        <w:jc w:val="center"/>
        <w:rPr>
          <w:rFonts w:ascii="Times New Roman" w:hAnsi="Times New Roman" w:cs="Times New Roman"/>
          <w:b/>
          <w:bCs/>
          <w:sz w:val="28"/>
          <w:szCs w:val="28"/>
        </w:rPr>
      </w:pPr>
      <w:r w:rsidRPr="00C801BF">
        <w:rPr>
          <w:rFonts w:ascii="Times New Roman" w:hAnsi="Times New Roman" w:cs="Times New Roman"/>
          <w:b/>
          <w:bCs/>
          <w:sz w:val="28"/>
          <w:szCs w:val="28"/>
        </w:rPr>
        <w:t>DEVELOPME</w:t>
      </w:r>
      <w:r w:rsidR="00C801BF" w:rsidRPr="00C801BF">
        <w:rPr>
          <w:rFonts w:ascii="Times New Roman" w:hAnsi="Times New Roman" w:cs="Times New Roman"/>
          <w:b/>
          <w:bCs/>
          <w:sz w:val="28"/>
          <w:szCs w:val="28"/>
        </w:rPr>
        <w:t xml:space="preserve">NT AND VALIDATION OF </w:t>
      </w:r>
      <w:r w:rsidR="0032705D">
        <w:rPr>
          <w:rFonts w:ascii="Times New Roman" w:hAnsi="Times New Roman" w:cs="Times New Roman"/>
          <w:b/>
          <w:bCs/>
          <w:sz w:val="28"/>
          <w:szCs w:val="28"/>
        </w:rPr>
        <w:t xml:space="preserve">A HPLC METHOD FOR THE </w:t>
      </w:r>
      <w:r w:rsidR="00BE6949" w:rsidRPr="00C801BF">
        <w:rPr>
          <w:rFonts w:ascii="Times New Roman" w:hAnsi="Times New Roman" w:cs="Times New Roman"/>
          <w:b/>
          <w:bCs/>
          <w:sz w:val="28"/>
          <w:szCs w:val="28"/>
        </w:rPr>
        <w:t xml:space="preserve">DETERMINATION </w:t>
      </w:r>
      <w:r w:rsidR="0032705D">
        <w:rPr>
          <w:rFonts w:ascii="Times New Roman" w:hAnsi="Times New Roman" w:cs="Times New Roman"/>
          <w:b/>
          <w:bCs/>
          <w:sz w:val="28"/>
          <w:szCs w:val="28"/>
        </w:rPr>
        <w:t xml:space="preserve">OF </w:t>
      </w:r>
      <w:r w:rsidR="0032705D" w:rsidRPr="00C801BF">
        <w:rPr>
          <w:rFonts w:ascii="Times New Roman" w:hAnsi="Times New Roman" w:cs="Times New Roman"/>
          <w:b/>
          <w:bCs/>
          <w:sz w:val="28"/>
          <w:szCs w:val="28"/>
        </w:rPr>
        <w:t xml:space="preserve">LACIDIPINE </w:t>
      </w:r>
      <w:r w:rsidRPr="00C801BF">
        <w:rPr>
          <w:rFonts w:ascii="Times New Roman" w:hAnsi="Times New Roman" w:cs="Times New Roman"/>
          <w:b/>
          <w:bCs/>
          <w:sz w:val="28"/>
          <w:szCs w:val="28"/>
        </w:rPr>
        <w:t>IN PURE FORM AND</w:t>
      </w:r>
      <w:r w:rsidR="00BE6949" w:rsidRPr="00C801BF">
        <w:rPr>
          <w:rFonts w:ascii="Times New Roman" w:hAnsi="Times New Roman" w:cs="Times New Roman"/>
          <w:b/>
          <w:bCs/>
          <w:sz w:val="28"/>
          <w:szCs w:val="28"/>
        </w:rPr>
        <w:t xml:space="preserve"> IN</w:t>
      </w:r>
      <w:r w:rsidRPr="00C801BF">
        <w:rPr>
          <w:rFonts w:ascii="Times New Roman" w:hAnsi="Times New Roman" w:cs="Times New Roman"/>
          <w:b/>
          <w:bCs/>
          <w:sz w:val="28"/>
          <w:szCs w:val="28"/>
        </w:rPr>
        <w:t xml:space="preserve"> PHARMACEUTICAL DOSAGE FORM</w:t>
      </w:r>
      <w:r w:rsidR="0032705D">
        <w:rPr>
          <w:rFonts w:ascii="Times New Roman" w:hAnsi="Times New Roman" w:cs="Times New Roman"/>
          <w:b/>
          <w:bCs/>
          <w:sz w:val="28"/>
          <w:szCs w:val="28"/>
        </w:rPr>
        <w:t xml:space="preserve"> </w:t>
      </w:r>
    </w:p>
    <w:p w:rsidR="00C801BF" w:rsidRPr="00C801BF" w:rsidRDefault="00C801BF" w:rsidP="00CF3597">
      <w:pPr>
        <w:autoSpaceDE w:val="0"/>
        <w:autoSpaceDN w:val="0"/>
        <w:adjustRightInd w:val="0"/>
        <w:spacing w:after="0" w:line="240" w:lineRule="auto"/>
        <w:jc w:val="center"/>
        <w:rPr>
          <w:rFonts w:ascii="Times New Roman" w:hAnsi="Times New Roman" w:cs="Times New Roman"/>
          <w:bCs/>
          <w:sz w:val="28"/>
          <w:szCs w:val="28"/>
        </w:rPr>
      </w:pPr>
    </w:p>
    <w:p w:rsidR="00C801BF" w:rsidRPr="00C801BF" w:rsidRDefault="00C801BF" w:rsidP="00C801BF">
      <w:pPr>
        <w:autoSpaceDE w:val="0"/>
        <w:autoSpaceDN w:val="0"/>
        <w:adjustRightInd w:val="0"/>
        <w:spacing w:after="0" w:line="360" w:lineRule="auto"/>
        <w:jc w:val="center"/>
        <w:rPr>
          <w:rFonts w:ascii="Times New Roman" w:hAnsi="Times New Roman" w:cs="Times New Roman"/>
          <w:bCs/>
          <w:sz w:val="28"/>
          <w:szCs w:val="28"/>
        </w:rPr>
      </w:pPr>
      <w:r w:rsidRPr="00C801BF">
        <w:rPr>
          <w:rFonts w:ascii="Times New Roman" w:hAnsi="Times New Roman" w:cs="Times New Roman"/>
          <w:bCs/>
          <w:sz w:val="28"/>
          <w:szCs w:val="28"/>
        </w:rPr>
        <w:t>(</w:t>
      </w:r>
      <w:r w:rsidR="0032705D">
        <w:rPr>
          <w:rFonts w:ascii="Times New Roman" w:hAnsi="Times New Roman" w:cs="Times New Roman"/>
          <w:bCs/>
          <w:sz w:val="28"/>
          <w:szCs w:val="28"/>
        </w:rPr>
        <w:t xml:space="preserve">Perkembangan dan Validasi Satu Kaedah KCPT Bagi </w:t>
      </w:r>
      <w:r w:rsidR="00CF3597">
        <w:rPr>
          <w:rFonts w:ascii="Times New Roman" w:hAnsi="Times New Roman" w:cs="Times New Roman"/>
          <w:bCs/>
          <w:sz w:val="28"/>
          <w:szCs w:val="28"/>
        </w:rPr>
        <w:t xml:space="preserve">Penentuan Lacidipine </w:t>
      </w:r>
      <w:r w:rsidR="0032705D">
        <w:rPr>
          <w:rFonts w:ascii="Times New Roman" w:hAnsi="Times New Roman" w:cs="Times New Roman"/>
          <w:bCs/>
          <w:sz w:val="28"/>
          <w:szCs w:val="28"/>
        </w:rPr>
        <w:t xml:space="preserve"> </w:t>
      </w:r>
      <w:r w:rsidR="00CF3597">
        <w:rPr>
          <w:rFonts w:ascii="Times New Roman" w:hAnsi="Times New Roman" w:cs="Times New Roman"/>
          <w:bCs/>
          <w:sz w:val="28"/>
          <w:szCs w:val="28"/>
        </w:rPr>
        <w:t xml:space="preserve"> </w:t>
      </w:r>
      <w:r w:rsidR="0032705D">
        <w:rPr>
          <w:rFonts w:ascii="Times New Roman" w:hAnsi="Times New Roman" w:cs="Times New Roman"/>
          <w:bCs/>
          <w:sz w:val="28"/>
          <w:szCs w:val="28"/>
        </w:rPr>
        <w:t xml:space="preserve">  Tulen d</w:t>
      </w:r>
      <w:r w:rsidR="00CF3597">
        <w:rPr>
          <w:rFonts w:ascii="Times New Roman" w:hAnsi="Times New Roman" w:cs="Times New Roman"/>
          <w:bCs/>
          <w:sz w:val="28"/>
          <w:szCs w:val="28"/>
        </w:rPr>
        <w:t xml:space="preserve">an </w:t>
      </w:r>
      <w:r w:rsidR="0032705D">
        <w:rPr>
          <w:rFonts w:ascii="Times New Roman" w:hAnsi="Times New Roman" w:cs="Times New Roman"/>
          <w:bCs/>
          <w:sz w:val="28"/>
          <w:szCs w:val="28"/>
        </w:rPr>
        <w:t>Dalam Dos Farmaseutikal</w:t>
      </w:r>
      <w:r w:rsidR="00CF3597" w:rsidRPr="00C801BF">
        <w:rPr>
          <w:rFonts w:ascii="Times New Roman" w:hAnsi="Times New Roman" w:cs="Times New Roman"/>
          <w:bCs/>
          <w:sz w:val="28"/>
          <w:szCs w:val="28"/>
        </w:rPr>
        <w:t>)</w:t>
      </w:r>
    </w:p>
    <w:p w:rsidR="00C801BF" w:rsidRPr="00C801BF" w:rsidRDefault="00C801BF" w:rsidP="00C801BF">
      <w:pPr>
        <w:autoSpaceDE w:val="0"/>
        <w:autoSpaceDN w:val="0"/>
        <w:adjustRightInd w:val="0"/>
        <w:spacing w:after="0" w:line="360" w:lineRule="auto"/>
        <w:jc w:val="center"/>
        <w:rPr>
          <w:rFonts w:ascii="Times New Roman" w:hAnsi="Times New Roman" w:cs="Times New Roman"/>
          <w:b/>
          <w:bCs/>
          <w:sz w:val="20"/>
          <w:szCs w:val="20"/>
        </w:rPr>
      </w:pPr>
    </w:p>
    <w:p w:rsidR="00084664" w:rsidRDefault="00084664" w:rsidP="004D239A">
      <w:pPr>
        <w:autoSpaceDE w:val="0"/>
        <w:autoSpaceDN w:val="0"/>
        <w:adjustRightInd w:val="0"/>
        <w:spacing w:after="0" w:line="480" w:lineRule="auto"/>
        <w:jc w:val="center"/>
        <w:rPr>
          <w:rFonts w:ascii="Times New Roman" w:hAnsi="Times New Roman" w:cs="Times New Roman"/>
          <w:b/>
          <w:bCs/>
          <w:sz w:val="20"/>
          <w:szCs w:val="20"/>
        </w:rPr>
      </w:pPr>
      <w:r w:rsidRPr="007003DF">
        <w:rPr>
          <w:rFonts w:ascii="Times New Roman" w:hAnsi="Times New Roman" w:cs="Times New Roman"/>
          <w:bCs/>
          <w:sz w:val="20"/>
          <w:szCs w:val="20"/>
        </w:rPr>
        <w:t xml:space="preserve"> </w:t>
      </w:r>
      <w:r w:rsidR="003E210A" w:rsidRPr="007003DF">
        <w:rPr>
          <w:rFonts w:ascii="Times New Roman" w:hAnsi="Times New Roman" w:cs="Times New Roman"/>
          <w:bCs/>
          <w:sz w:val="20"/>
          <w:szCs w:val="20"/>
        </w:rPr>
        <w:t>Mannur Vinod</w:t>
      </w:r>
      <w:r w:rsidR="003E210A">
        <w:rPr>
          <w:rFonts w:ascii="Times New Roman" w:hAnsi="Times New Roman" w:cs="Times New Roman"/>
          <w:bCs/>
          <w:sz w:val="20"/>
          <w:szCs w:val="20"/>
        </w:rPr>
        <w:t>h</w:t>
      </w:r>
      <w:r w:rsidR="003E210A" w:rsidRPr="007003DF">
        <w:rPr>
          <w:rFonts w:ascii="Times New Roman" w:hAnsi="Times New Roman" w:cs="Times New Roman"/>
          <w:bCs/>
          <w:sz w:val="20"/>
          <w:szCs w:val="20"/>
        </w:rPr>
        <w:t xml:space="preserve">*, </w:t>
      </w:r>
      <w:r w:rsidR="003E210A">
        <w:rPr>
          <w:rFonts w:ascii="Times New Roman" w:hAnsi="Times New Roman" w:cs="Times New Roman"/>
          <w:bCs/>
          <w:sz w:val="20"/>
          <w:szCs w:val="20"/>
        </w:rPr>
        <w:t xml:space="preserve">Mastiholimath Vinayak, </w:t>
      </w:r>
      <w:r w:rsidRPr="007003DF">
        <w:rPr>
          <w:rFonts w:ascii="Times New Roman" w:hAnsi="Times New Roman" w:cs="Times New Roman"/>
          <w:bCs/>
          <w:sz w:val="20"/>
          <w:szCs w:val="20"/>
        </w:rPr>
        <w:t>Kharya Rahul, Patw</w:t>
      </w:r>
      <w:r w:rsidR="008503B8">
        <w:rPr>
          <w:rFonts w:ascii="Times New Roman" w:hAnsi="Times New Roman" w:cs="Times New Roman"/>
          <w:bCs/>
          <w:sz w:val="20"/>
          <w:szCs w:val="20"/>
        </w:rPr>
        <w:t>a</w:t>
      </w:r>
      <w:r w:rsidRPr="007003DF">
        <w:rPr>
          <w:rFonts w:ascii="Times New Roman" w:hAnsi="Times New Roman" w:cs="Times New Roman"/>
          <w:bCs/>
          <w:sz w:val="20"/>
          <w:szCs w:val="20"/>
        </w:rPr>
        <w:t>re Pankaj</w:t>
      </w:r>
    </w:p>
    <w:p w:rsidR="00C801BF" w:rsidRDefault="00D40AA0" w:rsidP="00C801BF">
      <w:pPr>
        <w:spacing w:after="0" w:line="360" w:lineRule="auto"/>
        <w:jc w:val="center"/>
        <w:rPr>
          <w:rFonts w:ascii="Times New Roman" w:hAnsi="Times New Roman" w:cs="Times New Roman"/>
          <w:bCs/>
          <w:i/>
          <w:color w:val="000000"/>
          <w:sz w:val="18"/>
          <w:szCs w:val="18"/>
        </w:rPr>
      </w:pPr>
      <w:r>
        <w:rPr>
          <w:rFonts w:ascii="Times New Roman" w:hAnsi="Times New Roman" w:cs="Times New Roman"/>
          <w:bCs/>
          <w:i/>
          <w:color w:val="000000"/>
          <w:sz w:val="18"/>
          <w:szCs w:val="18"/>
        </w:rPr>
        <w:t>Department of Quality A</w:t>
      </w:r>
      <w:r w:rsidR="00084664" w:rsidRPr="00084664">
        <w:rPr>
          <w:rFonts w:ascii="Times New Roman" w:hAnsi="Times New Roman" w:cs="Times New Roman"/>
          <w:bCs/>
          <w:i/>
          <w:color w:val="000000"/>
          <w:sz w:val="18"/>
          <w:szCs w:val="18"/>
        </w:rPr>
        <w:t xml:space="preserve">ssurance, </w:t>
      </w:r>
    </w:p>
    <w:p w:rsidR="00EE5054" w:rsidRDefault="00D40AA0" w:rsidP="00C801BF">
      <w:pPr>
        <w:spacing w:after="0" w:line="360" w:lineRule="auto"/>
        <w:jc w:val="center"/>
        <w:rPr>
          <w:rFonts w:ascii="Times New Roman" w:hAnsi="Times New Roman" w:cs="Times New Roman"/>
          <w:bCs/>
          <w:i/>
          <w:color w:val="000000"/>
          <w:sz w:val="18"/>
          <w:szCs w:val="18"/>
        </w:rPr>
      </w:pPr>
      <w:r>
        <w:rPr>
          <w:rFonts w:ascii="Times New Roman" w:hAnsi="Times New Roman" w:cs="Times New Roman"/>
          <w:i/>
          <w:color w:val="000000"/>
          <w:sz w:val="18"/>
          <w:szCs w:val="18"/>
        </w:rPr>
        <w:t>KLE University’s College o</w:t>
      </w:r>
      <w:r w:rsidR="00084664" w:rsidRPr="00084664">
        <w:rPr>
          <w:rFonts w:ascii="Times New Roman" w:hAnsi="Times New Roman" w:cs="Times New Roman"/>
          <w:i/>
          <w:color w:val="000000"/>
          <w:sz w:val="18"/>
          <w:szCs w:val="18"/>
        </w:rPr>
        <w:t xml:space="preserve">f </w:t>
      </w:r>
      <w:r>
        <w:rPr>
          <w:rFonts w:ascii="Times New Roman" w:hAnsi="Times New Roman" w:cs="Times New Roman"/>
          <w:i/>
          <w:color w:val="000000"/>
          <w:sz w:val="18"/>
          <w:szCs w:val="18"/>
        </w:rPr>
        <w:t>P</w:t>
      </w:r>
      <w:r w:rsidR="00084664" w:rsidRPr="00084664">
        <w:rPr>
          <w:rFonts w:ascii="Times New Roman" w:hAnsi="Times New Roman" w:cs="Times New Roman"/>
          <w:i/>
          <w:color w:val="000000"/>
          <w:sz w:val="18"/>
          <w:szCs w:val="18"/>
        </w:rPr>
        <w:t>harmacy,</w:t>
      </w:r>
      <w:r w:rsidR="00084664" w:rsidRPr="00084664">
        <w:rPr>
          <w:rFonts w:ascii="Times New Roman" w:hAnsi="Times New Roman" w:cs="Times New Roman"/>
          <w:bCs/>
          <w:i/>
          <w:color w:val="000000"/>
          <w:sz w:val="18"/>
          <w:szCs w:val="18"/>
        </w:rPr>
        <w:t xml:space="preserve"> </w:t>
      </w:r>
    </w:p>
    <w:p w:rsidR="00A56252" w:rsidRDefault="00084664" w:rsidP="00A56252">
      <w:pPr>
        <w:spacing w:after="0" w:line="360" w:lineRule="auto"/>
        <w:jc w:val="center"/>
        <w:rPr>
          <w:rFonts w:ascii="Times New Roman" w:hAnsi="Times New Roman" w:cs="Times New Roman"/>
          <w:i/>
          <w:color w:val="000000"/>
          <w:sz w:val="18"/>
          <w:szCs w:val="18"/>
        </w:rPr>
      </w:pPr>
      <w:r w:rsidRPr="00084664">
        <w:rPr>
          <w:rFonts w:ascii="Times New Roman" w:hAnsi="Times New Roman" w:cs="Times New Roman"/>
          <w:bCs/>
          <w:i/>
          <w:color w:val="000000"/>
          <w:sz w:val="18"/>
          <w:szCs w:val="18"/>
        </w:rPr>
        <w:t xml:space="preserve"> </w:t>
      </w:r>
      <w:r w:rsidR="00D40AA0">
        <w:rPr>
          <w:rFonts w:ascii="Times New Roman" w:hAnsi="Times New Roman" w:cs="Times New Roman"/>
          <w:i/>
          <w:color w:val="000000"/>
          <w:sz w:val="18"/>
          <w:szCs w:val="18"/>
        </w:rPr>
        <w:t>B</w:t>
      </w:r>
      <w:r w:rsidRPr="00084664">
        <w:rPr>
          <w:rFonts w:ascii="Times New Roman" w:hAnsi="Times New Roman" w:cs="Times New Roman"/>
          <w:i/>
          <w:color w:val="000000"/>
          <w:sz w:val="18"/>
          <w:szCs w:val="18"/>
        </w:rPr>
        <w:t xml:space="preserve">elgaum- </w:t>
      </w:r>
      <w:r w:rsidRPr="00084664">
        <w:rPr>
          <w:rFonts w:ascii="Times New Roman" w:hAnsi="Times New Roman" w:cs="Times New Roman"/>
          <w:bCs/>
          <w:i/>
          <w:sz w:val="18"/>
          <w:szCs w:val="18"/>
        </w:rPr>
        <w:t>590 010</w:t>
      </w:r>
      <w:r w:rsidRPr="00084664">
        <w:rPr>
          <w:rFonts w:ascii="Times New Roman" w:hAnsi="Times New Roman" w:cs="Times New Roman"/>
          <w:bCs/>
          <w:i/>
          <w:color w:val="000000"/>
          <w:sz w:val="18"/>
          <w:szCs w:val="18"/>
        </w:rPr>
        <w:t xml:space="preserve">, </w:t>
      </w:r>
      <w:r w:rsidR="00D40AA0">
        <w:rPr>
          <w:rFonts w:ascii="Times New Roman" w:hAnsi="Times New Roman" w:cs="Times New Roman"/>
          <w:i/>
          <w:color w:val="000000"/>
          <w:sz w:val="18"/>
          <w:szCs w:val="18"/>
        </w:rPr>
        <w:t>Karnataka, I</w:t>
      </w:r>
      <w:r w:rsidRPr="00084664">
        <w:rPr>
          <w:rFonts w:ascii="Times New Roman" w:hAnsi="Times New Roman" w:cs="Times New Roman"/>
          <w:i/>
          <w:color w:val="000000"/>
          <w:sz w:val="18"/>
          <w:szCs w:val="18"/>
        </w:rPr>
        <w:t>ndia</w:t>
      </w:r>
    </w:p>
    <w:p w:rsidR="00A56252" w:rsidRDefault="00A56252" w:rsidP="00A56252">
      <w:pPr>
        <w:spacing w:after="0" w:line="360" w:lineRule="auto"/>
        <w:jc w:val="center"/>
        <w:rPr>
          <w:rFonts w:ascii="Times New Roman" w:hAnsi="Times New Roman" w:cs="Times New Roman"/>
          <w:i/>
          <w:color w:val="000000"/>
          <w:sz w:val="18"/>
          <w:szCs w:val="18"/>
        </w:rPr>
      </w:pPr>
    </w:p>
    <w:p w:rsidR="00084664" w:rsidRDefault="00BE7271" w:rsidP="00A56252">
      <w:pPr>
        <w:spacing w:after="0" w:line="360" w:lineRule="auto"/>
        <w:jc w:val="center"/>
        <w:rPr>
          <w:rFonts w:ascii="Times New Roman" w:hAnsi="Times New Roman" w:cs="Times New Roman"/>
          <w:sz w:val="18"/>
          <w:szCs w:val="18"/>
        </w:rPr>
      </w:pPr>
      <w:r w:rsidRPr="00A56252">
        <w:rPr>
          <w:rFonts w:ascii="Times New Roman" w:hAnsi="Times New Roman" w:cs="Times New Roman"/>
          <w:iCs/>
          <w:sz w:val="18"/>
          <w:szCs w:val="18"/>
        </w:rPr>
        <w:t xml:space="preserve">*Corresponding author: </w:t>
      </w:r>
      <w:hyperlink r:id="rId8" w:history="1">
        <w:r w:rsidR="003E210A" w:rsidRPr="00A56252">
          <w:rPr>
            <w:rStyle w:val="Hyperlink"/>
            <w:rFonts w:ascii="Times New Roman" w:hAnsi="Times New Roman" w:cs="Times New Roman"/>
            <w:bCs/>
            <w:color w:val="auto"/>
            <w:sz w:val="18"/>
            <w:szCs w:val="18"/>
            <w:u w:val="none"/>
          </w:rPr>
          <w:t>vinodhmannur@yahoo.com</w:t>
        </w:r>
      </w:hyperlink>
    </w:p>
    <w:p w:rsidR="00A56252" w:rsidRPr="00A56252" w:rsidRDefault="00A56252" w:rsidP="00A56252">
      <w:pPr>
        <w:spacing w:after="0" w:line="360" w:lineRule="auto"/>
        <w:jc w:val="center"/>
        <w:rPr>
          <w:rFonts w:ascii="Times New Roman" w:hAnsi="Times New Roman" w:cs="Times New Roman"/>
          <w:bCs/>
          <w:i/>
          <w:color w:val="000000"/>
          <w:sz w:val="18"/>
          <w:szCs w:val="18"/>
        </w:rPr>
      </w:pPr>
    </w:p>
    <w:p w:rsidR="00C364E4" w:rsidRPr="00A56252" w:rsidRDefault="00A56252" w:rsidP="00A56252">
      <w:pPr>
        <w:autoSpaceDE w:val="0"/>
        <w:autoSpaceDN w:val="0"/>
        <w:adjustRightInd w:val="0"/>
        <w:spacing w:after="0" w:line="240" w:lineRule="auto"/>
        <w:jc w:val="center"/>
        <w:rPr>
          <w:rFonts w:ascii="Times New Roman" w:hAnsi="Times New Roman" w:cs="Times New Roman"/>
          <w:b/>
          <w:bCs/>
          <w:sz w:val="18"/>
          <w:szCs w:val="18"/>
        </w:rPr>
      </w:pPr>
      <w:r w:rsidRPr="00A56252">
        <w:rPr>
          <w:rFonts w:ascii="Times New Roman" w:hAnsi="Times New Roman" w:cs="Times New Roman"/>
          <w:b/>
          <w:bCs/>
          <w:sz w:val="18"/>
          <w:szCs w:val="18"/>
        </w:rPr>
        <w:t>Abstract</w:t>
      </w:r>
    </w:p>
    <w:p w:rsidR="00C364E4" w:rsidRDefault="00C364E4" w:rsidP="005916C9">
      <w:pPr>
        <w:autoSpaceDE w:val="0"/>
        <w:autoSpaceDN w:val="0"/>
        <w:adjustRightInd w:val="0"/>
        <w:spacing w:after="0" w:line="240" w:lineRule="auto"/>
        <w:jc w:val="both"/>
        <w:rPr>
          <w:rFonts w:ascii="Times New Roman" w:hAnsi="Times New Roman" w:cs="Times New Roman"/>
          <w:sz w:val="18"/>
          <w:szCs w:val="18"/>
        </w:rPr>
      </w:pPr>
      <w:r w:rsidRPr="00A56252">
        <w:rPr>
          <w:rFonts w:ascii="Times New Roman" w:hAnsi="Times New Roman" w:cs="Times New Roman"/>
          <w:sz w:val="18"/>
          <w:szCs w:val="18"/>
        </w:rPr>
        <w:t xml:space="preserve">A simple and reliable high-performance liquid chromatography (HPLC) method was developed and validated for Lacidipine in pure form </w:t>
      </w:r>
      <w:r w:rsidR="003E210A" w:rsidRPr="00A56252">
        <w:rPr>
          <w:rFonts w:ascii="Times New Roman" w:hAnsi="Times New Roman" w:cs="Times New Roman"/>
          <w:sz w:val="18"/>
          <w:szCs w:val="18"/>
        </w:rPr>
        <w:t>and pharmaceutical</w:t>
      </w:r>
      <w:r w:rsidRPr="00A56252">
        <w:rPr>
          <w:rFonts w:ascii="Times New Roman" w:hAnsi="Times New Roman" w:cs="Times New Roman"/>
          <w:sz w:val="18"/>
          <w:szCs w:val="18"/>
        </w:rPr>
        <w:t xml:space="preserve"> dosage fo</w:t>
      </w:r>
      <w:r w:rsidR="00134F00" w:rsidRPr="00A56252">
        <w:rPr>
          <w:rFonts w:ascii="Times New Roman" w:hAnsi="Times New Roman" w:cs="Times New Roman"/>
          <w:sz w:val="18"/>
          <w:szCs w:val="18"/>
        </w:rPr>
        <w:t xml:space="preserve">rm. The method was developed on Xbridge C-18 column (150 mm x 4.6 mm, 5 μm) </w:t>
      </w:r>
      <w:r w:rsidR="00C850AF" w:rsidRPr="00A56252">
        <w:rPr>
          <w:rFonts w:ascii="Times New Roman" w:eastAsia="Times New Roman" w:hAnsi="Times New Roman" w:cs="Times New Roman"/>
          <w:color w:val="333333"/>
          <w:sz w:val="18"/>
          <w:szCs w:val="18"/>
        </w:rPr>
        <w:t>with a mobile phase gradient system of ammonium acetate and acetonitrile.</w:t>
      </w:r>
      <w:r w:rsidR="003E210A" w:rsidRPr="00A56252">
        <w:rPr>
          <w:rFonts w:ascii="Times New Roman" w:eastAsia="Times New Roman" w:hAnsi="Times New Roman" w:cs="Times New Roman"/>
          <w:color w:val="333333"/>
          <w:sz w:val="18"/>
          <w:szCs w:val="18"/>
        </w:rPr>
        <w:t xml:space="preserve"> </w:t>
      </w:r>
      <w:r w:rsidRPr="00A56252">
        <w:rPr>
          <w:rFonts w:ascii="Times New Roman" w:hAnsi="Times New Roman" w:cs="Times New Roman"/>
          <w:sz w:val="18"/>
          <w:szCs w:val="18"/>
        </w:rPr>
        <w:t>The effluent was monitored by PDA detector at 240 nm. Calibration curve was linear over t</w:t>
      </w:r>
      <w:r w:rsidR="007C10EC" w:rsidRPr="00A56252">
        <w:rPr>
          <w:rFonts w:ascii="Times New Roman" w:hAnsi="Times New Roman" w:cs="Times New Roman"/>
          <w:sz w:val="18"/>
          <w:szCs w:val="18"/>
        </w:rPr>
        <w:t>he concentration range of 50 –</w:t>
      </w:r>
      <w:r w:rsidR="005916C9">
        <w:rPr>
          <w:rFonts w:ascii="Times New Roman" w:hAnsi="Times New Roman" w:cs="Times New Roman"/>
          <w:sz w:val="18"/>
          <w:szCs w:val="18"/>
        </w:rPr>
        <w:t xml:space="preserve"> </w:t>
      </w:r>
      <w:r w:rsidR="007C10EC" w:rsidRPr="00A56252">
        <w:rPr>
          <w:rFonts w:ascii="Times New Roman" w:hAnsi="Times New Roman" w:cs="Times New Roman"/>
          <w:sz w:val="18"/>
          <w:szCs w:val="18"/>
        </w:rPr>
        <w:t>2</w:t>
      </w:r>
      <w:r w:rsidRPr="00A56252">
        <w:rPr>
          <w:rFonts w:ascii="Times New Roman" w:hAnsi="Times New Roman" w:cs="Times New Roman"/>
          <w:sz w:val="18"/>
          <w:szCs w:val="18"/>
        </w:rPr>
        <w:t>50 μg/ml. For Intra–day and inter–day precision % RSD values were found to b</w:t>
      </w:r>
      <w:r w:rsidR="00502E55" w:rsidRPr="00A56252">
        <w:rPr>
          <w:rFonts w:ascii="Times New Roman" w:hAnsi="Times New Roman" w:cs="Times New Roman"/>
          <w:sz w:val="18"/>
          <w:szCs w:val="18"/>
        </w:rPr>
        <w:t>e 0.83%</w:t>
      </w:r>
      <w:r w:rsidR="004E4255" w:rsidRPr="00A56252">
        <w:rPr>
          <w:rFonts w:ascii="Times New Roman" w:hAnsi="Times New Roman" w:cs="Times New Roman"/>
          <w:sz w:val="18"/>
          <w:szCs w:val="18"/>
        </w:rPr>
        <w:t xml:space="preserve"> and 0.41</w:t>
      </w:r>
      <w:r w:rsidRPr="00A56252">
        <w:rPr>
          <w:rFonts w:ascii="Times New Roman" w:hAnsi="Times New Roman" w:cs="Times New Roman"/>
          <w:sz w:val="18"/>
          <w:szCs w:val="18"/>
        </w:rPr>
        <w:t>% respectively. Recovery of Lacidipine was found to be in the range of 99.78-101.76%. The limits of detection (LOD) and quantificatio</w:t>
      </w:r>
      <w:r w:rsidR="005916C9">
        <w:rPr>
          <w:rFonts w:ascii="Times New Roman" w:hAnsi="Times New Roman" w:cs="Times New Roman"/>
          <w:sz w:val="18"/>
          <w:szCs w:val="18"/>
        </w:rPr>
        <w:t xml:space="preserve">n (LOQ) were 1.0 and 7.3 μg/ml </w:t>
      </w:r>
      <w:r w:rsidRPr="00A56252">
        <w:rPr>
          <w:rFonts w:ascii="Times New Roman" w:hAnsi="Times New Roman" w:cs="Times New Roman"/>
          <w:sz w:val="18"/>
          <w:szCs w:val="18"/>
        </w:rPr>
        <w:t>respectively. The developed RP-HPLC method was successfully applied for the quantitative determination of lacidipine in pharmaceutical dosage.</w:t>
      </w:r>
    </w:p>
    <w:p w:rsidR="00A56252" w:rsidRPr="00A56252" w:rsidRDefault="005916C9" w:rsidP="005916C9">
      <w:pPr>
        <w:tabs>
          <w:tab w:val="left" w:pos="6330"/>
        </w:tabs>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ab/>
      </w:r>
    </w:p>
    <w:p w:rsidR="00A56252" w:rsidRDefault="00C364E4" w:rsidP="005916C9">
      <w:pPr>
        <w:autoSpaceDE w:val="0"/>
        <w:autoSpaceDN w:val="0"/>
        <w:adjustRightInd w:val="0"/>
        <w:spacing w:after="0" w:line="480" w:lineRule="auto"/>
        <w:jc w:val="both"/>
        <w:rPr>
          <w:rFonts w:ascii="Times New Roman" w:hAnsi="Times New Roman" w:cs="Times New Roman"/>
          <w:sz w:val="18"/>
          <w:szCs w:val="18"/>
        </w:rPr>
      </w:pPr>
      <w:r w:rsidRPr="00A56252">
        <w:rPr>
          <w:rFonts w:ascii="Times New Roman" w:hAnsi="Times New Roman" w:cs="Times New Roman"/>
          <w:b/>
          <w:bCs/>
          <w:sz w:val="18"/>
          <w:szCs w:val="18"/>
        </w:rPr>
        <w:t xml:space="preserve">Keywords: </w:t>
      </w:r>
      <w:r w:rsidRPr="00A56252">
        <w:rPr>
          <w:rFonts w:ascii="Times New Roman" w:hAnsi="Times New Roman" w:cs="Times New Roman"/>
          <w:sz w:val="18"/>
          <w:szCs w:val="18"/>
        </w:rPr>
        <w:t>Lacidipine, HPLC, Pharmaceutical dosage form, Validation.</w:t>
      </w:r>
    </w:p>
    <w:p w:rsidR="005916C9" w:rsidRDefault="005916C9" w:rsidP="005916C9">
      <w:pPr>
        <w:autoSpaceDE w:val="0"/>
        <w:autoSpaceDN w:val="0"/>
        <w:adjustRightInd w:val="0"/>
        <w:spacing w:after="0" w:line="240" w:lineRule="auto"/>
        <w:jc w:val="both"/>
        <w:rPr>
          <w:rFonts w:ascii="Times New Roman" w:hAnsi="Times New Roman" w:cs="Times New Roman"/>
          <w:sz w:val="18"/>
          <w:szCs w:val="18"/>
        </w:rPr>
      </w:pPr>
    </w:p>
    <w:p w:rsidR="00A56252" w:rsidRDefault="00A56252" w:rsidP="00A56252">
      <w:pPr>
        <w:autoSpaceDE w:val="0"/>
        <w:autoSpaceDN w:val="0"/>
        <w:adjustRightInd w:val="0"/>
        <w:spacing w:after="0" w:line="240" w:lineRule="auto"/>
        <w:jc w:val="center"/>
        <w:rPr>
          <w:rFonts w:ascii="Times New Roman" w:hAnsi="Times New Roman" w:cs="Times New Roman"/>
          <w:b/>
          <w:sz w:val="18"/>
          <w:szCs w:val="18"/>
        </w:rPr>
      </w:pPr>
      <w:r w:rsidRPr="00A56252">
        <w:rPr>
          <w:rFonts w:ascii="Times New Roman" w:hAnsi="Times New Roman" w:cs="Times New Roman"/>
          <w:b/>
          <w:sz w:val="18"/>
          <w:szCs w:val="18"/>
        </w:rPr>
        <w:t>Abstrak</w:t>
      </w:r>
    </w:p>
    <w:p w:rsidR="005916C9" w:rsidRPr="008B6B78" w:rsidRDefault="005916C9" w:rsidP="005916C9">
      <w:pPr>
        <w:autoSpaceDE w:val="0"/>
        <w:autoSpaceDN w:val="0"/>
        <w:adjustRightInd w:val="0"/>
        <w:spacing w:after="0" w:line="240" w:lineRule="auto"/>
        <w:jc w:val="both"/>
        <w:rPr>
          <w:rFonts w:ascii="Times New Roman" w:hAnsi="Times New Roman" w:cs="Times New Roman"/>
          <w:sz w:val="18"/>
          <w:szCs w:val="18"/>
        </w:rPr>
      </w:pPr>
      <w:r w:rsidRPr="008B6B78">
        <w:rPr>
          <w:rFonts w:ascii="Times New Roman" w:hAnsi="Times New Roman" w:cs="Times New Roman"/>
          <w:sz w:val="18"/>
          <w:szCs w:val="18"/>
        </w:rPr>
        <w:t>Suatu kaedah kromatografi</w:t>
      </w:r>
      <w:r w:rsidR="0032705D">
        <w:rPr>
          <w:rFonts w:ascii="Times New Roman" w:hAnsi="Times New Roman" w:cs="Times New Roman"/>
          <w:sz w:val="18"/>
          <w:szCs w:val="18"/>
        </w:rPr>
        <w:t xml:space="preserve"> cecair berprestasi tinggi (KCPT</w:t>
      </w:r>
      <w:r w:rsidRPr="008B6B78">
        <w:rPr>
          <w:rFonts w:ascii="Times New Roman" w:hAnsi="Times New Roman" w:cs="Times New Roman"/>
          <w:sz w:val="18"/>
          <w:szCs w:val="18"/>
        </w:rPr>
        <w:t xml:space="preserve">) </w:t>
      </w:r>
      <w:r w:rsidR="0032705D">
        <w:rPr>
          <w:rFonts w:ascii="Times New Roman" w:hAnsi="Times New Roman" w:cs="Times New Roman"/>
          <w:sz w:val="18"/>
          <w:szCs w:val="18"/>
        </w:rPr>
        <w:t xml:space="preserve">yang </w:t>
      </w:r>
      <w:r w:rsidR="0032705D" w:rsidRPr="008B6B78">
        <w:rPr>
          <w:rFonts w:ascii="Times New Roman" w:hAnsi="Times New Roman" w:cs="Times New Roman"/>
          <w:sz w:val="18"/>
          <w:szCs w:val="18"/>
        </w:rPr>
        <w:t xml:space="preserve">mudah dan boleh dipercayai </w:t>
      </w:r>
      <w:r w:rsidR="0032705D">
        <w:rPr>
          <w:rFonts w:ascii="Times New Roman" w:hAnsi="Times New Roman" w:cs="Times New Roman"/>
          <w:sz w:val="18"/>
          <w:szCs w:val="18"/>
        </w:rPr>
        <w:t>telah dibangunkan dan divaildasi</w:t>
      </w:r>
      <w:r w:rsidRPr="008B6B78">
        <w:rPr>
          <w:rFonts w:ascii="Times New Roman" w:hAnsi="Times New Roman" w:cs="Times New Roman"/>
          <w:sz w:val="18"/>
          <w:szCs w:val="18"/>
        </w:rPr>
        <w:t xml:space="preserve"> bagi penentuan Lacidipine dalam bentuk tulen dan bentuk dos farmaseutikal. </w:t>
      </w:r>
      <w:r w:rsidR="0032705D">
        <w:rPr>
          <w:rFonts w:ascii="Times New Roman" w:hAnsi="Times New Roman" w:cs="Times New Roman"/>
          <w:sz w:val="18"/>
          <w:szCs w:val="18"/>
        </w:rPr>
        <w:t>Kaedah ini telah dibangunkan manggunakan</w:t>
      </w:r>
      <w:r w:rsidRPr="008B6B78">
        <w:rPr>
          <w:rFonts w:ascii="Times New Roman" w:hAnsi="Times New Roman" w:cs="Times New Roman"/>
          <w:sz w:val="18"/>
          <w:szCs w:val="18"/>
        </w:rPr>
        <w:t xml:space="preserve"> turus Xbridge C-18 (150 mm x 4</w:t>
      </w:r>
      <w:r w:rsidR="0032705D">
        <w:rPr>
          <w:rFonts w:ascii="Times New Roman" w:hAnsi="Times New Roman" w:cs="Times New Roman"/>
          <w:sz w:val="18"/>
          <w:szCs w:val="18"/>
        </w:rPr>
        <w:t xml:space="preserve">.6 mm, 5 μm) dengan sistem campuran fasa bergerak </w:t>
      </w:r>
      <w:r w:rsidRPr="008B6B78">
        <w:rPr>
          <w:rFonts w:ascii="Times New Roman" w:hAnsi="Times New Roman" w:cs="Times New Roman"/>
          <w:sz w:val="18"/>
          <w:szCs w:val="18"/>
        </w:rPr>
        <w:t xml:space="preserve">ammonium asetat dan asetonitril. Efluen telah dipantau oleh pengesan PDA pada 240 nm. Keluk penentukuran adalah linear sepanjang julat kepekatan 50 - 250 μg/ml. </w:t>
      </w:r>
      <w:r w:rsidR="0032705D">
        <w:rPr>
          <w:rFonts w:ascii="Times New Roman" w:hAnsi="Times New Roman" w:cs="Times New Roman"/>
          <w:sz w:val="18"/>
          <w:szCs w:val="18"/>
        </w:rPr>
        <w:t xml:space="preserve"> K</w:t>
      </w:r>
      <w:r w:rsidR="008B6B78" w:rsidRPr="008B6B78">
        <w:rPr>
          <w:rFonts w:ascii="Times New Roman" w:hAnsi="Times New Roman" w:cs="Times New Roman"/>
          <w:sz w:val="18"/>
          <w:szCs w:val="18"/>
        </w:rPr>
        <w:t xml:space="preserve">epersisan </w:t>
      </w:r>
      <w:r w:rsidR="0032705D">
        <w:rPr>
          <w:rFonts w:ascii="Times New Roman" w:hAnsi="Times New Roman" w:cs="Times New Roman"/>
          <w:sz w:val="18"/>
          <w:szCs w:val="18"/>
        </w:rPr>
        <w:t>(</w:t>
      </w:r>
      <w:r w:rsidR="008B6B78" w:rsidRPr="008B6B78">
        <w:rPr>
          <w:rFonts w:ascii="Times New Roman" w:hAnsi="Times New Roman" w:cs="Times New Roman"/>
          <w:sz w:val="18"/>
          <w:szCs w:val="18"/>
        </w:rPr>
        <w:t>% RSD</w:t>
      </w:r>
      <w:r w:rsidR="0032705D">
        <w:rPr>
          <w:rFonts w:ascii="Times New Roman" w:hAnsi="Times New Roman" w:cs="Times New Roman"/>
          <w:sz w:val="18"/>
          <w:szCs w:val="18"/>
        </w:rPr>
        <w:t>) i</w:t>
      </w:r>
      <w:r w:rsidRPr="008B6B78">
        <w:rPr>
          <w:rFonts w:ascii="Times New Roman" w:hAnsi="Times New Roman" w:cs="Times New Roman"/>
          <w:sz w:val="18"/>
          <w:szCs w:val="18"/>
        </w:rPr>
        <w:t xml:space="preserve">ntra-hari dan antara hari didapati antara nilai 0.83% dan 0.41% masing - </w:t>
      </w:r>
      <w:r w:rsidR="008B6B78" w:rsidRPr="008B6B78">
        <w:rPr>
          <w:rFonts w:ascii="Times New Roman" w:hAnsi="Times New Roman" w:cs="Times New Roman"/>
          <w:sz w:val="18"/>
          <w:szCs w:val="18"/>
        </w:rPr>
        <w:t>masing. Perolehan semula</w:t>
      </w:r>
      <w:r w:rsidRPr="008B6B78">
        <w:rPr>
          <w:rFonts w:ascii="Times New Roman" w:hAnsi="Times New Roman" w:cs="Times New Roman"/>
          <w:sz w:val="18"/>
          <w:szCs w:val="18"/>
        </w:rPr>
        <w:t xml:space="preserve"> Lacidipine</w:t>
      </w:r>
      <w:r w:rsidR="008B6B78" w:rsidRPr="008B6B78">
        <w:rPr>
          <w:rFonts w:ascii="Times New Roman" w:hAnsi="Times New Roman" w:cs="Times New Roman"/>
          <w:sz w:val="18"/>
          <w:szCs w:val="18"/>
        </w:rPr>
        <w:t xml:space="preserve"> didapati berada dalam julat 99.</w:t>
      </w:r>
      <w:r w:rsidRPr="008B6B78">
        <w:rPr>
          <w:rFonts w:ascii="Times New Roman" w:hAnsi="Times New Roman" w:cs="Times New Roman"/>
          <w:sz w:val="18"/>
          <w:szCs w:val="18"/>
        </w:rPr>
        <w:t>78</w:t>
      </w:r>
      <w:r w:rsidR="008B6B78" w:rsidRPr="008B6B78">
        <w:rPr>
          <w:rFonts w:ascii="Times New Roman" w:hAnsi="Times New Roman" w:cs="Times New Roman"/>
          <w:sz w:val="18"/>
          <w:szCs w:val="18"/>
        </w:rPr>
        <w:t xml:space="preserve"> </w:t>
      </w:r>
      <w:r w:rsidRPr="008B6B78">
        <w:rPr>
          <w:rFonts w:ascii="Times New Roman" w:hAnsi="Times New Roman" w:cs="Times New Roman"/>
          <w:sz w:val="18"/>
          <w:szCs w:val="18"/>
        </w:rPr>
        <w:t>-</w:t>
      </w:r>
      <w:r w:rsidR="008B6B78" w:rsidRPr="008B6B78">
        <w:rPr>
          <w:rFonts w:ascii="Times New Roman" w:hAnsi="Times New Roman" w:cs="Times New Roman"/>
          <w:sz w:val="18"/>
          <w:szCs w:val="18"/>
        </w:rPr>
        <w:t xml:space="preserve"> 101.</w:t>
      </w:r>
      <w:r w:rsidRPr="008B6B78">
        <w:rPr>
          <w:rFonts w:ascii="Times New Roman" w:hAnsi="Times New Roman" w:cs="Times New Roman"/>
          <w:sz w:val="18"/>
          <w:szCs w:val="18"/>
        </w:rPr>
        <w:t>76</w:t>
      </w:r>
      <w:r w:rsidR="008B6B78" w:rsidRPr="008B6B78">
        <w:rPr>
          <w:rFonts w:ascii="Times New Roman" w:hAnsi="Times New Roman" w:cs="Times New Roman"/>
          <w:sz w:val="18"/>
          <w:szCs w:val="18"/>
        </w:rPr>
        <w:t xml:space="preserve"> </w:t>
      </w:r>
      <w:r w:rsidRPr="008B6B78">
        <w:rPr>
          <w:rFonts w:ascii="Times New Roman" w:hAnsi="Times New Roman" w:cs="Times New Roman"/>
          <w:sz w:val="18"/>
          <w:szCs w:val="18"/>
        </w:rPr>
        <w:t xml:space="preserve">%. Had pengesanan (LOD) dan </w:t>
      </w:r>
      <w:r w:rsidR="00B059A8">
        <w:rPr>
          <w:rFonts w:ascii="Times New Roman" w:hAnsi="Times New Roman" w:cs="Times New Roman"/>
          <w:sz w:val="18"/>
          <w:szCs w:val="18"/>
        </w:rPr>
        <w:t xml:space="preserve">had </w:t>
      </w:r>
      <w:r w:rsidRPr="008B6B78">
        <w:rPr>
          <w:rFonts w:ascii="Times New Roman" w:hAnsi="Times New Roman" w:cs="Times New Roman"/>
          <w:sz w:val="18"/>
          <w:szCs w:val="18"/>
        </w:rPr>
        <w:t>kuantifikasi (LOQ) adalah masing</w:t>
      </w:r>
      <w:r w:rsidR="008B6B78" w:rsidRPr="008B6B78">
        <w:rPr>
          <w:rFonts w:ascii="Times New Roman" w:hAnsi="Times New Roman" w:cs="Times New Roman"/>
          <w:sz w:val="18"/>
          <w:szCs w:val="18"/>
        </w:rPr>
        <w:t xml:space="preserve"> </w:t>
      </w:r>
      <w:r w:rsidRPr="008B6B78">
        <w:rPr>
          <w:rFonts w:ascii="Times New Roman" w:hAnsi="Times New Roman" w:cs="Times New Roman"/>
          <w:sz w:val="18"/>
          <w:szCs w:val="18"/>
        </w:rPr>
        <w:t>-</w:t>
      </w:r>
      <w:r w:rsidR="008B6B78" w:rsidRPr="008B6B78">
        <w:rPr>
          <w:rFonts w:ascii="Times New Roman" w:hAnsi="Times New Roman" w:cs="Times New Roman"/>
          <w:sz w:val="18"/>
          <w:szCs w:val="18"/>
        </w:rPr>
        <w:t xml:space="preserve"> </w:t>
      </w:r>
      <w:r w:rsidRPr="008B6B78">
        <w:rPr>
          <w:rFonts w:ascii="Times New Roman" w:hAnsi="Times New Roman" w:cs="Times New Roman"/>
          <w:sz w:val="18"/>
          <w:szCs w:val="18"/>
        </w:rPr>
        <w:t xml:space="preserve">masing </w:t>
      </w:r>
      <w:r w:rsidR="008B6B78" w:rsidRPr="008B6B78">
        <w:rPr>
          <w:rFonts w:ascii="Times New Roman" w:hAnsi="Times New Roman" w:cs="Times New Roman"/>
          <w:sz w:val="18"/>
          <w:szCs w:val="18"/>
        </w:rPr>
        <w:t xml:space="preserve">pada </w:t>
      </w:r>
      <w:r w:rsidRPr="008B6B78">
        <w:rPr>
          <w:rFonts w:ascii="Times New Roman" w:hAnsi="Times New Roman" w:cs="Times New Roman"/>
          <w:sz w:val="18"/>
          <w:szCs w:val="18"/>
        </w:rPr>
        <w:t>1.0 dan 7.</w:t>
      </w:r>
      <w:r w:rsidR="008B6B78" w:rsidRPr="008B6B78">
        <w:rPr>
          <w:rFonts w:ascii="Times New Roman" w:hAnsi="Times New Roman" w:cs="Times New Roman"/>
          <w:sz w:val="18"/>
          <w:szCs w:val="18"/>
        </w:rPr>
        <w:t>3 μg/ml. K</w:t>
      </w:r>
      <w:r w:rsidRPr="008B6B78">
        <w:rPr>
          <w:rFonts w:ascii="Times New Roman" w:hAnsi="Times New Roman" w:cs="Times New Roman"/>
          <w:sz w:val="18"/>
          <w:szCs w:val="18"/>
        </w:rPr>
        <w:t>aedah</w:t>
      </w:r>
      <w:r w:rsidR="008B6B78" w:rsidRPr="008B6B78">
        <w:rPr>
          <w:rFonts w:ascii="Times New Roman" w:hAnsi="Times New Roman" w:cs="Times New Roman"/>
          <w:sz w:val="18"/>
          <w:szCs w:val="18"/>
        </w:rPr>
        <w:t xml:space="preserve"> RP-HPLC </w:t>
      </w:r>
      <w:r w:rsidR="008B6B78">
        <w:rPr>
          <w:rFonts w:ascii="Times New Roman" w:hAnsi="Times New Roman" w:cs="Times New Roman"/>
          <w:sz w:val="18"/>
          <w:szCs w:val="18"/>
        </w:rPr>
        <w:t xml:space="preserve">ini </w:t>
      </w:r>
      <w:r w:rsidR="008B6B78" w:rsidRPr="008B6B78">
        <w:rPr>
          <w:rFonts w:ascii="Times New Roman" w:hAnsi="Times New Roman" w:cs="Times New Roman"/>
          <w:sz w:val="18"/>
          <w:szCs w:val="18"/>
        </w:rPr>
        <w:t xml:space="preserve">telah berjaya digunakan dalam </w:t>
      </w:r>
      <w:r w:rsidRPr="008B6B78">
        <w:rPr>
          <w:rFonts w:ascii="Times New Roman" w:hAnsi="Times New Roman" w:cs="Times New Roman"/>
          <w:sz w:val="18"/>
          <w:szCs w:val="18"/>
        </w:rPr>
        <w:t>penentuan kua</w:t>
      </w:r>
      <w:r w:rsidR="008B6B78" w:rsidRPr="008B6B78">
        <w:rPr>
          <w:rFonts w:ascii="Times New Roman" w:hAnsi="Times New Roman" w:cs="Times New Roman"/>
          <w:sz w:val="18"/>
          <w:szCs w:val="18"/>
        </w:rPr>
        <w:t xml:space="preserve">ntitatif Lacidipine bagi </w:t>
      </w:r>
      <w:r w:rsidRPr="008B6B78">
        <w:rPr>
          <w:rFonts w:ascii="Times New Roman" w:hAnsi="Times New Roman" w:cs="Times New Roman"/>
          <w:sz w:val="18"/>
          <w:szCs w:val="18"/>
        </w:rPr>
        <w:t>dos farmaseutikal.</w:t>
      </w:r>
    </w:p>
    <w:p w:rsidR="005916C9" w:rsidRPr="005916C9" w:rsidRDefault="005916C9" w:rsidP="005916C9">
      <w:pPr>
        <w:autoSpaceDE w:val="0"/>
        <w:autoSpaceDN w:val="0"/>
        <w:adjustRightInd w:val="0"/>
        <w:spacing w:after="0" w:line="240" w:lineRule="auto"/>
        <w:jc w:val="both"/>
        <w:rPr>
          <w:rFonts w:ascii="Times New Roman" w:hAnsi="Times New Roman" w:cs="Times New Roman"/>
          <w:b/>
          <w:sz w:val="20"/>
          <w:szCs w:val="18"/>
        </w:rPr>
      </w:pPr>
    </w:p>
    <w:p w:rsidR="005916C9" w:rsidRPr="005916C9" w:rsidRDefault="008B6B78" w:rsidP="005916C9">
      <w:pPr>
        <w:autoSpaceDE w:val="0"/>
        <w:autoSpaceDN w:val="0"/>
        <w:adjustRightInd w:val="0"/>
        <w:spacing w:after="0" w:line="240" w:lineRule="auto"/>
        <w:jc w:val="both"/>
        <w:rPr>
          <w:rFonts w:ascii="Times New Roman" w:hAnsi="Times New Roman" w:cs="Times New Roman"/>
          <w:b/>
          <w:sz w:val="20"/>
          <w:szCs w:val="18"/>
        </w:rPr>
      </w:pPr>
      <w:r>
        <w:rPr>
          <w:rFonts w:ascii="Times New Roman" w:hAnsi="Times New Roman" w:cs="Times New Roman"/>
          <w:b/>
          <w:sz w:val="20"/>
          <w:szCs w:val="18"/>
        </w:rPr>
        <w:t>Kata kunci:</w:t>
      </w:r>
      <w:r w:rsidR="005916C9" w:rsidRPr="005916C9">
        <w:rPr>
          <w:rFonts w:ascii="Times New Roman" w:hAnsi="Times New Roman" w:cs="Times New Roman"/>
          <w:b/>
          <w:sz w:val="20"/>
          <w:szCs w:val="18"/>
        </w:rPr>
        <w:t xml:space="preserve"> </w:t>
      </w:r>
      <w:r w:rsidR="005916C9" w:rsidRPr="00470C40">
        <w:rPr>
          <w:rFonts w:ascii="Times New Roman" w:hAnsi="Times New Roman" w:cs="Times New Roman"/>
          <w:sz w:val="20"/>
          <w:szCs w:val="18"/>
        </w:rPr>
        <w:t>Lacidipine, HPLC, bentuk dos farmaseutikal, Pengesahan.</w:t>
      </w:r>
    </w:p>
    <w:p w:rsidR="008B6B78" w:rsidRDefault="008B6B78" w:rsidP="008B6B78">
      <w:pPr>
        <w:autoSpaceDE w:val="0"/>
        <w:autoSpaceDN w:val="0"/>
        <w:adjustRightInd w:val="0"/>
        <w:spacing w:after="0" w:line="240" w:lineRule="auto"/>
        <w:rPr>
          <w:rFonts w:ascii="Times New Roman" w:hAnsi="Times New Roman" w:cs="Times New Roman"/>
          <w:sz w:val="20"/>
          <w:szCs w:val="18"/>
        </w:rPr>
      </w:pPr>
    </w:p>
    <w:p w:rsidR="00F01103" w:rsidRDefault="00F01103" w:rsidP="008B6B78">
      <w:pPr>
        <w:autoSpaceDE w:val="0"/>
        <w:autoSpaceDN w:val="0"/>
        <w:adjustRightInd w:val="0"/>
        <w:spacing w:after="0" w:line="240" w:lineRule="auto"/>
        <w:rPr>
          <w:rFonts w:ascii="Times New Roman" w:hAnsi="Times New Roman" w:cs="Times New Roman"/>
          <w:sz w:val="20"/>
          <w:szCs w:val="18"/>
        </w:rPr>
      </w:pPr>
    </w:p>
    <w:p w:rsidR="00134F00" w:rsidRPr="00312F40" w:rsidRDefault="00A56252" w:rsidP="008B6B78">
      <w:pPr>
        <w:autoSpaceDE w:val="0"/>
        <w:autoSpaceDN w:val="0"/>
        <w:adjustRightInd w:val="0"/>
        <w:spacing w:after="0" w:line="240" w:lineRule="auto"/>
        <w:jc w:val="center"/>
        <w:rPr>
          <w:rFonts w:ascii="Times New Roman" w:hAnsi="Times New Roman" w:cs="Times New Roman"/>
          <w:sz w:val="20"/>
          <w:szCs w:val="20"/>
        </w:rPr>
      </w:pPr>
      <w:r w:rsidRPr="00312F40">
        <w:rPr>
          <w:rFonts w:ascii="Times New Roman" w:hAnsi="Times New Roman" w:cs="Times New Roman"/>
          <w:b/>
          <w:bCs/>
          <w:sz w:val="20"/>
          <w:szCs w:val="20"/>
        </w:rPr>
        <w:t>Introduction</w:t>
      </w:r>
    </w:p>
    <w:p w:rsidR="0006514B" w:rsidRDefault="00134F00" w:rsidP="00A56252">
      <w:pPr>
        <w:autoSpaceDE w:val="0"/>
        <w:autoSpaceDN w:val="0"/>
        <w:adjustRightInd w:val="0"/>
        <w:spacing w:after="0" w:line="240" w:lineRule="auto"/>
        <w:jc w:val="both"/>
        <w:rPr>
          <w:rFonts w:ascii="Times New Roman" w:hAnsi="Times New Roman" w:cs="Times New Roman"/>
          <w:sz w:val="24"/>
          <w:szCs w:val="24"/>
        </w:rPr>
      </w:pPr>
      <w:r w:rsidRPr="00312F40">
        <w:rPr>
          <w:rFonts w:ascii="Times New Roman" w:hAnsi="Times New Roman" w:cs="Times New Roman"/>
          <w:sz w:val="20"/>
          <w:szCs w:val="20"/>
        </w:rPr>
        <w:t>Lacidipine is a calcium c</w:t>
      </w:r>
      <w:r w:rsidR="0006514B" w:rsidRPr="00312F40">
        <w:rPr>
          <w:rFonts w:ascii="Times New Roman" w:hAnsi="Times New Roman" w:cs="Times New Roman"/>
          <w:sz w:val="20"/>
          <w:szCs w:val="20"/>
        </w:rPr>
        <w:t>hannel blocker, anti hypertension and anti anginal drug</w:t>
      </w:r>
      <w:r w:rsidRPr="00312F40">
        <w:rPr>
          <w:rFonts w:ascii="Times New Roman" w:hAnsi="Times New Roman" w:cs="Times New Roman"/>
          <w:sz w:val="20"/>
          <w:szCs w:val="20"/>
        </w:rPr>
        <w:t xml:space="preserve">. Chemically Lacidipine is </w:t>
      </w:r>
      <w:r w:rsidR="00312F40">
        <w:rPr>
          <w:rFonts w:ascii="Times New Roman" w:hAnsi="Times New Roman" w:cs="Times New Roman"/>
          <w:color w:val="000000"/>
          <w:sz w:val="20"/>
          <w:szCs w:val="20"/>
          <w:lang w:val="en-GB"/>
        </w:rPr>
        <w:t>3, 5-diethyl</w:t>
      </w:r>
      <w:r w:rsidR="0006514B" w:rsidRPr="00312F40">
        <w:rPr>
          <w:rFonts w:ascii="Times New Roman" w:hAnsi="Times New Roman" w:cs="Times New Roman"/>
          <w:color w:val="000000"/>
          <w:sz w:val="20"/>
          <w:szCs w:val="20"/>
          <w:lang w:val="en-GB"/>
        </w:rPr>
        <w:t>4-{2-[(1</w:t>
      </w:r>
      <w:r w:rsidR="0006514B" w:rsidRPr="00312F40">
        <w:rPr>
          <w:rStyle w:val="Emphasis"/>
          <w:rFonts w:ascii="Times New Roman" w:hAnsi="Times New Roman" w:cs="Times New Roman"/>
          <w:color w:val="000000"/>
          <w:sz w:val="20"/>
          <w:szCs w:val="20"/>
          <w:lang w:val="en-GB"/>
        </w:rPr>
        <w:t>E</w:t>
      </w:r>
      <w:r w:rsidR="0006514B" w:rsidRPr="00312F40">
        <w:rPr>
          <w:rFonts w:ascii="Times New Roman" w:hAnsi="Times New Roman" w:cs="Times New Roman"/>
          <w:color w:val="000000"/>
          <w:sz w:val="20"/>
          <w:szCs w:val="20"/>
          <w:lang w:val="en-GB"/>
        </w:rPr>
        <w:t>)-3-(</w:t>
      </w:r>
      <w:r w:rsidR="0006514B" w:rsidRPr="00312F40">
        <w:rPr>
          <w:rStyle w:val="Emphasis"/>
          <w:rFonts w:ascii="Times New Roman" w:hAnsi="Times New Roman" w:cs="Times New Roman"/>
          <w:color w:val="000000"/>
          <w:sz w:val="20"/>
          <w:szCs w:val="20"/>
          <w:lang w:val="en-GB"/>
        </w:rPr>
        <w:t>tert</w:t>
      </w:r>
      <w:r w:rsidR="0006514B" w:rsidRPr="00312F40">
        <w:rPr>
          <w:rFonts w:ascii="Times New Roman" w:hAnsi="Times New Roman" w:cs="Times New Roman"/>
          <w:color w:val="000000"/>
          <w:sz w:val="20"/>
          <w:szCs w:val="20"/>
          <w:lang w:val="en-GB"/>
        </w:rPr>
        <w:t>-butoxy)-3-oxoprop-1-en-1-yl]phenyl}-2,6-dimethyl-1,4-dihydropyridine-3,5</w:t>
      </w:r>
      <w:r w:rsidR="00312F40">
        <w:rPr>
          <w:rFonts w:ascii="Times New Roman" w:hAnsi="Times New Roman" w:cs="Times New Roman"/>
          <w:color w:val="000000"/>
          <w:sz w:val="20"/>
          <w:szCs w:val="20"/>
          <w:lang w:val="en-GB"/>
        </w:rPr>
        <w:t xml:space="preserve"> </w:t>
      </w:r>
      <w:r w:rsidR="0006514B" w:rsidRPr="00312F40">
        <w:rPr>
          <w:rFonts w:ascii="Times New Roman" w:hAnsi="Times New Roman" w:cs="Times New Roman"/>
          <w:color w:val="000000"/>
          <w:sz w:val="20"/>
          <w:szCs w:val="20"/>
          <w:lang w:val="en-GB"/>
        </w:rPr>
        <w:t>dicarboxylate</w:t>
      </w:r>
      <w:r w:rsidR="003E210A">
        <w:rPr>
          <w:rFonts w:ascii="Times New Roman" w:hAnsi="Times New Roman" w:cs="Times New Roman"/>
          <w:color w:val="000000"/>
          <w:sz w:val="20"/>
          <w:szCs w:val="20"/>
          <w:lang w:val="en-GB"/>
        </w:rPr>
        <w:t xml:space="preserve"> </w:t>
      </w:r>
      <w:r w:rsidRPr="00312F40">
        <w:rPr>
          <w:rFonts w:ascii="Times New Roman" w:hAnsi="Times New Roman" w:cs="Times New Roman"/>
          <w:sz w:val="20"/>
          <w:szCs w:val="20"/>
        </w:rPr>
        <w:t>(Figure 1). It has a molecular formula of C</w:t>
      </w:r>
      <w:r w:rsidRPr="00312F40">
        <w:rPr>
          <w:rFonts w:ascii="Times New Roman" w:hAnsi="Times New Roman" w:cs="Times New Roman"/>
          <w:sz w:val="20"/>
          <w:szCs w:val="20"/>
          <w:vertAlign w:val="subscript"/>
        </w:rPr>
        <w:t>26</w:t>
      </w:r>
      <w:r w:rsidRPr="00312F40">
        <w:rPr>
          <w:rFonts w:ascii="Times New Roman" w:hAnsi="Times New Roman" w:cs="Times New Roman"/>
          <w:sz w:val="20"/>
          <w:szCs w:val="20"/>
        </w:rPr>
        <w:t>H</w:t>
      </w:r>
      <w:r w:rsidRPr="00312F40">
        <w:rPr>
          <w:rFonts w:ascii="Times New Roman" w:hAnsi="Times New Roman" w:cs="Times New Roman"/>
          <w:sz w:val="20"/>
          <w:szCs w:val="20"/>
          <w:vertAlign w:val="subscript"/>
        </w:rPr>
        <w:t>33</w:t>
      </w:r>
      <w:r w:rsidRPr="00312F40">
        <w:rPr>
          <w:rFonts w:ascii="Times New Roman" w:hAnsi="Times New Roman" w:cs="Times New Roman"/>
          <w:sz w:val="20"/>
          <w:szCs w:val="20"/>
        </w:rPr>
        <w:t>NO</w:t>
      </w:r>
      <w:r w:rsidRPr="00312F40">
        <w:rPr>
          <w:rFonts w:ascii="Times New Roman" w:hAnsi="Times New Roman" w:cs="Times New Roman"/>
          <w:sz w:val="20"/>
          <w:szCs w:val="20"/>
          <w:vertAlign w:val="subscript"/>
        </w:rPr>
        <w:t>6</w:t>
      </w:r>
      <w:r w:rsidRPr="00312F40">
        <w:rPr>
          <w:rFonts w:ascii="Times New Roman" w:hAnsi="Times New Roman" w:cs="Times New Roman"/>
          <w:sz w:val="20"/>
          <w:szCs w:val="20"/>
        </w:rPr>
        <w:t xml:space="preserve"> and a molecular weight</w:t>
      </w:r>
      <w:r w:rsidR="0006514B" w:rsidRPr="00312F40">
        <w:rPr>
          <w:rFonts w:ascii="Times New Roman" w:hAnsi="Times New Roman" w:cs="Times New Roman"/>
          <w:sz w:val="20"/>
          <w:szCs w:val="20"/>
        </w:rPr>
        <w:t xml:space="preserve"> of 455.54</w:t>
      </w:r>
      <w:r w:rsidR="003137E5">
        <w:rPr>
          <w:rFonts w:ascii="Times New Roman" w:hAnsi="Times New Roman" w:cs="Times New Roman"/>
          <w:sz w:val="20"/>
          <w:szCs w:val="20"/>
        </w:rPr>
        <w:t xml:space="preserve"> g/mol</w:t>
      </w:r>
      <w:r w:rsidR="00BE6949">
        <w:rPr>
          <w:rFonts w:ascii="Times New Roman" w:hAnsi="Times New Roman" w:cs="Times New Roman"/>
          <w:sz w:val="20"/>
          <w:szCs w:val="20"/>
        </w:rPr>
        <w:t xml:space="preserve"> [1].</w:t>
      </w:r>
      <w:r w:rsidR="003E210A">
        <w:rPr>
          <w:rFonts w:ascii="Times New Roman" w:hAnsi="Times New Roman" w:cs="Times New Roman"/>
          <w:sz w:val="20"/>
          <w:szCs w:val="20"/>
        </w:rPr>
        <w:t xml:space="preserve"> </w:t>
      </w:r>
    </w:p>
    <w:p w:rsidR="00A56252" w:rsidRDefault="0006514B" w:rsidP="00A56252">
      <w:pPr>
        <w:autoSpaceDE w:val="0"/>
        <w:autoSpaceDN w:val="0"/>
        <w:adjustRightInd w:val="0"/>
        <w:spacing w:after="0" w:line="480" w:lineRule="auto"/>
        <w:jc w:val="center"/>
        <w:rPr>
          <w:rFonts w:ascii="Times New Roman" w:hAnsi="Times New Roman" w:cs="Times New Roman"/>
          <w:bCs/>
          <w:sz w:val="20"/>
          <w:szCs w:val="20"/>
        </w:rPr>
      </w:pPr>
      <w:r>
        <w:rPr>
          <w:rFonts w:ascii="Times New Roman" w:hAnsi="Times New Roman" w:cs="Times New Roman"/>
          <w:noProof/>
          <w:sz w:val="24"/>
          <w:szCs w:val="24"/>
        </w:rPr>
        <w:lastRenderedPageBreak/>
        <w:drawing>
          <wp:inline distT="0" distB="0" distL="0" distR="0">
            <wp:extent cx="3112770" cy="17494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112770" cy="1749425"/>
                    </a:xfrm>
                    <a:prstGeom prst="rect">
                      <a:avLst/>
                    </a:prstGeom>
                    <a:noFill/>
                    <a:ln w="9525">
                      <a:noFill/>
                      <a:miter lim="800000"/>
                      <a:headEnd/>
                      <a:tailEnd/>
                    </a:ln>
                  </pic:spPr>
                </pic:pic>
              </a:graphicData>
            </a:graphic>
          </wp:inline>
        </w:drawing>
      </w:r>
    </w:p>
    <w:p w:rsidR="008F3BC7" w:rsidRPr="00A56252" w:rsidRDefault="008F3BC7" w:rsidP="00A56252">
      <w:pPr>
        <w:autoSpaceDE w:val="0"/>
        <w:autoSpaceDN w:val="0"/>
        <w:adjustRightInd w:val="0"/>
        <w:spacing w:after="0" w:line="480" w:lineRule="auto"/>
        <w:jc w:val="center"/>
        <w:rPr>
          <w:rFonts w:ascii="Times New Roman" w:hAnsi="Times New Roman" w:cs="Times New Roman"/>
          <w:sz w:val="24"/>
          <w:szCs w:val="24"/>
        </w:rPr>
      </w:pPr>
      <w:r w:rsidRPr="00FD2723">
        <w:rPr>
          <w:rFonts w:ascii="Times New Roman" w:hAnsi="Times New Roman" w:cs="Times New Roman"/>
          <w:bCs/>
          <w:sz w:val="20"/>
          <w:szCs w:val="20"/>
        </w:rPr>
        <w:t>Figure 1:</w:t>
      </w:r>
      <w:r w:rsidRPr="00312F40">
        <w:rPr>
          <w:rFonts w:ascii="Times New Roman" w:hAnsi="Times New Roman" w:cs="Times New Roman"/>
          <w:b/>
          <w:bCs/>
          <w:sz w:val="20"/>
          <w:szCs w:val="20"/>
        </w:rPr>
        <w:t xml:space="preserve"> </w:t>
      </w:r>
      <w:r w:rsidR="001B7E64">
        <w:rPr>
          <w:rFonts w:ascii="Times New Roman" w:hAnsi="Times New Roman" w:cs="Times New Roman"/>
          <w:sz w:val="20"/>
          <w:szCs w:val="20"/>
        </w:rPr>
        <w:t>Structure of L</w:t>
      </w:r>
      <w:r w:rsidRPr="00312F40">
        <w:rPr>
          <w:rFonts w:ascii="Times New Roman" w:hAnsi="Times New Roman" w:cs="Times New Roman"/>
          <w:sz w:val="20"/>
          <w:szCs w:val="20"/>
        </w:rPr>
        <w:t>acidipine</w:t>
      </w:r>
    </w:p>
    <w:p w:rsidR="001B7E64" w:rsidRDefault="004C7A6E" w:rsidP="001B7E64">
      <w:pPr>
        <w:autoSpaceDE w:val="0"/>
        <w:autoSpaceDN w:val="0"/>
        <w:adjustRightInd w:val="0"/>
        <w:spacing w:after="0" w:line="240" w:lineRule="auto"/>
        <w:jc w:val="both"/>
        <w:rPr>
          <w:rFonts w:ascii="Times New Roman" w:hAnsi="Times New Roman" w:cs="Times New Roman"/>
          <w:color w:val="C0504D" w:themeColor="accent2"/>
          <w:sz w:val="20"/>
          <w:szCs w:val="20"/>
        </w:rPr>
      </w:pPr>
      <w:r w:rsidRPr="00312F40">
        <w:rPr>
          <w:rFonts w:ascii="Times New Roman" w:hAnsi="Times New Roman" w:cs="Times New Roman"/>
          <w:sz w:val="20"/>
          <w:szCs w:val="20"/>
        </w:rPr>
        <w:t>From a physico-chemical point of view, lacidipine is slightly soluble in water, while it is more soluble in some widely used solvents as ethanol, methanol and acetone. It is very sensitive to the action of</w:t>
      </w:r>
      <w:r w:rsidR="001A6262" w:rsidRPr="00312F40">
        <w:rPr>
          <w:rFonts w:ascii="Times New Roman" w:hAnsi="Times New Roman" w:cs="Times New Roman"/>
          <w:sz w:val="20"/>
          <w:szCs w:val="20"/>
        </w:rPr>
        <w:t xml:space="preserve"> temperature and light. Lacidipine absorb </w:t>
      </w:r>
      <w:r w:rsidR="003137E5">
        <w:rPr>
          <w:rFonts w:ascii="Times New Roman" w:hAnsi="Times New Roman" w:cs="Times New Roman"/>
          <w:sz w:val="20"/>
          <w:szCs w:val="20"/>
        </w:rPr>
        <w:t xml:space="preserve">light in </w:t>
      </w:r>
      <w:r w:rsidR="00C801BF" w:rsidRPr="00C801BF">
        <w:rPr>
          <w:rFonts w:ascii="Times New Roman" w:hAnsi="Times New Roman" w:cs="Times New Roman"/>
          <w:sz w:val="20"/>
          <w:szCs w:val="20"/>
        </w:rPr>
        <w:t>the wavelen</w:t>
      </w:r>
      <w:r w:rsidR="00C801BF">
        <w:rPr>
          <w:rFonts w:ascii="Times New Roman" w:hAnsi="Times New Roman" w:cs="Times New Roman"/>
          <w:sz w:val="20"/>
          <w:szCs w:val="20"/>
        </w:rPr>
        <w:t>g</w:t>
      </w:r>
      <w:r w:rsidR="00C801BF" w:rsidRPr="00C801BF">
        <w:rPr>
          <w:rFonts w:ascii="Times New Roman" w:hAnsi="Times New Roman" w:cs="Times New Roman"/>
          <w:sz w:val="20"/>
          <w:szCs w:val="20"/>
        </w:rPr>
        <w:t xml:space="preserve">th at 240nm </w:t>
      </w:r>
      <w:r w:rsidR="00BE6949">
        <w:rPr>
          <w:rFonts w:ascii="Times New Roman" w:hAnsi="Times New Roman" w:cs="Times New Roman"/>
          <w:sz w:val="20"/>
          <w:szCs w:val="20"/>
        </w:rPr>
        <w:t>[2</w:t>
      </w:r>
      <w:r w:rsidR="00084664">
        <w:rPr>
          <w:rFonts w:ascii="Times New Roman" w:hAnsi="Times New Roman" w:cs="Times New Roman"/>
          <w:sz w:val="20"/>
          <w:szCs w:val="20"/>
        </w:rPr>
        <w:t>]</w:t>
      </w:r>
      <w:r w:rsidR="003137E5">
        <w:rPr>
          <w:rFonts w:ascii="Times New Roman" w:hAnsi="Times New Roman" w:cs="Times New Roman"/>
          <w:sz w:val="20"/>
          <w:szCs w:val="20"/>
        </w:rPr>
        <w:t>.</w:t>
      </w:r>
      <w:r w:rsidR="001B7E64">
        <w:rPr>
          <w:rFonts w:ascii="Times New Roman" w:hAnsi="Times New Roman" w:cs="Times New Roman"/>
          <w:color w:val="C0504D" w:themeColor="accent2"/>
          <w:sz w:val="20"/>
          <w:szCs w:val="20"/>
        </w:rPr>
        <w:t xml:space="preserve"> </w:t>
      </w:r>
      <w:r w:rsidR="00BE6949" w:rsidRPr="00312F40">
        <w:rPr>
          <w:rFonts w:ascii="Times New Roman" w:hAnsi="Times New Roman" w:cs="Times New Roman"/>
          <w:color w:val="000000"/>
          <w:sz w:val="20"/>
          <w:szCs w:val="20"/>
        </w:rPr>
        <w:t xml:space="preserve">Lacidipine has also shown anti-atherosclerotic and antioxidant effects. It has long duration of action because of its high degree of lipophilicity. The active </w:t>
      </w:r>
      <w:r w:rsidR="00BE6949" w:rsidRPr="00312F40">
        <w:rPr>
          <w:rFonts w:ascii="Times New Roman" w:hAnsi="Times New Roman" w:cs="Times New Roman"/>
          <w:i/>
          <w:iCs/>
          <w:color w:val="000000"/>
          <w:sz w:val="20"/>
          <w:szCs w:val="20"/>
        </w:rPr>
        <w:t xml:space="preserve">trans </w:t>
      </w:r>
      <w:r w:rsidR="00BE6949">
        <w:rPr>
          <w:rFonts w:ascii="Times New Roman" w:hAnsi="Times New Roman" w:cs="Times New Roman"/>
          <w:color w:val="000000"/>
          <w:sz w:val="20"/>
          <w:szCs w:val="20"/>
        </w:rPr>
        <w:t xml:space="preserve">form is used in therapy. </w:t>
      </w:r>
      <w:r w:rsidR="00BE6949" w:rsidRPr="00CE720E">
        <w:rPr>
          <w:rFonts w:ascii="Times New Roman" w:eastAsia="Calibri" w:hAnsi="Times New Roman" w:cs="Times New Roman"/>
          <w:sz w:val="20"/>
          <w:szCs w:val="20"/>
        </w:rPr>
        <w:t>Lacidipine or its metabolite inhibits the angiotensin converting enzyme, other hor</w:t>
      </w:r>
      <w:r w:rsidR="00BE6949">
        <w:rPr>
          <w:rFonts w:ascii="Times New Roman" w:eastAsia="Calibri" w:hAnsi="Times New Roman" w:cs="Times New Roman"/>
          <w:sz w:val="20"/>
          <w:szCs w:val="20"/>
        </w:rPr>
        <w:t>mone receptors, or ion channels [3</w:t>
      </w:r>
      <w:r w:rsidR="00BE6949" w:rsidRPr="00CE720E">
        <w:rPr>
          <w:rFonts w:ascii="Times New Roman" w:eastAsia="Calibri" w:hAnsi="Times New Roman" w:cs="Times New Roman"/>
          <w:sz w:val="20"/>
          <w:szCs w:val="20"/>
        </w:rPr>
        <w:t>]</w:t>
      </w:r>
      <w:r w:rsidR="00BE6949">
        <w:rPr>
          <w:rFonts w:ascii="Times New Roman" w:eastAsia="Calibri" w:hAnsi="Times New Roman" w:cs="Times New Roman"/>
          <w:sz w:val="20"/>
          <w:szCs w:val="20"/>
        </w:rPr>
        <w:t>.</w:t>
      </w:r>
    </w:p>
    <w:p w:rsidR="001B7E64" w:rsidRDefault="001B7E64" w:rsidP="001B7E64">
      <w:pPr>
        <w:autoSpaceDE w:val="0"/>
        <w:autoSpaceDN w:val="0"/>
        <w:adjustRightInd w:val="0"/>
        <w:spacing w:after="0" w:line="240" w:lineRule="auto"/>
        <w:jc w:val="both"/>
        <w:rPr>
          <w:rFonts w:ascii="Times New Roman" w:hAnsi="Times New Roman" w:cs="Times New Roman"/>
          <w:color w:val="C0504D" w:themeColor="accent2"/>
          <w:sz w:val="20"/>
          <w:szCs w:val="20"/>
        </w:rPr>
      </w:pPr>
    </w:p>
    <w:p w:rsidR="001B7E64" w:rsidRDefault="004C7A6E" w:rsidP="001B7E64">
      <w:pPr>
        <w:autoSpaceDE w:val="0"/>
        <w:autoSpaceDN w:val="0"/>
        <w:adjustRightInd w:val="0"/>
        <w:spacing w:after="0" w:line="240" w:lineRule="auto"/>
        <w:jc w:val="both"/>
        <w:rPr>
          <w:rFonts w:ascii="Times New Roman" w:hAnsi="Times New Roman" w:cs="Times New Roman"/>
          <w:color w:val="C0504D" w:themeColor="accent2"/>
          <w:sz w:val="20"/>
          <w:szCs w:val="20"/>
        </w:rPr>
      </w:pPr>
      <w:r w:rsidRPr="00312F40">
        <w:rPr>
          <w:rFonts w:ascii="Times New Roman" w:hAnsi="Times New Roman" w:cs="Times New Roman"/>
          <w:sz w:val="20"/>
          <w:szCs w:val="20"/>
        </w:rPr>
        <w:t>Literature survey reveals that several analytical methods have been reported for the estimation of Lacidipine by LC-PDA</w:t>
      </w:r>
      <w:r w:rsidR="007003DF">
        <w:rPr>
          <w:rFonts w:ascii="Times New Roman" w:hAnsi="Times New Roman" w:cs="Times New Roman"/>
          <w:sz w:val="20"/>
          <w:szCs w:val="20"/>
        </w:rPr>
        <w:t>,</w:t>
      </w:r>
      <w:r w:rsidR="003137E5">
        <w:rPr>
          <w:rFonts w:ascii="Times New Roman" w:hAnsi="Times New Roman" w:cs="Times New Roman"/>
          <w:sz w:val="20"/>
          <w:szCs w:val="20"/>
        </w:rPr>
        <w:t xml:space="preserve"> </w:t>
      </w:r>
      <w:r w:rsidR="00084664">
        <w:rPr>
          <w:rFonts w:ascii="Times New Roman" w:hAnsi="Times New Roman" w:cs="Times New Roman"/>
          <w:sz w:val="20"/>
          <w:szCs w:val="20"/>
        </w:rPr>
        <w:t>[</w:t>
      </w:r>
      <w:r w:rsidR="00BE6949">
        <w:rPr>
          <w:rFonts w:ascii="Times New Roman" w:hAnsi="Times New Roman" w:cs="Times New Roman"/>
          <w:sz w:val="20"/>
          <w:szCs w:val="20"/>
        </w:rPr>
        <w:t>4</w:t>
      </w:r>
      <w:r w:rsidR="00084664">
        <w:rPr>
          <w:rFonts w:ascii="Times New Roman" w:hAnsi="Times New Roman" w:cs="Times New Roman"/>
          <w:sz w:val="20"/>
          <w:szCs w:val="20"/>
        </w:rPr>
        <w:t>]</w:t>
      </w:r>
      <w:r w:rsidRPr="00312F40">
        <w:rPr>
          <w:rFonts w:ascii="Times New Roman" w:hAnsi="Times New Roman" w:cs="Times New Roman"/>
          <w:sz w:val="20"/>
          <w:szCs w:val="20"/>
        </w:rPr>
        <w:t xml:space="preserve"> High Performance Thin Layer Chromatography</w:t>
      </w:r>
      <w:r w:rsidR="007003DF">
        <w:rPr>
          <w:rFonts w:ascii="Times New Roman" w:hAnsi="Times New Roman" w:cs="Times New Roman"/>
          <w:sz w:val="20"/>
          <w:szCs w:val="20"/>
        </w:rPr>
        <w:t>,</w:t>
      </w:r>
      <w:r w:rsidR="003137E5">
        <w:rPr>
          <w:rFonts w:ascii="Times New Roman" w:hAnsi="Times New Roman" w:cs="Times New Roman"/>
          <w:sz w:val="20"/>
          <w:szCs w:val="20"/>
        </w:rPr>
        <w:t xml:space="preserve"> </w:t>
      </w:r>
      <w:r w:rsidR="00084664">
        <w:rPr>
          <w:rFonts w:ascii="Times New Roman" w:hAnsi="Times New Roman" w:cs="Times New Roman"/>
          <w:sz w:val="20"/>
          <w:szCs w:val="20"/>
        </w:rPr>
        <w:t>[</w:t>
      </w:r>
      <w:r w:rsidR="00BE6949">
        <w:rPr>
          <w:rFonts w:ascii="Times New Roman" w:hAnsi="Times New Roman" w:cs="Times New Roman"/>
          <w:sz w:val="20"/>
          <w:szCs w:val="20"/>
        </w:rPr>
        <w:t>5</w:t>
      </w:r>
      <w:r w:rsidR="007003DF">
        <w:rPr>
          <w:rFonts w:ascii="Times New Roman" w:hAnsi="Times New Roman" w:cs="Times New Roman"/>
          <w:sz w:val="20"/>
          <w:szCs w:val="20"/>
        </w:rPr>
        <w:t>]</w:t>
      </w:r>
      <w:r w:rsidRPr="00312F40">
        <w:rPr>
          <w:rFonts w:ascii="Times New Roman" w:hAnsi="Times New Roman" w:cs="Times New Roman"/>
          <w:sz w:val="20"/>
          <w:szCs w:val="20"/>
        </w:rPr>
        <w:t xml:space="preserve"> </w:t>
      </w:r>
      <w:r w:rsidR="007C10EC" w:rsidRPr="00312F40">
        <w:rPr>
          <w:rFonts w:ascii="Times New Roman" w:hAnsi="Times New Roman" w:cs="Times New Roman"/>
          <w:sz w:val="20"/>
          <w:szCs w:val="20"/>
        </w:rPr>
        <w:t>LC-MS</w:t>
      </w:r>
      <w:r w:rsidRPr="00312F40">
        <w:rPr>
          <w:rFonts w:ascii="Times New Roman" w:hAnsi="Times New Roman" w:cs="Times New Roman"/>
          <w:sz w:val="20"/>
          <w:szCs w:val="20"/>
        </w:rPr>
        <w:t>,</w:t>
      </w:r>
      <w:r w:rsidR="003137E5">
        <w:rPr>
          <w:rFonts w:ascii="Times New Roman" w:hAnsi="Times New Roman" w:cs="Times New Roman"/>
          <w:sz w:val="20"/>
          <w:szCs w:val="20"/>
        </w:rPr>
        <w:t xml:space="preserve"> </w:t>
      </w:r>
      <w:r w:rsidR="00084664">
        <w:rPr>
          <w:rFonts w:ascii="Times New Roman" w:hAnsi="Times New Roman" w:cs="Times New Roman"/>
          <w:sz w:val="20"/>
          <w:szCs w:val="20"/>
        </w:rPr>
        <w:t>[</w:t>
      </w:r>
      <w:r w:rsidR="00BE6949">
        <w:rPr>
          <w:rFonts w:ascii="Times New Roman" w:hAnsi="Times New Roman" w:cs="Times New Roman"/>
          <w:sz w:val="20"/>
          <w:szCs w:val="20"/>
        </w:rPr>
        <w:t>6</w:t>
      </w:r>
      <w:r w:rsidR="007003DF">
        <w:rPr>
          <w:rFonts w:ascii="Times New Roman" w:hAnsi="Times New Roman" w:cs="Times New Roman"/>
          <w:sz w:val="20"/>
          <w:szCs w:val="20"/>
        </w:rPr>
        <w:t>]</w:t>
      </w:r>
      <w:r w:rsidRPr="00312F40">
        <w:rPr>
          <w:rFonts w:ascii="Times New Roman" w:hAnsi="Times New Roman" w:cs="Times New Roman"/>
          <w:sz w:val="20"/>
          <w:szCs w:val="20"/>
        </w:rPr>
        <w:t xml:space="preserve"> and UV</w:t>
      </w:r>
      <w:r w:rsidR="003137E5">
        <w:rPr>
          <w:rFonts w:ascii="Times New Roman" w:hAnsi="Times New Roman" w:cs="Times New Roman"/>
          <w:sz w:val="20"/>
          <w:szCs w:val="20"/>
        </w:rPr>
        <w:t xml:space="preserve"> </w:t>
      </w:r>
      <w:r w:rsidR="00084664">
        <w:rPr>
          <w:rFonts w:ascii="Times New Roman" w:hAnsi="Times New Roman" w:cs="Times New Roman"/>
          <w:sz w:val="20"/>
          <w:szCs w:val="20"/>
        </w:rPr>
        <w:t>[</w:t>
      </w:r>
      <w:r w:rsidR="00BE6949">
        <w:rPr>
          <w:rFonts w:ascii="Times New Roman" w:hAnsi="Times New Roman" w:cs="Times New Roman"/>
          <w:sz w:val="20"/>
          <w:szCs w:val="20"/>
        </w:rPr>
        <w:t>7</w:t>
      </w:r>
      <w:r w:rsidR="00084664">
        <w:rPr>
          <w:rFonts w:ascii="Times New Roman" w:hAnsi="Times New Roman" w:cs="Times New Roman"/>
          <w:sz w:val="20"/>
          <w:szCs w:val="20"/>
        </w:rPr>
        <w:t>]</w:t>
      </w:r>
      <w:r w:rsidRPr="00312F40">
        <w:rPr>
          <w:rFonts w:ascii="Times New Roman" w:hAnsi="Times New Roman" w:cs="Times New Roman"/>
          <w:sz w:val="20"/>
          <w:szCs w:val="20"/>
        </w:rPr>
        <w:t xml:space="preserve"> method. Only one HPLC</w:t>
      </w:r>
      <w:r w:rsidR="003137E5">
        <w:rPr>
          <w:rFonts w:ascii="Times New Roman" w:hAnsi="Times New Roman" w:cs="Times New Roman"/>
          <w:sz w:val="20"/>
          <w:szCs w:val="20"/>
        </w:rPr>
        <w:t xml:space="preserve"> </w:t>
      </w:r>
      <w:r w:rsidR="00084664">
        <w:rPr>
          <w:rFonts w:ascii="Times New Roman" w:hAnsi="Times New Roman" w:cs="Times New Roman"/>
          <w:sz w:val="20"/>
          <w:szCs w:val="20"/>
        </w:rPr>
        <w:t>[</w:t>
      </w:r>
      <w:r w:rsidR="00BE6949">
        <w:rPr>
          <w:rFonts w:ascii="Times New Roman" w:hAnsi="Times New Roman" w:cs="Times New Roman"/>
          <w:sz w:val="20"/>
          <w:szCs w:val="20"/>
        </w:rPr>
        <w:t>8</w:t>
      </w:r>
      <w:r w:rsidR="007003DF">
        <w:rPr>
          <w:rFonts w:ascii="Times New Roman" w:hAnsi="Times New Roman" w:cs="Times New Roman"/>
          <w:sz w:val="20"/>
          <w:szCs w:val="20"/>
        </w:rPr>
        <w:t>]</w:t>
      </w:r>
      <w:r w:rsidRPr="00312F40">
        <w:rPr>
          <w:rFonts w:ascii="Times New Roman" w:hAnsi="Times New Roman" w:cs="Times New Roman"/>
          <w:sz w:val="20"/>
          <w:szCs w:val="20"/>
        </w:rPr>
        <w:t xml:space="preserve"> method was developed and applied in the determination of Lacidipine in biological fluids. The aim of this study was to develop a RP-HPLC method, which could be employed for the routine analysis of the drug in pharmaceutical dosage forms using simple mobile phase composition</w:t>
      </w:r>
      <w:r w:rsidR="00CE720E">
        <w:rPr>
          <w:rFonts w:ascii="Times New Roman" w:hAnsi="Times New Roman" w:cs="Times New Roman"/>
          <w:sz w:val="20"/>
          <w:szCs w:val="20"/>
        </w:rPr>
        <w:t xml:space="preserve"> with gradient sysytem.</w:t>
      </w:r>
      <w:r w:rsidR="001B7E64">
        <w:rPr>
          <w:rFonts w:ascii="Times New Roman" w:hAnsi="Times New Roman" w:cs="Times New Roman"/>
          <w:color w:val="C0504D" w:themeColor="accent2"/>
          <w:sz w:val="20"/>
          <w:szCs w:val="20"/>
        </w:rPr>
        <w:t xml:space="preserve"> </w:t>
      </w:r>
    </w:p>
    <w:p w:rsidR="001B7E64" w:rsidRDefault="001B7E64" w:rsidP="001B7E64">
      <w:pPr>
        <w:autoSpaceDE w:val="0"/>
        <w:autoSpaceDN w:val="0"/>
        <w:adjustRightInd w:val="0"/>
        <w:spacing w:after="0" w:line="240" w:lineRule="auto"/>
        <w:jc w:val="both"/>
        <w:rPr>
          <w:rFonts w:ascii="Times New Roman" w:hAnsi="Times New Roman" w:cs="Times New Roman"/>
          <w:color w:val="C0504D" w:themeColor="accent2"/>
          <w:sz w:val="20"/>
          <w:szCs w:val="20"/>
        </w:rPr>
      </w:pPr>
    </w:p>
    <w:p w:rsidR="00CE720E" w:rsidRDefault="007C10EC" w:rsidP="001B7E64">
      <w:pPr>
        <w:autoSpaceDE w:val="0"/>
        <w:autoSpaceDN w:val="0"/>
        <w:adjustRightInd w:val="0"/>
        <w:spacing w:after="0" w:line="240" w:lineRule="auto"/>
        <w:jc w:val="both"/>
        <w:rPr>
          <w:rFonts w:ascii="Times New Roman" w:hAnsi="Times New Roman" w:cs="Times New Roman"/>
          <w:color w:val="C0504D" w:themeColor="accent2"/>
          <w:sz w:val="20"/>
          <w:szCs w:val="20"/>
        </w:rPr>
      </w:pPr>
      <w:r w:rsidRPr="00312F40">
        <w:rPr>
          <w:rFonts w:ascii="Times New Roman" w:hAnsi="Times New Roman" w:cs="Times New Roman"/>
          <w:sz w:val="20"/>
          <w:szCs w:val="20"/>
        </w:rPr>
        <w:t xml:space="preserve">From the analytical methods, it is possible to obtain the required information (about quality, purity, and concentration of the drug (analyte) in the dosage form) both qualitatively and quantitatively by the systematic approach. </w:t>
      </w:r>
      <w:r w:rsidRPr="00312F40">
        <w:rPr>
          <w:rFonts w:ascii="Times New Roman" w:eastAsia="+mn-ea" w:hAnsi="Times New Roman" w:cs="Times New Roman"/>
          <w:color w:val="000000"/>
          <w:sz w:val="20"/>
          <w:szCs w:val="20"/>
        </w:rPr>
        <w:t>Pharmaceutical industries rely upon quantitative chemical analysis to ensure that the raw materials used and final products obtained meet the required specifications. The continuous and wider usage of same drugs report new toxicities and</w:t>
      </w:r>
      <w:r w:rsidRPr="007C10EC">
        <w:rPr>
          <w:rFonts w:ascii="Times New Roman" w:eastAsia="+mn-ea" w:hAnsi="Times New Roman" w:cs="Times New Roman"/>
          <w:color w:val="000000"/>
          <w:sz w:val="24"/>
          <w:szCs w:val="24"/>
        </w:rPr>
        <w:t xml:space="preserve"> </w:t>
      </w:r>
      <w:r w:rsidRPr="00312F40">
        <w:rPr>
          <w:rFonts w:ascii="Times New Roman" w:eastAsia="+mn-ea" w:hAnsi="Times New Roman" w:cs="Times New Roman"/>
          <w:color w:val="000000"/>
          <w:sz w:val="20"/>
          <w:szCs w:val="20"/>
        </w:rPr>
        <w:t xml:space="preserve">resistance. Under these conditions standard analytical procedures for </w:t>
      </w:r>
      <w:r w:rsidR="00902ADA">
        <w:rPr>
          <w:rFonts w:ascii="Times New Roman" w:eastAsia="+mn-ea" w:hAnsi="Times New Roman" w:cs="Times New Roman"/>
          <w:color w:val="000000"/>
          <w:sz w:val="20"/>
          <w:szCs w:val="20"/>
        </w:rPr>
        <w:t>some</w:t>
      </w:r>
      <w:r w:rsidRPr="00312F40">
        <w:rPr>
          <w:rFonts w:ascii="Times New Roman" w:eastAsia="+mn-ea" w:hAnsi="Times New Roman" w:cs="Times New Roman"/>
          <w:color w:val="000000"/>
          <w:sz w:val="20"/>
          <w:szCs w:val="20"/>
        </w:rPr>
        <w:t xml:space="preserve"> drugs may not available in pharmacopoeias. </w:t>
      </w:r>
      <w:r w:rsidR="00C801BF" w:rsidRPr="00C801BF">
        <w:rPr>
          <w:rFonts w:ascii="Times New Roman" w:eastAsia="+mn-ea" w:hAnsi="Times New Roman" w:cs="Times New Roman"/>
          <w:color w:val="000000"/>
          <w:sz w:val="20"/>
          <w:szCs w:val="20"/>
        </w:rPr>
        <w:t>So, it becomes necessary to develop newer analytical methods [9].</w:t>
      </w:r>
    </w:p>
    <w:p w:rsidR="001B7E64" w:rsidRPr="001B7E64" w:rsidRDefault="001B7E64" w:rsidP="001B7E64">
      <w:pPr>
        <w:autoSpaceDE w:val="0"/>
        <w:autoSpaceDN w:val="0"/>
        <w:adjustRightInd w:val="0"/>
        <w:spacing w:after="0" w:line="240" w:lineRule="auto"/>
        <w:jc w:val="both"/>
        <w:rPr>
          <w:rFonts w:ascii="Times New Roman" w:hAnsi="Times New Roman" w:cs="Times New Roman"/>
          <w:color w:val="C0504D" w:themeColor="accent2"/>
          <w:sz w:val="20"/>
          <w:szCs w:val="20"/>
        </w:rPr>
      </w:pPr>
    </w:p>
    <w:p w:rsidR="002306C2" w:rsidRPr="001B7E64" w:rsidRDefault="001B7E64" w:rsidP="001B7E64">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Materials a</w:t>
      </w:r>
      <w:r w:rsidRPr="00312F40">
        <w:rPr>
          <w:rFonts w:ascii="Times New Roman" w:hAnsi="Times New Roman" w:cs="Times New Roman"/>
          <w:b/>
          <w:bCs/>
          <w:sz w:val="20"/>
          <w:szCs w:val="20"/>
        </w:rPr>
        <w:t>nd Methods</w:t>
      </w:r>
    </w:p>
    <w:p w:rsidR="002306C2" w:rsidRPr="00312F40" w:rsidRDefault="002306C2" w:rsidP="001B7E64">
      <w:pPr>
        <w:autoSpaceDE w:val="0"/>
        <w:autoSpaceDN w:val="0"/>
        <w:adjustRightInd w:val="0"/>
        <w:spacing w:after="0" w:line="240" w:lineRule="auto"/>
        <w:rPr>
          <w:rFonts w:ascii="Times New Roman" w:hAnsi="Times New Roman" w:cs="Times New Roman"/>
          <w:sz w:val="20"/>
          <w:szCs w:val="20"/>
        </w:rPr>
      </w:pPr>
      <w:r w:rsidRPr="00312F40">
        <w:rPr>
          <w:rFonts w:ascii="Times New Roman" w:hAnsi="Times New Roman" w:cs="Times New Roman"/>
          <w:b/>
          <w:bCs/>
          <w:sz w:val="20"/>
          <w:szCs w:val="20"/>
        </w:rPr>
        <w:t>Chemicals and Reagents</w:t>
      </w:r>
    </w:p>
    <w:p w:rsidR="002306C2" w:rsidRDefault="002306C2" w:rsidP="001B7E64">
      <w:pPr>
        <w:autoSpaceDE w:val="0"/>
        <w:autoSpaceDN w:val="0"/>
        <w:adjustRightInd w:val="0"/>
        <w:spacing w:after="0" w:line="240" w:lineRule="auto"/>
        <w:jc w:val="both"/>
        <w:rPr>
          <w:rFonts w:ascii="Times New Roman" w:hAnsi="Times New Roman" w:cs="Times New Roman"/>
          <w:sz w:val="20"/>
          <w:szCs w:val="20"/>
        </w:rPr>
      </w:pPr>
      <w:r w:rsidRPr="00312F40">
        <w:rPr>
          <w:rFonts w:ascii="Times New Roman" w:hAnsi="Times New Roman" w:cs="Times New Roman"/>
          <w:sz w:val="20"/>
          <w:szCs w:val="20"/>
        </w:rPr>
        <w:t>An analytically pure sample of Lacidipine was procured as gift sample from Cadila Health Care. (Ahmedabad, India). HPLC grade Acetonitrile and Water was procured from Sigma Aldrich and Millipore (India) Ltd.</w:t>
      </w:r>
      <w:r w:rsidR="00902ADA">
        <w:rPr>
          <w:rFonts w:ascii="Times New Roman" w:hAnsi="Times New Roman" w:cs="Times New Roman"/>
          <w:sz w:val="20"/>
          <w:szCs w:val="20"/>
        </w:rPr>
        <w:t>,</w:t>
      </w:r>
      <w:r w:rsidRPr="00312F40">
        <w:rPr>
          <w:rFonts w:ascii="Times New Roman" w:hAnsi="Times New Roman" w:cs="Times New Roman"/>
          <w:sz w:val="20"/>
          <w:szCs w:val="20"/>
        </w:rPr>
        <w:t xml:space="preserve"> Bangalore. HPLC grade </w:t>
      </w:r>
      <w:r w:rsidR="00260EE7">
        <w:rPr>
          <w:rFonts w:ascii="Times New Roman" w:hAnsi="Times New Roman" w:cs="Times New Roman"/>
          <w:sz w:val="20"/>
          <w:szCs w:val="20"/>
        </w:rPr>
        <w:t>m</w:t>
      </w:r>
      <w:r w:rsidRPr="00312F40">
        <w:rPr>
          <w:rFonts w:ascii="Times New Roman" w:hAnsi="Times New Roman" w:cs="Times New Roman"/>
          <w:sz w:val="20"/>
          <w:szCs w:val="20"/>
        </w:rPr>
        <w:t>e</w:t>
      </w:r>
      <w:r w:rsidR="00260EE7">
        <w:rPr>
          <w:rFonts w:ascii="Times New Roman" w:hAnsi="Times New Roman" w:cs="Times New Roman"/>
          <w:sz w:val="20"/>
          <w:szCs w:val="20"/>
        </w:rPr>
        <w:t>thanol and a</w:t>
      </w:r>
      <w:r w:rsidRPr="00312F40">
        <w:rPr>
          <w:rFonts w:ascii="Times New Roman" w:hAnsi="Times New Roman" w:cs="Times New Roman"/>
          <w:sz w:val="20"/>
          <w:szCs w:val="20"/>
        </w:rPr>
        <w:t>mmonium acetate was procured from Sigma Aldrich and Merck Ltd</w:t>
      </w:r>
      <w:r w:rsidR="00902ADA">
        <w:rPr>
          <w:rFonts w:ascii="Times New Roman" w:hAnsi="Times New Roman" w:cs="Times New Roman"/>
          <w:sz w:val="20"/>
          <w:szCs w:val="20"/>
        </w:rPr>
        <w:t>.</w:t>
      </w:r>
      <w:r w:rsidRPr="00312F40">
        <w:rPr>
          <w:rFonts w:ascii="Times New Roman" w:hAnsi="Times New Roman" w:cs="Times New Roman"/>
          <w:sz w:val="20"/>
          <w:szCs w:val="20"/>
        </w:rPr>
        <w:t>, Mumbai, India. Tablet formulation</w:t>
      </w:r>
      <w:r w:rsidR="00902ADA">
        <w:rPr>
          <w:rFonts w:ascii="Times New Roman" w:hAnsi="Times New Roman" w:cs="Times New Roman"/>
          <w:sz w:val="20"/>
          <w:szCs w:val="20"/>
        </w:rPr>
        <w:t>s</w:t>
      </w:r>
      <w:r w:rsidRPr="00312F40">
        <w:rPr>
          <w:rFonts w:ascii="Times New Roman" w:hAnsi="Times New Roman" w:cs="Times New Roman"/>
          <w:sz w:val="20"/>
          <w:szCs w:val="20"/>
        </w:rPr>
        <w:t xml:space="preserve"> SINOPIL were procured from a local pharmacy with labeled amount </w:t>
      </w:r>
      <w:r w:rsidR="00902ADA">
        <w:rPr>
          <w:rFonts w:ascii="Times New Roman" w:hAnsi="Times New Roman" w:cs="Times New Roman"/>
          <w:sz w:val="20"/>
          <w:szCs w:val="20"/>
        </w:rPr>
        <w:t xml:space="preserve">of </w:t>
      </w:r>
      <w:r w:rsidRPr="00312F40">
        <w:rPr>
          <w:rFonts w:ascii="Times New Roman" w:hAnsi="Times New Roman" w:cs="Times New Roman"/>
          <w:sz w:val="20"/>
          <w:szCs w:val="20"/>
        </w:rPr>
        <w:t>2 mg per tablet.</w:t>
      </w:r>
    </w:p>
    <w:p w:rsidR="001B7E64" w:rsidRDefault="001B7E64" w:rsidP="001B7E64">
      <w:pPr>
        <w:autoSpaceDE w:val="0"/>
        <w:autoSpaceDN w:val="0"/>
        <w:adjustRightInd w:val="0"/>
        <w:spacing w:after="0" w:line="240" w:lineRule="auto"/>
        <w:jc w:val="both"/>
        <w:rPr>
          <w:rFonts w:ascii="Calibri" w:hAnsi="Calibri" w:cs="Calibri"/>
          <w:b/>
          <w:bCs/>
          <w:sz w:val="20"/>
          <w:szCs w:val="20"/>
        </w:rPr>
      </w:pPr>
    </w:p>
    <w:p w:rsidR="002306C2" w:rsidRPr="00312F40" w:rsidRDefault="002306C2" w:rsidP="001B7E64">
      <w:pPr>
        <w:autoSpaceDE w:val="0"/>
        <w:autoSpaceDN w:val="0"/>
        <w:adjustRightInd w:val="0"/>
        <w:spacing w:after="0" w:line="240" w:lineRule="auto"/>
        <w:rPr>
          <w:rFonts w:ascii="Times New Roman" w:hAnsi="Times New Roman" w:cs="Times New Roman"/>
          <w:sz w:val="20"/>
          <w:szCs w:val="20"/>
        </w:rPr>
      </w:pPr>
      <w:r w:rsidRPr="00312F40">
        <w:rPr>
          <w:rFonts w:ascii="Times New Roman" w:hAnsi="Times New Roman" w:cs="Times New Roman"/>
          <w:b/>
          <w:bCs/>
          <w:sz w:val="20"/>
          <w:szCs w:val="20"/>
        </w:rPr>
        <w:t>Instrumentation</w:t>
      </w:r>
    </w:p>
    <w:p w:rsidR="008B6B78" w:rsidRDefault="002306C2" w:rsidP="008B6B78">
      <w:pPr>
        <w:spacing w:after="0" w:line="240" w:lineRule="auto"/>
        <w:jc w:val="both"/>
        <w:rPr>
          <w:rFonts w:ascii="Times New Roman" w:hAnsi="Times New Roman" w:cs="Times New Roman"/>
          <w:sz w:val="24"/>
          <w:szCs w:val="24"/>
        </w:rPr>
      </w:pPr>
      <w:r w:rsidRPr="00312F40">
        <w:rPr>
          <w:rFonts w:ascii="Times New Roman" w:hAnsi="Times New Roman" w:cs="Times New Roman"/>
          <w:sz w:val="20"/>
          <w:szCs w:val="20"/>
        </w:rPr>
        <w:t xml:space="preserve">The HPLC system consisted of a Alliance Waters (Waters Corporation, MA, USA) equipped with a Waters e2695 </w:t>
      </w:r>
      <w:r w:rsidRPr="00312F40">
        <w:rPr>
          <w:rFonts w:ascii="Times New Roman" w:hAnsi="Times New Roman"/>
          <w:sz w:val="20"/>
          <w:szCs w:val="20"/>
        </w:rPr>
        <w:t>Separations Module</w:t>
      </w:r>
      <w:r w:rsidRPr="00312F40">
        <w:rPr>
          <w:rFonts w:ascii="Times New Roman" w:hAnsi="Times New Roman" w:cs="Times New Roman"/>
          <w:sz w:val="20"/>
          <w:szCs w:val="20"/>
        </w:rPr>
        <w:t xml:space="preserve"> in a quaternary gradient mode, a Waters 2998 PDA detector , </w:t>
      </w:r>
      <w:r w:rsidRPr="00312F40">
        <w:rPr>
          <w:rFonts w:ascii="Times New Roman" w:hAnsi="Times New Roman"/>
          <w:bCs/>
          <w:sz w:val="20"/>
          <w:szCs w:val="20"/>
        </w:rPr>
        <w:t>HPLC Pump</w:t>
      </w:r>
      <w:r w:rsidRPr="00312F40">
        <w:rPr>
          <w:rFonts w:ascii="Times New Roman" w:hAnsi="Times New Roman"/>
          <w:sz w:val="20"/>
          <w:szCs w:val="20"/>
        </w:rPr>
        <w:t xml:space="preserve"> Waters 2774 pump and</w:t>
      </w:r>
      <w:r w:rsidRPr="00312F40">
        <w:rPr>
          <w:rFonts w:ascii="Times New Roman" w:hAnsi="Times New Roman"/>
          <w:bCs/>
          <w:i/>
          <w:sz w:val="20"/>
          <w:szCs w:val="20"/>
        </w:rPr>
        <w:t xml:space="preserve"> </w:t>
      </w:r>
      <w:r w:rsidRPr="00312F40">
        <w:rPr>
          <w:rFonts w:ascii="Times New Roman" w:hAnsi="Times New Roman"/>
          <w:bCs/>
          <w:sz w:val="20"/>
          <w:szCs w:val="20"/>
        </w:rPr>
        <w:t>Injector Loop</w:t>
      </w:r>
      <w:r w:rsidRPr="00312F40">
        <w:rPr>
          <w:rFonts w:ascii="Times New Roman" w:hAnsi="Times New Roman"/>
          <w:sz w:val="20"/>
          <w:szCs w:val="20"/>
        </w:rPr>
        <w:t xml:space="preserve"> Rheodyne, Model No. 2767, Made in USA 20 µl volume loop </w:t>
      </w:r>
      <w:r w:rsidRPr="00312F40">
        <w:rPr>
          <w:rFonts w:ascii="Times New Roman" w:hAnsi="Times New Roman" w:cs="Times New Roman"/>
          <w:sz w:val="20"/>
          <w:szCs w:val="20"/>
        </w:rPr>
        <w:t>. Data acquisition was performed by the Empower 2 software.</w:t>
      </w:r>
    </w:p>
    <w:p w:rsidR="008B6B78" w:rsidRDefault="008B6B78" w:rsidP="008B6B78">
      <w:pPr>
        <w:spacing w:after="0" w:line="240" w:lineRule="auto"/>
        <w:jc w:val="both"/>
        <w:rPr>
          <w:rFonts w:ascii="Times New Roman" w:hAnsi="Times New Roman" w:cs="Times New Roman"/>
          <w:sz w:val="24"/>
          <w:szCs w:val="24"/>
        </w:rPr>
      </w:pPr>
    </w:p>
    <w:p w:rsidR="002306C2" w:rsidRPr="008B6B78" w:rsidRDefault="002306C2" w:rsidP="008B6B78">
      <w:pPr>
        <w:spacing w:after="0" w:line="240" w:lineRule="auto"/>
        <w:jc w:val="both"/>
        <w:rPr>
          <w:rFonts w:ascii="Times New Roman" w:hAnsi="Times New Roman" w:cs="Times New Roman"/>
          <w:sz w:val="24"/>
          <w:szCs w:val="24"/>
        </w:rPr>
      </w:pPr>
      <w:r w:rsidRPr="00312F40">
        <w:rPr>
          <w:rFonts w:ascii="Times New Roman" w:hAnsi="Times New Roman" w:cs="Times New Roman"/>
          <w:b/>
          <w:bCs/>
          <w:sz w:val="20"/>
          <w:szCs w:val="20"/>
        </w:rPr>
        <w:t>Chromatographic Condition</w:t>
      </w:r>
    </w:p>
    <w:p w:rsidR="002306C2" w:rsidRDefault="002306C2" w:rsidP="001B7E64">
      <w:pPr>
        <w:autoSpaceDE w:val="0"/>
        <w:autoSpaceDN w:val="0"/>
        <w:adjustRightInd w:val="0"/>
        <w:spacing w:after="0" w:line="240" w:lineRule="auto"/>
        <w:jc w:val="both"/>
        <w:rPr>
          <w:rFonts w:ascii="Times New Roman" w:hAnsi="Times New Roman" w:cs="Times New Roman"/>
          <w:sz w:val="20"/>
          <w:szCs w:val="20"/>
        </w:rPr>
      </w:pPr>
      <w:r w:rsidRPr="00312F40">
        <w:rPr>
          <w:rFonts w:ascii="Times New Roman" w:hAnsi="Times New Roman" w:cs="Times New Roman"/>
          <w:sz w:val="20"/>
          <w:szCs w:val="20"/>
        </w:rPr>
        <w:t xml:space="preserve">Chromatographic analysis was performed on a Xbridge C-18 column with 150 mm x 4.6 mm i.d. and 5 μm particle size. The mobile phase consisted of </w:t>
      </w:r>
      <w:r w:rsidR="00260EE7">
        <w:rPr>
          <w:rFonts w:ascii="Times New Roman" w:hAnsi="Times New Roman" w:cs="Times New Roman"/>
          <w:sz w:val="20"/>
          <w:szCs w:val="20"/>
        </w:rPr>
        <w:t>a</w:t>
      </w:r>
      <w:r w:rsidRPr="00312F40">
        <w:rPr>
          <w:rFonts w:ascii="Times New Roman" w:hAnsi="Times New Roman" w:cs="Times New Roman"/>
          <w:sz w:val="20"/>
          <w:szCs w:val="20"/>
        </w:rPr>
        <w:t>c</w:t>
      </w:r>
      <w:r w:rsidR="00260EE7">
        <w:rPr>
          <w:rFonts w:ascii="Times New Roman" w:hAnsi="Times New Roman" w:cs="Times New Roman"/>
          <w:sz w:val="20"/>
          <w:szCs w:val="20"/>
        </w:rPr>
        <w:t>etonitrile : 5mM a</w:t>
      </w:r>
      <w:r w:rsidR="00260EE7" w:rsidRPr="00312F40">
        <w:rPr>
          <w:rFonts w:ascii="Times New Roman" w:hAnsi="Times New Roman" w:cs="Times New Roman"/>
          <w:sz w:val="20"/>
          <w:szCs w:val="20"/>
        </w:rPr>
        <w:t xml:space="preserve">mmonium </w:t>
      </w:r>
      <w:r w:rsidR="001B7E64">
        <w:rPr>
          <w:rFonts w:ascii="Times New Roman" w:hAnsi="Times New Roman" w:cs="Times New Roman"/>
          <w:sz w:val="20"/>
          <w:szCs w:val="20"/>
        </w:rPr>
        <w:t>acetate (95:</w:t>
      </w:r>
      <w:r w:rsidRPr="00312F40">
        <w:rPr>
          <w:rFonts w:ascii="Times New Roman" w:hAnsi="Times New Roman" w:cs="Times New Roman"/>
          <w:sz w:val="20"/>
          <w:szCs w:val="20"/>
        </w:rPr>
        <w:t>5 v/v) and was pumped gradientically at a flow rate of 1.0 ml/min and a column temperature of 30</w:t>
      </w:r>
      <w:r w:rsidRPr="00312F40">
        <w:rPr>
          <w:rFonts w:ascii="Times New Roman" w:hAnsi="Times New Roman" w:cs="Times New Roman"/>
          <w:sz w:val="20"/>
          <w:szCs w:val="20"/>
          <w:vertAlign w:val="superscript"/>
        </w:rPr>
        <w:t>o</w:t>
      </w:r>
      <w:r w:rsidRPr="00312F40">
        <w:rPr>
          <w:rFonts w:ascii="Times New Roman" w:hAnsi="Times New Roman" w:cs="Times New Roman"/>
          <w:sz w:val="20"/>
          <w:szCs w:val="20"/>
        </w:rPr>
        <w:t>C. The injection volume was 5</w:t>
      </w:r>
      <w:r w:rsidR="001B7E64">
        <w:rPr>
          <w:rFonts w:ascii="Times New Roman" w:hAnsi="Times New Roman" w:cs="Times New Roman"/>
          <w:sz w:val="20"/>
          <w:szCs w:val="20"/>
        </w:rPr>
        <w:t xml:space="preserve"> µl</w:t>
      </w:r>
      <w:r w:rsidRPr="00312F40">
        <w:rPr>
          <w:rFonts w:ascii="Times New Roman" w:hAnsi="Times New Roman" w:cs="Times New Roman"/>
          <w:sz w:val="20"/>
          <w:szCs w:val="20"/>
        </w:rPr>
        <w:t>. The mobile phase was degassed and filtered through 0.45 μm membrane filter before pumping into HPLC system. The effluent was moni</w:t>
      </w:r>
      <w:r w:rsidR="003137E5">
        <w:rPr>
          <w:rFonts w:ascii="Times New Roman" w:hAnsi="Times New Roman" w:cs="Times New Roman"/>
          <w:sz w:val="20"/>
          <w:szCs w:val="20"/>
        </w:rPr>
        <w:t xml:space="preserve">tored by PDA detector at 240 nm </w:t>
      </w:r>
      <w:r w:rsidR="00BE6949">
        <w:rPr>
          <w:rFonts w:ascii="Times New Roman" w:hAnsi="Times New Roman" w:cs="Times New Roman"/>
          <w:sz w:val="20"/>
          <w:szCs w:val="20"/>
        </w:rPr>
        <w:t>[10</w:t>
      </w:r>
      <w:r w:rsidR="007003DF">
        <w:rPr>
          <w:rFonts w:ascii="Times New Roman" w:hAnsi="Times New Roman" w:cs="Times New Roman"/>
          <w:sz w:val="20"/>
          <w:szCs w:val="20"/>
        </w:rPr>
        <w:t>]</w:t>
      </w:r>
      <w:r w:rsidR="003137E5">
        <w:rPr>
          <w:rFonts w:ascii="Times New Roman" w:hAnsi="Times New Roman" w:cs="Times New Roman"/>
          <w:sz w:val="20"/>
          <w:szCs w:val="20"/>
        </w:rPr>
        <w:t>.</w:t>
      </w:r>
    </w:p>
    <w:p w:rsidR="001B7E64" w:rsidRPr="001B7E64" w:rsidRDefault="001B7E64" w:rsidP="001B7E64">
      <w:pPr>
        <w:autoSpaceDE w:val="0"/>
        <w:autoSpaceDN w:val="0"/>
        <w:adjustRightInd w:val="0"/>
        <w:spacing w:after="0" w:line="240" w:lineRule="auto"/>
        <w:jc w:val="both"/>
        <w:rPr>
          <w:rFonts w:ascii="Times New Roman" w:hAnsi="Times New Roman" w:cs="Times New Roman"/>
          <w:sz w:val="20"/>
          <w:szCs w:val="20"/>
        </w:rPr>
      </w:pPr>
    </w:p>
    <w:p w:rsidR="008B6B78" w:rsidRDefault="008B6B78" w:rsidP="001B7E64">
      <w:pPr>
        <w:autoSpaceDE w:val="0"/>
        <w:autoSpaceDN w:val="0"/>
        <w:adjustRightInd w:val="0"/>
        <w:spacing w:after="0" w:line="240" w:lineRule="auto"/>
        <w:rPr>
          <w:rFonts w:ascii="Times New Roman" w:hAnsi="Times New Roman" w:cs="Times New Roman"/>
          <w:b/>
          <w:bCs/>
          <w:sz w:val="20"/>
          <w:szCs w:val="20"/>
        </w:rPr>
      </w:pPr>
    </w:p>
    <w:p w:rsidR="002306C2" w:rsidRPr="00312F40" w:rsidRDefault="002306C2" w:rsidP="001B7E64">
      <w:pPr>
        <w:autoSpaceDE w:val="0"/>
        <w:autoSpaceDN w:val="0"/>
        <w:adjustRightInd w:val="0"/>
        <w:spacing w:after="0" w:line="240" w:lineRule="auto"/>
        <w:rPr>
          <w:rFonts w:ascii="Times New Roman" w:hAnsi="Times New Roman" w:cs="Times New Roman"/>
          <w:b/>
          <w:bCs/>
          <w:sz w:val="20"/>
          <w:szCs w:val="20"/>
        </w:rPr>
      </w:pPr>
      <w:r w:rsidRPr="00312F40">
        <w:rPr>
          <w:rFonts w:ascii="Times New Roman" w:hAnsi="Times New Roman" w:cs="Times New Roman"/>
          <w:b/>
          <w:bCs/>
          <w:sz w:val="20"/>
          <w:szCs w:val="20"/>
        </w:rPr>
        <w:lastRenderedPageBreak/>
        <w:t>Preparation of Standard Solutions</w:t>
      </w:r>
    </w:p>
    <w:p w:rsidR="00A62244" w:rsidRDefault="001656BD" w:rsidP="001B7E64">
      <w:pPr>
        <w:autoSpaceDE w:val="0"/>
        <w:autoSpaceDN w:val="0"/>
        <w:adjustRightInd w:val="0"/>
        <w:spacing w:after="0" w:line="240" w:lineRule="auto"/>
        <w:rPr>
          <w:rFonts w:ascii="Times New Roman" w:hAnsi="Times New Roman" w:cs="Times New Roman"/>
          <w:sz w:val="20"/>
          <w:szCs w:val="20"/>
        </w:rPr>
      </w:pPr>
      <w:r w:rsidRPr="00312F40">
        <w:rPr>
          <w:rFonts w:ascii="Times New Roman" w:hAnsi="Times New Roman" w:cs="Times New Roman"/>
          <w:sz w:val="20"/>
          <w:szCs w:val="20"/>
        </w:rPr>
        <w:t xml:space="preserve">The </w:t>
      </w:r>
      <w:r w:rsidR="009C65E9" w:rsidRPr="00312F40">
        <w:rPr>
          <w:rFonts w:ascii="Times New Roman" w:hAnsi="Times New Roman" w:cs="Times New Roman"/>
          <w:sz w:val="20"/>
          <w:szCs w:val="20"/>
        </w:rPr>
        <w:t xml:space="preserve">standard </w:t>
      </w:r>
      <w:r w:rsidRPr="00312F40">
        <w:rPr>
          <w:rFonts w:ascii="Times New Roman" w:hAnsi="Times New Roman" w:cs="Times New Roman"/>
          <w:sz w:val="20"/>
          <w:szCs w:val="20"/>
        </w:rPr>
        <w:t xml:space="preserve">stock solution of </w:t>
      </w:r>
      <w:r w:rsidRPr="00D661D9">
        <w:rPr>
          <w:rFonts w:ascii="Times New Roman" w:hAnsi="Times New Roman" w:cs="Times New Roman"/>
          <w:sz w:val="20"/>
          <w:szCs w:val="20"/>
        </w:rPr>
        <w:t>L</w:t>
      </w:r>
      <w:r w:rsidRPr="00312F40">
        <w:rPr>
          <w:rFonts w:ascii="Times New Roman" w:hAnsi="Times New Roman" w:cs="Times New Roman"/>
          <w:sz w:val="20"/>
          <w:szCs w:val="20"/>
        </w:rPr>
        <w:t>acidipine was prepared with methanol to a concentration of 1000 μ</w:t>
      </w:r>
      <w:r w:rsidR="00A62244" w:rsidRPr="00312F40">
        <w:rPr>
          <w:rFonts w:ascii="Times New Roman" w:hAnsi="Times New Roman" w:cs="Times New Roman"/>
          <w:sz w:val="20"/>
          <w:szCs w:val="20"/>
        </w:rPr>
        <w:t>g/ml.</w:t>
      </w:r>
      <w:r w:rsidR="001556E9">
        <w:rPr>
          <w:rFonts w:ascii="Times New Roman" w:hAnsi="Times New Roman" w:cs="Times New Roman"/>
          <w:sz w:val="20"/>
          <w:szCs w:val="20"/>
        </w:rPr>
        <w:t xml:space="preserve"> S</w:t>
      </w:r>
      <w:r w:rsidR="00A62244" w:rsidRPr="00312F40">
        <w:rPr>
          <w:rFonts w:ascii="Times New Roman" w:hAnsi="Times New Roman" w:cs="Times New Roman"/>
          <w:sz w:val="20"/>
          <w:szCs w:val="20"/>
        </w:rPr>
        <w:t>tandard</w:t>
      </w:r>
      <w:r w:rsidR="001556E9">
        <w:rPr>
          <w:rFonts w:ascii="Times New Roman" w:hAnsi="Times New Roman" w:cs="Times New Roman"/>
          <w:sz w:val="20"/>
          <w:szCs w:val="20"/>
        </w:rPr>
        <w:t xml:space="preserve"> </w:t>
      </w:r>
      <w:r w:rsidR="00A62244" w:rsidRPr="00312F40">
        <w:rPr>
          <w:rFonts w:ascii="Times New Roman" w:hAnsi="Times New Roman" w:cs="Times New Roman"/>
          <w:sz w:val="20"/>
          <w:szCs w:val="20"/>
        </w:rPr>
        <w:t xml:space="preserve">solutions </w:t>
      </w:r>
      <w:r w:rsidRPr="00312F40">
        <w:rPr>
          <w:rFonts w:ascii="Times New Roman" w:hAnsi="Times New Roman" w:cs="Times New Roman"/>
          <w:sz w:val="20"/>
          <w:szCs w:val="20"/>
        </w:rPr>
        <w:t xml:space="preserve"> 2</w:t>
      </w:r>
      <w:r w:rsidR="00A62244" w:rsidRPr="00312F40">
        <w:rPr>
          <w:rFonts w:ascii="Times New Roman" w:hAnsi="Times New Roman" w:cs="Times New Roman"/>
          <w:sz w:val="20"/>
          <w:szCs w:val="20"/>
        </w:rPr>
        <w:t>0</w:t>
      </w:r>
      <w:r w:rsidRPr="00312F40">
        <w:rPr>
          <w:rFonts w:ascii="Times New Roman" w:hAnsi="Times New Roman" w:cs="Times New Roman"/>
          <w:sz w:val="20"/>
          <w:szCs w:val="20"/>
        </w:rPr>
        <w:t>0 μg/ml  were p</w:t>
      </w:r>
      <w:r w:rsidR="00A62244" w:rsidRPr="00312F40">
        <w:rPr>
          <w:rFonts w:ascii="Times New Roman" w:hAnsi="Times New Roman" w:cs="Times New Roman"/>
          <w:sz w:val="20"/>
          <w:szCs w:val="20"/>
        </w:rPr>
        <w:t xml:space="preserve">repared </w:t>
      </w:r>
      <w:r w:rsidR="009F00A7">
        <w:rPr>
          <w:rFonts w:ascii="Times New Roman" w:hAnsi="Times New Roman" w:cs="Times New Roman"/>
          <w:sz w:val="20"/>
          <w:szCs w:val="20"/>
        </w:rPr>
        <w:t>using</w:t>
      </w:r>
      <w:r w:rsidR="009F00A7" w:rsidRPr="009F00A7">
        <w:rPr>
          <w:rFonts w:ascii="Times New Roman" w:hAnsi="Times New Roman" w:cs="Times New Roman"/>
          <w:sz w:val="20"/>
          <w:szCs w:val="20"/>
        </w:rPr>
        <w:t xml:space="preserve"> </w:t>
      </w:r>
      <w:r w:rsidR="009F00A7" w:rsidRPr="00312F40">
        <w:rPr>
          <w:rFonts w:ascii="Times New Roman" w:hAnsi="Times New Roman" w:cs="Times New Roman"/>
          <w:sz w:val="20"/>
          <w:szCs w:val="20"/>
        </w:rPr>
        <w:t>stock solution</w:t>
      </w:r>
      <w:r w:rsidR="009F00A7">
        <w:rPr>
          <w:rFonts w:ascii="Times New Roman" w:hAnsi="Times New Roman" w:cs="Times New Roman"/>
          <w:sz w:val="20"/>
          <w:szCs w:val="20"/>
        </w:rPr>
        <w:t xml:space="preserve"> in</w:t>
      </w:r>
      <w:r w:rsidR="003137E5">
        <w:rPr>
          <w:rFonts w:ascii="Times New Roman" w:hAnsi="Times New Roman" w:cs="Times New Roman"/>
          <w:sz w:val="20"/>
          <w:szCs w:val="20"/>
        </w:rPr>
        <w:t xml:space="preserve"> methanol</w:t>
      </w:r>
      <w:r w:rsidR="006077D8">
        <w:rPr>
          <w:rFonts w:ascii="Times New Roman" w:hAnsi="Times New Roman" w:cs="Times New Roman"/>
          <w:sz w:val="20"/>
          <w:szCs w:val="20"/>
        </w:rPr>
        <w:t xml:space="preserve"> </w:t>
      </w:r>
      <w:r w:rsidR="00BE6949">
        <w:rPr>
          <w:rFonts w:ascii="Times New Roman" w:hAnsi="Times New Roman" w:cs="Times New Roman"/>
          <w:sz w:val="20"/>
          <w:szCs w:val="20"/>
        </w:rPr>
        <w:t>[1</w:t>
      </w:r>
      <w:r w:rsidR="002E4D79">
        <w:rPr>
          <w:rFonts w:ascii="Times New Roman" w:hAnsi="Times New Roman" w:cs="Times New Roman"/>
          <w:sz w:val="20"/>
          <w:szCs w:val="20"/>
        </w:rPr>
        <w:t>1</w:t>
      </w:r>
      <w:r w:rsidR="007003DF">
        <w:rPr>
          <w:rFonts w:ascii="Times New Roman" w:hAnsi="Times New Roman" w:cs="Times New Roman"/>
          <w:sz w:val="20"/>
          <w:szCs w:val="20"/>
        </w:rPr>
        <w:t>]</w:t>
      </w:r>
      <w:r w:rsidR="003137E5">
        <w:rPr>
          <w:rFonts w:ascii="Times New Roman" w:hAnsi="Times New Roman" w:cs="Times New Roman"/>
          <w:sz w:val="20"/>
          <w:szCs w:val="20"/>
        </w:rPr>
        <w:t>.</w:t>
      </w:r>
    </w:p>
    <w:p w:rsidR="001B7E64" w:rsidRDefault="001B7E64" w:rsidP="001B7E64">
      <w:pPr>
        <w:autoSpaceDE w:val="0"/>
        <w:autoSpaceDN w:val="0"/>
        <w:adjustRightInd w:val="0"/>
        <w:spacing w:after="0" w:line="240" w:lineRule="auto"/>
        <w:rPr>
          <w:rFonts w:ascii="Times New Roman" w:hAnsi="Times New Roman" w:cs="Times New Roman"/>
          <w:sz w:val="24"/>
          <w:szCs w:val="24"/>
        </w:rPr>
      </w:pPr>
    </w:p>
    <w:p w:rsidR="001656BD" w:rsidRPr="00312F40" w:rsidRDefault="001656BD" w:rsidP="001B7E64">
      <w:pPr>
        <w:autoSpaceDE w:val="0"/>
        <w:autoSpaceDN w:val="0"/>
        <w:adjustRightInd w:val="0"/>
        <w:spacing w:after="0" w:line="240" w:lineRule="auto"/>
        <w:rPr>
          <w:rFonts w:ascii="Times New Roman" w:hAnsi="Times New Roman" w:cs="Times New Roman"/>
          <w:b/>
          <w:bCs/>
          <w:sz w:val="20"/>
          <w:szCs w:val="20"/>
        </w:rPr>
      </w:pPr>
      <w:r w:rsidRPr="00312F40">
        <w:rPr>
          <w:rFonts w:ascii="Times New Roman" w:hAnsi="Times New Roman" w:cs="Times New Roman"/>
          <w:b/>
          <w:bCs/>
          <w:sz w:val="20"/>
          <w:szCs w:val="20"/>
        </w:rPr>
        <w:t>Procedure for pharmaceutical preparations</w:t>
      </w:r>
    </w:p>
    <w:p w:rsidR="008C3BCC" w:rsidRDefault="00F25C42" w:rsidP="00470C4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Five </w:t>
      </w:r>
      <w:r w:rsidR="009F00A7" w:rsidRPr="00D661D9">
        <w:rPr>
          <w:rFonts w:ascii="Times New Roman" w:hAnsi="Times New Roman" w:cs="Times New Roman"/>
          <w:sz w:val="20"/>
          <w:szCs w:val="20"/>
        </w:rPr>
        <w:t xml:space="preserve">Sinopil </w:t>
      </w:r>
      <w:r w:rsidR="006A7882" w:rsidRPr="00D661D9">
        <w:rPr>
          <w:rFonts w:ascii="Times New Roman" w:hAnsi="Times New Roman" w:cs="Times New Roman"/>
          <w:sz w:val="20"/>
          <w:szCs w:val="20"/>
        </w:rPr>
        <w:t>tablet</w:t>
      </w:r>
      <w:r w:rsidR="006A7882">
        <w:rPr>
          <w:rFonts w:ascii="Times New Roman" w:hAnsi="Times New Roman" w:cs="Times New Roman"/>
          <w:sz w:val="20"/>
          <w:szCs w:val="20"/>
        </w:rPr>
        <w:t>s</w:t>
      </w:r>
      <w:r>
        <w:rPr>
          <w:rFonts w:ascii="Times New Roman" w:hAnsi="Times New Roman" w:cs="Times New Roman"/>
          <w:sz w:val="20"/>
          <w:szCs w:val="20"/>
        </w:rPr>
        <w:t xml:space="preserve"> </w:t>
      </w:r>
      <w:r w:rsidR="006A7882" w:rsidRPr="00D661D9">
        <w:rPr>
          <w:rFonts w:ascii="Times New Roman" w:hAnsi="Times New Roman" w:cs="Times New Roman"/>
          <w:sz w:val="20"/>
          <w:szCs w:val="20"/>
        </w:rPr>
        <w:t>(2mg</w:t>
      </w:r>
      <w:r w:rsidR="006A7882">
        <w:rPr>
          <w:rFonts w:ascii="Times New Roman" w:hAnsi="Times New Roman" w:cs="Times New Roman"/>
          <w:sz w:val="20"/>
          <w:szCs w:val="20"/>
        </w:rPr>
        <w:t xml:space="preserve"> </w:t>
      </w:r>
      <w:r w:rsidR="006A7882" w:rsidRPr="00D661D9">
        <w:rPr>
          <w:rFonts w:ascii="Times New Roman" w:hAnsi="Times New Roman" w:cs="Times New Roman"/>
          <w:sz w:val="20"/>
          <w:szCs w:val="20"/>
        </w:rPr>
        <w:t>l</w:t>
      </w:r>
      <w:r w:rsidR="006A7882" w:rsidRPr="00312F40">
        <w:rPr>
          <w:rFonts w:ascii="Times New Roman" w:hAnsi="Times New Roman" w:cs="Times New Roman"/>
          <w:sz w:val="20"/>
          <w:szCs w:val="20"/>
        </w:rPr>
        <w:t>acidipine</w:t>
      </w:r>
      <w:r>
        <w:rPr>
          <w:rFonts w:ascii="Times New Roman" w:hAnsi="Times New Roman" w:cs="Times New Roman"/>
          <w:sz w:val="20"/>
          <w:szCs w:val="20"/>
        </w:rPr>
        <w:t xml:space="preserve"> per tablet</w:t>
      </w:r>
      <w:r w:rsidR="006A7882" w:rsidRPr="00D661D9">
        <w:rPr>
          <w:rFonts w:ascii="Times New Roman" w:hAnsi="Times New Roman" w:cs="Times New Roman"/>
          <w:sz w:val="20"/>
          <w:szCs w:val="20"/>
        </w:rPr>
        <w:t xml:space="preserve">) </w:t>
      </w:r>
      <w:r w:rsidR="001656BD" w:rsidRPr="00312F40">
        <w:rPr>
          <w:rFonts w:ascii="Times New Roman" w:hAnsi="Times New Roman" w:cs="Times New Roman"/>
          <w:sz w:val="20"/>
          <w:szCs w:val="20"/>
        </w:rPr>
        <w:t xml:space="preserve">were finely </w:t>
      </w:r>
      <w:r>
        <w:rPr>
          <w:rFonts w:ascii="Times New Roman" w:hAnsi="Times New Roman" w:cs="Times New Roman"/>
          <w:sz w:val="20"/>
          <w:szCs w:val="20"/>
        </w:rPr>
        <w:t>powdered</w:t>
      </w:r>
      <w:r w:rsidR="001656BD" w:rsidRPr="00312F40">
        <w:rPr>
          <w:rFonts w:ascii="Times New Roman" w:hAnsi="Times New Roman" w:cs="Times New Roman"/>
          <w:sz w:val="20"/>
          <w:szCs w:val="20"/>
        </w:rPr>
        <w:t>, homogenized and the powder</w:t>
      </w:r>
      <w:r>
        <w:rPr>
          <w:rFonts w:ascii="Times New Roman" w:hAnsi="Times New Roman" w:cs="Times New Roman"/>
          <w:sz w:val="20"/>
          <w:szCs w:val="20"/>
        </w:rPr>
        <w:t xml:space="preserve"> equivalent to 2mg lacidipine was weighed</w:t>
      </w:r>
      <w:r w:rsidR="001656BD" w:rsidRPr="00312F40">
        <w:rPr>
          <w:rFonts w:ascii="Times New Roman" w:hAnsi="Times New Roman" w:cs="Times New Roman"/>
          <w:sz w:val="20"/>
          <w:szCs w:val="20"/>
        </w:rPr>
        <w:t>, transferred into a 10 ml volumetric flask and diluted up to</w:t>
      </w:r>
      <w:r>
        <w:rPr>
          <w:rFonts w:ascii="Times New Roman" w:hAnsi="Times New Roman" w:cs="Times New Roman"/>
          <w:sz w:val="20"/>
          <w:szCs w:val="20"/>
        </w:rPr>
        <w:t xml:space="preserve"> the</w:t>
      </w:r>
      <w:r w:rsidR="001656BD" w:rsidRPr="00312F40">
        <w:rPr>
          <w:rFonts w:ascii="Times New Roman" w:hAnsi="Times New Roman" w:cs="Times New Roman"/>
          <w:sz w:val="20"/>
          <w:szCs w:val="20"/>
        </w:rPr>
        <w:t xml:space="preserve"> mark with methanol. The mixture was sonicated for at least 30 min to aid dissolution and then filtered through a whatman </w:t>
      </w:r>
      <w:r w:rsidR="009F00A7">
        <w:rPr>
          <w:rFonts w:ascii="Times New Roman" w:hAnsi="Times New Roman" w:cs="Times New Roman"/>
          <w:sz w:val="20"/>
          <w:szCs w:val="20"/>
        </w:rPr>
        <w:t xml:space="preserve">filter </w:t>
      </w:r>
      <w:r w:rsidR="009F00A7" w:rsidRPr="00312F40">
        <w:rPr>
          <w:rFonts w:ascii="Times New Roman" w:hAnsi="Times New Roman" w:cs="Times New Roman"/>
          <w:sz w:val="20"/>
          <w:szCs w:val="20"/>
        </w:rPr>
        <w:t xml:space="preserve">paper </w:t>
      </w:r>
      <w:r w:rsidR="001656BD" w:rsidRPr="00312F40">
        <w:rPr>
          <w:rFonts w:ascii="Times New Roman" w:hAnsi="Times New Roman" w:cs="Times New Roman"/>
          <w:sz w:val="20"/>
          <w:szCs w:val="20"/>
        </w:rPr>
        <w:t>no</w:t>
      </w:r>
      <w:r w:rsidR="009F00A7">
        <w:rPr>
          <w:rFonts w:ascii="Times New Roman" w:hAnsi="Times New Roman" w:cs="Times New Roman"/>
          <w:sz w:val="20"/>
          <w:szCs w:val="20"/>
        </w:rPr>
        <w:t>.</w:t>
      </w:r>
      <w:r w:rsidR="001656BD" w:rsidRPr="00312F40">
        <w:rPr>
          <w:rFonts w:ascii="Times New Roman" w:hAnsi="Times New Roman" w:cs="Times New Roman"/>
          <w:sz w:val="20"/>
          <w:szCs w:val="20"/>
        </w:rPr>
        <w:t xml:space="preserve"> 41. An appropriate volume of filtrate was diluted further with methanol so that the concentration of Lacidipine in the final solut</w:t>
      </w:r>
      <w:r w:rsidR="00D661D9">
        <w:rPr>
          <w:rFonts w:ascii="Times New Roman" w:hAnsi="Times New Roman" w:cs="Times New Roman"/>
          <w:sz w:val="20"/>
          <w:szCs w:val="20"/>
        </w:rPr>
        <w:t xml:space="preserve">ion was within the </w:t>
      </w:r>
      <w:r>
        <w:rPr>
          <w:rFonts w:ascii="Times New Roman" w:hAnsi="Times New Roman" w:cs="Times New Roman"/>
          <w:sz w:val="20"/>
          <w:szCs w:val="20"/>
        </w:rPr>
        <w:t>desired concentration</w:t>
      </w:r>
      <w:r w:rsidR="001656BD" w:rsidRPr="00312F40">
        <w:rPr>
          <w:rFonts w:ascii="Times New Roman" w:hAnsi="Times New Roman" w:cs="Times New Roman"/>
          <w:sz w:val="20"/>
          <w:szCs w:val="20"/>
        </w:rPr>
        <w:t>. The sample sol</w:t>
      </w:r>
      <w:r w:rsidR="00482269" w:rsidRPr="00312F40">
        <w:rPr>
          <w:rFonts w:ascii="Times New Roman" w:hAnsi="Times New Roman" w:cs="Times New Roman"/>
          <w:sz w:val="20"/>
          <w:szCs w:val="20"/>
        </w:rPr>
        <w:t>ution was t</w:t>
      </w:r>
      <w:r w:rsidR="001B7E64">
        <w:rPr>
          <w:rFonts w:ascii="Times New Roman" w:hAnsi="Times New Roman" w:cs="Times New Roman"/>
          <w:sz w:val="20"/>
          <w:szCs w:val="20"/>
        </w:rPr>
        <w:t>hen analyzed by HPLC as shown in Figure 2</w:t>
      </w:r>
      <w:r w:rsidR="003137E5">
        <w:rPr>
          <w:rFonts w:ascii="Times New Roman" w:hAnsi="Times New Roman" w:cs="Times New Roman"/>
          <w:sz w:val="20"/>
          <w:szCs w:val="20"/>
        </w:rPr>
        <w:t xml:space="preserve"> </w:t>
      </w:r>
      <w:r w:rsidR="00BE6949">
        <w:rPr>
          <w:rFonts w:ascii="Times New Roman" w:hAnsi="Times New Roman" w:cs="Times New Roman"/>
          <w:sz w:val="20"/>
          <w:szCs w:val="20"/>
        </w:rPr>
        <w:t>[1</w:t>
      </w:r>
      <w:r w:rsidR="002E4D79">
        <w:rPr>
          <w:rFonts w:ascii="Times New Roman" w:hAnsi="Times New Roman" w:cs="Times New Roman"/>
          <w:sz w:val="20"/>
          <w:szCs w:val="20"/>
        </w:rPr>
        <w:t>1</w:t>
      </w:r>
      <w:r w:rsidR="007003DF">
        <w:rPr>
          <w:rFonts w:ascii="Times New Roman" w:hAnsi="Times New Roman" w:cs="Times New Roman"/>
          <w:sz w:val="20"/>
          <w:szCs w:val="20"/>
        </w:rPr>
        <w:t>]</w:t>
      </w:r>
      <w:r w:rsidR="003137E5">
        <w:rPr>
          <w:rFonts w:ascii="Times New Roman" w:hAnsi="Times New Roman" w:cs="Times New Roman"/>
          <w:sz w:val="20"/>
          <w:szCs w:val="20"/>
        </w:rPr>
        <w:t>.</w:t>
      </w:r>
    </w:p>
    <w:p w:rsidR="00470C40" w:rsidRPr="00312F40" w:rsidRDefault="00470C40" w:rsidP="00470C40">
      <w:pPr>
        <w:autoSpaceDE w:val="0"/>
        <w:autoSpaceDN w:val="0"/>
        <w:adjustRightInd w:val="0"/>
        <w:spacing w:after="0" w:line="240" w:lineRule="auto"/>
        <w:jc w:val="both"/>
        <w:rPr>
          <w:rFonts w:ascii="Times New Roman" w:hAnsi="Times New Roman" w:cs="Times New Roman"/>
          <w:sz w:val="20"/>
          <w:szCs w:val="20"/>
        </w:rPr>
      </w:pPr>
    </w:p>
    <w:p w:rsidR="008C3BCC" w:rsidRPr="001556E9" w:rsidRDefault="001556E9" w:rsidP="001556E9">
      <w:pPr>
        <w:autoSpaceDE w:val="0"/>
        <w:autoSpaceDN w:val="0"/>
        <w:adjustRightInd w:val="0"/>
        <w:spacing w:after="0" w:line="480" w:lineRule="auto"/>
        <w:jc w:val="center"/>
        <w:rPr>
          <w:rFonts w:ascii="Times New Roman" w:hAnsi="Times New Roman" w:cs="Times New Roman"/>
          <w:b/>
          <w:bCs/>
          <w:sz w:val="20"/>
          <w:szCs w:val="20"/>
        </w:rPr>
      </w:pPr>
      <w:r>
        <w:rPr>
          <w:rFonts w:ascii="Times New Roman" w:hAnsi="Times New Roman" w:cs="Times New Roman"/>
          <w:b/>
          <w:bCs/>
          <w:sz w:val="20"/>
          <w:szCs w:val="20"/>
        </w:rPr>
        <w:t>Results a</w:t>
      </w:r>
      <w:r w:rsidRPr="00312F40">
        <w:rPr>
          <w:rFonts w:ascii="Times New Roman" w:hAnsi="Times New Roman" w:cs="Times New Roman"/>
          <w:b/>
          <w:bCs/>
          <w:sz w:val="20"/>
          <w:szCs w:val="20"/>
        </w:rPr>
        <w:t>nd Discussion</w:t>
      </w:r>
    </w:p>
    <w:p w:rsidR="008C3BCC" w:rsidRPr="00312F40" w:rsidRDefault="008C3BCC" w:rsidP="001556E9">
      <w:pPr>
        <w:autoSpaceDE w:val="0"/>
        <w:autoSpaceDN w:val="0"/>
        <w:adjustRightInd w:val="0"/>
        <w:spacing w:after="0" w:line="240" w:lineRule="auto"/>
        <w:rPr>
          <w:rFonts w:ascii="Times New Roman" w:hAnsi="Times New Roman" w:cs="Times New Roman"/>
          <w:b/>
          <w:bCs/>
          <w:sz w:val="20"/>
          <w:szCs w:val="20"/>
        </w:rPr>
      </w:pPr>
      <w:r w:rsidRPr="00312F40">
        <w:rPr>
          <w:rFonts w:ascii="Times New Roman" w:hAnsi="Times New Roman" w:cs="Times New Roman"/>
          <w:b/>
          <w:bCs/>
          <w:sz w:val="20"/>
          <w:szCs w:val="20"/>
        </w:rPr>
        <w:t>Method development and optimization</w:t>
      </w:r>
    </w:p>
    <w:p w:rsidR="008C3BCC" w:rsidRPr="007003DF" w:rsidRDefault="008C3BCC" w:rsidP="001556E9">
      <w:pPr>
        <w:autoSpaceDE w:val="0"/>
        <w:autoSpaceDN w:val="0"/>
        <w:adjustRightInd w:val="0"/>
        <w:spacing w:after="0" w:line="240" w:lineRule="auto"/>
        <w:jc w:val="both"/>
        <w:rPr>
          <w:rFonts w:ascii="Times New Roman" w:hAnsi="Times New Roman" w:cs="Times New Roman"/>
          <w:color w:val="000000"/>
          <w:sz w:val="20"/>
          <w:szCs w:val="20"/>
        </w:rPr>
      </w:pPr>
      <w:r w:rsidRPr="00312F40">
        <w:rPr>
          <w:rFonts w:ascii="Times New Roman" w:hAnsi="Times New Roman" w:cs="Times New Roman"/>
          <w:color w:val="000000"/>
          <w:sz w:val="20"/>
          <w:szCs w:val="20"/>
        </w:rPr>
        <w:t xml:space="preserve">The chromatographic conditions were adjusted in order to provide a good performance of the assay. The method involved a mobile phase consisting of Acetonitrile : 5mM Ammonium acetate  (95:5 v/v) accomplished at </w:t>
      </w:r>
      <w:r w:rsidR="003137E5">
        <w:rPr>
          <w:rFonts w:ascii="Times New Roman" w:hAnsi="Times New Roman" w:cs="Times New Roman"/>
          <w:color w:val="000000"/>
          <w:sz w:val="20"/>
          <w:szCs w:val="20"/>
        </w:rPr>
        <w:t>240 nm by</w:t>
      </w:r>
      <w:r w:rsidR="003137E5" w:rsidRPr="003137E5">
        <w:rPr>
          <w:rFonts w:ascii="Times New Roman" w:hAnsi="Times New Roman" w:cs="Times New Roman"/>
          <w:color w:val="FF0000"/>
          <w:sz w:val="20"/>
          <w:szCs w:val="20"/>
        </w:rPr>
        <w:t xml:space="preserve"> </w:t>
      </w:r>
      <w:r w:rsidR="003137E5" w:rsidRPr="003137E5">
        <w:rPr>
          <w:rFonts w:ascii="Times New Roman" w:hAnsi="Times New Roman" w:cs="Times New Roman"/>
          <w:sz w:val="20"/>
          <w:szCs w:val="20"/>
        </w:rPr>
        <w:t>using an Xbridge  C-18 column (150 mm x 4.6 mm, 5 μm).</w:t>
      </w:r>
      <w:r w:rsidRPr="00312F40">
        <w:rPr>
          <w:rFonts w:ascii="Times New Roman" w:hAnsi="Times New Roman" w:cs="Times New Roman"/>
          <w:color w:val="000000"/>
          <w:sz w:val="20"/>
          <w:szCs w:val="20"/>
        </w:rPr>
        <w:t xml:space="preserve"> The retention time was 8.309 min at a flow-rate of 1.0 ml/min and the injection volume was 5 μl. The total run time for an assay was approximately 15 min</w:t>
      </w:r>
      <w:r w:rsidR="00E84CA6" w:rsidRPr="00312F40">
        <w:rPr>
          <w:rFonts w:ascii="Times New Roman" w:hAnsi="Times New Roman" w:cs="Times New Roman"/>
          <w:sz w:val="20"/>
          <w:szCs w:val="20"/>
        </w:rPr>
        <w:t xml:space="preserve"> </w:t>
      </w:r>
      <w:r w:rsidR="001556E9">
        <w:rPr>
          <w:rFonts w:ascii="Times New Roman" w:hAnsi="Times New Roman" w:cs="Times New Roman"/>
          <w:sz w:val="20"/>
          <w:szCs w:val="20"/>
        </w:rPr>
        <w:t>(f</w:t>
      </w:r>
      <w:r w:rsidR="00482269" w:rsidRPr="00312F40">
        <w:rPr>
          <w:rFonts w:ascii="Times New Roman" w:hAnsi="Times New Roman" w:cs="Times New Roman"/>
          <w:sz w:val="20"/>
          <w:szCs w:val="20"/>
        </w:rPr>
        <w:t>igure 3</w:t>
      </w:r>
      <w:r w:rsidR="006D484C">
        <w:rPr>
          <w:rFonts w:ascii="Times New Roman" w:hAnsi="Times New Roman" w:cs="Times New Roman"/>
          <w:sz w:val="20"/>
          <w:szCs w:val="20"/>
        </w:rPr>
        <w:t xml:space="preserve">) </w:t>
      </w:r>
      <w:r w:rsidR="00BE6949">
        <w:rPr>
          <w:rFonts w:ascii="Times New Roman" w:hAnsi="Times New Roman" w:cs="Times New Roman"/>
          <w:sz w:val="20"/>
          <w:szCs w:val="20"/>
        </w:rPr>
        <w:t>[12</w:t>
      </w:r>
      <w:r w:rsidR="007003DF">
        <w:rPr>
          <w:rFonts w:ascii="Times New Roman" w:hAnsi="Times New Roman" w:cs="Times New Roman"/>
          <w:sz w:val="20"/>
          <w:szCs w:val="20"/>
        </w:rPr>
        <w:t>]</w:t>
      </w:r>
      <w:r w:rsidR="006D484C">
        <w:rPr>
          <w:rFonts w:ascii="Times New Roman" w:hAnsi="Times New Roman" w:cs="Times New Roman"/>
          <w:sz w:val="20"/>
          <w:szCs w:val="20"/>
        </w:rPr>
        <w:t>.</w:t>
      </w:r>
    </w:p>
    <w:p w:rsidR="008C3BCC" w:rsidRDefault="008C3BCC" w:rsidP="00120B27">
      <w:pPr>
        <w:autoSpaceDE w:val="0"/>
        <w:autoSpaceDN w:val="0"/>
        <w:adjustRightInd w:val="0"/>
        <w:spacing w:after="0" w:line="480" w:lineRule="auto"/>
        <w:jc w:val="both"/>
        <w:rPr>
          <w:rFonts w:ascii="Times New Roman" w:hAnsi="Times New Roman" w:cs="Times New Roman"/>
          <w:color w:val="000000"/>
          <w:sz w:val="24"/>
          <w:szCs w:val="24"/>
        </w:rPr>
      </w:pPr>
    </w:p>
    <w:p w:rsidR="00E84CA6" w:rsidRDefault="003223EF" w:rsidP="00120B27">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5937451" cy="2533650"/>
            <wp:effectExtent l="19050" t="0" r="6149"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943600" cy="2536274"/>
                    </a:xfrm>
                    <a:prstGeom prst="rect">
                      <a:avLst/>
                    </a:prstGeom>
                    <a:noFill/>
                    <a:ln w="9525">
                      <a:noFill/>
                      <a:miter lim="800000"/>
                      <a:headEnd/>
                      <a:tailEnd/>
                    </a:ln>
                  </pic:spPr>
                </pic:pic>
              </a:graphicData>
            </a:graphic>
          </wp:inline>
        </w:drawing>
      </w:r>
    </w:p>
    <w:p w:rsidR="003223EF" w:rsidRPr="001556E9" w:rsidRDefault="00CE0FFD" w:rsidP="001556E9">
      <w:pPr>
        <w:widowControl w:val="0"/>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223EF">
        <w:rPr>
          <w:rFonts w:ascii="Times New Roman" w:hAnsi="Times New Roman" w:cs="Times New Roman"/>
          <w:color w:val="000000"/>
          <w:sz w:val="24"/>
          <w:szCs w:val="24"/>
        </w:rPr>
        <w:t xml:space="preserve">                                               </w:t>
      </w:r>
      <w:r w:rsidR="00260EE7">
        <w:rPr>
          <w:rFonts w:ascii="Times New Roman" w:hAnsi="Times New Roman" w:cs="Times New Roman"/>
          <w:sz w:val="20"/>
          <w:szCs w:val="20"/>
        </w:rPr>
        <w:t>retention time (min)</w:t>
      </w:r>
    </w:p>
    <w:p w:rsidR="008B6B78" w:rsidRDefault="00CE0FFD" w:rsidP="00120B27">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color w:val="000000"/>
          <w:sz w:val="24"/>
          <w:szCs w:val="24"/>
        </w:rPr>
        <w:t xml:space="preserve">                      </w:t>
      </w:r>
      <w:r w:rsidR="0016259F">
        <w:rPr>
          <w:rFonts w:ascii="Times New Roman" w:hAnsi="Times New Roman" w:cs="Times New Roman"/>
          <w:color w:val="000000"/>
          <w:sz w:val="24"/>
          <w:szCs w:val="24"/>
        </w:rPr>
        <w:t xml:space="preserve">                        </w:t>
      </w:r>
      <w:r w:rsidRPr="00FD2723">
        <w:rPr>
          <w:rFonts w:ascii="Times New Roman" w:hAnsi="Times New Roman" w:cs="Times New Roman"/>
          <w:bCs/>
          <w:sz w:val="20"/>
          <w:szCs w:val="20"/>
        </w:rPr>
        <w:t>Figure 2:</w:t>
      </w:r>
      <w:r w:rsidRPr="00312F40">
        <w:rPr>
          <w:rFonts w:ascii="Times New Roman" w:hAnsi="Times New Roman" w:cs="Times New Roman"/>
          <w:b/>
          <w:bCs/>
          <w:sz w:val="20"/>
          <w:szCs w:val="20"/>
        </w:rPr>
        <w:t xml:space="preserve"> </w:t>
      </w:r>
      <w:r w:rsidRPr="00312F40">
        <w:rPr>
          <w:rFonts w:ascii="Times New Roman" w:hAnsi="Times New Roman" w:cs="Times New Roman"/>
          <w:sz w:val="20"/>
          <w:szCs w:val="20"/>
        </w:rPr>
        <w:t xml:space="preserve">Chromatogram of </w:t>
      </w:r>
      <w:r w:rsidR="00260EE7">
        <w:rPr>
          <w:rFonts w:ascii="Times New Roman" w:hAnsi="Times New Roman" w:cs="Times New Roman"/>
          <w:sz w:val="20"/>
          <w:szCs w:val="20"/>
        </w:rPr>
        <w:t xml:space="preserve">Pure </w:t>
      </w:r>
      <w:r w:rsidRPr="00312F40">
        <w:rPr>
          <w:rFonts w:ascii="Times New Roman" w:hAnsi="Times New Roman" w:cs="Times New Roman"/>
          <w:sz w:val="20"/>
          <w:szCs w:val="20"/>
        </w:rPr>
        <w:t>Lacidipine at 240 nm</w:t>
      </w:r>
    </w:p>
    <w:p w:rsidR="007003DF" w:rsidRPr="008B6B78" w:rsidRDefault="00E84CA6" w:rsidP="00120B27">
      <w:pPr>
        <w:autoSpaceDE w:val="0"/>
        <w:autoSpaceDN w:val="0"/>
        <w:adjustRightInd w:val="0"/>
        <w:spacing w:after="0" w:line="480" w:lineRule="auto"/>
        <w:rPr>
          <w:rFonts w:ascii="Times New Roman" w:hAnsi="Times New Roman" w:cs="Times New Roman"/>
          <w:sz w:val="20"/>
          <w:szCs w:val="20"/>
        </w:rPr>
      </w:pPr>
      <w:r w:rsidRPr="00312F40">
        <w:rPr>
          <w:rFonts w:ascii="Times New Roman" w:hAnsi="Times New Roman" w:cs="Times New Roman"/>
          <w:b/>
          <w:bCs/>
          <w:sz w:val="20"/>
          <w:szCs w:val="20"/>
        </w:rPr>
        <w:t>Validation of the method</w:t>
      </w:r>
    </w:p>
    <w:p w:rsidR="00E84CA6" w:rsidRPr="0041118A" w:rsidRDefault="00E84CA6" w:rsidP="001556E9">
      <w:pPr>
        <w:autoSpaceDE w:val="0"/>
        <w:autoSpaceDN w:val="0"/>
        <w:adjustRightInd w:val="0"/>
        <w:spacing w:after="0" w:line="240" w:lineRule="auto"/>
        <w:rPr>
          <w:rFonts w:ascii="Times New Roman" w:hAnsi="Times New Roman" w:cs="Times New Roman"/>
          <w:b/>
          <w:bCs/>
          <w:i/>
          <w:sz w:val="20"/>
          <w:szCs w:val="20"/>
        </w:rPr>
      </w:pPr>
      <w:r w:rsidRPr="0041118A">
        <w:rPr>
          <w:rFonts w:ascii="Times New Roman" w:hAnsi="Times New Roman" w:cs="Times New Roman"/>
          <w:b/>
          <w:bCs/>
          <w:i/>
          <w:sz w:val="20"/>
          <w:szCs w:val="20"/>
        </w:rPr>
        <w:t>System suitability</w:t>
      </w:r>
    </w:p>
    <w:p w:rsidR="007003DF" w:rsidRDefault="00CE0FFD" w:rsidP="001556E9">
      <w:pPr>
        <w:autoSpaceDE w:val="0"/>
        <w:autoSpaceDN w:val="0"/>
        <w:adjustRightInd w:val="0"/>
        <w:spacing w:after="0" w:line="240" w:lineRule="auto"/>
        <w:jc w:val="both"/>
        <w:rPr>
          <w:rFonts w:ascii="Times New Roman" w:hAnsi="Times New Roman" w:cs="Times New Roman"/>
          <w:sz w:val="20"/>
          <w:szCs w:val="20"/>
        </w:rPr>
      </w:pPr>
      <w:r w:rsidRPr="00312F40">
        <w:rPr>
          <w:rFonts w:ascii="Times New Roman" w:hAnsi="Times New Roman" w:cs="Times New Roman"/>
          <w:sz w:val="20"/>
          <w:szCs w:val="20"/>
        </w:rPr>
        <w:t>A system suitability test of the chromatographic system was performed. Five replicate injections for a system suitability test were injected into the chromatographic system. Relative standard deviation and column efficiency for the five suitab</w:t>
      </w:r>
      <w:r w:rsidR="000B10AF">
        <w:rPr>
          <w:rFonts w:ascii="Times New Roman" w:hAnsi="Times New Roman" w:cs="Times New Roman"/>
          <w:sz w:val="20"/>
          <w:szCs w:val="20"/>
        </w:rPr>
        <w:t>le</w:t>
      </w:r>
      <w:r w:rsidRPr="00312F40">
        <w:rPr>
          <w:rFonts w:ascii="Times New Roman" w:hAnsi="Times New Roman" w:cs="Times New Roman"/>
          <w:sz w:val="20"/>
          <w:szCs w:val="20"/>
        </w:rPr>
        <w:t xml:space="preserve"> injections were determined. For all sample analyses, the efficiency and %RSD were found ≥ 2000 Theortical plate and ≤ 2% respectively</w:t>
      </w:r>
      <w:r w:rsidR="002E4D79">
        <w:rPr>
          <w:rFonts w:ascii="Times New Roman" w:hAnsi="Times New Roman" w:cs="Times New Roman"/>
          <w:sz w:val="20"/>
          <w:szCs w:val="20"/>
        </w:rPr>
        <w:t xml:space="preserve"> [13</w:t>
      </w:r>
      <w:r w:rsidR="00EB2D83">
        <w:rPr>
          <w:rFonts w:ascii="Times New Roman" w:hAnsi="Times New Roman" w:cs="Times New Roman"/>
          <w:sz w:val="20"/>
          <w:szCs w:val="20"/>
        </w:rPr>
        <w:t>]</w:t>
      </w:r>
      <w:r w:rsidRPr="00312F40">
        <w:rPr>
          <w:rFonts w:ascii="Times New Roman" w:hAnsi="Times New Roman" w:cs="Times New Roman"/>
          <w:sz w:val="20"/>
          <w:szCs w:val="20"/>
        </w:rPr>
        <w:t>.</w:t>
      </w:r>
      <w:r w:rsidR="00CB3898" w:rsidRPr="00312F40">
        <w:rPr>
          <w:rFonts w:ascii="Times New Roman" w:hAnsi="Times New Roman" w:cs="Times New Roman"/>
          <w:sz w:val="20"/>
          <w:szCs w:val="20"/>
        </w:rPr>
        <w:t xml:space="preserve"> </w:t>
      </w:r>
      <w:r w:rsidRPr="00312F40">
        <w:rPr>
          <w:rFonts w:ascii="Times New Roman" w:hAnsi="Times New Roman" w:cs="Times New Roman"/>
          <w:sz w:val="20"/>
          <w:szCs w:val="20"/>
        </w:rPr>
        <w:t xml:space="preserve"> </w:t>
      </w:r>
      <w:r w:rsidR="00CB3898" w:rsidRPr="00312F40">
        <w:rPr>
          <w:rFonts w:ascii="Times New Roman" w:hAnsi="Times New Roman" w:cs="Times New Roman"/>
          <w:sz w:val="20"/>
          <w:szCs w:val="20"/>
        </w:rPr>
        <w:t>USP tailing factor and capacity factor was found to be ≤ 1.5 and ≥ 3.</w:t>
      </w:r>
      <w:r w:rsidR="001556E9">
        <w:rPr>
          <w:rFonts w:ascii="Times New Roman" w:hAnsi="Times New Roman" w:cs="Times New Roman"/>
          <w:sz w:val="20"/>
          <w:szCs w:val="20"/>
        </w:rPr>
        <w:t xml:space="preserve"> </w:t>
      </w:r>
      <w:r w:rsidR="001556E9" w:rsidRPr="00312F40">
        <w:rPr>
          <w:rFonts w:ascii="Times New Roman" w:hAnsi="Times New Roman" w:cs="Times New Roman"/>
          <w:sz w:val="20"/>
          <w:szCs w:val="20"/>
        </w:rPr>
        <w:t>: System suitability test for Lacidipine</w:t>
      </w:r>
      <w:r w:rsidR="001556E9">
        <w:rPr>
          <w:rFonts w:ascii="Times New Roman" w:hAnsi="Times New Roman" w:cs="Times New Roman"/>
          <w:sz w:val="20"/>
          <w:szCs w:val="20"/>
        </w:rPr>
        <w:t xml:space="preserve"> as shown in Table 1</w:t>
      </w:r>
      <w:r w:rsidR="00EB2D83">
        <w:rPr>
          <w:rFonts w:ascii="Times New Roman" w:hAnsi="Times New Roman" w:cs="Times New Roman"/>
          <w:sz w:val="20"/>
          <w:szCs w:val="20"/>
        </w:rPr>
        <w:t>.</w:t>
      </w:r>
    </w:p>
    <w:p w:rsidR="008B6B78" w:rsidRDefault="008B6B78" w:rsidP="00260EE7">
      <w:pPr>
        <w:autoSpaceDE w:val="0"/>
        <w:autoSpaceDN w:val="0"/>
        <w:adjustRightInd w:val="0"/>
        <w:spacing w:after="0" w:line="480" w:lineRule="auto"/>
        <w:rPr>
          <w:rFonts w:ascii="Times New Roman" w:hAnsi="Times New Roman" w:cs="Times New Roman"/>
          <w:sz w:val="20"/>
          <w:szCs w:val="20"/>
        </w:rPr>
      </w:pPr>
    </w:p>
    <w:p w:rsidR="00470C40" w:rsidRDefault="00470C40" w:rsidP="00260EE7">
      <w:pPr>
        <w:autoSpaceDE w:val="0"/>
        <w:autoSpaceDN w:val="0"/>
        <w:adjustRightInd w:val="0"/>
        <w:spacing w:after="0" w:line="480" w:lineRule="auto"/>
        <w:rPr>
          <w:rFonts w:ascii="Times New Roman" w:hAnsi="Times New Roman" w:cs="Times New Roman"/>
          <w:sz w:val="20"/>
          <w:szCs w:val="20"/>
        </w:rPr>
      </w:pPr>
    </w:p>
    <w:p w:rsidR="002D3671" w:rsidRPr="001556E9" w:rsidRDefault="00260EE7" w:rsidP="00260EE7">
      <w:pPr>
        <w:autoSpaceDE w:val="0"/>
        <w:autoSpaceDN w:val="0"/>
        <w:adjustRightInd w:val="0"/>
        <w:spacing w:after="0" w:line="480" w:lineRule="auto"/>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FD2723">
        <w:rPr>
          <w:rFonts w:ascii="Times New Roman" w:hAnsi="Times New Roman" w:cs="Times New Roman"/>
          <w:bCs/>
          <w:sz w:val="20"/>
          <w:szCs w:val="20"/>
        </w:rPr>
        <w:t>Table 1</w:t>
      </w:r>
      <w:r w:rsidRPr="00312F40">
        <w:rPr>
          <w:rFonts w:ascii="Times New Roman" w:hAnsi="Times New Roman" w:cs="Times New Roman"/>
          <w:sz w:val="20"/>
          <w:szCs w:val="20"/>
        </w:rPr>
        <w:t>: System suitability test for Lacidipine</w:t>
      </w:r>
    </w:p>
    <w:tbl>
      <w:tblPr>
        <w:tblStyle w:val="LightShading1"/>
        <w:tblW w:w="0" w:type="auto"/>
        <w:tblLook w:val="04A0"/>
      </w:tblPr>
      <w:tblGrid>
        <w:gridCol w:w="1596"/>
        <w:gridCol w:w="1596"/>
        <w:gridCol w:w="1596"/>
        <w:gridCol w:w="1596"/>
        <w:gridCol w:w="1596"/>
        <w:gridCol w:w="1596"/>
      </w:tblGrid>
      <w:tr w:rsidR="007003DF" w:rsidTr="001556E9">
        <w:trPr>
          <w:cnfStyle w:val="100000000000"/>
          <w:trHeight w:val="143"/>
        </w:trPr>
        <w:tc>
          <w:tcPr>
            <w:cnfStyle w:val="001000000000"/>
            <w:tcW w:w="1596" w:type="dxa"/>
            <w:shd w:val="clear" w:color="auto" w:fill="auto"/>
          </w:tcPr>
          <w:p w:rsidR="007003DF" w:rsidRPr="007003DF" w:rsidRDefault="007003DF" w:rsidP="00120B27">
            <w:pPr>
              <w:autoSpaceDE w:val="0"/>
              <w:autoSpaceDN w:val="0"/>
              <w:adjustRightInd w:val="0"/>
              <w:spacing w:line="480" w:lineRule="auto"/>
              <w:jc w:val="both"/>
              <w:rPr>
                <w:rFonts w:ascii="Times New Roman" w:hAnsi="Times New Roman" w:cs="Times New Roman"/>
                <w:sz w:val="18"/>
                <w:szCs w:val="18"/>
              </w:rPr>
            </w:pPr>
            <w:r w:rsidRPr="007003DF">
              <w:rPr>
                <w:rFonts w:ascii="Times New Roman" w:hAnsi="Times New Roman" w:cs="Times New Roman"/>
                <w:sz w:val="18"/>
                <w:szCs w:val="18"/>
              </w:rPr>
              <w:t>Name</w:t>
            </w:r>
          </w:p>
        </w:tc>
        <w:tc>
          <w:tcPr>
            <w:tcW w:w="1596" w:type="dxa"/>
            <w:shd w:val="clear" w:color="auto" w:fill="auto"/>
          </w:tcPr>
          <w:p w:rsidR="007003DF" w:rsidRPr="007003DF" w:rsidRDefault="007003DF" w:rsidP="00120B27">
            <w:pPr>
              <w:autoSpaceDE w:val="0"/>
              <w:autoSpaceDN w:val="0"/>
              <w:adjustRightInd w:val="0"/>
              <w:spacing w:line="480" w:lineRule="auto"/>
              <w:jc w:val="both"/>
              <w:cnfStyle w:val="100000000000"/>
              <w:rPr>
                <w:rFonts w:ascii="Times New Roman" w:hAnsi="Times New Roman" w:cs="Times New Roman"/>
                <w:sz w:val="18"/>
                <w:szCs w:val="18"/>
              </w:rPr>
            </w:pPr>
            <w:r w:rsidRPr="007003DF">
              <w:rPr>
                <w:rFonts w:ascii="Times New Roman" w:hAnsi="Times New Roman" w:cs="Times New Roman"/>
                <w:sz w:val="18"/>
                <w:szCs w:val="18"/>
              </w:rPr>
              <w:t>Area</w:t>
            </w:r>
          </w:p>
        </w:tc>
        <w:tc>
          <w:tcPr>
            <w:tcW w:w="1596" w:type="dxa"/>
            <w:shd w:val="clear" w:color="auto" w:fill="auto"/>
          </w:tcPr>
          <w:p w:rsidR="007003DF" w:rsidRPr="007003DF" w:rsidRDefault="007003DF" w:rsidP="00120B27">
            <w:pPr>
              <w:autoSpaceDE w:val="0"/>
              <w:autoSpaceDN w:val="0"/>
              <w:adjustRightInd w:val="0"/>
              <w:spacing w:line="480" w:lineRule="auto"/>
              <w:jc w:val="both"/>
              <w:cnfStyle w:val="100000000000"/>
              <w:rPr>
                <w:rFonts w:ascii="Times New Roman" w:hAnsi="Times New Roman" w:cs="Times New Roman"/>
                <w:sz w:val="18"/>
                <w:szCs w:val="18"/>
              </w:rPr>
            </w:pPr>
            <w:r w:rsidRPr="007003DF">
              <w:rPr>
                <w:rFonts w:ascii="Times New Roman" w:hAnsi="Times New Roman" w:cs="Times New Roman"/>
                <w:sz w:val="18"/>
                <w:szCs w:val="18"/>
              </w:rPr>
              <w:t>% Area</w:t>
            </w:r>
          </w:p>
        </w:tc>
        <w:tc>
          <w:tcPr>
            <w:tcW w:w="1596" w:type="dxa"/>
            <w:shd w:val="clear" w:color="auto" w:fill="auto"/>
          </w:tcPr>
          <w:p w:rsidR="007003DF" w:rsidRPr="007003DF" w:rsidRDefault="007003DF" w:rsidP="00120B27">
            <w:pPr>
              <w:autoSpaceDE w:val="0"/>
              <w:autoSpaceDN w:val="0"/>
              <w:adjustRightInd w:val="0"/>
              <w:spacing w:line="480" w:lineRule="auto"/>
              <w:jc w:val="both"/>
              <w:cnfStyle w:val="100000000000"/>
              <w:rPr>
                <w:rFonts w:ascii="Times New Roman" w:hAnsi="Times New Roman" w:cs="Times New Roman"/>
                <w:sz w:val="18"/>
                <w:szCs w:val="18"/>
              </w:rPr>
            </w:pPr>
            <w:r w:rsidRPr="007003DF">
              <w:rPr>
                <w:rFonts w:ascii="Times New Roman" w:hAnsi="Times New Roman" w:cs="Times New Roman"/>
                <w:sz w:val="18"/>
                <w:szCs w:val="18"/>
              </w:rPr>
              <w:t>K Prime</w:t>
            </w:r>
          </w:p>
        </w:tc>
        <w:tc>
          <w:tcPr>
            <w:tcW w:w="1596" w:type="dxa"/>
            <w:shd w:val="clear" w:color="auto" w:fill="auto"/>
          </w:tcPr>
          <w:p w:rsidR="007003DF" w:rsidRPr="007003DF" w:rsidRDefault="007003DF" w:rsidP="00120B27">
            <w:pPr>
              <w:autoSpaceDE w:val="0"/>
              <w:autoSpaceDN w:val="0"/>
              <w:adjustRightInd w:val="0"/>
              <w:spacing w:line="480" w:lineRule="auto"/>
              <w:jc w:val="both"/>
              <w:cnfStyle w:val="100000000000"/>
              <w:rPr>
                <w:rFonts w:ascii="Times New Roman" w:hAnsi="Times New Roman" w:cs="Times New Roman"/>
                <w:sz w:val="18"/>
                <w:szCs w:val="18"/>
              </w:rPr>
            </w:pPr>
            <w:r w:rsidRPr="007003DF">
              <w:rPr>
                <w:rFonts w:ascii="Times New Roman" w:hAnsi="Times New Roman" w:cs="Times New Roman"/>
                <w:sz w:val="18"/>
                <w:szCs w:val="18"/>
              </w:rPr>
              <w:t>USP Plate Count</w:t>
            </w:r>
          </w:p>
        </w:tc>
        <w:tc>
          <w:tcPr>
            <w:tcW w:w="1596" w:type="dxa"/>
            <w:shd w:val="clear" w:color="auto" w:fill="auto"/>
          </w:tcPr>
          <w:p w:rsidR="007003DF" w:rsidRPr="007003DF" w:rsidRDefault="007003DF" w:rsidP="00120B27">
            <w:pPr>
              <w:autoSpaceDE w:val="0"/>
              <w:autoSpaceDN w:val="0"/>
              <w:adjustRightInd w:val="0"/>
              <w:spacing w:line="480" w:lineRule="auto"/>
              <w:jc w:val="both"/>
              <w:cnfStyle w:val="100000000000"/>
              <w:rPr>
                <w:rFonts w:ascii="Times New Roman" w:hAnsi="Times New Roman" w:cs="Times New Roman"/>
                <w:sz w:val="18"/>
                <w:szCs w:val="18"/>
              </w:rPr>
            </w:pPr>
            <w:r w:rsidRPr="007003DF">
              <w:rPr>
                <w:rFonts w:ascii="Times New Roman" w:hAnsi="Times New Roman" w:cs="Times New Roman"/>
                <w:sz w:val="18"/>
                <w:szCs w:val="18"/>
              </w:rPr>
              <w:t>USP Tailing</w:t>
            </w:r>
          </w:p>
        </w:tc>
      </w:tr>
      <w:tr w:rsidR="007003DF" w:rsidTr="001556E9">
        <w:trPr>
          <w:cnfStyle w:val="000000100000"/>
        </w:trPr>
        <w:tc>
          <w:tcPr>
            <w:cnfStyle w:val="001000000000"/>
            <w:tcW w:w="1596" w:type="dxa"/>
            <w:shd w:val="clear" w:color="auto" w:fill="auto"/>
          </w:tcPr>
          <w:p w:rsidR="007003DF" w:rsidRPr="001556E9" w:rsidRDefault="007003DF" w:rsidP="00120B27">
            <w:pPr>
              <w:autoSpaceDE w:val="0"/>
              <w:autoSpaceDN w:val="0"/>
              <w:adjustRightInd w:val="0"/>
              <w:spacing w:line="480" w:lineRule="auto"/>
              <w:jc w:val="both"/>
              <w:rPr>
                <w:rFonts w:ascii="Times New Roman" w:hAnsi="Times New Roman" w:cs="Times New Roman"/>
                <w:b w:val="0"/>
                <w:sz w:val="18"/>
                <w:szCs w:val="18"/>
              </w:rPr>
            </w:pPr>
            <w:r w:rsidRPr="001556E9">
              <w:rPr>
                <w:rFonts w:ascii="Times New Roman" w:hAnsi="Times New Roman" w:cs="Times New Roman"/>
                <w:b w:val="0"/>
                <w:sz w:val="18"/>
                <w:szCs w:val="18"/>
              </w:rPr>
              <w:t>Lacidipine</w:t>
            </w:r>
          </w:p>
        </w:tc>
        <w:tc>
          <w:tcPr>
            <w:tcW w:w="1596" w:type="dxa"/>
            <w:shd w:val="clear" w:color="auto" w:fill="auto"/>
          </w:tcPr>
          <w:p w:rsidR="007003DF" w:rsidRPr="007003DF" w:rsidRDefault="007003DF" w:rsidP="00120B27">
            <w:pPr>
              <w:autoSpaceDE w:val="0"/>
              <w:autoSpaceDN w:val="0"/>
              <w:adjustRightInd w:val="0"/>
              <w:spacing w:line="480" w:lineRule="auto"/>
              <w:jc w:val="both"/>
              <w:cnfStyle w:val="000000100000"/>
              <w:rPr>
                <w:rFonts w:ascii="Times New Roman" w:hAnsi="Times New Roman" w:cs="Times New Roman"/>
                <w:sz w:val="18"/>
                <w:szCs w:val="18"/>
              </w:rPr>
            </w:pPr>
            <w:r w:rsidRPr="007003DF">
              <w:rPr>
                <w:rFonts w:ascii="Times New Roman" w:hAnsi="Times New Roman" w:cs="Times New Roman"/>
                <w:sz w:val="18"/>
                <w:szCs w:val="18"/>
              </w:rPr>
              <w:t>5152284</w:t>
            </w:r>
          </w:p>
        </w:tc>
        <w:tc>
          <w:tcPr>
            <w:tcW w:w="1596" w:type="dxa"/>
            <w:shd w:val="clear" w:color="auto" w:fill="auto"/>
          </w:tcPr>
          <w:p w:rsidR="007003DF" w:rsidRPr="007003DF" w:rsidRDefault="00D93D30" w:rsidP="00120B27">
            <w:pPr>
              <w:autoSpaceDE w:val="0"/>
              <w:autoSpaceDN w:val="0"/>
              <w:adjustRightInd w:val="0"/>
              <w:spacing w:line="480" w:lineRule="auto"/>
              <w:jc w:val="both"/>
              <w:cnfStyle w:val="000000100000"/>
              <w:rPr>
                <w:rFonts w:ascii="Times New Roman" w:hAnsi="Times New Roman" w:cs="Times New Roman"/>
                <w:sz w:val="18"/>
                <w:szCs w:val="18"/>
              </w:rPr>
            </w:pPr>
            <w:r>
              <w:rPr>
                <w:rFonts w:ascii="Times New Roman" w:hAnsi="Times New Roman" w:cs="Times New Roman"/>
                <w:sz w:val="18"/>
                <w:szCs w:val="18"/>
              </w:rPr>
              <w:t>99.89</w:t>
            </w:r>
          </w:p>
        </w:tc>
        <w:tc>
          <w:tcPr>
            <w:tcW w:w="1596" w:type="dxa"/>
            <w:shd w:val="clear" w:color="auto" w:fill="auto"/>
          </w:tcPr>
          <w:p w:rsidR="007003DF" w:rsidRPr="007003DF" w:rsidRDefault="007003DF" w:rsidP="00120B27">
            <w:pPr>
              <w:autoSpaceDE w:val="0"/>
              <w:autoSpaceDN w:val="0"/>
              <w:adjustRightInd w:val="0"/>
              <w:spacing w:line="480" w:lineRule="auto"/>
              <w:jc w:val="both"/>
              <w:cnfStyle w:val="000000100000"/>
              <w:rPr>
                <w:rFonts w:ascii="Times New Roman" w:hAnsi="Times New Roman" w:cs="Times New Roman"/>
                <w:sz w:val="18"/>
                <w:szCs w:val="18"/>
              </w:rPr>
            </w:pPr>
            <w:r w:rsidRPr="007003DF">
              <w:rPr>
                <w:rFonts w:ascii="Times New Roman" w:hAnsi="Times New Roman" w:cs="Times New Roman"/>
                <w:sz w:val="18"/>
                <w:szCs w:val="18"/>
              </w:rPr>
              <w:t>7.9128</w:t>
            </w:r>
          </w:p>
        </w:tc>
        <w:tc>
          <w:tcPr>
            <w:tcW w:w="1596" w:type="dxa"/>
            <w:shd w:val="clear" w:color="auto" w:fill="auto"/>
          </w:tcPr>
          <w:p w:rsidR="007003DF" w:rsidRPr="007003DF" w:rsidRDefault="007003DF" w:rsidP="00120B27">
            <w:pPr>
              <w:autoSpaceDE w:val="0"/>
              <w:autoSpaceDN w:val="0"/>
              <w:adjustRightInd w:val="0"/>
              <w:spacing w:line="480" w:lineRule="auto"/>
              <w:jc w:val="both"/>
              <w:cnfStyle w:val="000000100000"/>
              <w:rPr>
                <w:rFonts w:ascii="Times New Roman" w:hAnsi="Times New Roman" w:cs="Times New Roman"/>
                <w:sz w:val="18"/>
                <w:szCs w:val="18"/>
              </w:rPr>
            </w:pPr>
            <w:r w:rsidRPr="007003DF">
              <w:rPr>
                <w:rFonts w:ascii="Times New Roman" w:hAnsi="Times New Roman" w:cs="Times New Roman"/>
                <w:sz w:val="18"/>
                <w:szCs w:val="18"/>
              </w:rPr>
              <w:t>68652.9803</w:t>
            </w:r>
          </w:p>
        </w:tc>
        <w:tc>
          <w:tcPr>
            <w:tcW w:w="1596" w:type="dxa"/>
            <w:shd w:val="clear" w:color="auto" w:fill="auto"/>
          </w:tcPr>
          <w:p w:rsidR="007003DF" w:rsidRPr="007003DF" w:rsidRDefault="007003DF" w:rsidP="00120B27">
            <w:pPr>
              <w:autoSpaceDE w:val="0"/>
              <w:autoSpaceDN w:val="0"/>
              <w:adjustRightInd w:val="0"/>
              <w:spacing w:line="480" w:lineRule="auto"/>
              <w:jc w:val="both"/>
              <w:cnfStyle w:val="000000100000"/>
              <w:rPr>
                <w:rFonts w:ascii="Times New Roman" w:hAnsi="Times New Roman" w:cs="Times New Roman"/>
                <w:sz w:val="18"/>
                <w:szCs w:val="18"/>
              </w:rPr>
            </w:pPr>
            <w:r w:rsidRPr="007003DF">
              <w:rPr>
                <w:rFonts w:ascii="Times New Roman" w:hAnsi="Times New Roman" w:cs="Times New Roman"/>
                <w:sz w:val="18"/>
                <w:szCs w:val="18"/>
              </w:rPr>
              <w:t>1.1454</w:t>
            </w:r>
          </w:p>
        </w:tc>
      </w:tr>
    </w:tbl>
    <w:p w:rsidR="001556E9" w:rsidRDefault="001556E9" w:rsidP="001556E9">
      <w:pPr>
        <w:autoSpaceDE w:val="0"/>
        <w:autoSpaceDN w:val="0"/>
        <w:adjustRightInd w:val="0"/>
        <w:spacing w:after="0" w:line="240" w:lineRule="auto"/>
        <w:rPr>
          <w:rFonts w:ascii="Times New Roman" w:hAnsi="Times New Roman" w:cs="Times New Roman"/>
          <w:sz w:val="24"/>
          <w:szCs w:val="24"/>
        </w:rPr>
      </w:pPr>
    </w:p>
    <w:p w:rsidR="00CB3898" w:rsidRPr="0041118A" w:rsidRDefault="00CB3898" w:rsidP="001556E9">
      <w:pPr>
        <w:autoSpaceDE w:val="0"/>
        <w:autoSpaceDN w:val="0"/>
        <w:adjustRightInd w:val="0"/>
        <w:spacing w:after="0" w:line="240" w:lineRule="auto"/>
        <w:rPr>
          <w:rFonts w:ascii="Times New Roman" w:hAnsi="Times New Roman" w:cs="Times New Roman"/>
          <w:b/>
          <w:bCs/>
          <w:i/>
          <w:sz w:val="20"/>
          <w:szCs w:val="20"/>
        </w:rPr>
      </w:pPr>
      <w:r w:rsidRPr="0041118A">
        <w:rPr>
          <w:rFonts w:ascii="Times New Roman" w:hAnsi="Times New Roman" w:cs="Times New Roman"/>
          <w:b/>
          <w:bCs/>
          <w:i/>
          <w:sz w:val="20"/>
          <w:szCs w:val="20"/>
        </w:rPr>
        <w:t>Linearity</w:t>
      </w:r>
    </w:p>
    <w:p w:rsidR="002D3671" w:rsidRDefault="00482269" w:rsidP="001556E9">
      <w:pPr>
        <w:autoSpaceDE w:val="0"/>
        <w:autoSpaceDN w:val="0"/>
        <w:adjustRightInd w:val="0"/>
        <w:spacing w:after="0" w:line="240" w:lineRule="auto"/>
        <w:jc w:val="both"/>
        <w:rPr>
          <w:rFonts w:ascii="Times New Roman" w:hAnsi="Times New Roman" w:cs="Times New Roman"/>
          <w:sz w:val="20"/>
          <w:szCs w:val="20"/>
        </w:rPr>
      </w:pPr>
      <w:r w:rsidRPr="00FD2723">
        <w:rPr>
          <w:rFonts w:ascii="Times New Roman" w:hAnsi="Times New Roman" w:cs="Times New Roman"/>
          <w:sz w:val="20"/>
          <w:szCs w:val="20"/>
        </w:rPr>
        <w:t xml:space="preserve">Calibration curve was constructed for Lacidipine </w:t>
      </w:r>
      <w:r w:rsidR="000B10AF">
        <w:rPr>
          <w:rFonts w:ascii="Times New Roman" w:hAnsi="Times New Roman" w:cs="Times New Roman"/>
          <w:sz w:val="20"/>
          <w:szCs w:val="20"/>
        </w:rPr>
        <w:t>pure drug</w:t>
      </w:r>
      <w:r w:rsidRPr="00FD2723">
        <w:rPr>
          <w:rFonts w:ascii="Times New Roman" w:hAnsi="Times New Roman" w:cs="Times New Roman"/>
          <w:sz w:val="20"/>
          <w:szCs w:val="20"/>
        </w:rPr>
        <w:t xml:space="preserve"> by plotting the concentration of compound versus peak area response. Standard solutions containing 50, 100, 150, 200 and 250 μg/ml of Lacidipine were injected into the HPLC column (Figure 3). The linearity was calculated by the least square regression method</w:t>
      </w:r>
      <w:r w:rsidR="002E4D79">
        <w:rPr>
          <w:rFonts w:ascii="Times New Roman" w:hAnsi="Times New Roman" w:cs="Times New Roman"/>
          <w:sz w:val="20"/>
          <w:szCs w:val="20"/>
        </w:rPr>
        <w:t xml:space="preserve"> [13</w:t>
      </w:r>
      <w:r w:rsidR="00EB2D83">
        <w:rPr>
          <w:rFonts w:ascii="Times New Roman" w:hAnsi="Times New Roman" w:cs="Times New Roman"/>
          <w:sz w:val="20"/>
          <w:szCs w:val="20"/>
        </w:rPr>
        <w:t>]</w:t>
      </w:r>
      <w:r w:rsidRPr="00FD2723">
        <w:rPr>
          <w:rFonts w:ascii="Times New Roman" w:hAnsi="Times New Roman" w:cs="Times New Roman"/>
          <w:sz w:val="20"/>
          <w:szCs w:val="20"/>
        </w:rPr>
        <w:t xml:space="preserve">. The regression equations were calculated from </w:t>
      </w:r>
      <w:r w:rsidR="001556E9">
        <w:rPr>
          <w:rFonts w:ascii="Times New Roman" w:hAnsi="Times New Roman" w:cs="Times New Roman"/>
          <w:sz w:val="20"/>
          <w:szCs w:val="20"/>
        </w:rPr>
        <w:t xml:space="preserve">the calibration graphs as shown in </w:t>
      </w:r>
      <w:r w:rsidR="003223EF" w:rsidRPr="00FD2723">
        <w:rPr>
          <w:rFonts w:ascii="Times New Roman" w:hAnsi="Times New Roman" w:cs="Times New Roman"/>
          <w:sz w:val="20"/>
          <w:szCs w:val="20"/>
        </w:rPr>
        <w:t>Table</w:t>
      </w:r>
      <w:r w:rsidR="001556E9">
        <w:rPr>
          <w:rFonts w:ascii="Times New Roman" w:hAnsi="Times New Roman" w:cs="Times New Roman"/>
          <w:sz w:val="20"/>
          <w:szCs w:val="20"/>
        </w:rPr>
        <w:t xml:space="preserve"> </w:t>
      </w:r>
      <w:r w:rsidR="003223EF" w:rsidRPr="00FD2723">
        <w:rPr>
          <w:rFonts w:ascii="Times New Roman" w:hAnsi="Times New Roman" w:cs="Times New Roman"/>
          <w:sz w:val="20"/>
          <w:szCs w:val="20"/>
        </w:rPr>
        <w:t>2</w:t>
      </w:r>
      <w:r w:rsidR="006D484C">
        <w:rPr>
          <w:rFonts w:ascii="Times New Roman" w:hAnsi="Times New Roman" w:cs="Times New Roman"/>
          <w:sz w:val="20"/>
          <w:szCs w:val="20"/>
        </w:rPr>
        <w:t>.</w:t>
      </w:r>
    </w:p>
    <w:p w:rsidR="001556E9" w:rsidRDefault="001556E9" w:rsidP="001556E9">
      <w:pPr>
        <w:autoSpaceDE w:val="0"/>
        <w:autoSpaceDN w:val="0"/>
        <w:adjustRightInd w:val="0"/>
        <w:spacing w:after="0" w:line="240" w:lineRule="auto"/>
        <w:jc w:val="both"/>
        <w:rPr>
          <w:rFonts w:ascii="Times New Roman" w:hAnsi="Times New Roman" w:cs="Times New Roman"/>
          <w:sz w:val="20"/>
          <w:szCs w:val="20"/>
        </w:rPr>
      </w:pPr>
    </w:p>
    <w:p w:rsidR="008B6B78" w:rsidRPr="001556E9" w:rsidRDefault="008B6B78" w:rsidP="001556E9">
      <w:pPr>
        <w:autoSpaceDE w:val="0"/>
        <w:autoSpaceDN w:val="0"/>
        <w:adjustRightInd w:val="0"/>
        <w:spacing w:after="0" w:line="240" w:lineRule="auto"/>
        <w:jc w:val="both"/>
        <w:rPr>
          <w:rFonts w:ascii="Times New Roman" w:hAnsi="Times New Roman" w:cs="Times New Roman"/>
          <w:sz w:val="20"/>
          <w:szCs w:val="20"/>
        </w:rPr>
      </w:pPr>
    </w:p>
    <w:p w:rsidR="001556E9" w:rsidRDefault="00482269" w:rsidP="001556E9">
      <w:pPr>
        <w:autoSpaceDE w:val="0"/>
        <w:autoSpaceDN w:val="0"/>
        <w:adjustRightInd w:val="0"/>
        <w:spacing w:after="0" w:line="480" w:lineRule="auto"/>
        <w:jc w:val="center"/>
        <w:rPr>
          <w:rFonts w:ascii="Times New Roman" w:hAnsi="Times New Roman" w:cs="Times New Roman"/>
          <w:b/>
          <w:bCs/>
          <w:sz w:val="24"/>
          <w:szCs w:val="24"/>
        </w:rPr>
      </w:pPr>
      <w:r w:rsidRPr="00482269">
        <w:rPr>
          <w:rFonts w:ascii="Times New Roman" w:hAnsi="Times New Roman" w:cs="Times New Roman"/>
          <w:b/>
          <w:bCs/>
          <w:noProof/>
          <w:sz w:val="24"/>
          <w:szCs w:val="24"/>
        </w:rPr>
        <w:drawing>
          <wp:inline distT="0" distB="0" distL="0" distR="0">
            <wp:extent cx="5162550" cy="2362200"/>
            <wp:effectExtent l="19050" t="0" r="1905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556E9" w:rsidRPr="001556E9" w:rsidRDefault="00482269" w:rsidP="001556E9">
      <w:pPr>
        <w:autoSpaceDE w:val="0"/>
        <w:autoSpaceDN w:val="0"/>
        <w:adjustRightInd w:val="0"/>
        <w:spacing w:after="0" w:line="480" w:lineRule="auto"/>
        <w:jc w:val="center"/>
        <w:rPr>
          <w:rFonts w:ascii="Times New Roman" w:hAnsi="Times New Roman" w:cs="Times New Roman"/>
          <w:b/>
          <w:bCs/>
          <w:sz w:val="24"/>
          <w:szCs w:val="24"/>
        </w:rPr>
      </w:pPr>
      <w:r w:rsidRPr="00FD2723">
        <w:rPr>
          <w:rFonts w:ascii="Times New Roman" w:hAnsi="Times New Roman" w:cs="Times New Roman"/>
          <w:bCs/>
          <w:sz w:val="20"/>
          <w:szCs w:val="20"/>
        </w:rPr>
        <w:t>Figure 3:</w:t>
      </w:r>
      <w:r w:rsidRPr="00FD2723">
        <w:rPr>
          <w:rFonts w:ascii="Times New Roman" w:hAnsi="Times New Roman" w:cs="Times New Roman"/>
          <w:b/>
          <w:bCs/>
          <w:sz w:val="20"/>
          <w:szCs w:val="20"/>
        </w:rPr>
        <w:t xml:space="preserve"> </w:t>
      </w:r>
      <w:r w:rsidRPr="00FD2723">
        <w:rPr>
          <w:rFonts w:ascii="Times New Roman" w:hAnsi="Times New Roman" w:cs="Times New Roman"/>
          <w:sz w:val="20"/>
          <w:szCs w:val="20"/>
        </w:rPr>
        <w:t>Calibration curve of Lacidipine at 240 nm</w:t>
      </w:r>
    </w:p>
    <w:p w:rsidR="00260EE7" w:rsidRPr="001556E9" w:rsidRDefault="00260EE7" w:rsidP="001556E9">
      <w:pPr>
        <w:autoSpaceDE w:val="0"/>
        <w:autoSpaceDN w:val="0"/>
        <w:adjustRightInd w:val="0"/>
        <w:spacing w:after="0" w:line="480" w:lineRule="auto"/>
        <w:jc w:val="center"/>
        <w:rPr>
          <w:rFonts w:ascii="Times New Roman" w:hAnsi="Times New Roman" w:cs="Times New Roman"/>
          <w:b/>
          <w:bCs/>
          <w:i/>
          <w:sz w:val="20"/>
          <w:szCs w:val="20"/>
        </w:rPr>
      </w:pPr>
      <w:r w:rsidRPr="007003DF">
        <w:rPr>
          <w:rFonts w:ascii="Times New Roman" w:hAnsi="Times New Roman" w:cs="Times New Roman"/>
          <w:sz w:val="20"/>
          <w:szCs w:val="20"/>
        </w:rPr>
        <w:t>Table 2: Linearity result for Lacidipine</w:t>
      </w:r>
    </w:p>
    <w:tbl>
      <w:tblPr>
        <w:tblStyle w:val="LightShading1"/>
        <w:tblW w:w="0" w:type="auto"/>
        <w:tblLook w:val="04A0"/>
      </w:tblPr>
      <w:tblGrid>
        <w:gridCol w:w="3192"/>
        <w:gridCol w:w="3192"/>
        <w:gridCol w:w="3192"/>
      </w:tblGrid>
      <w:tr w:rsidR="007003DF" w:rsidRPr="006077D8" w:rsidTr="001556E9">
        <w:trPr>
          <w:cnfStyle w:val="100000000000"/>
        </w:trPr>
        <w:tc>
          <w:tcPr>
            <w:cnfStyle w:val="001000000000"/>
            <w:tcW w:w="3192" w:type="dxa"/>
            <w:shd w:val="clear" w:color="auto" w:fill="auto"/>
          </w:tcPr>
          <w:p w:rsidR="007003DF" w:rsidRPr="006077D8" w:rsidRDefault="007003DF" w:rsidP="001556E9">
            <w:pPr>
              <w:autoSpaceDE w:val="0"/>
              <w:autoSpaceDN w:val="0"/>
              <w:adjustRightInd w:val="0"/>
              <w:spacing w:line="276" w:lineRule="auto"/>
              <w:jc w:val="center"/>
              <w:rPr>
                <w:rFonts w:ascii="Times New Roman" w:hAnsi="Times New Roman" w:cs="Times New Roman"/>
                <w:sz w:val="18"/>
                <w:szCs w:val="18"/>
              </w:rPr>
            </w:pPr>
            <w:r w:rsidRPr="006077D8">
              <w:rPr>
                <w:rFonts w:ascii="Times New Roman" w:hAnsi="Times New Roman" w:cs="Times New Roman"/>
                <w:sz w:val="18"/>
                <w:szCs w:val="18"/>
              </w:rPr>
              <w:t>S</w:t>
            </w:r>
            <w:r w:rsidR="00260EE7">
              <w:rPr>
                <w:rFonts w:ascii="Times New Roman" w:hAnsi="Times New Roman" w:cs="Times New Roman"/>
                <w:sz w:val="18"/>
                <w:szCs w:val="18"/>
              </w:rPr>
              <w:t>ample</w:t>
            </w:r>
            <w:r w:rsidRPr="006077D8">
              <w:rPr>
                <w:rFonts w:ascii="Times New Roman" w:hAnsi="Times New Roman" w:cs="Times New Roman"/>
                <w:sz w:val="18"/>
                <w:szCs w:val="18"/>
              </w:rPr>
              <w:t xml:space="preserve"> No.</w:t>
            </w:r>
          </w:p>
        </w:tc>
        <w:tc>
          <w:tcPr>
            <w:tcW w:w="3192" w:type="dxa"/>
            <w:shd w:val="clear" w:color="auto" w:fill="auto"/>
          </w:tcPr>
          <w:p w:rsidR="007003DF" w:rsidRPr="006077D8" w:rsidRDefault="007003DF" w:rsidP="001556E9">
            <w:pPr>
              <w:autoSpaceDE w:val="0"/>
              <w:autoSpaceDN w:val="0"/>
              <w:adjustRightInd w:val="0"/>
              <w:spacing w:line="276" w:lineRule="auto"/>
              <w:jc w:val="center"/>
              <w:cnfStyle w:val="100000000000"/>
              <w:rPr>
                <w:rFonts w:ascii="Times New Roman" w:hAnsi="Times New Roman" w:cs="Times New Roman"/>
                <w:sz w:val="18"/>
                <w:szCs w:val="18"/>
              </w:rPr>
            </w:pPr>
            <w:r w:rsidRPr="006077D8">
              <w:rPr>
                <w:rFonts w:ascii="Times New Roman" w:hAnsi="Times New Roman" w:cs="Times New Roman"/>
                <w:sz w:val="18"/>
                <w:szCs w:val="18"/>
              </w:rPr>
              <w:t>Conc. (mcg)</w:t>
            </w:r>
          </w:p>
        </w:tc>
        <w:tc>
          <w:tcPr>
            <w:tcW w:w="3192" w:type="dxa"/>
            <w:shd w:val="clear" w:color="auto" w:fill="auto"/>
          </w:tcPr>
          <w:p w:rsidR="007003DF" w:rsidRPr="006077D8" w:rsidRDefault="007003DF" w:rsidP="001556E9">
            <w:pPr>
              <w:autoSpaceDE w:val="0"/>
              <w:autoSpaceDN w:val="0"/>
              <w:adjustRightInd w:val="0"/>
              <w:spacing w:line="276" w:lineRule="auto"/>
              <w:jc w:val="center"/>
              <w:cnfStyle w:val="100000000000"/>
              <w:rPr>
                <w:rFonts w:ascii="Times New Roman" w:hAnsi="Times New Roman" w:cs="Times New Roman"/>
                <w:sz w:val="18"/>
                <w:szCs w:val="18"/>
              </w:rPr>
            </w:pPr>
            <w:r w:rsidRPr="006077D8">
              <w:rPr>
                <w:rFonts w:ascii="Times New Roman" w:hAnsi="Times New Roman" w:cs="Times New Roman"/>
                <w:sz w:val="18"/>
                <w:szCs w:val="18"/>
              </w:rPr>
              <w:t>Area</w:t>
            </w:r>
          </w:p>
        </w:tc>
      </w:tr>
      <w:tr w:rsidR="007003DF" w:rsidRPr="006077D8" w:rsidTr="001556E9">
        <w:trPr>
          <w:cnfStyle w:val="000000100000"/>
        </w:trPr>
        <w:tc>
          <w:tcPr>
            <w:cnfStyle w:val="001000000000"/>
            <w:tcW w:w="3192" w:type="dxa"/>
            <w:shd w:val="clear" w:color="auto" w:fill="auto"/>
          </w:tcPr>
          <w:p w:rsidR="007003DF" w:rsidRPr="001556E9" w:rsidRDefault="007003DF" w:rsidP="008B6B78">
            <w:pPr>
              <w:autoSpaceDE w:val="0"/>
              <w:autoSpaceDN w:val="0"/>
              <w:adjustRightInd w:val="0"/>
              <w:spacing w:line="360" w:lineRule="auto"/>
              <w:jc w:val="center"/>
              <w:rPr>
                <w:rFonts w:ascii="Times New Roman" w:hAnsi="Times New Roman" w:cs="Times New Roman"/>
                <w:b w:val="0"/>
                <w:sz w:val="18"/>
                <w:szCs w:val="18"/>
              </w:rPr>
            </w:pPr>
            <w:r w:rsidRPr="001556E9">
              <w:rPr>
                <w:rFonts w:ascii="Times New Roman" w:hAnsi="Times New Roman" w:cs="Times New Roman"/>
                <w:b w:val="0"/>
                <w:sz w:val="18"/>
                <w:szCs w:val="18"/>
              </w:rPr>
              <w:t>1</w:t>
            </w:r>
          </w:p>
        </w:tc>
        <w:tc>
          <w:tcPr>
            <w:tcW w:w="3192" w:type="dxa"/>
            <w:shd w:val="clear" w:color="auto" w:fill="auto"/>
          </w:tcPr>
          <w:p w:rsidR="007003DF" w:rsidRPr="006077D8" w:rsidRDefault="007003DF" w:rsidP="008B6B78">
            <w:pPr>
              <w:autoSpaceDE w:val="0"/>
              <w:autoSpaceDN w:val="0"/>
              <w:adjustRightInd w:val="0"/>
              <w:spacing w:line="360" w:lineRule="auto"/>
              <w:jc w:val="center"/>
              <w:cnfStyle w:val="000000100000"/>
              <w:rPr>
                <w:rFonts w:ascii="Times New Roman" w:hAnsi="Times New Roman" w:cs="Times New Roman"/>
                <w:sz w:val="18"/>
                <w:szCs w:val="18"/>
              </w:rPr>
            </w:pPr>
            <w:r w:rsidRPr="006077D8">
              <w:rPr>
                <w:rFonts w:ascii="Times New Roman" w:hAnsi="Times New Roman" w:cs="Times New Roman"/>
                <w:sz w:val="18"/>
                <w:szCs w:val="18"/>
              </w:rPr>
              <w:t>50</w:t>
            </w:r>
          </w:p>
        </w:tc>
        <w:tc>
          <w:tcPr>
            <w:tcW w:w="3192" w:type="dxa"/>
            <w:shd w:val="clear" w:color="auto" w:fill="auto"/>
          </w:tcPr>
          <w:p w:rsidR="007003DF" w:rsidRPr="006077D8" w:rsidRDefault="007003DF" w:rsidP="008B6B78">
            <w:pPr>
              <w:spacing w:line="360" w:lineRule="auto"/>
              <w:jc w:val="center"/>
              <w:cnfStyle w:val="000000100000"/>
              <w:rPr>
                <w:rFonts w:ascii="Times New Roman" w:eastAsia="Times New Roman" w:hAnsi="Times New Roman" w:cs="Times New Roman"/>
                <w:sz w:val="18"/>
                <w:szCs w:val="18"/>
              </w:rPr>
            </w:pPr>
            <w:r w:rsidRPr="006077D8">
              <w:rPr>
                <w:rFonts w:ascii="Times New Roman" w:eastAsia="Times New Roman" w:hAnsi="Times New Roman" w:cs="Times New Roman"/>
                <w:sz w:val="18"/>
                <w:szCs w:val="18"/>
              </w:rPr>
              <w:t>1028346</w:t>
            </w:r>
          </w:p>
        </w:tc>
      </w:tr>
      <w:tr w:rsidR="007003DF" w:rsidRPr="006077D8" w:rsidTr="001556E9">
        <w:tc>
          <w:tcPr>
            <w:cnfStyle w:val="001000000000"/>
            <w:tcW w:w="3192" w:type="dxa"/>
            <w:shd w:val="clear" w:color="auto" w:fill="auto"/>
          </w:tcPr>
          <w:p w:rsidR="007003DF" w:rsidRPr="001556E9" w:rsidRDefault="007003DF" w:rsidP="008B6B78">
            <w:pPr>
              <w:autoSpaceDE w:val="0"/>
              <w:autoSpaceDN w:val="0"/>
              <w:adjustRightInd w:val="0"/>
              <w:spacing w:line="360" w:lineRule="auto"/>
              <w:jc w:val="center"/>
              <w:rPr>
                <w:rFonts w:ascii="Times New Roman" w:hAnsi="Times New Roman" w:cs="Times New Roman"/>
                <w:b w:val="0"/>
                <w:sz w:val="18"/>
                <w:szCs w:val="18"/>
              </w:rPr>
            </w:pPr>
            <w:r w:rsidRPr="001556E9">
              <w:rPr>
                <w:rFonts w:ascii="Times New Roman" w:hAnsi="Times New Roman" w:cs="Times New Roman"/>
                <w:b w:val="0"/>
                <w:sz w:val="18"/>
                <w:szCs w:val="18"/>
              </w:rPr>
              <w:t>2</w:t>
            </w:r>
          </w:p>
        </w:tc>
        <w:tc>
          <w:tcPr>
            <w:tcW w:w="3192" w:type="dxa"/>
            <w:shd w:val="clear" w:color="auto" w:fill="auto"/>
          </w:tcPr>
          <w:p w:rsidR="007003DF" w:rsidRPr="006077D8" w:rsidRDefault="007003DF" w:rsidP="008B6B78">
            <w:pPr>
              <w:autoSpaceDE w:val="0"/>
              <w:autoSpaceDN w:val="0"/>
              <w:adjustRightInd w:val="0"/>
              <w:spacing w:line="360" w:lineRule="auto"/>
              <w:jc w:val="center"/>
              <w:cnfStyle w:val="000000000000"/>
              <w:rPr>
                <w:rFonts w:ascii="Times New Roman" w:hAnsi="Times New Roman" w:cs="Times New Roman"/>
                <w:sz w:val="18"/>
                <w:szCs w:val="18"/>
              </w:rPr>
            </w:pPr>
            <w:r w:rsidRPr="006077D8">
              <w:rPr>
                <w:rFonts w:ascii="Times New Roman" w:hAnsi="Times New Roman" w:cs="Times New Roman"/>
                <w:sz w:val="18"/>
                <w:szCs w:val="18"/>
              </w:rPr>
              <w:t>100</w:t>
            </w:r>
          </w:p>
        </w:tc>
        <w:tc>
          <w:tcPr>
            <w:tcW w:w="3192" w:type="dxa"/>
            <w:shd w:val="clear" w:color="auto" w:fill="auto"/>
          </w:tcPr>
          <w:p w:rsidR="007003DF" w:rsidRPr="006077D8" w:rsidRDefault="007003DF" w:rsidP="008B6B78">
            <w:pPr>
              <w:spacing w:line="360" w:lineRule="auto"/>
              <w:jc w:val="center"/>
              <w:cnfStyle w:val="000000000000"/>
              <w:rPr>
                <w:rFonts w:ascii="Times New Roman" w:eastAsia="Times New Roman" w:hAnsi="Times New Roman" w:cs="Times New Roman"/>
                <w:sz w:val="18"/>
                <w:szCs w:val="18"/>
              </w:rPr>
            </w:pPr>
            <w:r w:rsidRPr="006077D8">
              <w:rPr>
                <w:rFonts w:ascii="Times New Roman" w:eastAsia="Times New Roman" w:hAnsi="Times New Roman" w:cs="Times New Roman"/>
                <w:sz w:val="18"/>
                <w:szCs w:val="18"/>
              </w:rPr>
              <w:t>2084209</w:t>
            </w:r>
          </w:p>
        </w:tc>
      </w:tr>
      <w:tr w:rsidR="007003DF" w:rsidRPr="006077D8" w:rsidTr="001556E9">
        <w:trPr>
          <w:cnfStyle w:val="000000100000"/>
        </w:trPr>
        <w:tc>
          <w:tcPr>
            <w:cnfStyle w:val="001000000000"/>
            <w:tcW w:w="3192" w:type="dxa"/>
            <w:shd w:val="clear" w:color="auto" w:fill="auto"/>
          </w:tcPr>
          <w:p w:rsidR="007003DF" w:rsidRPr="001556E9" w:rsidRDefault="007003DF" w:rsidP="008B6B78">
            <w:pPr>
              <w:autoSpaceDE w:val="0"/>
              <w:autoSpaceDN w:val="0"/>
              <w:adjustRightInd w:val="0"/>
              <w:spacing w:line="360" w:lineRule="auto"/>
              <w:jc w:val="center"/>
              <w:rPr>
                <w:rFonts w:ascii="Times New Roman" w:hAnsi="Times New Roman" w:cs="Times New Roman"/>
                <w:b w:val="0"/>
                <w:sz w:val="18"/>
                <w:szCs w:val="18"/>
              </w:rPr>
            </w:pPr>
            <w:r w:rsidRPr="001556E9">
              <w:rPr>
                <w:rFonts w:ascii="Times New Roman" w:hAnsi="Times New Roman" w:cs="Times New Roman"/>
                <w:b w:val="0"/>
                <w:sz w:val="18"/>
                <w:szCs w:val="18"/>
              </w:rPr>
              <w:t>3</w:t>
            </w:r>
          </w:p>
        </w:tc>
        <w:tc>
          <w:tcPr>
            <w:tcW w:w="3192" w:type="dxa"/>
            <w:shd w:val="clear" w:color="auto" w:fill="auto"/>
          </w:tcPr>
          <w:p w:rsidR="007003DF" w:rsidRPr="006077D8" w:rsidRDefault="007003DF" w:rsidP="008B6B78">
            <w:pPr>
              <w:autoSpaceDE w:val="0"/>
              <w:autoSpaceDN w:val="0"/>
              <w:adjustRightInd w:val="0"/>
              <w:spacing w:line="360" w:lineRule="auto"/>
              <w:jc w:val="center"/>
              <w:cnfStyle w:val="000000100000"/>
              <w:rPr>
                <w:rFonts w:ascii="Times New Roman" w:hAnsi="Times New Roman" w:cs="Times New Roman"/>
                <w:sz w:val="18"/>
                <w:szCs w:val="18"/>
              </w:rPr>
            </w:pPr>
            <w:r w:rsidRPr="006077D8">
              <w:rPr>
                <w:rFonts w:ascii="Times New Roman" w:hAnsi="Times New Roman" w:cs="Times New Roman"/>
                <w:sz w:val="18"/>
                <w:szCs w:val="18"/>
              </w:rPr>
              <w:t>150</w:t>
            </w:r>
          </w:p>
        </w:tc>
        <w:tc>
          <w:tcPr>
            <w:tcW w:w="3192" w:type="dxa"/>
            <w:shd w:val="clear" w:color="auto" w:fill="auto"/>
          </w:tcPr>
          <w:p w:rsidR="007003DF" w:rsidRPr="006077D8" w:rsidRDefault="007003DF" w:rsidP="008B6B78">
            <w:pPr>
              <w:spacing w:line="360" w:lineRule="auto"/>
              <w:jc w:val="center"/>
              <w:cnfStyle w:val="000000100000"/>
              <w:rPr>
                <w:rFonts w:ascii="Times New Roman" w:eastAsia="Times New Roman" w:hAnsi="Times New Roman" w:cs="Times New Roman"/>
                <w:sz w:val="18"/>
                <w:szCs w:val="18"/>
              </w:rPr>
            </w:pPr>
            <w:r w:rsidRPr="006077D8">
              <w:rPr>
                <w:rFonts w:ascii="Times New Roman" w:eastAsia="Times New Roman" w:hAnsi="Times New Roman" w:cs="Times New Roman"/>
                <w:sz w:val="18"/>
                <w:szCs w:val="18"/>
              </w:rPr>
              <w:t>3036851</w:t>
            </w:r>
          </w:p>
        </w:tc>
      </w:tr>
      <w:tr w:rsidR="007003DF" w:rsidRPr="006077D8" w:rsidTr="001556E9">
        <w:tc>
          <w:tcPr>
            <w:cnfStyle w:val="001000000000"/>
            <w:tcW w:w="3192" w:type="dxa"/>
            <w:shd w:val="clear" w:color="auto" w:fill="auto"/>
          </w:tcPr>
          <w:p w:rsidR="007003DF" w:rsidRPr="001556E9" w:rsidRDefault="007003DF" w:rsidP="008B6B78">
            <w:pPr>
              <w:autoSpaceDE w:val="0"/>
              <w:autoSpaceDN w:val="0"/>
              <w:adjustRightInd w:val="0"/>
              <w:spacing w:line="360" w:lineRule="auto"/>
              <w:jc w:val="center"/>
              <w:rPr>
                <w:rFonts w:ascii="Times New Roman" w:hAnsi="Times New Roman" w:cs="Times New Roman"/>
                <w:b w:val="0"/>
                <w:sz w:val="18"/>
                <w:szCs w:val="18"/>
              </w:rPr>
            </w:pPr>
            <w:r w:rsidRPr="001556E9">
              <w:rPr>
                <w:rFonts w:ascii="Times New Roman" w:hAnsi="Times New Roman" w:cs="Times New Roman"/>
                <w:b w:val="0"/>
                <w:sz w:val="18"/>
                <w:szCs w:val="18"/>
              </w:rPr>
              <w:t>4</w:t>
            </w:r>
          </w:p>
        </w:tc>
        <w:tc>
          <w:tcPr>
            <w:tcW w:w="3192" w:type="dxa"/>
            <w:shd w:val="clear" w:color="auto" w:fill="auto"/>
          </w:tcPr>
          <w:p w:rsidR="007003DF" w:rsidRPr="006077D8" w:rsidRDefault="007003DF" w:rsidP="008B6B78">
            <w:pPr>
              <w:autoSpaceDE w:val="0"/>
              <w:autoSpaceDN w:val="0"/>
              <w:adjustRightInd w:val="0"/>
              <w:spacing w:line="360" w:lineRule="auto"/>
              <w:jc w:val="center"/>
              <w:cnfStyle w:val="000000000000"/>
              <w:rPr>
                <w:rFonts w:ascii="Times New Roman" w:hAnsi="Times New Roman" w:cs="Times New Roman"/>
                <w:sz w:val="18"/>
                <w:szCs w:val="18"/>
              </w:rPr>
            </w:pPr>
            <w:r w:rsidRPr="006077D8">
              <w:rPr>
                <w:rFonts w:ascii="Times New Roman" w:hAnsi="Times New Roman" w:cs="Times New Roman"/>
                <w:sz w:val="18"/>
                <w:szCs w:val="18"/>
              </w:rPr>
              <w:t>200</w:t>
            </w:r>
          </w:p>
        </w:tc>
        <w:tc>
          <w:tcPr>
            <w:tcW w:w="3192" w:type="dxa"/>
            <w:shd w:val="clear" w:color="auto" w:fill="auto"/>
          </w:tcPr>
          <w:p w:rsidR="007003DF" w:rsidRPr="006077D8" w:rsidRDefault="007003DF" w:rsidP="008B6B78">
            <w:pPr>
              <w:spacing w:line="360" w:lineRule="auto"/>
              <w:jc w:val="center"/>
              <w:cnfStyle w:val="000000000000"/>
              <w:rPr>
                <w:rFonts w:ascii="Times New Roman" w:eastAsia="Times New Roman" w:hAnsi="Times New Roman" w:cs="Times New Roman"/>
                <w:sz w:val="18"/>
                <w:szCs w:val="18"/>
              </w:rPr>
            </w:pPr>
            <w:r w:rsidRPr="006077D8">
              <w:rPr>
                <w:rFonts w:ascii="Times New Roman" w:eastAsia="Times New Roman" w:hAnsi="Times New Roman" w:cs="Times New Roman"/>
                <w:sz w:val="18"/>
                <w:szCs w:val="18"/>
              </w:rPr>
              <w:t>4177264</w:t>
            </w:r>
          </w:p>
        </w:tc>
      </w:tr>
      <w:tr w:rsidR="007003DF" w:rsidRPr="006077D8" w:rsidTr="001556E9">
        <w:trPr>
          <w:cnfStyle w:val="000000100000"/>
        </w:trPr>
        <w:tc>
          <w:tcPr>
            <w:cnfStyle w:val="001000000000"/>
            <w:tcW w:w="3192" w:type="dxa"/>
            <w:shd w:val="clear" w:color="auto" w:fill="auto"/>
          </w:tcPr>
          <w:p w:rsidR="007003DF" w:rsidRPr="001556E9" w:rsidRDefault="007003DF" w:rsidP="008B6B78">
            <w:pPr>
              <w:autoSpaceDE w:val="0"/>
              <w:autoSpaceDN w:val="0"/>
              <w:adjustRightInd w:val="0"/>
              <w:spacing w:line="360" w:lineRule="auto"/>
              <w:jc w:val="center"/>
              <w:rPr>
                <w:rFonts w:ascii="Times New Roman" w:hAnsi="Times New Roman" w:cs="Times New Roman"/>
                <w:b w:val="0"/>
                <w:sz w:val="18"/>
                <w:szCs w:val="18"/>
              </w:rPr>
            </w:pPr>
            <w:r w:rsidRPr="001556E9">
              <w:rPr>
                <w:rFonts w:ascii="Times New Roman" w:hAnsi="Times New Roman" w:cs="Times New Roman"/>
                <w:b w:val="0"/>
                <w:sz w:val="18"/>
                <w:szCs w:val="18"/>
              </w:rPr>
              <w:t>5</w:t>
            </w:r>
          </w:p>
        </w:tc>
        <w:tc>
          <w:tcPr>
            <w:tcW w:w="3192" w:type="dxa"/>
            <w:shd w:val="clear" w:color="auto" w:fill="auto"/>
          </w:tcPr>
          <w:p w:rsidR="007003DF" w:rsidRPr="006077D8" w:rsidRDefault="007003DF" w:rsidP="008B6B78">
            <w:pPr>
              <w:autoSpaceDE w:val="0"/>
              <w:autoSpaceDN w:val="0"/>
              <w:adjustRightInd w:val="0"/>
              <w:spacing w:line="360" w:lineRule="auto"/>
              <w:jc w:val="center"/>
              <w:cnfStyle w:val="000000100000"/>
              <w:rPr>
                <w:rFonts w:ascii="Times New Roman" w:hAnsi="Times New Roman" w:cs="Times New Roman"/>
                <w:sz w:val="18"/>
                <w:szCs w:val="18"/>
              </w:rPr>
            </w:pPr>
            <w:r w:rsidRPr="006077D8">
              <w:rPr>
                <w:rFonts w:ascii="Times New Roman" w:hAnsi="Times New Roman" w:cs="Times New Roman"/>
                <w:sz w:val="18"/>
                <w:szCs w:val="18"/>
              </w:rPr>
              <w:t>250</w:t>
            </w:r>
          </w:p>
        </w:tc>
        <w:tc>
          <w:tcPr>
            <w:tcW w:w="3192" w:type="dxa"/>
            <w:shd w:val="clear" w:color="auto" w:fill="auto"/>
          </w:tcPr>
          <w:p w:rsidR="007003DF" w:rsidRPr="006077D8" w:rsidRDefault="007003DF" w:rsidP="008B6B78">
            <w:pPr>
              <w:spacing w:line="360" w:lineRule="auto"/>
              <w:jc w:val="center"/>
              <w:cnfStyle w:val="000000100000"/>
              <w:rPr>
                <w:rFonts w:ascii="Times New Roman" w:eastAsia="Times New Roman" w:hAnsi="Times New Roman" w:cs="Times New Roman"/>
                <w:sz w:val="18"/>
                <w:szCs w:val="18"/>
              </w:rPr>
            </w:pPr>
            <w:r w:rsidRPr="006077D8">
              <w:rPr>
                <w:rFonts w:ascii="Times New Roman" w:eastAsia="Times New Roman" w:hAnsi="Times New Roman" w:cs="Times New Roman"/>
                <w:sz w:val="18"/>
                <w:szCs w:val="18"/>
              </w:rPr>
              <w:t>5246360</w:t>
            </w:r>
          </w:p>
        </w:tc>
      </w:tr>
    </w:tbl>
    <w:p w:rsidR="008B6B78" w:rsidRDefault="008B6B78" w:rsidP="001556E9">
      <w:pPr>
        <w:autoSpaceDE w:val="0"/>
        <w:autoSpaceDN w:val="0"/>
        <w:adjustRightInd w:val="0"/>
        <w:spacing w:after="0" w:line="240" w:lineRule="auto"/>
        <w:jc w:val="both"/>
        <w:rPr>
          <w:rFonts w:ascii="Times New Roman" w:hAnsi="Times New Roman" w:cs="Times New Roman"/>
          <w:sz w:val="24"/>
          <w:szCs w:val="24"/>
        </w:rPr>
      </w:pPr>
    </w:p>
    <w:p w:rsidR="0017408E" w:rsidRPr="0041118A" w:rsidRDefault="0017408E" w:rsidP="001556E9">
      <w:pPr>
        <w:autoSpaceDE w:val="0"/>
        <w:autoSpaceDN w:val="0"/>
        <w:adjustRightInd w:val="0"/>
        <w:spacing w:after="0" w:line="240" w:lineRule="auto"/>
        <w:jc w:val="both"/>
        <w:rPr>
          <w:rFonts w:ascii="Times New Roman" w:hAnsi="Times New Roman" w:cs="Times New Roman"/>
          <w:b/>
          <w:bCs/>
          <w:i/>
          <w:sz w:val="20"/>
          <w:szCs w:val="20"/>
        </w:rPr>
      </w:pPr>
      <w:r w:rsidRPr="0041118A">
        <w:rPr>
          <w:rFonts w:ascii="Times New Roman" w:hAnsi="Times New Roman" w:cs="Times New Roman"/>
          <w:b/>
          <w:bCs/>
          <w:i/>
          <w:sz w:val="20"/>
          <w:szCs w:val="20"/>
        </w:rPr>
        <w:t>Accuracy</w:t>
      </w:r>
    </w:p>
    <w:p w:rsidR="001556E9" w:rsidRDefault="0017408E" w:rsidP="001556E9">
      <w:pPr>
        <w:autoSpaceDE w:val="0"/>
        <w:autoSpaceDN w:val="0"/>
        <w:adjustRightInd w:val="0"/>
        <w:spacing w:after="0" w:line="240" w:lineRule="auto"/>
        <w:jc w:val="both"/>
        <w:rPr>
          <w:rFonts w:ascii="Times New Roman" w:hAnsi="Times New Roman" w:cs="Times New Roman"/>
          <w:sz w:val="20"/>
          <w:szCs w:val="20"/>
        </w:rPr>
      </w:pPr>
      <w:r w:rsidRPr="00FD2723">
        <w:rPr>
          <w:rFonts w:ascii="Times New Roman" w:hAnsi="Times New Roman" w:cs="Times New Roman"/>
          <w:sz w:val="20"/>
          <w:szCs w:val="20"/>
        </w:rPr>
        <w:t>Accuracy was performed in triplicate after spiking pure drug equivalent to 80, 100 and 120% of the standard concentration of Lacidipine (20</w:t>
      </w:r>
      <w:r w:rsidR="00470C40">
        <w:rPr>
          <w:rFonts w:ascii="Times New Roman" w:hAnsi="Times New Roman" w:cs="Times New Roman"/>
          <w:sz w:val="20"/>
          <w:szCs w:val="20"/>
        </w:rPr>
        <w:t>0 μg/ml). The results obtained as shown in Table 3</w:t>
      </w:r>
      <w:r w:rsidRPr="00FD2723">
        <w:rPr>
          <w:rFonts w:ascii="Times New Roman" w:hAnsi="Times New Roman" w:cs="Times New Roman"/>
          <w:sz w:val="20"/>
          <w:szCs w:val="20"/>
        </w:rPr>
        <w:t xml:space="preserve"> indicate</w:t>
      </w:r>
      <w:r w:rsidR="000B10AF">
        <w:rPr>
          <w:rFonts w:ascii="Times New Roman" w:hAnsi="Times New Roman" w:cs="Times New Roman"/>
          <w:sz w:val="20"/>
          <w:szCs w:val="20"/>
        </w:rPr>
        <w:t>d</w:t>
      </w:r>
      <w:r w:rsidRPr="00FD2723">
        <w:rPr>
          <w:rFonts w:ascii="Times New Roman" w:hAnsi="Times New Roman" w:cs="Times New Roman"/>
          <w:sz w:val="20"/>
          <w:szCs w:val="20"/>
        </w:rPr>
        <w:t xml:space="preserve"> that recovery was ex</w:t>
      </w:r>
      <w:r w:rsidR="006D484C">
        <w:rPr>
          <w:rFonts w:ascii="Times New Roman" w:hAnsi="Times New Roman" w:cs="Times New Roman"/>
          <w:sz w:val="20"/>
          <w:szCs w:val="20"/>
        </w:rPr>
        <w:t>cellent</w:t>
      </w:r>
      <w:r w:rsidR="000B10AF">
        <w:rPr>
          <w:rFonts w:ascii="Times New Roman" w:hAnsi="Times New Roman" w:cs="Times New Roman"/>
          <w:sz w:val="20"/>
          <w:szCs w:val="20"/>
        </w:rPr>
        <w:t xml:space="preserve"> and</w:t>
      </w:r>
      <w:r w:rsidR="006D484C">
        <w:rPr>
          <w:rFonts w:ascii="Times New Roman" w:hAnsi="Times New Roman" w:cs="Times New Roman"/>
          <w:sz w:val="20"/>
          <w:szCs w:val="20"/>
        </w:rPr>
        <w:t xml:space="preserve"> not less than 100% ± 2 </w:t>
      </w:r>
      <w:r w:rsidR="002E4D79">
        <w:rPr>
          <w:rFonts w:ascii="Times New Roman" w:hAnsi="Times New Roman" w:cs="Times New Roman"/>
          <w:sz w:val="20"/>
          <w:szCs w:val="20"/>
        </w:rPr>
        <w:t>[13</w:t>
      </w:r>
      <w:r w:rsidR="007003DF">
        <w:rPr>
          <w:rFonts w:ascii="Times New Roman" w:hAnsi="Times New Roman" w:cs="Times New Roman"/>
          <w:sz w:val="20"/>
          <w:szCs w:val="20"/>
        </w:rPr>
        <w:t>]</w:t>
      </w:r>
      <w:r w:rsidR="006D484C">
        <w:rPr>
          <w:rFonts w:ascii="Times New Roman" w:hAnsi="Times New Roman" w:cs="Times New Roman"/>
          <w:sz w:val="20"/>
          <w:szCs w:val="20"/>
        </w:rPr>
        <w:t>.</w:t>
      </w:r>
    </w:p>
    <w:p w:rsidR="001556E9" w:rsidRDefault="001556E9" w:rsidP="001556E9">
      <w:pPr>
        <w:autoSpaceDE w:val="0"/>
        <w:autoSpaceDN w:val="0"/>
        <w:adjustRightInd w:val="0"/>
        <w:spacing w:after="0" w:line="240" w:lineRule="auto"/>
        <w:jc w:val="both"/>
        <w:rPr>
          <w:rFonts w:ascii="Times New Roman" w:hAnsi="Times New Roman" w:cs="Times New Roman"/>
          <w:sz w:val="20"/>
          <w:szCs w:val="20"/>
        </w:rPr>
      </w:pPr>
    </w:p>
    <w:p w:rsidR="008B6B78" w:rsidRDefault="008B6B78" w:rsidP="001556E9">
      <w:pPr>
        <w:autoSpaceDE w:val="0"/>
        <w:autoSpaceDN w:val="0"/>
        <w:adjustRightInd w:val="0"/>
        <w:spacing w:after="0" w:line="240" w:lineRule="auto"/>
        <w:jc w:val="center"/>
        <w:rPr>
          <w:rFonts w:ascii="Times New Roman" w:hAnsi="Times New Roman" w:cs="Times New Roman"/>
          <w:bCs/>
          <w:sz w:val="20"/>
          <w:szCs w:val="20"/>
        </w:rPr>
      </w:pPr>
    </w:p>
    <w:p w:rsidR="008B6B78" w:rsidRDefault="008B6B78" w:rsidP="001556E9">
      <w:pPr>
        <w:autoSpaceDE w:val="0"/>
        <w:autoSpaceDN w:val="0"/>
        <w:adjustRightInd w:val="0"/>
        <w:spacing w:after="0" w:line="240" w:lineRule="auto"/>
        <w:jc w:val="center"/>
        <w:rPr>
          <w:rFonts w:ascii="Times New Roman" w:hAnsi="Times New Roman" w:cs="Times New Roman"/>
          <w:bCs/>
          <w:sz w:val="20"/>
          <w:szCs w:val="20"/>
        </w:rPr>
      </w:pPr>
    </w:p>
    <w:p w:rsidR="008B6B78" w:rsidRDefault="008B6B78" w:rsidP="001556E9">
      <w:pPr>
        <w:autoSpaceDE w:val="0"/>
        <w:autoSpaceDN w:val="0"/>
        <w:adjustRightInd w:val="0"/>
        <w:spacing w:after="0" w:line="240" w:lineRule="auto"/>
        <w:jc w:val="center"/>
        <w:rPr>
          <w:rFonts w:ascii="Times New Roman" w:hAnsi="Times New Roman" w:cs="Times New Roman"/>
          <w:bCs/>
          <w:sz w:val="20"/>
          <w:szCs w:val="20"/>
        </w:rPr>
      </w:pPr>
    </w:p>
    <w:p w:rsidR="008B6B78" w:rsidRDefault="008B6B78" w:rsidP="001556E9">
      <w:pPr>
        <w:autoSpaceDE w:val="0"/>
        <w:autoSpaceDN w:val="0"/>
        <w:adjustRightInd w:val="0"/>
        <w:spacing w:after="0" w:line="240" w:lineRule="auto"/>
        <w:jc w:val="center"/>
        <w:rPr>
          <w:rFonts w:ascii="Times New Roman" w:hAnsi="Times New Roman" w:cs="Times New Roman"/>
          <w:bCs/>
          <w:sz w:val="20"/>
          <w:szCs w:val="20"/>
        </w:rPr>
      </w:pPr>
    </w:p>
    <w:p w:rsidR="008B6B78" w:rsidRDefault="008B6B78" w:rsidP="001556E9">
      <w:pPr>
        <w:autoSpaceDE w:val="0"/>
        <w:autoSpaceDN w:val="0"/>
        <w:adjustRightInd w:val="0"/>
        <w:spacing w:after="0" w:line="240" w:lineRule="auto"/>
        <w:jc w:val="center"/>
        <w:rPr>
          <w:rFonts w:ascii="Times New Roman" w:hAnsi="Times New Roman" w:cs="Times New Roman"/>
          <w:bCs/>
          <w:sz w:val="20"/>
          <w:szCs w:val="20"/>
        </w:rPr>
      </w:pPr>
    </w:p>
    <w:p w:rsidR="008B6B78" w:rsidRDefault="008B6B78" w:rsidP="001556E9">
      <w:pPr>
        <w:autoSpaceDE w:val="0"/>
        <w:autoSpaceDN w:val="0"/>
        <w:adjustRightInd w:val="0"/>
        <w:spacing w:after="0" w:line="240" w:lineRule="auto"/>
        <w:jc w:val="center"/>
        <w:rPr>
          <w:rFonts w:ascii="Times New Roman" w:hAnsi="Times New Roman" w:cs="Times New Roman"/>
          <w:bCs/>
          <w:sz w:val="20"/>
          <w:szCs w:val="20"/>
        </w:rPr>
      </w:pPr>
    </w:p>
    <w:p w:rsidR="00CA04CB" w:rsidRDefault="00CA04CB" w:rsidP="001556E9">
      <w:pPr>
        <w:autoSpaceDE w:val="0"/>
        <w:autoSpaceDN w:val="0"/>
        <w:adjustRightInd w:val="0"/>
        <w:spacing w:after="0" w:line="240" w:lineRule="auto"/>
        <w:jc w:val="center"/>
        <w:rPr>
          <w:rFonts w:ascii="Times New Roman" w:hAnsi="Times New Roman" w:cs="Times New Roman"/>
          <w:sz w:val="20"/>
          <w:szCs w:val="20"/>
        </w:rPr>
      </w:pPr>
      <w:r w:rsidRPr="00FD2723">
        <w:rPr>
          <w:rFonts w:ascii="Times New Roman" w:hAnsi="Times New Roman" w:cs="Times New Roman"/>
          <w:bCs/>
          <w:sz w:val="20"/>
          <w:szCs w:val="20"/>
        </w:rPr>
        <w:lastRenderedPageBreak/>
        <w:t>Table 3:</w:t>
      </w:r>
      <w:r w:rsidRPr="00FD2723">
        <w:rPr>
          <w:rFonts w:ascii="Times New Roman" w:hAnsi="Times New Roman" w:cs="Times New Roman"/>
          <w:b/>
          <w:bCs/>
          <w:sz w:val="20"/>
          <w:szCs w:val="20"/>
        </w:rPr>
        <w:t xml:space="preserve"> </w:t>
      </w:r>
      <w:r w:rsidRPr="00FD2723">
        <w:rPr>
          <w:rFonts w:ascii="Times New Roman" w:hAnsi="Times New Roman" w:cs="Times New Roman"/>
          <w:sz w:val="20"/>
          <w:szCs w:val="20"/>
        </w:rPr>
        <w:t>Accuracy results for Lacidipine</w:t>
      </w:r>
    </w:p>
    <w:p w:rsidR="001556E9" w:rsidRPr="00FD2723" w:rsidRDefault="001556E9" w:rsidP="001556E9">
      <w:pPr>
        <w:autoSpaceDE w:val="0"/>
        <w:autoSpaceDN w:val="0"/>
        <w:adjustRightInd w:val="0"/>
        <w:spacing w:after="0" w:line="240" w:lineRule="auto"/>
        <w:jc w:val="center"/>
        <w:rPr>
          <w:rFonts w:ascii="Times New Roman" w:hAnsi="Times New Roman" w:cs="Times New Roman"/>
          <w:sz w:val="20"/>
          <w:szCs w:val="20"/>
        </w:rPr>
      </w:pPr>
    </w:p>
    <w:tbl>
      <w:tblPr>
        <w:tblStyle w:val="LightShading1"/>
        <w:tblW w:w="0" w:type="auto"/>
        <w:tblLook w:val="04A0"/>
      </w:tblPr>
      <w:tblGrid>
        <w:gridCol w:w="1596"/>
        <w:gridCol w:w="1596"/>
        <w:gridCol w:w="1596"/>
        <w:gridCol w:w="1596"/>
        <w:gridCol w:w="1596"/>
        <w:gridCol w:w="1596"/>
      </w:tblGrid>
      <w:tr w:rsidR="00CA04CB" w:rsidTr="00757318">
        <w:trPr>
          <w:cnfStyle w:val="100000000000"/>
          <w:trHeight w:val="215"/>
        </w:trPr>
        <w:tc>
          <w:tcPr>
            <w:cnfStyle w:val="001000000000"/>
            <w:tcW w:w="1596" w:type="dxa"/>
            <w:vMerge w:val="restart"/>
            <w:shd w:val="clear" w:color="auto" w:fill="auto"/>
          </w:tcPr>
          <w:p w:rsidR="00757318" w:rsidRPr="00D661D9" w:rsidRDefault="00CA04CB" w:rsidP="00757318">
            <w:pPr>
              <w:autoSpaceDE w:val="0"/>
              <w:autoSpaceDN w:val="0"/>
              <w:adjustRightInd w:val="0"/>
              <w:rPr>
                <w:rFonts w:ascii="Times New Roman" w:hAnsi="Times New Roman" w:cs="Times New Roman"/>
                <w:sz w:val="18"/>
                <w:szCs w:val="18"/>
              </w:rPr>
            </w:pPr>
            <w:r w:rsidRPr="00D661D9">
              <w:rPr>
                <w:rFonts w:ascii="Times New Roman" w:hAnsi="Times New Roman" w:cs="Times New Roman"/>
                <w:sz w:val="18"/>
                <w:szCs w:val="18"/>
              </w:rPr>
              <w:t>S</w:t>
            </w:r>
            <w:r>
              <w:rPr>
                <w:rFonts w:ascii="Times New Roman" w:hAnsi="Times New Roman" w:cs="Times New Roman"/>
                <w:sz w:val="18"/>
                <w:szCs w:val="18"/>
              </w:rPr>
              <w:t>ample</w:t>
            </w:r>
            <w:r w:rsidR="00757318">
              <w:rPr>
                <w:rFonts w:ascii="Times New Roman" w:hAnsi="Times New Roman" w:cs="Times New Roman"/>
                <w:sz w:val="18"/>
                <w:szCs w:val="18"/>
              </w:rPr>
              <w:t xml:space="preserve">  N</w:t>
            </w:r>
            <w:r w:rsidRPr="00D661D9">
              <w:rPr>
                <w:rFonts w:ascii="Times New Roman" w:hAnsi="Times New Roman" w:cs="Times New Roman"/>
                <w:sz w:val="18"/>
                <w:szCs w:val="18"/>
              </w:rPr>
              <w:t>o.</w:t>
            </w:r>
          </w:p>
        </w:tc>
        <w:tc>
          <w:tcPr>
            <w:tcW w:w="4788" w:type="dxa"/>
            <w:gridSpan w:val="3"/>
            <w:shd w:val="clear" w:color="auto" w:fill="auto"/>
          </w:tcPr>
          <w:p w:rsidR="00CA04CB" w:rsidRPr="00D661D9" w:rsidRDefault="00CA04CB" w:rsidP="00757318">
            <w:pPr>
              <w:autoSpaceDE w:val="0"/>
              <w:autoSpaceDN w:val="0"/>
              <w:adjustRightInd w:val="0"/>
              <w:cnfStyle w:val="100000000000"/>
              <w:rPr>
                <w:rFonts w:ascii="Times New Roman" w:hAnsi="Times New Roman" w:cs="Times New Roman"/>
                <w:sz w:val="18"/>
                <w:szCs w:val="18"/>
              </w:rPr>
            </w:pPr>
            <w:r>
              <w:rPr>
                <w:rFonts w:ascii="Times New Roman" w:hAnsi="Times New Roman" w:cs="Times New Roman"/>
                <w:sz w:val="18"/>
                <w:szCs w:val="18"/>
              </w:rPr>
              <w:t xml:space="preserve">       </w:t>
            </w:r>
            <w:r w:rsidR="004E4255">
              <w:rPr>
                <w:rFonts w:ascii="Times New Roman" w:hAnsi="Times New Roman" w:cs="Times New Roman"/>
                <w:sz w:val="18"/>
                <w:szCs w:val="18"/>
              </w:rPr>
              <w:t xml:space="preserve">                             Pea</w:t>
            </w:r>
            <w:r>
              <w:rPr>
                <w:rFonts w:ascii="Times New Roman" w:hAnsi="Times New Roman" w:cs="Times New Roman"/>
                <w:sz w:val="18"/>
                <w:szCs w:val="18"/>
              </w:rPr>
              <w:t>k Area Count</w:t>
            </w:r>
          </w:p>
        </w:tc>
        <w:tc>
          <w:tcPr>
            <w:tcW w:w="1596" w:type="dxa"/>
            <w:vMerge w:val="restart"/>
            <w:shd w:val="clear" w:color="auto" w:fill="auto"/>
          </w:tcPr>
          <w:p w:rsidR="00CA04CB" w:rsidRPr="00D661D9" w:rsidRDefault="00CA04CB" w:rsidP="00120B27">
            <w:pPr>
              <w:autoSpaceDE w:val="0"/>
              <w:autoSpaceDN w:val="0"/>
              <w:adjustRightInd w:val="0"/>
              <w:spacing w:line="480" w:lineRule="auto"/>
              <w:jc w:val="center"/>
              <w:cnfStyle w:val="100000000000"/>
              <w:rPr>
                <w:rFonts w:ascii="Times New Roman" w:hAnsi="Times New Roman" w:cs="Times New Roman"/>
                <w:sz w:val="18"/>
                <w:szCs w:val="18"/>
              </w:rPr>
            </w:pPr>
            <w:r w:rsidRPr="00D661D9">
              <w:rPr>
                <w:rFonts w:ascii="Times New Roman" w:hAnsi="Times New Roman" w:cs="Times New Roman"/>
                <w:sz w:val="18"/>
                <w:szCs w:val="18"/>
              </w:rPr>
              <w:t>% Recovery</w:t>
            </w:r>
          </w:p>
        </w:tc>
        <w:tc>
          <w:tcPr>
            <w:tcW w:w="1596" w:type="dxa"/>
            <w:vMerge w:val="restart"/>
            <w:shd w:val="clear" w:color="auto" w:fill="auto"/>
          </w:tcPr>
          <w:p w:rsidR="00CA04CB" w:rsidRPr="00D661D9" w:rsidRDefault="00CA04CB" w:rsidP="00120B27">
            <w:pPr>
              <w:autoSpaceDE w:val="0"/>
              <w:autoSpaceDN w:val="0"/>
              <w:adjustRightInd w:val="0"/>
              <w:spacing w:line="480" w:lineRule="auto"/>
              <w:jc w:val="center"/>
              <w:cnfStyle w:val="100000000000"/>
              <w:rPr>
                <w:rFonts w:ascii="Times New Roman" w:hAnsi="Times New Roman" w:cs="Times New Roman"/>
                <w:sz w:val="18"/>
                <w:szCs w:val="18"/>
              </w:rPr>
            </w:pPr>
            <w:r w:rsidRPr="00D661D9">
              <w:rPr>
                <w:rFonts w:ascii="Times New Roman" w:hAnsi="Times New Roman" w:cs="Times New Roman"/>
                <w:sz w:val="18"/>
                <w:szCs w:val="18"/>
              </w:rPr>
              <w:t>% Recovery</w:t>
            </w:r>
          </w:p>
        </w:tc>
      </w:tr>
      <w:tr w:rsidR="00260EE7" w:rsidTr="00757318">
        <w:trPr>
          <w:cnfStyle w:val="000000100000"/>
          <w:trHeight w:val="349"/>
        </w:trPr>
        <w:tc>
          <w:tcPr>
            <w:cnfStyle w:val="001000000000"/>
            <w:tcW w:w="1596" w:type="dxa"/>
            <w:vMerge/>
            <w:tcBorders>
              <w:bottom w:val="single" w:sz="4" w:space="0" w:color="auto"/>
            </w:tcBorders>
            <w:shd w:val="clear" w:color="auto" w:fill="auto"/>
          </w:tcPr>
          <w:p w:rsidR="00260EE7" w:rsidRPr="00D661D9" w:rsidRDefault="00260EE7" w:rsidP="00757318">
            <w:pPr>
              <w:autoSpaceDE w:val="0"/>
              <w:autoSpaceDN w:val="0"/>
              <w:adjustRightInd w:val="0"/>
              <w:rPr>
                <w:rFonts w:ascii="Times New Roman" w:hAnsi="Times New Roman" w:cs="Times New Roman"/>
                <w:sz w:val="18"/>
                <w:szCs w:val="18"/>
              </w:rPr>
            </w:pPr>
          </w:p>
        </w:tc>
        <w:tc>
          <w:tcPr>
            <w:tcW w:w="1596" w:type="dxa"/>
            <w:tcBorders>
              <w:bottom w:val="single" w:sz="4" w:space="0" w:color="auto"/>
            </w:tcBorders>
            <w:shd w:val="clear" w:color="auto" w:fill="auto"/>
          </w:tcPr>
          <w:p w:rsidR="00757318" w:rsidRPr="00757318" w:rsidRDefault="00260EE7" w:rsidP="00757318">
            <w:pPr>
              <w:autoSpaceDE w:val="0"/>
              <w:autoSpaceDN w:val="0"/>
              <w:adjustRightInd w:val="0"/>
              <w:cnfStyle w:val="000000100000"/>
              <w:rPr>
                <w:rFonts w:ascii="Times New Roman" w:hAnsi="Times New Roman" w:cs="Times New Roman"/>
                <w:b/>
                <w:sz w:val="18"/>
                <w:szCs w:val="18"/>
              </w:rPr>
            </w:pPr>
            <w:r w:rsidRPr="00757318">
              <w:rPr>
                <w:rFonts w:ascii="Times New Roman" w:hAnsi="Times New Roman" w:cs="Times New Roman"/>
                <w:b/>
                <w:sz w:val="18"/>
                <w:szCs w:val="18"/>
              </w:rPr>
              <w:t>Standard Sample</w:t>
            </w:r>
          </w:p>
        </w:tc>
        <w:tc>
          <w:tcPr>
            <w:tcW w:w="1596" w:type="dxa"/>
            <w:tcBorders>
              <w:bottom w:val="single" w:sz="4" w:space="0" w:color="auto"/>
            </w:tcBorders>
            <w:shd w:val="clear" w:color="auto" w:fill="auto"/>
          </w:tcPr>
          <w:p w:rsidR="00260EE7" w:rsidRPr="00757318" w:rsidRDefault="00260EE7" w:rsidP="00757318">
            <w:pPr>
              <w:autoSpaceDE w:val="0"/>
              <w:autoSpaceDN w:val="0"/>
              <w:adjustRightInd w:val="0"/>
              <w:cnfStyle w:val="000000100000"/>
              <w:rPr>
                <w:rFonts w:ascii="Times New Roman" w:hAnsi="Times New Roman" w:cs="Times New Roman"/>
                <w:b/>
                <w:sz w:val="18"/>
                <w:szCs w:val="18"/>
              </w:rPr>
            </w:pPr>
            <w:r w:rsidRPr="00757318">
              <w:rPr>
                <w:rFonts w:ascii="Times New Roman" w:hAnsi="Times New Roman" w:cs="Times New Roman"/>
                <w:b/>
                <w:sz w:val="18"/>
                <w:szCs w:val="18"/>
              </w:rPr>
              <w:t>Control Sample</w:t>
            </w:r>
          </w:p>
          <w:p w:rsidR="00260EE7" w:rsidRPr="00757318" w:rsidRDefault="00260EE7" w:rsidP="00757318">
            <w:pPr>
              <w:autoSpaceDE w:val="0"/>
              <w:autoSpaceDN w:val="0"/>
              <w:adjustRightInd w:val="0"/>
              <w:jc w:val="center"/>
              <w:cnfStyle w:val="000000100000"/>
              <w:rPr>
                <w:rFonts w:ascii="Times New Roman" w:hAnsi="Times New Roman" w:cs="Times New Roman"/>
                <w:b/>
                <w:sz w:val="18"/>
                <w:szCs w:val="18"/>
              </w:rPr>
            </w:pPr>
          </w:p>
        </w:tc>
        <w:tc>
          <w:tcPr>
            <w:tcW w:w="1596" w:type="dxa"/>
            <w:tcBorders>
              <w:bottom w:val="single" w:sz="4" w:space="0" w:color="auto"/>
            </w:tcBorders>
            <w:shd w:val="clear" w:color="auto" w:fill="auto"/>
          </w:tcPr>
          <w:p w:rsidR="00260EE7" w:rsidRPr="00757318" w:rsidRDefault="00260EE7" w:rsidP="00757318">
            <w:pPr>
              <w:autoSpaceDE w:val="0"/>
              <w:autoSpaceDN w:val="0"/>
              <w:adjustRightInd w:val="0"/>
              <w:cnfStyle w:val="000000100000"/>
              <w:rPr>
                <w:rFonts w:ascii="Times New Roman" w:hAnsi="Times New Roman" w:cs="Times New Roman"/>
                <w:b/>
                <w:sz w:val="18"/>
                <w:szCs w:val="18"/>
              </w:rPr>
            </w:pPr>
            <w:r w:rsidRPr="00757318">
              <w:rPr>
                <w:rFonts w:ascii="Times New Roman" w:hAnsi="Times New Roman" w:cs="Times New Roman"/>
                <w:b/>
                <w:sz w:val="18"/>
                <w:szCs w:val="18"/>
              </w:rPr>
              <w:t xml:space="preserve">Spiked Sample </w:t>
            </w:r>
          </w:p>
        </w:tc>
        <w:tc>
          <w:tcPr>
            <w:tcW w:w="1596" w:type="dxa"/>
            <w:vMerge/>
            <w:tcBorders>
              <w:bottom w:val="single" w:sz="4" w:space="0" w:color="auto"/>
            </w:tcBorders>
            <w:shd w:val="clear" w:color="auto" w:fill="auto"/>
          </w:tcPr>
          <w:p w:rsidR="00260EE7" w:rsidRPr="00D661D9" w:rsidRDefault="00260EE7" w:rsidP="00120B27">
            <w:pPr>
              <w:autoSpaceDE w:val="0"/>
              <w:autoSpaceDN w:val="0"/>
              <w:adjustRightInd w:val="0"/>
              <w:spacing w:line="480" w:lineRule="auto"/>
              <w:jc w:val="center"/>
              <w:cnfStyle w:val="000000100000"/>
              <w:rPr>
                <w:rFonts w:ascii="Times New Roman" w:hAnsi="Times New Roman" w:cs="Times New Roman"/>
                <w:sz w:val="18"/>
                <w:szCs w:val="18"/>
              </w:rPr>
            </w:pPr>
          </w:p>
        </w:tc>
        <w:tc>
          <w:tcPr>
            <w:tcW w:w="1596" w:type="dxa"/>
            <w:vMerge/>
            <w:tcBorders>
              <w:bottom w:val="single" w:sz="4" w:space="0" w:color="auto"/>
            </w:tcBorders>
            <w:shd w:val="clear" w:color="auto" w:fill="auto"/>
          </w:tcPr>
          <w:p w:rsidR="00260EE7" w:rsidRPr="00D661D9" w:rsidRDefault="00260EE7" w:rsidP="00120B27">
            <w:pPr>
              <w:autoSpaceDE w:val="0"/>
              <w:autoSpaceDN w:val="0"/>
              <w:adjustRightInd w:val="0"/>
              <w:spacing w:line="480" w:lineRule="auto"/>
              <w:jc w:val="center"/>
              <w:cnfStyle w:val="000000100000"/>
              <w:rPr>
                <w:rFonts w:ascii="Times New Roman" w:hAnsi="Times New Roman" w:cs="Times New Roman"/>
                <w:sz w:val="18"/>
                <w:szCs w:val="18"/>
              </w:rPr>
            </w:pPr>
          </w:p>
        </w:tc>
      </w:tr>
      <w:tr w:rsidR="007003DF" w:rsidTr="00757318">
        <w:tc>
          <w:tcPr>
            <w:cnfStyle w:val="001000000000"/>
            <w:tcW w:w="1596" w:type="dxa"/>
            <w:tcBorders>
              <w:top w:val="single" w:sz="4" w:space="0" w:color="auto"/>
            </w:tcBorders>
            <w:shd w:val="clear" w:color="auto" w:fill="auto"/>
          </w:tcPr>
          <w:p w:rsidR="007003DF" w:rsidRPr="00757318" w:rsidRDefault="007003DF" w:rsidP="00120B27">
            <w:pPr>
              <w:autoSpaceDE w:val="0"/>
              <w:autoSpaceDN w:val="0"/>
              <w:adjustRightInd w:val="0"/>
              <w:spacing w:line="480" w:lineRule="auto"/>
              <w:jc w:val="center"/>
              <w:rPr>
                <w:rFonts w:ascii="Times New Roman" w:hAnsi="Times New Roman" w:cs="Times New Roman"/>
                <w:b w:val="0"/>
                <w:sz w:val="18"/>
                <w:szCs w:val="18"/>
              </w:rPr>
            </w:pPr>
            <w:r w:rsidRPr="00757318">
              <w:rPr>
                <w:rFonts w:ascii="Times New Roman" w:hAnsi="Times New Roman" w:cs="Times New Roman"/>
                <w:b w:val="0"/>
                <w:sz w:val="18"/>
                <w:szCs w:val="18"/>
              </w:rPr>
              <w:t>1</w:t>
            </w:r>
          </w:p>
        </w:tc>
        <w:tc>
          <w:tcPr>
            <w:tcW w:w="1596" w:type="dxa"/>
            <w:tcBorders>
              <w:top w:val="single" w:sz="4" w:space="0" w:color="auto"/>
            </w:tcBorders>
            <w:shd w:val="clear" w:color="auto" w:fill="auto"/>
          </w:tcPr>
          <w:p w:rsidR="007003DF" w:rsidRPr="00D661D9" w:rsidRDefault="007003DF" w:rsidP="00120B27">
            <w:pPr>
              <w:spacing w:line="480" w:lineRule="auto"/>
              <w:jc w:val="center"/>
              <w:cnfStyle w:val="000000000000"/>
              <w:rPr>
                <w:rFonts w:ascii="Times New Roman" w:eastAsia="Times New Roman" w:hAnsi="Times New Roman" w:cs="Times New Roman"/>
                <w:color w:val="000000"/>
                <w:sz w:val="18"/>
                <w:szCs w:val="18"/>
              </w:rPr>
            </w:pPr>
            <w:r w:rsidRPr="00D661D9">
              <w:rPr>
                <w:rFonts w:ascii="Times New Roman" w:eastAsia="Times New Roman" w:hAnsi="Times New Roman" w:cs="Times New Roman"/>
                <w:color w:val="000000"/>
                <w:sz w:val="18"/>
                <w:szCs w:val="18"/>
              </w:rPr>
              <w:t>6865562</w:t>
            </w:r>
          </w:p>
        </w:tc>
        <w:tc>
          <w:tcPr>
            <w:tcW w:w="1596" w:type="dxa"/>
            <w:tcBorders>
              <w:top w:val="single" w:sz="4" w:space="0" w:color="auto"/>
            </w:tcBorders>
            <w:shd w:val="clear" w:color="auto" w:fill="auto"/>
          </w:tcPr>
          <w:p w:rsidR="007003DF" w:rsidRPr="00D661D9" w:rsidRDefault="007003DF" w:rsidP="00120B27">
            <w:pPr>
              <w:spacing w:line="480" w:lineRule="auto"/>
              <w:jc w:val="center"/>
              <w:cnfStyle w:val="000000000000"/>
              <w:rPr>
                <w:rFonts w:ascii="Times New Roman" w:eastAsia="Times New Roman" w:hAnsi="Times New Roman" w:cs="Times New Roman"/>
                <w:color w:val="000000"/>
                <w:sz w:val="18"/>
                <w:szCs w:val="18"/>
              </w:rPr>
            </w:pPr>
            <w:r w:rsidRPr="00D661D9">
              <w:rPr>
                <w:rFonts w:ascii="Times New Roman" w:eastAsia="Times New Roman" w:hAnsi="Times New Roman" w:cs="Times New Roman"/>
                <w:color w:val="000000"/>
                <w:sz w:val="18"/>
                <w:szCs w:val="18"/>
              </w:rPr>
              <w:t>6863948</w:t>
            </w:r>
          </w:p>
        </w:tc>
        <w:tc>
          <w:tcPr>
            <w:tcW w:w="1596" w:type="dxa"/>
            <w:tcBorders>
              <w:top w:val="single" w:sz="4" w:space="0" w:color="auto"/>
            </w:tcBorders>
            <w:shd w:val="clear" w:color="auto" w:fill="auto"/>
          </w:tcPr>
          <w:p w:rsidR="007003DF" w:rsidRPr="00D661D9" w:rsidRDefault="007003DF" w:rsidP="00120B27">
            <w:pPr>
              <w:spacing w:line="480" w:lineRule="auto"/>
              <w:jc w:val="center"/>
              <w:cnfStyle w:val="000000000000"/>
              <w:rPr>
                <w:rFonts w:ascii="Times New Roman" w:eastAsia="Times New Roman" w:hAnsi="Times New Roman" w:cs="Times New Roman"/>
                <w:color w:val="000000"/>
                <w:sz w:val="18"/>
                <w:szCs w:val="18"/>
              </w:rPr>
            </w:pPr>
            <w:r w:rsidRPr="00D661D9">
              <w:rPr>
                <w:rFonts w:ascii="Times New Roman" w:eastAsia="Times New Roman" w:hAnsi="Times New Roman" w:cs="Times New Roman"/>
                <w:color w:val="000000"/>
                <w:sz w:val="18"/>
                <w:szCs w:val="18"/>
              </w:rPr>
              <w:t>6967884</w:t>
            </w:r>
          </w:p>
        </w:tc>
        <w:tc>
          <w:tcPr>
            <w:tcW w:w="1596" w:type="dxa"/>
            <w:tcBorders>
              <w:top w:val="single" w:sz="4" w:space="0" w:color="auto"/>
            </w:tcBorders>
            <w:shd w:val="clear" w:color="auto" w:fill="auto"/>
          </w:tcPr>
          <w:p w:rsidR="007003DF" w:rsidRPr="00D661D9" w:rsidRDefault="00EB4EC5" w:rsidP="00120B27">
            <w:pPr>
              <w:spacing w:line="480" w:lineRule="auto"/>
              <w:jc w:val="center"/>
              <w:cnfStyle w:val="00000000000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99.976</w:t>
            </w:r>
          </w:p>
        </w:tc>
        <w:tc>
          <w:tcPr>
            <w:tcW w:w="1596" w:type="dxa"/>
            <w:tcBorders>
              <w:top w:val="single" w:sz="4" w:space="0" w:color="auto"/>
            </w:tcBorders>
            <w:shd w:val="clear" w:color="auto" w:fill="auto"/>
          </w:tcPr>
          <w:p w:rsidR="007003DF" w:rsidRPr="00D661D9" w:rsidRDefault="00EB4EC5" w:rsidP="00120B27">
            <w:pPr>
              <w:spacing w:line="480" w:lineRule="auto"/>
              <w:jc w:val="center"/>
              <w:cnfStyle w:val="00000000000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101.490</w:t>
            </w:r>
          </w:p>
        </w:tc>
      </w:tr>
      <w:tr w:rsidR="007003DF" w:rsidTr="00757318">
        <w:trPr>
          <w:cnfStyle w:val="000000100000"/>
        </w:trPr>
        <w:tc>
          <w:tcPr>
            <w:cnfStyle w:val="001000000000"/>
            <w:tcW w:w="1596" w:type="dxa"/>
            <w:shd w:val="clear" w:color="auto" w:fill="auto"/>
          </w:tcPr>
          <w:p w:rsidR="007003DF" w:rsidRPr="00757318" w:rsidRDefault="007003DF" w:rsidP="00120B27">
            <w:pPr>
              <w:autoSpaceDE w:val="0"/>
              <w:autoSpaceDN w:val="0"/>
              <w:adjustRightInd w:val="0"/>
              <w:spacing w:line="480" w:lineRule="auto"/>
              <w:jc w:val="center"/>
              <w:rPr>
                <w:rFonts w:ascii="Times New Roman" w:hAnsi="Times New Roman" w:cs="Times New Roman"/>
                <w:b w:val="0"/>
                <w:sz w:val="18"/>
                <w:szCs w:val="18"/>
              </w:rPr>
            </w:pPr>
            <w:r w:rsidRPr="00757318">
              <w:rPr>
                <w:rFonts w:ascii="Times New Roman" w:hAnsi="Times New Roman" w:cs="Times New Roman"/>
                <w:b w:val="0"/>
                <w:sz w:val="18"/>
                <w:szCs w:val="18"/>
              </w:rPr>
              <w:t>2</w:t>
            </w:r>
          </w:p>
        </w:tc>
        <w:tc>
          <w:tcPr>
            <w:tcW w:w="1596" w:type="dxa"/>
            <w:shd w:val="clear" w:color="auto" w:fill="auto"/>
          </w:tcPr>
          <w:p w:rsidR="007003DF" w:rsidRPr="00D661D9" w:rsidRDefault="007003DF" w:rsidP="00120B27">
            <w:pPr>
              <w:spacing w:line="480" w:lineRule="auto"/>
              <w:jc w:val="center"/>
              <w:cnfStyle w:val="000000100000"/>
              <w:rPr>
                <w:rFonts w:ascii="Times New Roman" w:eastAsia="Times New Roman" w:hAnsi="Times New Roman" w:cs="Times New Roman"/>
                <w:color w:val="000000"/>
                <w:sz w:val="18"/>
                <w:szCs w:val="18"/>
              </w:rPr>
            </w:pPr>
            <w:r w:rsidRPr="00D661D9">
              <w:rPr>
                <w:rFonts w:ascii="Times New Roman" w:eastAsia="Times New Roman" w:hAnsi="Times New Roman" w:cs="Times New Roman"/>
                <w:color w:val="000000"/>
                <w:sz w:val="18"/>
                <w:szCs w:val="18"/>
              </w:rPr>
              <w:t>6954103</w:t>
            </w:r>
          </w:p>
        </w:tc>
        <w:tc>
          <w:tcPr>
            <w:tcW w:w="1596" w:type="dxa"/>
            <w:shd w:val="clear" w:color="auto" w:fill="auto"/>
          </w:tcPr>
          <w:p w:rsidR="007003DF" w:rsidRPr="00D661D9" w:rsidRDefault="007003DF" w:rsidP="00120B27">
            <w:pPr>
              <w:spacing w:line="480" w:lineRule="auto"/>
              <w:jc w:val="center"/>
              <w:cnfStyle w:val="000000100000"/>
              <w:rPr>
                <w:rFonts w:ascii="Times New Roman" w:eastAsia="Times New Roman" w:hAnsi="Times New Roman" w:cs="Times New Roman"/>
                <w:color w:val="000000"/>
                <w:sz w:val="18"/>
                <w:szCs w:val="18"/>
              </w:rPr>
            </w:pPr>
            <w:r w:rsidRPr="00D661D9">
              <w:rPr>
                <w:rFonts w:ascii="Times New Roman" w:eastAsia="Times New Roman" w:hAnsi="Times New Roman" w:cs="Times New Roman"/>
                <w:color w:val="000000"/>
                <w:sz w:val="18"/>
                <w:szCs w:val="18"/>
              </w:rPr>
              <w:t>6879907</w:t>
            </w:r>
          </w:p>
        </w:tc>
        <w:tc>
          <w:tcPr>
            <w:tcW w:w="1596" w:type="dxa"/>
            <w:shd w:val="clear" w:color="auto" w:fill="auto"/>
          </w:tcPr>
          <w:p w:rsidR="007003DF" w:rsidRPr="00D661D9" w:rsidRDefault="007003DF" w:rsidP="00120B27">
            <w:pPr>
              <w:spacing w:line="480" w:lineRule="auto"/>
              <w:jc w:val="center"/>
              <w:cnfStyle w:val="000000100000"/>
              <w:rPr>
                <w:rFonts w:ascii="Times New Roman" w:eastAsia="Times New Roman" w:hAnsi="Times New Roman" w:cs="Times New Roman"/>
                <w:color w:val="000000"/>
                <w:sz w:val="18"/>
                <w:szCs w:val="18"/>
              </w:rPr>
            </w:pPr>
            <w:r w:rsidRPr="00D661D9">
              <w:rPr>
                <w:rFonts w:ascii="Times New Roman" w:eastAsia="Times New Roman" w:hAnsi="Times New Roman" w:cs="Times New Roman"/>
                <w:color w:val="000000"/>
                <w:sz w:val="18"/>
                <w:szCs w:val="18"/>
              </w:rPr>
              <w:t>7075508</w:t>
            </w:r>
          </w:p>
        </w:tc>
        <w:tc>
          <w:tcPr>
            <w:tcW w:w="1596" w:type="dxa"/>
            <w:shd w:val="clear" w:color="auto" w:fill="auto"/>
          </w:tcPr>
          <w:p w:rsidR="007003DF" w:rsidRPr="00D661D9" w:rsidRDefault="00EB4EC5" w:rsidP="00120B27">
            <w:pPr>
              <w:spacing w:line="480" w:lineRule="auto"/>
              <w:jc w:val="center"/>
              <w:cnfStyle w:val="00000010000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98.933</w:t>
            </w:r>
          </w:p>
        </w:tc>
        <w:tc>
          <w:tcPr>
            <w:tcW w:w="1596" w:type="dxa"/>
            <w:shd w:val="clear" w:color="auto" w:fill="auto"/>
          </w:tcPr>
          <w:p w:rsidR="007003DF" w:rsidRPr="00D661D9" w:rsidRDefault="00EB4EC5" w:rsidP="00120B27">
            <w:pPr>
              <w:spacing w:line="480" w:lineRule="auto"/>
              <w:jc w:val="center"/>
              <w:cnfStyle w:val="00000010000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101.745</w:t>
            </w:r>
          </w:p>
        </w:tc>
      </w:tr>
      <w:tr w:rsidR="007003DF" w:rsidTr="00757318">
        <w:tc>
          <w:tcPr>
            <w:cnfStyle w:val="001000000000"/>
            <w:tcW w:w="1596" w:type="dxa"/>
            <w:shd w:val="clear" w:color="auto" w:fill="auto"/>
          </w:tcPr>
          <w:p w:rsidR="007003DF" w:rsidRPr="00757318" w:rsidRDefault="007003DF" w:rsidP="00120B27">
            <w:pPr>
              <w:autoSpaceDE w:val="0"/>
              <w:autoSpaceDN w:val="0"/>
              <w:adjustRightInd w:val="0"/>
              <w:spacing w:line="480" w:lineRule="auto"/>
              <w:jc w:val="center"/>
              <w:rPr>
                <w:rFonts w:ascii="Times New Roman" w:hAnsi="Times New Roman" w:cs="Times New Roman"/>
                <w:b w:val="0"/>
                <w:sz w:val="18"/>
                <w:szCs w:val="18"/>
              </w:rPr>
            </w:pPr>
            <w:r w:rsidRPr="00757318">
              <w:rPr>
                <w:rFonts w:ascii="Times New Roman" w:hAnsi="Times New Roman" w:cs="Times New Roman"/>
                <w:b w:val="0"/>
                <w:sz w:val="18"/>
                <w:szCs w:val="18"/>
              </w:rPr>
              <w:t>3</w:t>
            </w:r>
          </w:p>
        </w:tc>
        <w:tc>
          <w:tcPr>
            <w:tcW w:w="1596" w:type="dxa"/>
            <w:shd w:val="clear" w:color="auto" w:fill="auto"/>
          </w:tcPr>
          <w:p w:rsidR="007003DF" w:rsidRPr="00D661D9" w:rsidRDefault="007003DF" w:rsidP="00120B27">
            <w:pPr>
              <w:spacing w:line="480" w:lineRule="auto"/>
              <w:jc w:val="center"/>
              <w:cnfStyle w:val="000000000000"/>
              <w:rPr>
                <w:rFonts w:ascii="Times New Roman" w:eastAsia="Times New Roman" w:hAnsi="Times New Roman" w:cs="Times New Roman"/>
                <w:color w:val="000000"/>
                <w:sz w:val="18"/>
                <w:szCs w:val="18"/>
              </w:rPr>
            </w:pPr>
            <w:r w:rsidRPr="00D661D9">
              <w:rPr>
                <w:rFonts w:ascii="Times New Roman" w:eastAsia="Times New Roman" w:hAnsi="Times New Roman" w:cs="Times New Roman"/>
                <w:color w:val="000000"/>
                <w:sz w:val="18"/>
                <w:szCs w:val="18"/>
              </w:rPr>
              <w:t>7003864</w:t>
            </w:r>
          </w:p>
        </w:tc>
        <w:tc>
          <w:tcPr>
            <w:tcW w:w="1596" w:type="dxa"/>
            <w:shd w:val="clear" w:color="auto" w:fill="auto"/>
          </w:tcPr>
          <w:p w:rsidR="007003DF" w:rsidRPr="00D661D9" w:rsidRDefault="007003DF" w:rsidP="00120B27">
            <w:pPr>
              <w:spacing w:line="480" w:lineRule="auto"/>
              <w:jc w:val="center"/>
              <w:cnfStyle w:val="000000000000"/>
              <w:rPr>
                <w:rFonts w:ascii="Times New Roman" w:eastAsia="Times New Roman" w:hAnsi="Times New Roman" w:cs="Times New Roman"/>
                <w:color w:val="000000"/>
                <w:sz w:val="18"/>
                <w:szCs w:val="18"/>
              </w:rPr>
            </w:pPr>
            <w:r w:rsidRPr="00D661D9">
              <w:rPr>
                <w:rFonts w:ascii="Times New Roman" w:eastAsia="Times New Roman" w:hAnsi="Times New Roman" w:cs="Times New Roman"/>
                <w:color w:val="000000"/>
                <w:sz w:val="18"/>
                <w:szCs w:val="18"/>
              </w:rPr>
              <w:t>6923248</w:t>
            </w:r>
          </w:p>
        </w:tc>
        <w:tc>
          <w:tcPr>
            <w:tcW w:w="1596" w:type="dxa"/>
            <w:shd w:val="clear" w:color="auto" w:fill="auto"/>
          </w:tcPr>
          <w:p w:rsidR="007003DF" w:rsidRPr="00D661D9" w:rsidRDefault="007003DF" w:rsidP="00120B27">
            <w:pPr>
              <w:spacing w:line="480" w:lineRule="auto"/>
              <w:jc w:val="center"/>
              <w:cnfStyle w:val="000000000000"/>
              <w:rPr>
                <w:rFonts w:ascii="Times New Roman" w:eastAsia="Times New Roman" w:hAnsi="Times New Roman" w:cs="Times New Roman"/>
                <w:color w:val="000000"/>
                <w:sz w:val="18"/>
                <w:szCs w:val="18"/>
              </w:rPr>
            </w:pPr>
            <w:r w:rsidRPr="00D661D9">
              <w:rPr>
                <w:rFonts w:ascii="Times New Roman" w:eastAsia="Times New Roman" w:hAnsi="Times New Roman" w:cs="Times New Roman"/>
                <w:color w:val="000000"/>
                <w:sz w:val="18"/>
                <w:szCs w:val="18"/>
              </w:rPr>
              <w:t>7029465</w:t>
            </w:r>
          </w:p>
        </w:tc>
        <w:tc>
          <w:tcPr>
            <w:tcW w:w="1596" w:type="dxa"/>
            <w:shd w:val="clear" w:color="auto" w:fill="auto"/>
          </w:tcPr>
          <w:p w:rsidR="007003DF" w:rsidRPr="00D661D9" w:rsidRDefault="00EB4EC5" w:rsidP="00120B27">
            <w:pPr>
              <w:spacing w:line="480" w:lineRule="auto"/>
              <w:jc w:val="center"/>
              <w:cnfStyle w:val="00000000000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98.840</w:t>
            </w:r>
          </w:p>
        </w:tc>
        <w:tc>
          <w:tcPr>
            <w:tcW w:w="1596" w:type="dxa"/>
            <w:shd w:val="clear" w:color="auto" w:fill="auto"/>
          </w:tcPr>
          <w:p w:rsidR="007003DF" w:rsidRPr="00D661D9" w:rsidRDefault="00EB4EC5" w:rsidP="00120B27">
            <w:pPr>
              <w:spacing w:line="480" w:lineRule="auto"/>
              <w:jc w:val="center"/>
              <w:cnfStyle w:val="00000000000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100.365</w:t>
            </w:r>
          </w:p>
        </w:tc>
      </w:tr>
      <w:tr w:rsidR="007003DF" w:rsidTr="00757318">
        <w:trPr>
          <w:cnfStyle w:val="000000100000"/>
        </w:trPr>
        <w:tc>
          <w:tcPr>
            <w:cnfStyle w:val="001000000000"/>
            <w:tcW w:w="1596" w:type="dxa"/>
            <w:shd w:val="clear" w:color="auto" w:fill="auto"/>
          </w:tcPr>
          <w:p w:rsidR="007003DF" w:rsidRPr="00757318" w:rsidRDefault="007003DF" w:rsidP="00120B27">
            <w:pPr>
              <w:autoSpaceDE w:val="0"/>
              <w:autoSpaceDN w:val="0"/>
              <w:adjustRightInd w:val="0"/>
              <w:spacing w:line="480" w:lineRule="auto"/>
              <w:jc w:val="center"/>
              <w:rPr>
                <w:rFonts w:ascii="Times New Roman" w:hAnsi="Times New Roman" w:cs="Times New Roman"/>
                <w:b w:val="0"/>
                <w:sz w:val="18"/>
                <w:szCs w:val="18"/>
              </w:rPr>
            </w:pPr>
            <w:r w:rsidRPr="00757318">
              <w:rPr>
                <w:rFonts w:ascii="Times New Roman" w:hAnsi="Times New Roman" w:cs="Times New Roman"/>
                <w:b w:val="0"/>
                <w:sz w:val="18"/>
                <w:szCs w:val="18"/>
              </w:rPr>
              <w:t>4</w:t>
            </w:r>
          </w:p>
        </w:tc>
        <w:tc>
          <w:tcPr>
            <w:tcW w:w="1596" w:type="dxa"/>
            <w:shd w:val="clear" w:color="auto" w:fill="auto"/>
          </w:tcPr>
          <w:p w:rsidR="007003DF" w:rsidRPr="00D661D9" w:rsidRDefault="007003DF" w:rsidP="00120B27">
            <w:pPr>
              <w:spacing w:line="480" w:lineRule="auto"/>
              <w:jc w:val="center"/>
              <w:cnfStyle w:val="000000100000"/>
              <w:rPr>
                <w:rFonts w:ascii="Times New Roman" w:eastAsia="Times New Roman" w:hAnsi="Times New Roman" w:cs="Times New Roman"/>
                <w:color w:val="000000"/>
                <w:sz w:val="18"/>
                <w:szCs w:val="18"/>
              </w:rPr>
            </w:pPr>
            <w:r w:rsidRPr="00D661D9">
              <w:rPr>
                <w:rFonts w:ascii="Times New Roman" w:eastAsia="Times New Roman" w:hAnsi="Times New Roman" w:cs="Times New Roman"/>
                <w:color w:val="000000"/>
                <w:sz w:val="18"/>
                <w:szCs w:val="18"/>
              </w:rPr>
              <w:t>7075876</w:t>
            </w:r>
          </w:p>
        </w:tc>
        <w:tc>
          <w:tcPr>
            <w:tcW w:w="1596" w:type="dxa"/>
            <w:shd w:val="clear" w:color="auto" w:fill="auto"/>
          </w:tcPr>
          <w:p w:rsidR="007003DF" w:rsidRPr="00D661D9" w:rsidRDefault="007003DF" w:rsidP="00120B27">
            <w:pPr>
              <w:spacing w:line="480" w:lineRule="auto"/>
              <w:jc w:val="center"/>
              <w:cnfStyle w:val="000000100000"/>
              <w:rPr>
                <w:rFonts w:ascii="Times New Roman" w:eastAsia="Times New Roman" w:hAnsi="Times New Roman" w:cs="Times New Roman"/>
                <w:color w:val="000000"/>
                <w:sz w:val="18"/>
                <w:szCs w:val="18"/>
              </w:rPr>
            </w:pPr>
            <w:r w:rsidRPr="00D661D9">
              <w:rPr>
                <w:rFonts w:ascii="Times New Roman" w:eastAsia="Times New Roman" w:hAnsi="Times New Roman" w:cs="Times New Roman"/>
                <w:color w:val="000000"/>
                <w:sz w:val="18"/>
                <w:szCs w:val="18"/>
              </w:rPr>
              <w:t>6953203</w:t>
            </w:r>
          </w:p>
        </w:tc>
        <w:tc>
          <w:tcPr>
            <w:tcW w:w="1596" w:type="dxa"/>
            <w:shd w:val="clear" w:color="auto" w:fill="auto"/>
          </w:tcPr>
          <w:p w:rsidR="007003DF" w:rsidRPr="00D661D9" w:rsidRDefault="007003DF" w:rsidP="00120B27">
            <w:pPr>
              <w:spacing w:line="480" w:lineRule="auto"/>
              <w:jc w:val="center"/>
              <w:cnfStyle w:val="000000100000"/>
              <w:rPr>
                <w:rFonts w:ascii="Times New Roman" w:eastAsia="Times New Roman" w:hAnsi="Times New Roman" w:cs="Times New Roman"/>
                <w:color w:val="000000"/>
                <w:sz w:val="18"/>
                <w:szCs w:val="18"/>
              </w:rPr>
            </w:pPr>
            <w:r w:rsidRPr="00D661D9">
              <w:rPr>
                <w:rFonts w:ascii="Times New Roman" w:eastAsia="Times New Roman" w:hAnsi="Times New Roman" w:cs="Times New Roman"/>
                <w:color w:val="000000"/>
                <w:sz w:val="18"/>
                <w:szCs w:val="18"/>
              </w:rPr>
              <w:t>7089847</w:t>
            </w:r>
          </w:p>
        </w:tc>
        <w:tc>
          <w:tcPr>
            <w:tcW w:w="1596" w:type="dxa"/>
            <w:shd w:val="clear" w:color="auto" w:fill="auto"/>
          </w:tcPr>
          <w:p w:rsidR="007003DF" w:rsidRPr="00D661D9" w:rsidRDefault="00EB4EC5" w:rsidP="00120B27">
            <w:pPr>
              <w:spacing w:line="480" w:lineRule="auto"/>
              <w:jc w:val="center"/>
              <w:cnfStyle w:val="00000010000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98.266</w:t>
            </w:r>
          </w:p>
        </w:tc>
        <w:tc>
          <w:tcPr>
            <w:tcW w:w="1596" w:type="dxa"/>
            <w:shd w:val="clear" w:color="auto" w:fill="auto"/>
          </w:tcPr>
          <w:p w:rsidR="007003DF" w:rsidRPr="00D661D9" w:rsidRDefault="00EB4EC5" w:rsidP="00120B27">
            <w:pPr>
              <w:spacing w:line="480" w:lineRule="auto"/>
              <w:jc w:val="center"/>
              <w:cnfStyle w:val="00000010000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100.197</w:t>
            </w:r>
          </w:p>
        </w:tc>
      </w:tr>
      <w:tr w:rsidR="007003DF" w:rsidTr="00757318">
        <w:tc>
          <w:tcPr>
            <w:cnfStyle w:val="001000000000"/>
            <w:tcW w:w="1596" w:type="dxa"/>
            <w:shd w:val="clear" w:color="auto" w:fill="auto"/>
          </w:tcPr>
          <w:p w:rsidR="007003DF" w:rsidRPr="00757318" w:rsidRDefault="007003DF" w:rsidP="00120B27">
            <w:pPr>
              <w:autoSpaceDE w:val="0"/>
              <w:autoSpaceDN w:val="0"/>
              <w:adjustRightInd w:val="0"/>
              <w:spacing w:line="480" w:lineRule="auto"/>
              <w:jc w:val="center"/>
              <w:rPr>
                <w:rFonts w:ascii="Times New Roman" w:hAnsi="Times New Roman" w:cs="Times New Roman"/>
                <w:b w:val="0"/>
                <w:sz w:val="18"/>
                <w:szCs w:val="18"/>
              </w:rPr>
            </w:pPr>
            <w:r w:rsidRPr="00757318">
              <w:rPr>
                <w:rFonts w:ascii="Times New Roman" w:hAnsi="Times New Roman" w:cs="Times New Roman"/>
                <w:b w:val="0"/>
                <w:sz w:val="18"/>
                <w:szCs w:val="18"/>
              </w:rPr>
              <w:t>5</w:t>
            </w:r>
          </w:p>
        </w:tc>
        <w:tc>
          <w:tcPr>
            <w:tcW w:w="1596" w:type="dxa"/>
            <w:shd w:val="clear" w:color="auto" w:fill="auto"/>
          </w:tcPr>
          <w:p w:rsidR="007003DF" w:rsidRPr="00D661D9" w:rsidRDefault="00EB4EC5" w:rsidP="00120B27">
            <w:pPr>
              <w:spacing w:line="480" w:lineRule="auto"/>
              <w:jc w:val="center"/>
              <w:cnfStyle w:val="00000000000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702</w:t>
            </w:r>
            <w:r w:rsidR="007003DF" w:rsidRPr="00D661D9">
              <w:rPr>
                <w:rFonts w:ascii="Times New Roman" w:eastAsia="Times New Roman" w:hAnsi="Times New Roman" w:cs="Times New Roman"/>
                <w:color w:val="000000"/>
                <w:sz w:val="18"/>
                <w:szCs w:val="18"/>
              </w:rPr>
              <w:t>1791</w:t>
            </w:r>
          </w:p>
        </w:tc>
        <w:tc>
          <w:tcPr>
            <w:tcW w:w="1596" w:type="dxa"/>
            <w:shd w:val="clear" w:color="auto" w:fill="auto"/>
          </w:tcPr>
          <w:p w:rsidR="007003DF" w:rsidRPr="00D661D9" w:rsidRDefault="007003DF" w:rsidP="00120B27">
            <w:pPr>
              <w:spacing w:line="480" w:lineRule="auto"/>
              <w:jc w:val="center"/>
              <w:cnfStyle w:val="000000000000"/>
              <w:rPr>
                <w:rFonts w:ascii="Times New Roman" w:eastAsia="Times New Roman" w:hAnsi="Times New Roman" w:cs="Times New Roman"/>
                <w:color w:val="000000"/>
                <w:sz w:val="18"/>
                <w:szCs w:val="18"/>
              </w:rPr>
            </w:pPr>
            <w:r w:rsidRPr="00D661D9">
              <w:rPr>
                <w:rFonts w:ascii="Times New Roman" w:eastAsia="Times New Roman" w:hAnsi="Times New Roman" w:cs="Times New Roman"/>
                <w:color w:val="000000"/>
                <w:sz w:val="18"/>
                <w:szCs w:val="18"/>
              </w:rPr>
              <w:t>6902210</w:t>
            </w:r>
          </w:p>
        </w:tc>
        <w:tc>
          <w:tcPr>
            <w:tcW w:w="1596" w:type="dxa"/>
            <w:shd w:val="clear" w:color="auto" w:fill="auto"/>
          </w:tcPr>
          <w:p w:rsidR="007003DF" w:rsidRPr="00D661D9" w:rsidRDefault="007003DF" w:rsidP="00120B27">
            <w:pPr>
              <w:spacing w:line="480" w:lineRule="auto"/>
              <w:jc w:val="center"/>
              <w:cnfStyle w:val="000000000000"/>
              <w:rPr>
                <w:rFonts w:ascii="Times New Roman" w:eastAsia="Times New Roman" w:hAnsi="Times New Roman" w:cs="Times New Roman"/>
                <w:color w:val="000000"/>
                <w:sz w:val="18"/>
                <w:szCs w:val="18"/>
              </w:rPr>
            </w:pPr>
            <w:r w:rsidRPr="00D661D9">
              <w:rPr>
                <w:rFonts w:ascii="Times New Roman" w:eastAsia="Times New Roman" w:hAnsi="Times New Roman" w:cs="Times New Roman"/>
                <w:color w:val="000000"/>
                <w:sz w:val="18"/>
                <w:szCs w:val="18"/>
              </w:rPr>
              <w:t>7101875</w:t>
            </w:r>
          </w:p>
        </w:tc>
        <w:tc>
          <w:tcPr>
            <w:tcW w:w="1596" w:type="dxa"/>
            <w:shd w:val="clear" w:color="auto" w:fill="auto"/>
          </w:tcPr>
          <w:p w:rsidR="007003DF" w:rsidRPr="00D661D9" w:rsidRDefault="00EB4EC5" w:rsidP="00120B27">
            <w:pPr>
              <w:spacing w:line="480" w:lineRule="auto"/>
              <w:jc w:val="center"/>
              <w:cnfStyle w:val="00000000000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98.297</w:t>
            </w:r>
          </w:p>
        </w:tc>
        <w:tc>
          <w:tcPr>
            <w:tcW w:w="1596" w:type="dxa"/>
            <w:shd w:val="clear" w:color="auto" w:fill="auto"/>
          </w:tcPr>
          <w:p w:rsidR="007003DF" w:rsidRPr="00D661D9" w:rsidRDefault="00EB4EC5" w:rsidP="00120B27">
            <w:pPr>
              <w:spacing w:line="480" w:lineRule="auto"/>
              <w:jc w:val="center"/>
              <w:cnfStyle w:val="00000000000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101.140</w:t>
            </w:r>
          </w:p>
        </w:tc>
      </w:tr>
      <w:tr w:rsidR="007003DF" w:rsidTr="00757318">
        <w:trPr>
          <w:cnfStyle w:val="000000100000"/>
        </w:trPr>
        <w:tc>
          <w:tcPr>
            <w:cnfStyle w:val="001000000000"/>
            <w:tcW w:w="1596" w:type="dxa"/>
            <w:shd w:val="clear" w:color="auto" w:fill="auto"/>
          </w:tcPr>
          <w:p w:rsidR="007003DF" w:rsidRPr="00757318" w:rsidRDefault="007003DF" w:rsidP="00120B27">
            <w:pPr>
              <w:autoSpaceDE w:val="0"/>
              <w:autoSpaceDN w:val="0"/>
              <w:adjustRightInd w:val="0"/>
              <w:spacing w:line="480" w:lineRule="auto"/>
              <w:jc w:val="center"/>
              <w:rPr>
                <w:rFonts w:ascii="Times New Roman" w:hAnsi="Times New Roman" w:cs="Times New Roman"/>
                <w:b w:val="0"/>
                <w:sz w:val="18"/>
                <w:szCs w:val="18"/>
              </w:rPr>
            </w:pPr>
            <w:r w:rsidRPr="00757318">
              <w:rPr>
                <w:rFonts w:ascii="Times New Roman" w:hAnsi="Times New Roman" w:cs="Times New Roman"/>
                <w:b w:val="0"/>
                <w:sz w:val="18"/>
                <w:szCs w:val="18"/>
              </w:rPr>
              <w:t>6</w:t>
            </w:r>
          </w:p>
        </w:tc>
        <w:tc>
          <w:tcPr>
            <w:tcW w:w="1596" w:type="dxa"/>
            <w:shd w:val="clear" w:color="auto" w:fill="auto"/>
          </w:tcPr>
          <w:p w:rsidR="007003DF" w:rsidRPr="00D661D9" w:rsidRDefault="00EB4EC5" w:rsidP="00120B27">
            <w:pPr>
              <w:spacing w:line="480" w:lineRule="auto"/>
              <w:jc w:val="center"/>
              <w:cnfStyle w:val="00000010000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70</w:t>
            </w:r>
            <w:r w:rsidR="007003DF" w:rsidRPr="00D661D9">
              <w:rPr>
                <w:rFonts w:ascii="Times New Roman" w:eastAsia="Times New Roman" w:hAnsi="Times New Roman" w:cs="Times New Roman"/>
                <w:color w:val="000000"/>
                <w:sz w:val="18"/>
                <w:szCs w:val="18"/>
              </w:rPr>
              <w:t>82635</w:t>
            </w:r>
          </w:p>
        </w:tc>
        <w:tc>
          <w:tcPr>
            <w:tcW w:w="1596" w:type="dxa"/>
            <w:shd w:val="clear" w:color="auto" w:fill="auto"/>
          </w:tcPr>
          <w:p w:rsidR="007003DF" w:rsidRPr="00D661D9" w:rsidRDefault="007003DF" w:rsidP="00120B27">
            <w:pPr>
              <w:spacing w:line="480" w:lineRule="auto"/>
              <w:jc w:val="center"/>
              <w:cnfStyle w:val="000000100000"/>
              <w:rPr>
                <w:rFonts w:ascii="Times New Roman" w:eastAsia="Times New Roman" w:hAnsi="Times New Roman" w:cs="Times New Roman"/>
                <w:color w:val="000000"/>
                <w:sz w:val="18"/>
                <w:szCs w:val="18"/>
              </w:rPr>
            </w:pPr>
            <w:r w:rsidRPr="00D661D9">
              <w:rPr>
                <w:rFonts w:ascii="Times New Roman" w:eastAsia="Times New Roman" w:hAnsi="Times New Roman" w:cs="Times New Roman"/>
                <w:color w:val="000000"/>
                <w:sz w:val="18"/>
                <w:szCs w:val="18"/>
              </w:rPr>
              <w:t>6949177</w:t>
            </w:r>
          </w:p>
        </w:tc>
        <w:tc>
          <w:tcPr>
            <w:tcW w:w="1596" w:type="dxa"/>
            <w:shd w:val="clear" w:color="auto" w:fill="auto"/>
          </w:tcPr>
          <w:p w:rsidR="007003DF" w:rsidRPr="00D661D9" w:rsidRDefault="007003DF" w:rsidP="00120B27">
            <w:pPr>
              <w:spacing w:line="480" w:lineRule="auto"/>
              <w:jc w:val="center"/>
              <w:cnfStyle w:val="000000100000"/>
              <w:rPr>
                <w:rFonts w:ascii="Times New Roman" w:eastAsia="Times New Roman" w:hAnsi="Times New Roman" w:cs="Times New Roman"/>
                <w:color w:val="000000"/>
                <w:sz w:val="18"/>
                <w:szCs w:val="18"/>
              </w:rPr>
            </w:pPr>
            <w:r w:rsidRPr="00D661D9">
              <w:rPr>
                <w:rFonts w:ascii="Times New Roman" w:eastAsia="Times New Roman" w:hAnsi="Times New Roman" w:cs="Times New Roman"/>
                <w:color w:val="000000"/>
                <w:sz w:val="18"/>
                <w:szCs w:val="18"/>
              </w:rPr>
              <w:t>7029678</w:t>
            </w:r>
          </w:p>
        </w:tc>
        <w:tc>
          <w:tcPr>
            <w:tcW w:w="1596" w:type="dxa"/>
            <w:shd w:val="clear" w:color="auto" w:fill="auto"/>
          </w:tcPr>
          <w:p w:rsidR="007003DF" w:rsidRPr="00D661D9" w:rsidRDefault="00EB4EC5" w:rsidP="00120B27">
            <w:pPr>
              <w:spacing w:line="480" w:lineRule="auto"/>
              <w:jc w:val="center"/>
              <w:cnfStyle w:val="00000010000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98.115</w:t>
            </w:r>
          </w:p>
        </w:tc>
        <w:tc>
          <w:tcPr>
            <w:tcW w:w="1596" w:type="dxa"/>
            <w:shd w:val="clear" w:color="auto" w:fill="auto"/>
          </w:tcPr>
          <w:p w:rsidR="007003DF" w:rsidRPr="00D661D9" w:rsidRDefault="00EB4EC5" w:rsidP="00120B27">
            <w:pPr>
              <w:spacing w:line="480" w:lineRule="auto"/>
              <w:jc w:val="center"/>
              <w:cnfStyle w:val="00000010000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99.252</w:t>
            </w:r>
          </w:p>
        </w:tc>
      </w:tr>
      <w:tr w:rsidR="007003DF" w:rsidTr="00757318">
        <w:tc>
          <w:tcPr>
            <w:cnfStyle w:val="001000000000"/>
            <w:tcW w:w="1596" w:type="dxa"/>
            <w:shd w:val="clear" w:color="auto" w:fill="auto"/>
          </w:tcPr>
          <w:p w:rsidR="007003DF" w:rsidRPr="00757318" w:rsidRDefault="007003DF" w:rsidP="00120B27">
            <w:pPr>
              <w:autoSpaceDE w:val="0"/>
              <w:autoSpaceDN w:val="0"/>
              <w:adjustRightInd w:val="0"/>
              <w:spacing w:line="480" w:lineRule="auto"/>
              <w:jc w:val="center"/>
              <w:rPr>
                <w:rFonts w:ascii="Times New Roman" w:hAnsi="Times New Roman" w:cs="Times New Roman"/>
                <w:b w:val="0"/>
                <w:sz w:val="18"/>
                <w:szCs w:val="18"/>
              </w:rPr>
            </w:pPr>
            <w:r w:rsidRPr="00757318">
              <w:rPr>
                <w:rFonts w:ascii="Times New Roman" w:hAnsi="Times New Roman" w:cs="Times New Roman"/>
                <w:b w:val="0"/>
                <w:sz w:val="18"/>
                <w:szCs w:val="18"/>
              </w:rPr>
              <w:t>AVG</w:t>
            </w:r>
          </w:p>
        </w:tc>
        <w:tc>
          <w:tcPr>
            <w:tcW w:w="1596" w:type="dxa"/>
            <w:shd w:val="clear" w:color="auto" w:fill="auto"/>
          </w:tcPr>
          <w:p w:rsidR="007003DF" w:rsidRPr="00D661D9" w:rsidRDefault="007003DF" w:rsidP="00120B27">
            <w:pPr>
              <w:spacing w:line="480" w:lineRule="auto"/>
              <w:jc w:val="center"/>
              <w:cnfStyle w:val="000000000000"/>
              <w:rPr>
                <w:rFonts w:ascii="Times New Roman" w:eastAsia="Times New Roman" w:hAnsi="Times New Roman" w:cs="Times New Roman"/>
                <w:color w:val="000000"/>
                <w:sz w:val="18"/>
                <w:szCs w:val="18"/>
              </w:rPr>
            </w:pPr>
            <w:r w:rsidRPr="00D661D9">
              <w:rPr>
                <w:rFonts w:ascii="Times New Roman" w:eastAsia="Times New Roman" w:hAnsi="Times New Roman" w:cs="Times New Roman"/>
                <w:color w:val="000000"/>
                <w:sz w:val="18"/>
                <w:szCs w:val="18"/>
              </w:rPr>
              <w:t>7033972</w:t>
            </w:r>
          </w:p>
        </w:tc>
        <w:tc>
          <w:tcPr>
            <w:tcW w:w="1596" w:type="dxa"/>
            <w:shd w:val="clear" w:color="auto" w:fill="auto"/>
          </w:tcPr>
          <w:p w:rsidR="007003DF" w:rsidRPr="00D661D9" w:rsidRDefault="007003DF" w:rsidP="00120B27">
            <w:pPr>
              <w:spacing w:line="480" w:lineRule="auto"/>
              <w:jc w:val="center"/>
              <w:cnfStyle w:val="000000000000"/>
              <w:rPr>
                <w:rFonts w:ascii="Times New Roman" w:eastAsia="Times New Roman" w:hAnsi="Times New Roman" w:cs="Times New Roman"/>
                <w:color w:val="000000"/>
                <w:sz w:val="18"/>
                <w:szCs w:val="18"/>
              </w:rPr>
            </w:pPr>
            <w:r w:rsidRPr="00D661D9">
              <w:rPr>
                <w:rFonts w:ascii="Times New Roman" w:eastAsia="Times New Roman" w:hAnsi="Times New Roman" w:cs="Times New Roman"/>
                <w:color w:val="000000"/>
                <w:sz w:val="18"/>
                <w:szCs w:val="18"/>
              </w:rPr>
              <w:t>6911949</w:t>
            </w:r>
          </w:p>
        </w:tc>
        <w:tc>
          <w:tcPr>
            <w:tcW w:w="1596" w:type="dxa"/>
            <w:shd w:val="clear" w:color="auto" w:fill="auto"/>
          </w:tcPr>
          <w:p w:rsidR="007003DF" w:rsidRPr="00D661D9" w:rsidRDefault="007003DF" w:rsidP="00120B27">
            <w:pPr>
              <w:spacing w:line="480" w:lineRule="auto"/>
              <w:jc w:val="center"/>
              <w:cnfStyle w:val="000000000000"/>
              <w:rPr>
                <w:rFonts w:ascii="Times New Roman" w:eastAsia="Times New Roman" w:hAnsi="Times New Roman" w:cs="Times New Roman"/>
                <w:color w:val="000000"/>
                <w:sz w:val="18"/>
                <w:szCs w:val="18"/>
              </w:rPr>
            </w:pPr>
            <w:r w:rsidRPr="00D661D9">
              <w:rPr>
                <w:rFonts w:ascii="Times New Roman" w:eastAsia="Times New Roman" w:hAnsi="Times New Roman" w:cs="Times New Roman"/>
                <w:color w:val="000000"/>
                <w:sz w:val="18"/>
                <w:szCs w:val="18"/>
              </w:rPr>
              <w:t>7049043</w:t>
            </w:r>
          </w:p>
        </w:tc>
        <w:tc>
          <w:tcPr>
            <w:tcW w:w="1596" w:type="dxa"/>
            <w:shd w:val="clear" w:color="auto" w:fill="auto"/>
          </w:tcPr>
          <w:p w:rsidR="007003DF" w:rsidRPr="00D661D9" w:rsidRDefault="00EB4EC5" w:rsidP="00120B27">
            <w:pPr>
              <w:spacing w:line="480" w:lineRule="auto"/>
              <w:jc w:val="center"/>
              <w:cnfStyle w:val="00000000000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98.73</w:t>
            </w:r>
          </w:p>
        </w:tc>
        <w:tc>
          <w:tcPr>
            <w:tcW w:w="1596" w:type="dxa"/>
            <w:shd w:val="clear" w:color="auto" w:fill="auto"/>
          </w:tcPr>
          <w:p w:rsidR="007003DF" w:rsidRPr="00D661D9" w:rsidRDefault="00EB4EC5" w:rsidP="00120B27">
            <w:pPr>
              <w:spacing w:line="480" w:lineRule="auto"/>
              <w:jc w:val="center"/>
              <w:cnfStyle w:val="00000000000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100.69</w:t>
            </w:r>
          </w:p>
        </w:tc>
      </w:tr>
      <w:tr w:rsidR="007003DF" w:rsidTr="00757318">
        <w:trPr>
          <w:cnfStyle w:val="000000100000"/>
        </w:trPr>
        <w:tc>
          <w:tcPr>
            <w:cnfStyle w:val="001000000000"/>
            <w:tcW w:w="1596" w:type="dxa"/>
            <w:shd w:val="clear" w:color="auto" w:fill="auto"/>
          </w:tcPr>
          <w:p w:rsidR="007003DF" w:rsidRPr="00757318" w:rsidRDefault="007003DF" w:rsidP="00120B27">
            <w:pPr>
              <w:autoSpaceDE w:val="0"/>
              <w:autoSpaceDN w:val="0"/>
              <w:adjustRightInd w:val="0"/>
              <w:spacing w:line="480" w:lineRule="auto"/>
              <w:jc w:val="center"/>
              <w:rPr>
                <w:rFonts w:ascii="Times New Roman" w:hAnsi="Times New Roman" w:cs="Times New Roman"/>
                <w:b w:val="0"/>
                <w:sz w:val="18"/>
                <w:szCs w:val="18"/>
              </w:rPr>
            </w:pPr>
            <w:r w:rsidRPr="00757318">
              <w:rPr>
                <w:rFonts w:ascii="Times New Roman" w:hAnsi="Times New Roman" w:cs="Times New Roman"/>
                <w:b w:val="0"/>
                <w:sz w:val="18"/>
                <w:szCs w:val="18"/>
              </w:rPr>
              <w:t>STDEV</w:t>
            </w:r>
          </w:p>
        </w:tc>
        <w:tc>
          <w:tcPr>
            <w:tcW w:w="1596" w:type="dxa"/>
            <w:shd w:val="clear" w:color="auto" w:fill="auto"/>
          </w:tcPr>
          <w:p w:rsidR="007003DF" w:rsidRPr="00D661D9" w:rsidRDefault="007003DF" w:rsidP="00120B27">
            <w:pPr>
              <w:spacing w:line="480" w:lineRule="auto"/>
              <w:jc w:val="center"/>
              <w:cnfStyle w:val="000000100000"/>
              <w:rPr>
                <w:rFonts w:ascii="Times New Roman" w:eastAsia="Times New Roman" w:hAnsi="Times New Roman" w:cs="Times New Roman"/>
                <w:color w:val="000000"/>
                <w:sz w:val="18"/>
                <w:szCs w:val="18"/>
              </w:rPr>
            </w:pPr>
            <w:r w:rsidRPr="00D661D9">
              <w:rPr>
                <w:rFonts w:ascii="Times New Roman" w:eastAsia="Times New Roman" w:hAnsi="Times New Roman" w:cs="Times New Roman"/>
                <w:color w:val="000000"/>
                <w:sz w:val="18"/>
                <w:szCs w:val="18"/>
              </w:rPr>
              <w:t>115945.1</w:t>
            </w:r>
          </w:p>
        </w:tc>
        <w:tc>
          <w:tcPr>
            <w:tcW w:w="1596" w:type="dxa"/>
            <w:shd w:val="clear" w:color="auto" w:fill="auto"/>
          </w:tcPr>
          <w:p w:rsidR="007003DF" w:rsidRPr="00D661D9" w:rsidRDefault="007003DF" w:rsidP="00120B27">
            <w:pPr>
              <w:spacing w:line="480" w:lineRule="auto"/>
              <w:jc w:val="center"/>
              <w:cnfStyle w:val="000000100000"/>
              <w:rPr>
                <w:rFonts w:ascii="Times New Roman" w:eastAsia="Times New Roman" w:hAnsi="Times New Roman" w:cs="Times New Roman"/>
                <w:color w:val="000000"/>
                <w:sz w:val="18"/>
                <w:szCs w:val="18"/>
              </w:rPr>
            </w:pPr>
            <w:r w:rsidRPr="00D661D9">
              <w:rPr>
                <w:rFonts w:ascii="Times New Roman" w:eastAsia="Times New Roman" w:hAnsi="Times New Roman" w:cs="Times New Roman"/>
                <w:color w:val="000000"/>
                <w:sz w:val="18"/>
                <w:szCs w:val="18"/>
              </w:rPr>
              <w:t>36444.8</w:t>
            </w:r>
          </w:p>
        </w:tc>
        <w:tc>
          <w:tcPr>
            <w:tcW w:w="1596" w:type="dxa"/>
            <w:shd w:val="clear" w:color="auto" w:fill="auto"/>
          </w:tcPr>
          <w:p w:rsidR="007003DF" w:rsidRPr="00D661D9" w:rsidRDefault="007003DF" w:rsidP="00120B27">
            <w:pPr>
              <w:spacing w:line="480" w:lineRule="auto"/>
              <w:jc w:val="center"/>
              <w:cnfStyle w:val="000000100000"/>
              <w:rPr>
                <w:rFonts w:ascii="Times New Roman" w:eastAsia="Times New Roman" w:hAnsi="Times New Roman" w:cs="Times New Roman"/>
                <w:color w:val="000000"/>
                <w:sz w:val="18"/>
                <w:szCs w:val="18"/>
              </w:rPr>
            </w:pPr>
            <w:r w:rsidRPr="00D661D9">
              <w:rPr>
                <w:rFonts w:ascii="Times New Roman" w:eastAsia="Times New Roman" w:hAnsi="Times New Roman" w:cs="Times New Roman"/>
                <w:color w:val="000000"/>
                <w:sz w:val="18"/>
                <w:szCs w:val="18"/>
              </w:rPr>
              <w:t>50003.33</w:t>
            </w:r>
          </w:p>
        </w:tc>
        <w:tc>
          <w:tcPr>
            <w:tcW w:w="1596" w:type="dxa"/>
            <w:shd w:val="clear" w:color="auto" w:fill="auto"/>
          </w:tcPr>
          <w:p w:rsidR="007003DF" w:rsidRPr="00D661D9" w:rsidRDefault="007003DF" w:rsidP="00120B27">
            <w:pPr>
              <w:autoSpaceDE w:val="0"/>
              <w:autoSpaceDN w:val="0"/>
              <w:adjustRightInd w:val="0"/>
              <w:spacing w:line="480" w:lineRule="auto"/>
              <w:jc w:val="center"/>
              <w:cnfStyle w:val="000000100000"/>
              <w:rPr>
                <w:rFonts w:ascii="Times New Roman" w:hAnsi="Times New Roman" w:cs="Times New Roman"/>
                <w:sz w:val="18"/>
                <w:szCs w:val="18"/>
              </w:rPr>
            </w:pPr>
          </w:p>
        </w:tc>
        <w:tc>
          <w:tcPr>
            <w:tcW w:w="1596" w:type="dxa"/>
            <w:shd w:val="clear" w:color="auto" w:fill="auto"/>
          </w:tcPr>
          <w:p w:rsidR="007003DF" w:rsidRPr="00D661D9" w:rsidRDefault="007003DF" w:rsidP="00120B27">
            <w:pPr>
              <w:autoSpaceDE w:val="0"/>
              <w:autoSpaceDN w:val="0"/>
              <w:adjustRightInd w:val="0"/>
              <w:spacing w:line="480" w:lineRule="auto"/>
              <w:jc w:val="center"/>
              <w:cnfStyle w:val="000000100000"/>
              <w:rPr>
                <w:rFonts w:ascii="Times New Roman" w:hAnsi="Times New Roman" w:cs="Times New Roman"/>
                <w:sz w:val="18"/>
                <w:szCs w:val="18"/>
              </w:rPr>
            </w:pPr>
          </w:p>
        </w:tc>
      </w:tr>
      <w:tr w:rsidR="007003DF" w:rsidTr="00757318">
        <w:tc>
          <w:tcPr>
            <w:cnfStyle w:val="001000000000"/>
            <w:tcW w:w="1596" w:type="dxa"/>
            <w:shd w:val="clear" w:color="auto" w:fill="auto"/>
          </w:tcPr>
          <w:p w:rsidR="007003DF" w:rsidRPr="00757318" w:rsidRDefault="007003DF" w:rsidP="00120B27">
            <w:pPr>
              <w:autoSpaceDE w:val="0"/>
              <w:autoSpaceDN w:val="0"/>
              <w:adjustRightInd w:val="0"/>
              <w:spacing w:line="480" w:lineRule="auto"/>
              <w:jc w:val="center"/>
              <w:rPr>
                <w:rFonts w:ascii="Times New Roman" w:hAnsi="Times New Roman" w:cs="Times New Roman"/>
                <w:b w:val="0"/>
                <w:sz w:val="18"/>
                <w:szCs w:val="18"/>
              </w:rPr>
            </w:pPr>
            <w:r w:rsidRPr="00757318">
              <w:rPr>
                <w:rFonts w:ascii="Times New Roman" w:hAnsi="Times New Roman" w:cs="Times New Roman"/>
                <w:b w:val="0"/>
                <w:sz w:val="18"/>
                <w:szCs w:val="18"/>
              </w:rPr>
              <w:t>% RSD</w:t>
            </w:r>
          </w:p>
        </w:tc>
        <w:tc>
          <w:tcPr>
            <w:tcW w:w="1596" w:type="dxa"/>
            <w:shd w:val="clear" w:color="auto" w:fill="auto"/>
          </w:tcPr>
          <w:p w:rsidR="007003DF" w:rsidRPr="00D661D9" w:rsidRDefault="007003DF" w:rsidP="00120B27">
            <w:pPr>
              <w:spacing w:line="480" w:lineRule="auto"/>
              <w:jc w:val="center"/>
              <w:cnfStyle w:val="000000000000"/>
              <w:rPr>
                <w:rFonts w:ascii="Times New Roman" w:eastAsia="Times New Roman" w:hAnsi="Times New Roman" w:cs="Times New Roman"/>
                <w:color w:val="000000"/>
                <w:sz w:val="18"/>
                <w:szCs w:val="18"/>
              </w:rPr>
            </w:pPr>
            <w:r w:rsidRPr="00D661D9">
              <w:rPr>
                <w:rFonts w:ascii="Times New Roman" w:eastAsia="Times New Roman" w:hAnsi="Times New Roman" w:cs="Times New Roman"/>
                <w:color w:val="000000"/>
                <w:sz w:val="18"/>
                <w:szCs w:val="18"/>
              </w:rPr>
              <w:t>1.648359</w:t>
            </w:r>
          </w:p>
        </w:tc>
        <w:tc>
          <w:tcPr>
            <w:tcW w:w="1596" w:type="dxa"/>
            <w:shd w:val="clear" w:color="auto" w:fill="auto"/>
          </w:tcPr>
          <w:p w:rsidR="007003DF" w:rsidRPr="00D661D9" w:rsidRDefault="007003DF" w:rsidP="00120B27">
            <w:pPr>
              <w:spacing w:line="480" w:lineRule="auto"/>
              <w:jc w:val="center"/>
              <w:cnfStyle w:val="000000000000"/>
              <w:rPr>
                <w:rFonts w:ascii="Times New Roman" w:eastAsia="Times New Roman" w:hAnsi="Times New Roman" w:cs="Times New Roman"/>
                <w:color w:val="000000"/>
                <w:sz w:val="18"/>
                <w:szCs w:val="18"/>
              </w:rPr>
            </w:pPr>
            <w:r w:rsidRPr="00D661D9">
              <w:rPr>
                <w:rFonts w:ascii="Times New Roman" w:eastAsia="Times New Roman" w:hAnsi="Times New Roman" w:cs="Times New Roman"/>
                <w:color w:val="000000"/>
                <w:sz w:val="18"/>
                <w:szCs w:val="18"/>
              </w:rPr>
              <w:t>0.527272</w:t>
            </w:r>
          </w:p>
        </w:tc>
        <w:tc>
          <w:tcPr>
            <w:tcW w:w="1596" w:type="dxa"/>
            <w:shd w:val="clear" w:color="auto" w:fill="auto"/>
          </w:tcPr>
          <w:p w:rsidR="007003DF" w:rsidRPr="00D661D9" w:rsidRDefault="007003DF" w:rsidP="00120B27">
            <w:pPr>
              <w:spacing w:line="480" w:lineRule="auto"/>
              <w:jc w:val="center"/>
              <w:cnfStyle w:val="000000000000"/>
              <w:rPr>
                <w:rFonts w:ascii="Times New Roman" w:eastAsia="Times New Roman" w:hAnsi="Times New Roman" w:cs="Times New Roman"/>
                <w:color w:val="000000"/>
                <w:sz w:val="18"/>
                <w:szCs w:val="18"/>
              </w:rPr>
            </w:pPr>
            <w:r w:rsidRPr="00D661D9">
              <w:rPr>
                <w:rFonts w:ascii="Times New Roman" w:eastAsia="Times New Roman" w:hAnsi="Times New Roman" w:cs="Times New Roman"/>
                <w:color w:val="000000"/>
                <w:sz w:val="18"/>
                <w:szCs w:val="18"/>
              </w:rPr>
              <w:t>0.709363</w:t>
            </w:r>
          </w:p>
        </w:tc>
        <w:tc>
          <w:tcPr>
            <w:tcW w:w="1596" w:type="dxa"/>
            <w:shd w:val="clear" w:color="auto" w:fill="auto"/>
          </w:tcPr>
          <w:p w:rsidR="007003DF" w:rsidRPr="00D661D9" w:rsidRDefault="007003DF" w:rsidP="00120B27">
            <w:pPr>
              <w:autoSpaceDE w:val="0"/>
              <w:autoSpaceDN w:val="0"/>
              <w:adjustRightInd w:val="0"/>
              <w:spacing w:line="480" w:lineRule="auto"/>
              <w:jc w:val="center"/>
              <w:cnfStyle w:val="000000000000"/>
              <w:rPr>
                <w:rFonts w:ascii="Times New Roman" w:hAnsi="Times New Roman" w:cs="Times New Roman"/>
                <w:sz w:val="18"/>
                <w:szCs w:val="18"/>
              </w:rPr>
            </w:pPr>
          </w:p>
        </w:tc>
        <w:tc>
          <w:tcPr>
            <w:tcW w:w="1596" w:type="dxa"/>
            <w:shd w:val="clear" w:color="auto" w:fill="auto"/>
          </w:tcPr>
          <w:p w:rsidR="007003DF" w:rsidRPr="00D661D9" w:rsidRDefault="007003DF" w:rsidP="00120B27">
            <w:pPr>
              <w:autoSpaceDE w:val="0"/>
              <w:autoSpaceDN w:val="0"/>
              <w:adjustRightInd w:val="0"/>
              <w:spacing w:line="480" w:lineRule="auto"/>
              <w:jc w:val="center"/>
              <w:cnfStyle w:val="000000000000"/>
              <w:rPr>
                <w:rFonts w:ascii="Times New Roman" w:hAnsi="Times New Roman" w:cs="Times New Roman"/>
                <w:sz w:val="18"/>
                <w:szCs w:val="18"/>
              </w:rPr>
            </w:pPr>
          </w:p>
        </w:tc>
      </w:tr>
    </w:tbl>
    <w:p w:rsidR="00757318" w:rsidRDefault="00757318" w:rsidP="00757318">
      <w:pPr>
        <w:autoSpaceDE w:val="0"/>
        <w:autoSpaceDN w:val="0"/>
        <w:adjustRightInd w:val="0"/>
        <w:spacing w:after="0" w:line="240" w:lineRule="auto"/>
        <w:rPr>
          <w:rFonts w:ascii="Times New Roman" w:hAnsi="Times New Roman" w:cs="Times New Roman"/>
          <w:bCs/>
          <w:sz w:val="20"/>
          <w:szCs w:val="20"/>
        </w:rPr>
      </w:pPr>
    </w:p>
    <w:p w:rsidR="0017408E" w:rsidRPr="0041118A" w:rsidRDefault="0017408E" w:rsidP="00757318">
      <w:pPr>
        <w:autoSpaceDE w:val="0"/>
        <w:autoSpaceDN w:val="0"/>
        <w:adjustRightInd w:val="0"/>
        <w:spacing w:after="0" w:line="240" w:lineRule="auto"/>
        <w:rPr>
          <w:rFonts w:ascii="Times New Roman" w:hAnsi="Times New Roman" w:cs="Times New Roman"/>
          <w:b/>
          <w:bCs/>
          <w:i/>
          <w:sz w:val="20"/>
          <w:szCs w:val="20"/>
        </w:rPr>
      </w:pPr>
      <w:r w:rsidRPr="0041118A">
        <w:rPr>
          <w:rFonts w:ascii="Times New Roman" w:hAnsi="Times New Roman" w:cs="Times New Roman"/>
          <w:b/>
          <w:bCs/>
          <w:i/>
          <w:sz w:val="20"/>
          <w:szCs w:val="20"/>
        </w:rPr>
        <w:t>Sensitivity</w:t>
      </w:r>
    </w:p>
    <w:p w:rsidR="0017408E" w:rsidRDefault="0017408E" w:rsidP="00757318">
      <w:pPr>
        <w:autoSpaceDE w:val="0"/>
        <w:autoSpaceDN w:val="0"/>
        <w:adjustRightInd w:val="0"/>
        <w:spacing w:after="0" w:line="240" w:lineRule="auto"/>
        <w:jc w:val="both"/>
        <w:rPr>
          <w:rFonts w:ascii="Times New Roman" w:hAnsi="Times New Roman" w:cs="Times New Roman"/>
          <w:sz w:val="20"/>
          <w:szCs w:val="20"/>
        </w:rPr>
      </w:pPr>
      <w:r w:rsidRPr="00FD2723">
        <w:rPr>
          <w:rFonts w:ascii="Times New Roman" w:hAnsi="Times New Roman" w:cs="Times New Roman"/>
          <w:sz w:val="20"/>
          <w:szCs w:val="20"/>
        </w:rPr>
        <w:t xml:space="preserve">Limit of detection (LOD) and quantification (LOQ) were estimated from the signal-to-noise ratio. LOD and LOQ values were found to be </w:t>
      </w:r>
      <w:r w:rsidR="007A49AA">
        <w:rPr>
          <w:rFonts w:ascii="Times New Roman" w:hAnsi="Times New Roman" w:cs="Times New Roman"/>
          <w:sz w:val="20"/>
          <w:szCs w:val="20"/>
        </w:rPr>
        <w:t xml:space="preserve">1.0 and 7.30 μg/ml respectively </w:t>
      </w:r>
      <w:r w:rsidR="002E4D79">
        <w:rPr>
          <w:rFonts w:ascii="Times New Roman" w:hAnsi="Times New Roman" w:cs="Times New Roman"/>
          <w:sz w:val="20"/>
          <w:szCs w:val="20"/>
        </w:rPr>
        <w:t>[13</w:t>
      </w:r>
      <w:r w:rsidR="007003DF">
        <w:rPr>
          <w:rFonts w:ascii="Times New Roman" w:hAnsi="Times New Roman" w:cs="Times New Roman"/>
          <w:sz w:val="20"/>
          <w:szCs w:val="20"/>
        </w:rPr>
        <w:t>]</w:t>
      </w:r>
      <w:r w:rsidR="007A49AA">
        <w:rPr>
          <w:rFonts w:ascii="Times New Roman" w:hAnsi="Times New Roman" w:cs="Times New Roman"/>
          <w:sz w:val="20"/>
          <w:szCs w:val="20"/>
        </w:rPr>
        <w:t>.</w:t>
      </w:r>
    </w:p>
    <w:p w:rsidR="00AA45E3" w:rsidRPr="00FD2723" w:rsidRDefault="00AA45E3" w:rsidP="00757318">
      <w:pPr>
        <w:autoSpaceDE w:val="0"/>
        <w:autoSpaceDN w:val="0"/>
        <w:adjustRightInd w:val="0"/>
        <w:spacing w:after="0" w:line="240" w:lineRule="auto"/>
        <w:jc w:val="both"/>
        <w:rPr>
          <w:rFonts w:ascii="Times New Roman" w:hAnsi="Times New Roman" w:cs="Times New Roman"/>
          <w:b/>
          <w:bCs/>
          <w:sz w:val="20"/>
          <w:szCs w:val="20"/>
        </w:rPr>
      </w:pPr>
    </w:p>
    <w:p w:rsidR="0017408E" w:rsidRPr="0041118A" w:rsidRDefault="0017408E" w:rsidP="00757318">
      <w:pPr>
        <w:autoSpaceDE w:val="0"/>
        <w:autoSpaceDN w:val="0"/>
        <w:adjustRightInd w:val="0"/>
        <w:spacing w:after="0" w:line="240" w:lineRule="auto"/>
        <w:rPr>
          <w:rFonts w:ascii="Times New Roman" w:hAnsi="Times New Roman" w:cs="Times New Roman"/>
          <w:i/>
          <w:sz w:val="20"/>
          <w:szCs w:val="20"/>
        </w:rPr>
      </w:pPr>
      <w:r w:rsidRPr="0041118A">
        <w:rPr>
          <w:rFonts w:ascii="Times New Roman" w:hAnsi="Times New Roman" w:cs="Times New Roman"/>
          <w:b/>
          <w:bCs/>
          <w:i/>
          <w:sz w:val="20"/>
          <w:szCs w:val="20"/>
        </w:rPr>
        <w:t>Precision</w:t>
      </w:r>
    </w:p>
    <w:p w:rsidR="006D62AF" w:rsidRDefault="0017408E" w:rsidP="00757318">
      <w:pPr>
        <w:autoSpaceDE w:val="0"/>
        <w:autoSpaceDN w:val="0"/>
        <w:adjustRightInd w:val="0"/>
        <w:spacing w:after="0" w:line="240" w:lineRule="auto"/>
        <w:jc w:val="both"/>
        <w:rPr>
          <w:rFonts w:ascii="Times New Roman" w:hAnsi="Times New Roman" w:cs="Times New Roman"/>
          <w:sz w:val="20"/>
          <w:szCs w:val="20"/>
        </w:rPr>
      </w:pPr>
      <w:r w:rsidRPr="00FD2723">
        <w:rPr>
          <w:rFonts w:ascii="Times New Roman" w:hAnsi="Times New Roman" w:cs="Times New Roman"/>
          <w:sz w:val="20"/>
          <w:szCs w:val="20"/>
        </w:rPr>
        <w:t>The precision of the method was demonstrated by inter</w:t>
      </w:r>
      <w:r w:rsidR="000B10AF">
        <w:rPr>
          <w:rFonts w:ascii="Times New Roman" w:hAnsi="Times New Roman" w:cs="Times New Roman"/>
          <w:sz w:val="20"/>
          <w:szCs w:val="20"/>
        </w:rPr>
        <w:t>-</w:t>
      </w:r>
      <w:r w:rsidRPr="00FD2723">
        <w:rPr>
          <w:rFonts w:ascii="Times New Roman" w:hAnsi="Times New Roman" w:cs="Times New Roman"/>
          <w:sz w:val="20"/>
          <w:szCs w:val="20"/>
        </w:rPr>
        <w:t>day and intra-day variation studies. In the intra-day studies, six injections of standard solution were injected into the chromatographic system in different time interval within a day. In the inter-day variation studies, six injections of standard solution were injected at different days</w:t>
      </w:r>
      <w:r w:rsidR="002E4D79">
        <w:rPr>
          <w:rFonts w:ascii="Times New Roman" w:hAnsi="Times New Roman" w:cs="Times New Roman"/>
          <w:sz w:val="20"/>
          <w:szCs w:val="20"/>
        </w:rPr>
        <w:t xml:space="preserve"> [13</w:t>
      </w:r>
      <w:r w:rsidR="00EB2D83">
        <w:rPr>
          <w:rFonts w:ascii="Times New Roman" w:hAnsi="Times New Roman" w:cs="Times New Roman"/>
          <w:sz w:val="20"/>
          <w:szCs w:val="20"/>
        </w:rPr>
        <w:t>]</w:t>
      </w:r>
      <w:r w:rsidRPr="00FD2723">
        <w:rPr>
          <w:rFonts w:ascii="Times New Roman" w:hAnsi="Times New Roman" w:cs="Times New Roman"/>
          <w:sz w:val="20"/>
          <w:szCs w:val="20"/>
        </w:rPr>
        <w:t xml:space="preserve">. % RSD was </w:t>
      </w:r>
      <w:r w:rsidR="007A49AA">
        <w:rPr>
          <w:rFonts w:ascii="Times New Roman" w:hAnsi="Times New Roman" w:cs="Times New Roman"/>
          <w:sz w:val="20"/>
          <w:szCs w:val="20"/>
        </w:rPr>
        <w:t xml:space="preserve">calculated </w:t>
      </w:r>
      <w:r w:rsidR="00EB2D83">
        <w:rPr>
          <w:rFonts w:ascii="Times New Roman" w:hAnsi="Times New Roman" w:cs="Times New Roman"/>
          <w:sz w:val="20"/>
          <w:szCs w:val="20"/>
        </w:rPr>
        <w:t>and shown in Table 4</w:t>
      </w:r>
      <w:r w:rsidR="00CA04CB">
        <w:rPr>
          <w:rFonts w:ascii="Times New Roman" w:hAnsi="Times New Roman" w:cs="Times New Roman"/>
          <w:sz w:val="20"/>
          <w:szCs w:val="20"/>
        </w:rPr>
        <w:t>a and 4b</w:t>
      </w:r>
      <w:r w:rsidR="00EB2D83">
        <w:rPr>
          <w:rFonts w:ascii="Times New Roman" w:hAnsi="Times New Roman" w:cs="Times New Roman"/>
          <w:sz w:val="20"/>
          <w:szCs w:val="20"/>
        </w:rPr>
        <w:t>.</w:t>
      </w:r>
    </w:p>
    <w:p w:rsidR="00757318" w:rsidRDefault="00CA04CB" w:rsidP="00757318">
      <w:p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                                                  </w:t>
      </w:r>
    </w:p>
    <w:p w:rsidR="00D93D30" w:rsidRDefault="00CA04CB" w:rsidP="00757318">
      <w:pPr>
        <w:autoSpaceDE w:val="0"/>
        <w:autoSpaceDN w:val="0"/>
        <w:adjustRightInd w:val="0"/>
        <w:spacing w:after="0" w:line="240" w:lineRule="auto"/>
        <w:jc w:val="center"/>
        <w:rPr>
          <w:rFonts w:ascii="Times New Roman" w:hAnsi="Times New Roman" w:cs="Times New Roman"/>
          <w:bCs/>
          <w:sz w:val="20"/>
          <w:szCs w:val="20"/>
        </w:rPr>
      </w:pPr>
      <w:r w:rsidRPr="00FD2723">
        <w:rPr>
          <w:rFonts w:ascii="Times New Roman" w:hAnsi="Times New Roman" w:cs="Times New Roman"/>
          <w:bCs/>
          <w:sz w:val="20"/>
          <w:szCs w:val="20"/>
        </w:rPr>
        <w:t>Table 4</w:t>
      </w:r>
      <w:r>
        <w:rPr>
          <w:rFonts w:ascii="Times New Roman" w:hAnsi="Times New Roman" w:cs="Times New Roman"/>
          <w:bCs/>
          <w:sz w:val="20"/>
          <w:szCs w:val="20"/>
        </w:rPr>
        <w:t>a</w:t>
      </w:r>
      <w:r w:rsidRPr="00FD2723">
        <w:rPr>
          <w:rFonts w:ascii="Times New Roman" w:hAnsi="Times New Roman" w:cs="Times New Roman"/>
          <w:bCs/>
          <w:sz w:val="20"/>
          <w:szCs w:val="20"/>
        </w:rPr>
        <w:t>:</w:t>
      </w:r>
      <w:r w:rsidRPr="00FD2723">
        <w:rPr>
          <w:rFonts w:ascii="Times New Roman" w:hAnsi="Times New Roman" w:cs="Times New Roman"/>
          <w:b/>
          <w:bCs/>
          <w:sz w:val="20"/>
          <w:szCs w:val="20"/>
        </w:rPr>
        <w:t xml:space="preserve"> </w:t>
      </w:r>
      <w:r w:rsidRPr="00FD2723">
        <w:rPr>
          <w:rFonts w:ascii="Times New Roman" w:hAnsi="Times New Roman" w:cs="Times New Roman"/>
          <w:sz w:val="20"/>
          <w:szCs w:val="20"/>
        </w:rPr>
        <w:t>Precision results for Lacidipine</w:t>
      </w:r>
    </w:p>
    <w:p w:rsidR="00757318" w:rsidRPr="00757318" w:rsidRDefault="00757318" w:rsidP="00757318">
      <w:pPr>
        <w:autoSpaceDE w:val="0"/>
        <w:autoSpaceDN w:val="0"/>
        <w:adjustRightInd w:val="0"/>
        <w:spacing w:after="0" w:line="240" w:lineRule="auto"/>
        <w:jc w:val="center"/>
        <w:rPr>
          <w:rFonts w:ascii="Times New Roman" w:hAnsi="Times New Roman" w:cs="Times New Roman"/>
          <w:bCs/>
          <w:sz w:val="20"/>
          <w:szCs w:val="20"/>
        </w:rPr>
      </w:pPr>
    </w:p>
    <w:tbl>
      <w:tblPr>
        <w:tblStyle w:val="LightShading1"/>
        <w:tblW w:w="9576" w:type="dxa"/>
        <w:tblLook w:val="04A0"/>
      </w:tblPr>
      <w:tblGrid>
        <w:gridCol w:w="3192"/>
        <w:gridCol w:w="3192"/>
        <w:gridCol w:w="3192"/>
      </w:tblGrid>
      <w:tr w:rsidR="00AA45E3" w:rsidTr="00757318">
        <w:trPr>
          <w:cnfStyle w:val="100000000000"/>
          <w:trHeight w:val="307"/>
        </w:trPr>
        <w:tc>
          <w:tcPr>
            <w:cnfStyle w:val="001000000000"/>
            <w:tcW w:w="9576" w:type="dxa"/>
            <w:gridSpan w:val="3"/>
            <w:shd w:val="clear" w:color="auto" w:fill="auto"/>
          </w:tcPr>
          <w:p w:rsidR="00AA45E3" w:rsidRPr="00757318" w:rsidRDefault="00757318" w:rsidP="00757318">
            <w:pPr>
              <w:jc w:val="center"/>
              <w:rPr>
                <w:rFonts w:ascii="Times New Roman" w:eastAsia="Times New Roman" w:hAnsi="Times New Roman" w:cs="Times New Roman"/>
                <w:color w:val="000000"/>
                <w:sz w:val="18"/>
                <w:szCs w:val="18"/>
              </w:rPr>
            </w:pPr>
            <w:r w:rsidRPr="00757318">
              <w:rPr>
                <w:rFonts w:ascii="Times New Roman" w:eastAsia="Times New Roman" w:hAnsi="Times New Roman" w:cs="Times New Roman"/>
                <w:color w:val="000000"/>
                <w:sz w:val="18"/>
                <w:szCs w:val="18"/>
              </w:rPr>
              <w:t>PRECISION (INTERDAY)</w:t>
            </w:r>
          </w:p>
        </w:tc>
      </w:tr>
      <w:tr w:rsidR="007003DF" w:rsidTr="00757318">
        <w:trPr>
          <w:cnfStyle w:val="000000100000"/>
        </w:trPr>
        <w:tc>
          <w:tcPr>
            <w:cnfStyle w:val="001000000000"/>
            <w:tcW w:w="3192" w:type="dxa"/>
            <w:tcBorders>
              <w:bottom w:val="single" w:sz="4" w:space="0" w:color="auto"/>
            </w:tcBorders>
            <w:shd w:val="clear" w:color="auto" w:fill="auto"/>
          </w:tcPr>
          <w:p w:rsidR="007003DF" w:rsidRPr="00757318" w:rsidRDefault="007003DF" w:rsidP="00120B27">
            <w:pPr>
              <w:spacing w:line="480" w:lineRule="auto"/>
              <w:jc w:val="center"/>
              <w:rPr>
                <w:rFonts w:ascii="Times New Roman" w:eastAsia="Times New Roman" w:hAnsi="Times New Roman" w:cs="Times New Roman"/>
                <w:color w:val="000000"/>
                <w:sz w:val="18"/>
                <w:szCs w:val="18"/>
              </w:rPr>
            </w:pPr>
            <w:r w:rsidRPr="00757318">
              <w:rPr>
                <w:rFonts w:ascii="Times New Roman" w:eastAsia="Times New Roman" w:hAnsi="Times New Roman" w:cs="Times New Roman"/>
                <w:color w:val="000000"/>
                <w:sz w:val="18"/>
                <w:szCs w:val="18"/>
              </w:rPr>
              <w:t>S</w:t>
            </w:r>
            <w:r w:rsidR="00757318">
              <w:rPr>
                <w:rFonts w:ascii="Times New Roman" w:eastAsia="Times New Roman" w:hAnsi="Times New Roman" w:cs="Times New Roman"/>
                <w:color w:val="000000"/>
                <w:sz w:val="18"/>
                <w:szCs w:val="18"/>
              </w:rPr>
              <w:t>ample N</w:t>
            </w:r>
            <w:r w:rsidRPr="00757318">
              <w:rPr>
                <w:rFonts w:ascii="Times New Roman" w:eastAsia="Times New Roman" w:hAnsi="Times New Roman" w:cs="Times New Roman"/>
                <w:color w:val="000000"/>
                <w:sz w:val="18"/>
                <w:szCs w:val="18"/>
              </w:rPr>
              <w:t>o.</w:t>
            </w:r>
          </w:p>
        </w:tc>
        <w:tc>
          <w:tcPr>
            <w:tcW w:w="3192" w:type="dxa"/>
            <w:tcBorders>
              <w:bottom w:val="single" w:sz="4" w:space="0" w:color="auto"/>
            </w:tcBorders>
            <w:shd w:val="clear" w:color="auto" w:fill="auto"/>
          </w:tcPr>
          <w:p w:rsidR="007003DF" w:rsidRPr="00757318" w:rsidRDefault="007003DF" w:rsidP="00120B27">
            <w:pPr>
              <w:spacing w:line="480" w:lineRule="auto"/>
              <w:jc w:val="center"/>
              <w:cnfStyle w:val="000000100000"/>
              <w:rPr>
                <w:rFonts w:ascii="Times New Roman" w:eastAsia="Times New Roman" w:hAnsi="Times New Roman" w:cs="Times New Roman"/>
                <w:b/>
                <w:color w:val="000000"/>
                <w:sz w:val="18"/>
                <w:szCs w:val="18"/>
              </w:rPr>
            </w:pPr>
            <w:r w:rsidRPr="00757318">
              <w:rPr>
                <w:rFonts w:ascii="Times New Roman" w:eastAsia="Times New Roman" w:hAnsi="Times New Roman" w:cs="Times New Roman"/>
                <w:b/>
                <w:color w:val="000000"/>
                <w:sz w:val="18"/>
                <w:szCs w:val="18"/>
              </w:rPr>
              <w:t>R</w:t>
            </w:r>
            <w:r w:rsidR="00CA04CB" w:rsidRPr="00757318">
              <w:rPr>
                <w:rFonts w:ascii="Times New Roman" w:eastAsia="Times New Roman" w:hAnsi="Times New Roman" w:cs="Times New Roman"/>
                <w:b/>
                <w:color w:val="000000"/>
                <w:sz w:val="18"/>
                <w:szCs w:val="18"/>
              </w:rPr>
              <w:t>etention time (min)</w:t>
            </w:r>
          </w:p>
        </w:tc>
        <w:tc>
          <w:tcPr>
            <w:tcW w:w="3192" w:type="dxa"/>
            <w:tcBorders>
              <w:bottom w:val="single" w:sz="4" w:space="0" w:color="auto"/>
            </w:tcBorders>
            <w:shd w:val="clear" w:color="auto" w:fill="auto"/>
          </w:tcPr>
          <w:p w:rsidR="007003DF" w:rsidRPr="00757318" w:rsidRDefault="007003DF" w:rsidP="00120B27">
            <w:pPr>
              <w:spacing w:line="480" w:lineRule="auto"/>
              <w:jc w:val="center"/>
              <w:cnfStyle w:val="000000100000"/>
              <w:rPr>
                <w:rFonts w:ascii="Times New Roman" w:eastAsia="Times New Roman" w:hAnsi="Times New Roman" w:cs="Times New Roman"/>
                <w:b/>
                <w:color w:val="000000"/>
                <w:sz w:val="18"/>
                <w:szCs w:val="18"/>
              </w:rPr>
            </w:pPr>
            <w:r w:rsidRPr="00757318">
              <w:rPr>
                <w:rFonts w:ascii="Times New Roman" w:eastAsia="Times New Roman" w:hAnsi="Times New Roman" w:cs="Times New Roman"/>
                <w:b/>
                <w:color w:val="000000"/>
                <w:sz w:val="18"/>
                <w:szCs w:val="18"/>
              </w:rPr>
              <w:t>Area</w:t>
            </w:r>
          </w:p>
        </w:tc>
      </w:tr>
      <w:tr w:rsidR="007003DF" w:rsidTr="00757318">
        <w:tc>
          <w:tcPr>
            <w:cnfStyle w:val="001000000000"/>
            <w:tcW w:w="3192" w:type="dxa"/>
            <w:tcBorders>
              <w:top w:val="single" w:sz="4" w:space="0" w:color="auto"/>
            </w:tcBorders>
            <w:shd w:val="clear" w:color="auto" w:fill="auto"/>
          </w:tcPr>
          <w:p w:rsidR="007003DF" w:rsidRPr="00757318" w:rsidRDefault="007003DF" w:rsidP="00757318">
            <w:pPr>
              <w:spacing w:line="360" w:lineRule="auto"/>
              <w:jc w:val="center"/>
              <w:rPr>
                <w:rFonts w:ascii="Times New Roman" w:eastAsia="Times New Roman" w:hAnsi="Times New Roman" w:cs="Times New Roman"/>
                <w:b w:val="0"/>
                <w:color w:val="000000"/>
                <w:sz w:val="18"/>
                <w:szCs w:val="18"/>
              </w:rPr>
            </w:pPr>
            <w:r w:rsidRPr="00757318">
              <w:rPr>
                <w:rFonts w:ascii="Times New Roman" w:eastAsia="Times New Roman" w:hAnsi="Times New Roman" w:cs="Times New Roman"/>
                <w:b w:val="0"/>
                <w:color w:val="000000"/>
                <w:sz w:val="18"/>
                <w:szCs w:val="18"/>
              </w:rPr>
              <w:t>1</w:t>
            </w:r>
          </w:p>
        </w:tc>
        <w:tc>
          <w:tcPr>
            <w:tcW w:w="3192" w:type="dxa"/>
            <w:tcBorders>
              <w:top w:val="single" w:sz="4" w:space="0" w:color="auto"/>
            </w:tcBorders>
            <w:shd w:val="clear" w:color="auto" w:fill="auto"/>
          </w:tcPr>
          <w:p w:rsidR="007003DF" w:rsidRPr="007003DF" w:rsidRDefault="007003DF" w:rsidP="00757318">
            <w:pPr>
              <w:spacing w:line="360" w:lineRule="auto"/>
              <w:jc w:val="center"/>
              <w:cnfStyle w:val="0000000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8.911</w:t>
            </w:r>
          </w:p>
        </w:tc>
        <w:tc>
          <w:tcPr>
            <w:tcW w:w="3192" w:type="dxa"/>
            <w:tcBorders>
              <w:top w:val="single" w:sz="4" w:space="0" w:color="auto"/>
            </w:tcBorders>
            <w:shd w:val="clear" w:color="auto" w:fill="auto"/>
          </w:tcPr>
          <w:p w:rsidR="007003DF" w:rsidRPr="007003DF" w:rsidRDefault="007003DF" w:rsidP="00757318">
            <w:pPr>
              <w:spacing w:line="360" w:lineRule="auto"/>
              <w:jc w:val="center"/>
              <w:cnfStyle w:val="0000000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8545162</w:t>
            </w:r>
          </w:p>
        </w:tc>
      </w:tr>
      <w:tr w:rsidR="007003DF" w:rsidTr="00757318">
        <w:trPr>
          <w:cnfStyle w:val="000000100000"/>
        </w:trPr>
        <w:tc>
          <w:tcPr>
            <w:cnfStyle w:val="001000000000"/>
            <w:tcW w:w="3192" w:type="dxa"/>
            <w:shd w:val="clear" w:color="auto" w:fill="auto"/>
          </w:tcPr>
          <w:p w:rsidR="007003DF" w:rsidRPr="00757318" w:rsidRDefault="007003DF" w:rsidP="00757318">
            <w:pPr>
              <w:spacing w:line="360" w:lineRule="auto"/>
              <w:jc w:val="center"/>
              <w:rPr>
                <w:rFonts w:ascii="Times New Roman" w:eastAsia="Times New Roman" w:hAnsi="Times New Roman" w:cs="Times New Roman"/>
                <w:b w:val="0"/>
                <w:color w:val="000000"/>
                <w:sz w:val="18"/>
                <w:szCs w:val="18"/>
              </w:rPr>
            </w:pPr>
            <w:r w:rsidRPr="00757318">
              <w:rPr>
                <w:rFonts w:ascii="Times New Roman" w:eastAsia="Times New Roman" w:hAnsi="Times New Roman" w:cs="Times New Roman"/>
                <w:b w:val="0"/>
                <w:color w:val="000000"/>
                <w:sz w:val="18"/>
                <w:szCs w:val="18"/>
              </w:rPr>
              <w:t>2</w:t>
            </w:r>
          </w:p>
        </w:tc>
        <w:tc>
          <w:tcPr>
            <w:tcW w:w="3192" w:type="dxa"/>
            <w:shd w:val="clear" w:color="auto" w:fill="auto"/>
          </w:tcPr>
          <w:p w:rsidR="007003DF" w:rsidRPr="007003DF" w:rsidRDefault="007003DF" w:rsidP="00757318">
            <w:pPr>
              <w:spacing w:line="360" w:lineRule="auto"/>
              <w:jc w:val="center"/>
              <w:cnfStyle w:val="0000001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8.9</w:t>
            </w:r>
          </w:p>
        </w:tc>
        <w:tc>
          <w:tcPr>
            <w:tcW w:w="3192" w:type="dxa"/>
            <w:shd w:val="clear" w:color="auto" w:fill="auto"/>
          </w:tcPr>
          <w:p w:rsidR="007003DF" w:rsidRPr="007003DF" w:rsidRDefault="007003DF" w:rsidP="00757318">
            <w:pPr>
              <w:spacing w:line="360" w:lineRule="auto"/>
              <w:jc w:val="center"/>
              <w:cnfStyle w:val="0000001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8522625</w:t>
            </w:r>
          </w:p>
        </w:tc>
      </w:tr>
      <w:tr w:rsidR="007003DF" w:rsidTr="00757318">
        <w:tc>
          <w:tcPr>
            <w:cnfStyle w:val="001000000000"/>
            <w:tcW w:w="3192" w:type="dxa"/>
            <w:shd w:val="clear" w:color="auto" w:fill="auto"/>
          </w:tcPr>
          <w:p w:rsidR="007003DF" w:rsidRPr="00757318" w:rsidRDefault="007003DF" w:rsidP="00757318">
            <w:pPr>
              <w:spacing w:line="360" w:lineRule="auto"/>
              <w:jc w:val="center"/>
              <w:rPr>
                <w:rFonts w:ascii="Times New Roman" w:eastAsia="Times New Roman" w:hAnsi="Times New Roman" w:cs="Times New Roman"/>
                <w:b w:val="0"/>
                <w:color w:val="000000"/>
                <w:sz w:val="18"/>
                <w:szCs w:val="18"/>
              </w:rPr>
            </w:pPr>
            <w:r w:rsidRPr="00757318">
              <w:rPr>
                <w:rFonts w:ascii="Times New Roman" w:eastAsia="Times New Roman" w:hAnsi="Times New Roman" w:cs="Times New Roman"/>
                <w:b w:val="0"/>
                <w:color w:val="000000"/>
                <w:sz w:val="18"/>
                <w:szCs w:val="18"/>
              </w:rPr>
              <w:t>3</w:t>
            </w:r>
          </w:p>
        </w:tc>
        <w:tc>
          <w:tcPr>
            <w:tcW w:w="3192" w:type="dxa"/>
            <w:shd w:val="clear" w:color="auto" w:fill="auto"/>
          </w:tcPr>
          <w:p w:rsidR="007003DF" w:rsidRPr="007003DF" w:rsidRDefault="007003DF" w:rsidP="00757318">
            <w:pPr>
              <w:spacing w:line="360" w:lineRule="auto"/>
              <w:jc w:val="center"/>
              <w:cnfStyle w:val="0000000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8.885</w:t>
            </w:r>
          </w:p>
        </w:tc>
        <w:tc>
          <w:tcPr>
            <w:tcW w:w="3192" w:type="dxa"/>
            <w:shd w:val="clear" w:color="auto" w:fill="auto"/>
          </w:tcPr>
          <w:p w:rsidR="007003DF" w:rsidRPr="007003DF" w:rsidRDefault="007003DF" w:rsidP="00757318">
            <w:pPr>
              <w:spacing w:line="360" w:lineRule="auto"/>
              <w:jc w:val="center"/>
              <w:cnfStyle w:val="0000000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8502433</w:t>
            </w:r>
          </w:p>
        </w:tc>
      </w:tr>
      <w:tr w:rsidR="007003DF" w:rsidTr="00757318">
        <w:trPr>
          <w:cnfStyle w:val="000000100000"/>
        </w:trPr>
        <w:tc>
          <w:tcPr>
            <w:cnfStyle w:val="001000000000"/>
            <w:tcW w:w="3192" w:type="dxa"/>
            <w:shd w:val="clear" w:color="auto" w:fill="auto"/>
          </w:tcPr>
          <w:p w:rsidR="007003DF" w:rsidRPr="00757318" w:rsidRDefault="007003DF" w:rsidP="00757318">
            <w:pPr>
              <w:spacing w:line="360" w:lineRule="auto"/>
              <w:jc w:val="center"/>
              <w:rPr>
                <w:rFonts w:ascii="Times New Roman" w:eastAsia="Times New Roman" w:hAnsi="Times New Roman" w:cs="Times New Roman"/>
                <w:b w:val="0"/>
                <w:color w:val="000000"/>
                <w:sz w:val="18"/>
                <w:szCs w:val="18"/>
              </w:rPr>
            </w:pPr>
            <w:r w:rsidRPr="00757318">
              <w:rPr>
                <w:rFonts w:ascii="Times New Roman" w:eastAsia="Times New Roman" w:hAnsi="Times New Roman" w:cs="Times New Roman"/>
                <w:b w:val="0"/>
                <w:color w:val="000000"/>
                <w:sz w:val="18"/>
                <w:szCs w:val="18"/>
              </w:rPr>
              <w:t>4</w:t>
            </w:r>
          </w:p>
        </w:tc>
        <w:tc>
          <w:tcPr>
            <w:tcW w:w="3192" w:type="dxa"/>
            <w:shd w:val="clear" w:color="auto" w:fill="auto"/>
          </w:tcPr>
          <w:p w:rsidR="007003DF" w:rsidRPr="007003DF" w:rsidRDefault="007003DF" w:rsidP="00757318">
            <w:pPr>
              <w:spacing w:line="360" w:lineRule="auto"/>
              <w:jc w:val="center"/>
              <w:cnfStyle w:val="0000001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8.907</w:t>
            </w:r>
          </w:p>
        </w:tc>
        <w:tc>
          <w:tcPr>
            <w:tcW w:w="3192" w:type="dxa"/>
            <w:shd w:val="clear" w:color="auto" w:fill="auto"/>
          </w:tcPr>
          <w:p w:rsidR="007003DF" w:rsidRPr="007003DF" w:rsidRDefault="007003DF" w:rsidP="00757318">
            <w:pPr>
              <w:spacing w:line="360" w:lineRule="auto"/>
              <w:jc w:val="center"/>
              <w:cnfStyle w:val="0000001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8557291</w:t>
            </w:r>
          </w:p>
        </w:tc>
      </w:tr>
      <w:tr w:rsidR="007003DF" w:rsidTr="00757318">
        <w:tc>
          <w:tcPr>
            <w:cnfStyle w:val="001000000000"/>
            <w:tcW w:w="3192" w:type="dxa"/>
            <w:shd w:val="clear" w:color="auto" w:fill="auto"/>
          </w:tcPr>
          <w:p w:rsidR="007003DF" w:rsidRPr="00757318" w:rsidRDefault="007003DF" w:rsidP="00757318">
            <w:pPr>
              <w:spacing w:line="360" w:lineRule="auto"/>
              <w:jc w:val="center"/>
              <w:rPr>
                <w:rFonts w:ascii="Times New Roman" w:eastAsia="Times New Roman" w:hAnsi="Times New Roman" w:cs="Times New Roman"/>
                <w:b w:val="0"/>
                <w:color w:val="000000"/>
                <w:sz w:val="18"/>
                <w:szCs w:val="18"/>
              </w:rPr>
            </w:pPr>
            <w:r w:rsidRPr="00757318">
              <w:rPr>
                <w:rFonts w:ascii="Times New Roman" w:eastAsia="Times New Roman" w:hAnsi="Times New Roman" w:cs="Times New Roman"/>
                <w:b w:val="0"/>
                <w:color w:val="000000"/>
                <w:sz w:val="18"/>
                <w:szCs w:val="18"/>
              </w:rPr>
              <w:t>5</w:t>
            </w:r>
          </w:p>
        </w:tc>
        <w:tc>
          <w:tcPr>
            <w:tcW w:w="3192" w:type="dxa"/>
            <w:shd w:val="clear" w:color="auto" w:fill="auto"/>
          </w:tcPr>
          <w:p w:rsidR="007003DF" w:rsidRPr="007003DF" w:rsidRDefault="007003DF" w:rsidP="00757318">
            <w:pPr>
              <w:spacing w:line="360" w:lineRule="auto"/>
              <w:jc w:val="center"/>
              <w:cnfStyle w:val="0000000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8.893</w:t>
            </w:r>
          </w:p>
        </w:tc>
        <w:tc>
          <w:tcPr>
            <w:tcW w:w="3192" w:type="dxa"/>
            <w:shd w:val="clear" w:color="auto" w:fill="auto"/>
          </w:tcPr>
          <w:p w:rsidR="007003DF" w:rsidRPr="007003DF" w:rsidRDefault="007003DF" w:rsidP="00757318">
            <w:pPr>
              <w:spacing w:line="360" w:lineRule="auto"/>
              <w:jc w:val="center"/>
              <w:cnfStyle w:val="0000000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8594801</w:t>
            </w:r>
          </w:p>
        </w:tc>
      </w:tr>
      <w:tr w:rsidR="007003DF" w:rsidTr="00757318">
        <w:trPr>
          <w:cnfStyle w:val="000000100000"/>
        </w:trPr>
        <w:tc>
          <w:tcPr>
            <w:cnfStyle w:val="001000000000"/>
            <w:tcW w:w="3192" w:type="dxa"/>
            <w:shd w:val="clear" w:color="auto" w:fill="auto"/>
          </w:tcPr>
          <w:p w:rsidR="007003DF" w:rsidRPr="00757318" w:rsidRDefault="007003DF" w:rsidP="00757318">
            <w:pPr>
              <w:spacing w:line="360" w:lineRule="auto"/>
              <w:jc w:val="center"/>
              <w:rPr>
                <w:rFonts w:ascii="Times New Roman" w:eastAsia="Times New Roman" w:hAnsi="Times New Roman" w:cs="Times New Roman"/>
                <w:b w:val="0"/>
                <w:color w:val="000000"/>
                <w:sz w:val="18"/>
                <w:szCs w:val="18"/>
              </w:rPr>
            </w:pPr>
            <w:r w:rsidRPr="00757318">
              <w:rPr>
                <w:rFonts w:ascii="Times New Roman" w:eastAsia="Times New Roman" w:hAnsi="Times New Roman" w:cs="Times New Roman"/>
                <w:b w:val="0"/>
                <w:color w:val="000000"/>
                <w:sz w:val="18"/>
                <w:szCs w:val="18"/>
              </w:rPr>
              <w:t>AVG</w:t>
            </w:r>
          </w:p>
        </w:tc>
        <w:tc>
          <w:tcPr>
            <w:tcW w:w="3192" w:type="dxa"/>
            <w:shd w:val="clear" w:color="auto" w:fill="auto"/>
          </w:tcPr>
          <w:p w:rsidR="007003DF" w:rsidRPr="007003DF" w:rsidRDefault="007003DF" w:rsidP="00757318">
            <w:pPr>
              <w:spacing w:line="360" w:lineRule="auto"/>
              <w:jc w:val="center"/>
              <w:cnfStyle w:val="0000001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8.8992</w:t>
            </w:r>
          </w:p>
        </w:tc>
        <w:tc>
          <w:tcPr>
            <w:tcW w:w="3192" w:type="dxa"/>
            <w:shd w:val="clear" w:color="auto" w:fill="auto"/>
          </w:tcPr>
          <w:p w:rsidR="007003DF" w:rsidRPr="007003DF" w:rsidRDefault="007003DF" w:rsidP="00757318">
            <w:pPr>
              <w:spacing w:line="360" w:lineRule="auto"/>
              <w:jc w:val="center"/>
              <w:cnfStyle w:val="0000001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8544462</w:t>
            </w:r>
          </w:p>
        </w:tc>
      </w:tr>
      <w:tr w:rsidR="007003DF" w:rsidTr="00757318">
        <w:tc>
          <w:tcPr>
            <w:cnfStyle w:val="001000000000"/>
            <w:tcW w:w="3192" w:type="dxa"/>
            <w:shd w:val="clear" w:color="auto" w:fill="auto"/>
          </w:tcPr>
          <w:p w:rsidR="007003DF" w:rsidRPr="00757318" w:rsidRDefault="007003DF" w:rsidP="00757318">
            <w:pPr>
              <w:spacing w:line="360" w:lineRule="auto"/>
              <w:jc w:val="center"/>
              <w:rPr>
                <w:rFonts w:ascii="Times New Roman" w:eastAsia="Times New Roman" w:hAnsi="Times New Roman" w:cs="Times New Roman"/>
                <w:b w:val="0"/>
                <w:color w:val="000000"/>
                <w:sz w:val="18"/>
                <w:szCs w:val="18"/>
              </w:rPr>
            </w:pPr>
            <w:r w:rsidRPr="00757318">
              <w:rPr>
                <w:rFonts w:ascii="Times New Roman" w:eastAsia="Times New Roman" w:hAnsi="Times New Roman" w:cs="Times New Roman"/>
                <w:b w:val="0"/>
                <w:color w:val="000000"/>
                <w:sz w:val="18"/>
                <w:szCs w:val="18"/>
              </w:rPr>
              <w:t>STDEV</w:t>
            </w:r>
          </w:p>
        </w:tc>
        <w:tc>
          <w:tcPr>
            <w:tcW w:w="3192" w:type="dxa"/>
            <w:shd w:val="clear" w:color="auto" w:fill="auto"/>
          </w:tcPr>
          <w:p w:rsidR="007003DF" w:rsidRPr="007003DF" w:rsidRDefault="007003DF" w:rsidP="00757318">
            <w:pPr>
              <w:spacing w:line="360" w:lineRule="auto"/>
              <w:jc w:val="center"/>
              <w:cnfStyle w:val="0000000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0.0105</w:t>
            </w:r>
          </w:p>
        </w:tc>
        <w:tc>
          <w:tcPr>
            <w:tcW w:w="3192" w:type="dxa"/>
            <w:shd w:val="clear" w:color="auto" w:fill="auto"/>
          </w:tcPr>
          <w:p w:rsidR="007003DF" w:rsidRPr="007003DF" w:rsidRDefault="007003DF" w:rsidP="00757318">
            <w:pPr>
              <w:spacing w:line="360" w:lineRule="auto"/>
              <w:jc w:val="center"/>
              <w:cnfStyle w:val="0000000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35151.03</w:t>
            </w:r>
          </w:p>
        </w:tc>
      </w:tr>
      <w:tr w:rsidR="007003DF" w:rsidTr="00757318">
        <w:trPr>
          <w:cnfStyle w:val="000000100000"/>
        </w:trPr>
        <w:tc>
          <w:tcPr>
            <w:cnfStyle w:val="001000000000"/>
            <w:tcW w:w="3192" w:type="dxa"/>
            <w:shd w:val="clear" w:color="auto" w:fill="auto"/>
          </w:tcPr>
          <w:p w:rsidR="007003DF" w:rsidRPr="00757318" w:rsidRDefault="007003DF" w:rsidP="00757318">
            <w:pPr>
              <w:spacing w:line="360" w:lineRule="auto"/>
              <w:jc w:val="center"/>
              <w:rPr>
                <w:rFonts w:ascii="Times New Roman" w:eastAsia="Times New Roman" w:hAnsi="Times New Roman" w:cs="Times New Roman"/>
                <w:b w:val="0"/>
                <w:color w:val="000000"/>
                <w:sz w:val="18"/>
                <w:szCs w:val="18"/>
              </w:rPr>
            </w:pPr>
            <w:r w:rsidRPr="00757318">
              <w:rPr>
                <w:rFonts w:ascii="Times New Roman" w:eastAsia="Times New Roman" w:hAnsi="Times New Roman" w:cs="Times New Roman"/>
                <w:b w:val="0"/>
                <w:color w:val="000000"/>
                <w:sz w:val="18"/>
                <w:szCs w:val="18"/>
              </w:rPr>
              <w:t>% RSD</w:t>
            </w:r>
          </w:p>
        </w:tc>
        <w:tc>
          <w:tcPr>
            <w:tcW w:w="3192" w:type="dxa"/>
            <w:shd w:val="clear" w:color="auto" w:fill="auto"/>
          </w:tcPr>
          <w:p w:rsidR="007003DF" w:rsidRPr="007003DF" w:rsidRDefault="007003DF" w:rsidP="00757318">
            <w:pPr>
              <w:spacing w:line="360" w:lineRule="auto"/>
              <w:jc w:val="center"/>
              <w:cnfStyle w:val="0000001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0.117961</w:t>
            </w:r>
          </w:p>
        </w:tc>
        <w:tc>
          <w:tcPr>
            <w:tcW w:w="3192" w:type="dxa"/>
            <w:shd w:val="clear" w:color="auto" w:fill="auto"/>
          </w:tcPr>
          <w:p w:rsidR="007003DF" w:rsidRPr="007003DF" w:rsidRDefault="007003DF" w:rsidP="00757318">
            <w:pPr>
              <w:spacing w:line="360" w:lineRule="auto"/>
              <w:jc w:val="center"/>
              <w:cnfStyle w:val="0000001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0.41139</w:t>
            </w:r>
          </w:p>
        </w:tc>
      </w:tr>
    </w:tbl>
    <w:p w:rsidR="00757318" w:rsidRDefault="00757318" w:rsidP="00120B27">
      <w:pPr>
        <w:autoSpaceDE w:val="0"/>
        <w:autoSpaceDN w:val="0"/>
        <w:adjustRightInd w:val="0"/>
        <w:spacing w:after="0" w:line="480" w:lineRule="auto"/>
        <w:jc w:val="both"/>
        <w:rPr>
          <w:rFonts w:ascii="Times New Roman" w:hAnsi="Times New Roman" w:cs="Times New Roman"/>
          <w:sz w:val="20"/>
          <w:szCs w:val="20"/>
        </w:rPr>
      </w:pPr>
    </w:p>
    <w:p w:rsidR="008B6B78" w:rsidRDefault="00CA04CB" w:rsidP="00120B27">
      <w:pPr>
        <w:autoSpaceDE w:val="0"/>
        <w:autoSpaceDN w:val="0"/>
        <w:adjustRightInd w:val="0"/>
        <w:spacing w:after="0" w:line="480" w:lineRule="auto"/>
        <w:jc w:val="both"/>
        <w:rPr>
          <w:rFonts w:ascii="Times New Roman" w:hAnsi="Times New Roman" w:cs="Times New Roman"/>
          <w:bCs/>
          <w:sz w:val="20"/>
          <w:szCs w:val="20"/>
        </w:rPr>
      </w:pPr>
      <w:r>
        <w:rPr>
          <w:rFonts w:ascii="Times New Roman" w:hAnsi="Times New Roman" w:cs="Times New Roman"/>
          <w:bCs/>
          <w:sz w:val="20"/>
          <w:szCs w:val="20"/>
        </w:rPr>
        <w:t xml:space="preserve">                                                           </w:t>
      </w:r>
    </w:p>
    <w:p w:rsidR="008B6B78" w:rsidRDefault="008B6B78" w:rsidP="00120B27">
      <w:pPr>
        <w:autoSpaceDE w:val="0"/>
        <w:autoSpaceDN w:val="0"/>
        <w:adjustRightInd w:val="0"/>
        <w:spacing w:after="0" w:line="480" w:lineRule="auto"/>
        <w:jc w:val="both"/>
        <w:rPr>
          <w:rFonts w:ascii="Times New Roman" w:hAnsi="Times New Roman" w:cs="Times New Roman"/>
          <w:bCs/>
          <w:sz w:val="20"/>
          <w:szCs w:val="20"/>
        </w:rPr>
      </w:pPr>
    </w:p>
    <w:p w:rsidR="008B6B78" w:rsidRDefault="008B6B78" w:rsidP="00120B27">
      <w:pPr>
        <w:autoSpaceDE w:val="0"/>
        <w:autoSpaceDN w:val="0"/>
        <w:adjustRightInd w:val="0"/>
        <w:spacing w:after="0" w:line="480" w:lineRule="auto"/>
        <w:jc w:val="both"/>
        <w:rPr>
          <w:rFonts w:ascii="Times New Roman" w:hAnsi="Times New Roman" w:cs="Times New Roman"/>
          <w:bCs/>
          <w:sz w:val="20"/>
          <w:szCs w:val="20"/>
        </w:rPr>
      </w:pPr>
    </w:p>
    <w:p w:rsidR="00214146" w:rsidRDefault="00CA04CB" w:rsidP="008B6B78">
      <w:pPr>
        <w:autoSpaceDE w:val="0"/>
        <w:autoSpaceDN w:val="0"/>
        <w:adjustRightInd w:val="0"/>
        <w:spacing w:after="0" w:line="480" w:lineRule="auto"/>
        <w:jc w:val="center"/>
        <w:rPr>
          <w:rFonts w:ascii="Times New Roman" w:hAnsi="Times New Roman" w:cs="Times New Roman"/>
          <w:sz w:val="20"/>
          <w:szCs w:val="20"/>
        </w:rPr>
      </w:pPr>
      <w:r w:rsidRPr="00FD2723">
        <w:rPr>
          <w:rFonts w:ascii="Times New Roman" w:hAnsi="Times New Roman" w:cs="Times New Roman"/>
          <w:bCs/>
          <w:sz w:val="20"/>
          <w:szCs w:val="20"/>
        </w:rPr>
        <w:lastRenderedPageBreak/>
        <w:t>Table 4</w:t>
      </w:r>
      <w:r>
        <w:rPr>
          <w:rFonts w:ascii="Times New Roman" w:hAnsi="Times New Roman" w:cs="Times New Roman"/>
          <w:bCs/>
          <w:sz w:val="20"/>
          <w:szCs w:val="20"/>
        </w:rPr>
        <w:t>b</w:t>
      </w:r>
      <w:r w:rsidRPr="00FD2723">
        <w:rPr>
          <w:rFonts w:ascii="Times New Roman" w:hAnsi="Times New Roman" w:cs="Times New Roman"/>
          <w:bCs/>
          <w:sz w:val="20"/>
          <w:szCs w:val="20"/>
        </w:rPr>
        <w:t>:</w:t>
      </w:r>
      <w:r w:rsidRPr="00FD2723">
        <w:rPr>
          <w:rFonts w:ascii="Times New Roman" w:hAnsi="Times New Roman" w:cs="Times New Roman"/>
          <w:b/>
          <w:bCs/>
          <w:sz w:val="20"/>
          <w:szCs w:val="20"/>
        </w:rPr>
        <w:t xml:space="preserve"> </w:t>
      </w:r>
      <w:r w:rsidRPr="00FD2723">
        <w:rPr>
          <w:rFonts w:ascii="Times New Roman" w:hAnsi="Times New Roman" w:cs="Times New Roman"/>
          <w:sz w:val="20"/>
          <w:szCs w:val="20"/>
        </w:rPr>
        <w:t>Precision results for Lacidipine</w:t>
      </w:r>
    </w:p>
    <w:tbl>
      <w:tblPr>
        <w:tblStyle w:val="LightShading1"/>
        <w:tblW w:w="0" w:type="auto"/>
        <w:tblLook w:val="04A0"/>
      </w:tblPr>
      <w:tblGrid>
        <w:gridCol w:w="3192"/>
        <w:gridCol w:w="3192"/>
        <w:gridCol w:w="3192"/>
      </w:tblGrid>
      <w:tr w:rsidR="00AA45E3" w:rsidTr="00757318">
        <w:trPr>
          <w:cnfStyle w:val="100000000000"/>
        </w:trPr>
        <w:tc>
          <w:tcPr>
            <w:cnfStyle w:val="001000000000"/>
            <w:tcW w:w="9576" w:type="dxa"/>
            <w:gridSpan w:val="3"/>
            <w:shd w:val="clear" w:color="auto" w:fill="auto"/>
          </w:tcPr>
          <w:p w:rsidR="00AA45E3" w:rsidRPr="00757318" w:rsidRDefault="00757318" w:rsidP="00757318">
            <w:pPr>
              <w:spacing w:line="360" w:lineRule="auto"/>
              <w:jc w:val="center"/>
              <w:rPr>
                <w:rFonts w:ascii="Times New Roman" w:eastAsia="Times New Roman" w:hAnsi="Times New Roman" w:cs="Times New Roman"/>
                <w:color w:val="000000"/>
                <w:sz w:val="18"/>
                <w:szCs w:val="18"/>
              </w:rPr>
            </w:pPr>
            <w:r w:rsidRPr="00757318">
              <w:rPr>
                <w:rFonts w:ascii="Times New Roman" w:eastAsia="Times New Roman" w:hAnsi="Times New Roman" w:cs="Times New Roman"/>
                <w:color w:val="000000"/>
                <w:sz w:val="18"/>
                <w:szCs w:val="18"/>
              </w:rPr>
              <w:t>PRECISION (INTRADAY)</w:t>
            </w:r>
          </w:p>
        </w:tc>
      </w:tr>
      <w:tr w:rsidR="007003DF" w:rsidTr="00757318">
        <w:trPr>
          <w:cnfStyle w:val="000000100000"/>
        </w:trPr>
        <w:tc>
          <w:tcPr>
            <w:cnfStyle w:val="001000000000"/>
            <w:tcW w:w="3192" w:type="dxa"/>
            <w:tcBorders>
              <w:bottom w:val="single" w:sz="4" w:space="0" w:color="auto"/>
            </w:tcBorders>
            <w:shd w:val="clear" w:color="auto" w:fill="auto"/>
          </w:tcPr>
          <w:p w:rsidR="007003DF" w:rsidRPr="007003DF" w:rsidRDefault="007003DF" w:rsidP="00757318">
            <w:pPr>
              <w:spacing w:line="360" w:lineRule="auto"/>
              <w:jc w:val="center"/>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S</w:t>
            </w:r>
            <w:r w:rsidR="001962C5">
              <w:rPr>
                <w:rFonts w:ascii="Times New Roman" w:eastAsia="Times New Roman" w:hAnsi="Times New Roman" w:cs="Times New Roman"/>
                <w:color w:val="000000"/>
                <w:sz w:val="18"/>
                <w:szCs w:val="18"/>
              </w:rPr>
              <w:t>ample N</w:t>
            </w:r>
            <w:r w:rsidRPr="007003DF">
              <w:rPr>
                <w:rFonts w:ascii="Times New Roman" w:eastAsia="Times New Roman" w:hAnsi="Times New Roman" w:cs="Times New Roman"/>
                <w:color w:val="000000"/>
                <w:sz w:val="18"/>
                <w:szCs w:val="18"/>
              </w:rPr>
              <w:t>o</w:t>
            </w:r>
            <w:r w:rsidR="00CA04CB">
              <w:rPr>
                <w:rFonts w:ascii="Times New Roman" w:eastAsia="Times New Roman" w:hAnsi="Times New Roman" w:cs="Times New Roman"/>
                <w:color w:val="000000"/>
                <w:sz w:val="18"/>
                <w:szCs w:val="18"/>
              </w:rPr>
              <w:t>.</w:t>
            </w:r>
          </w:p>
        </w:tc>
        <w:tc>
          <w:tcPr>
            <w:tcW w:w="3192" w:type="dxa"/>
            <w:tcBorders>
              <w:bottom w:val="single" w:sz="4" w:space="0" w:color="auto"/>
            </w:tcBorders>
            <w:shd w:val="clear" w:color="auto" w:fill="auto"/>
          </w:tcPr>
          <w:p w:rsidR="007003DF" w:rsidRPr="00757318" w:rsidRDefault="007003DF" w:rsidP="00757318">
            <w:pPr>
              <w:spacing w:line="360" w:lineRule="auto"/>
              <w:jc w:val="center"/>
              <w:cnfStyle w:val="000000100000"/>
              <w:rPr>
                <w:rFonts w:ascii="Times New Roman" w:eastAsia="Times New Roman" w:hAnsi="Times New Roman" w:cs="Times New Roman"/>
                <w:b/>
                <w:color w:val="000000"/>
                <w:sz w:val="18"/>
                <w:szCs w:val="18"/>
              </w:rPr>
            </w:pPr>
            <w:r w:rsidRPr="00757318">
              <w:rPr>
                <w:rFonts w:ascii="Times New Roman" w:eastAsia="Times New Roman" w:hAnsi="Times New Roman" w:cs="Times New Roman"/>
                <w:b/>
                <w:color w:val="000000"/>
                <w:sz w:val="18"/>
                <w:szCs w:val="18"/>
              </w:rPr>
              <w:t>R</w:t>
            </w:r>
            <w:r w:rsidR="00CA04CB" w:rsidRPr="00757318">
              <w:rPr>
                <w:rFonts w:ascii="Times New Roman" w:eastAsia="Times New Roman" w:hAnsi="Times New Roman" w:cs="Times New Roman"/>
                <w:b/>
                <w:color w:val="000000"/>
                <w:sz w:val="18"/>
                <w:szCs w:val="18"/>
              </w:rPr>
              <w:t>etention time (min)</w:t>
            </w:r>
          </w:p>
        </w:tc>
        <w:tc>
          <w:tcPr>
            <w:tcW w:w="3192" w:type="dxa"/>
            <w:tcBorders>
              <w:bottom w:val="single" w:sz="4" w:space="0" w:color="auto"/>
            </w:tcBorders>
            <w:shd w:val="clear" w:color="auto" w:fill="auto"/>
          </w:tcPr>
          <w:p w:rsidR="007003DF" w:rsidRPr="007003DF" w:rsidRDefault="007003DF" w:rsidP="00757318">
            <w:pPr>
              <w:spacing w:line="360" w:lineRule="auto"/>
              <w:jc w:val="center"/>
              <w:cnfStyle w:val="000000100000"/>
              <w:rPr>
                <w:rFonts w:ascii="Times New Roman" w:eastAsia="Times New Roman" w:hAnsi="Times New Roman" w:cs="Times New Roman"/>
                <w:color w:val="000000"/>
                <w:sz w:val="18"/>
                <w:szCs w:val="18"/>
              </w:rPr>
            </w:pPr>
            <w:r w:rsidRPr="00757318">
              <w:rPr>
                <w:rFonts w:ascii="Times New Roman" w:eastAsia="Times New Roman" w:hAnsi="Times New Roman" w:cs="Times New Roman"/>
                <w:b/>
                <w:color w:val="000000"/>
                <w:sz w:val="18"/>
                <w:szCs w:val="18"/>
              </w:rPr>
              <w:t>Area</w:t>
            </w:r>
          </w:p>
        </w:tc>
      </w:tr>
      <w:tr w:rsidR="007003DF" w:rsidTr="00757318">
        <w:tc>
          <w:tcPr>
            <w:cnfStyle w:val="001000000000"/>
            <w:tcW w:w="3192" w:type="dxa"/>
            <w:tcBorders>
              <w:top w:val="single" w:sz="4" w:space="0" w:color="auto"/>
            </w:tcBorders>
            <w:shd w:val="clear" w:color="auto" w:fill="auto"/>
          </w:tcPr>
          <w:p w:rsidR="007003DF" w:rsidRPr="001962C5" w:rsidRDefault="007003DF" w:rsidP="001962C5">
            <w:pPr>
              <w:spacing w:line="360" w:lineRule="auto"/>
              <w:jc w:val="center"/>
              <w:rPr>
                <w:rFonts w:ascii="Times New Roman" w:eastAsia="Times New Roman" w:hAnsi="Times New Roman" w:cs="Times New Roman"/>
                <w:b w:val="0"/>
                <w:color w:val="000000"/>
                <w:sz w:val="18"/>
                <w:szCs w:val="18"/>
              </w:rPr>
            </w:pPr>
            <w:r w:rsidRPr="001962C5">
              <w:rPr>
                <w:rFonts w:ascii="Times New Roman" w:eastAsia="Times New Roman" w:hAnsi="Times New Roman" w:cs="Times New Roman"/>
                <w:b w:val="0"/>
                <w:color w:val="000000"/>
                <w:sz w:val="18"/>
                <w:szCs w:val="18"/>
              </w:rPr>
              <w:t>1</w:t>
            </w:r>
          </w:p>
        </w:tc>
        <w:tc>
          <w:tcPr>
            <w:tcW w:w="3192" w:type="dxa"/>
            <w:tcBorders>
              <w:top w:val="single" w:sz="4" w:space="0" w:color="auto"/>
            </w:tcBorders>
            <w:shd w:val="clear" w:color="auto" w:fill="auto"/>
          </w:tcPr>
          <w:p w:rsidR="007003DF" w:rsidRPr="007003DF" w:rsidRDefault="007003DF" w:rsidP="001962C5">
            <w:pPr>
              <w:spacing w:line="360" w:lineRule="auto"/>
              <w:jc w:val="center"/>
              <w:cnfStyle w:val="0000000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8.889</w:t>
            </w:r>
          </w:p>
        </w:tc>
        <w:tc>
          <w:tcPr>
            <w:tcW w:w="3192" w:type="dxa"/>
            <w:tcBorders>
              <w:top w:val="single" w:sz="4" w:space="0" w:color="auto"/>
            </w:tcBorders>
            <w:shd w:val="clear" w:color="auto" w:fill="auto"/>
          </w:tcPr>
          <w:p w:rsidR="007003DF" w:rsidRPr="007003DF" w:rsidRDefault="007003DF" w:rsidP="001962C5">
            <w:pPr>
              <w:spacing w:line="360" w:lineRule="auto"/>
              <w:jc w:val="center"/>
              <w:cnfStyle w:val="0000000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3724579</w:t>
            </w:r>
          </w:p>
        </w:tc>
      </w:tr>
      <w:tr w:rsidR="007003DF" w:rsidTr="00757318">
        <w:trPr>
          <w:cnfStyle w:val="000000100000"/>
        </w:trPr>
        <w:tc>
          <w:tcPr>
            <w:cnfStyle w:val="001000000000"/>
            <w:tcW w:w="3192" w:type="dxa"/>
            <w:shd w:val="clear" w:color="auto" w:fill="auto"/>
          </w:tcPr>
          <w:p w:rsidR="007003DF" w:rsidRPr="001962C5" w:rsidRDefault="007003DF" w:rsidP="001962C5">
            <w:pPr>
              <w:spacing w:line="360" w:lineRule="auto"/>
              <w:jc w:val="center"/>
              <w:rPr>
                <w:rFonts w:ascii="Times New Roman" w:eastAsia="Times New Roman" w:hAnsi="Times New Roman" w:cs="Times New Roman"/>
                <w:b w:val="0"/>
                <w:color w:val="000000"/>
                <w:sz w:val="18"/>
                <w:szCs w:val="18"/>
              </w:rPr>
            </w:pPr>
            <w:r w:rsidRPr="001962C5">
              <w:rPr>
                <w:rFonts w:ascii="Times New Roman" w:eastAsia="Times New Roman" w:hAnsi="Times New Roman" w:cs="Times New Roman"/>
                <w:b w:val="0"/>
                <w:color w:val="000000"/>
                <w:sz w:val="18"/>
                <w:szCs w:val="18"/>
              </w:rPr>
              <w:t>2</w:t>
            </w:r>
          </w:p>
        </w:tc>
        <w:tc>
          <w:tcPr>
            <w:tcW w:w="3192" w:type="dxa"/>
            <w:shd w:val="clear" w:color="auto" w:fill="auto"/>
          </w:tcPr>
          <w:p w:rsidR="007003DF" w:rsidRPr="007003DF" w:rsidRDefault="007003DF" w:rsidP="001962C5">
            <w:pPr>
              <w:spacing w:line="360" w:lineRule="auto"/>
              <w:jc w:val="center"/>
              <w:cnfStyle w:val="0000001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8.889</w:t>
            </w:r>
          </w:p>
        </w:tc>
        <w:tc>
          <w:tcPr>
            <w:tcW w:w="3192" w:type="dxa"/>
            <w:shd w:val="clear" w:color="auto" w:fill="auto"/>
          </w:tcPr>
          <w:p w:rsidR="007003DF" w:rsidRPr="007003DF" w:rsidRDefault="007003DF" w:rsidP="001962C5">
            <w:pPr>
              <w:spacing w:line="360" w:lineRule="auto"/>
              <w:jc w:val="center"/>
              <w:cnfStyle w:val="0000001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3727733</w:t>
            </w:r>
          </w:p>
        </w:tc>
      </w:tr>
      <w:tr w:rsidR="007003DF" w:rsidTr="00757318">
        <w:tc>
          <w:tcPr>
            <w:cnfStyle w:val="001000000000"/>
            <w:tcW w:w="3192" w:type="dxa"/>
            <w:shd w:val="clear" w:color="auto" w:fill="auto"/>
          </w:tcPr>
          <w:p w:rsidR="007003DF" w:rsidRPr="001962C5" w:rsidRDefault="007003DF" w:rsidP="001962C5">
            <w:pPr>
              <w:spacing w:line="360" w:lineRule="auto"/>
              <w:jc w:val="center"/>
              <w:rPr>
                <w:rFonts w:ascii="Times New Roman" w:eastAsia="Times New Roman" w:hAnsi="Times New Roman" w:cs="Times New Roman"/>
                <w:b w:val="0"/>
                <w:color w:val="000000"/>
                <w:sz w:val="18"/>
                <w:szCs w:val="18"/>
              </w:rPr>
            </w:pPr>
            <w:r w:rsidRPr="001962C5">
              <w:rPr>
                <w:rFonts w:ascii="Times New Roman" w:eastAsia="Times New Roman" w:hAnsi="Times New Roman" w:cs="Times New Roman"/>
                <w:b w:val="0"/>
                <w:color w:val="000000"/>
                <w:sz w:val="18"/>
                <w:szCs w:val="18"/>
              </w:rPr>
              <w:t>3</w:t>
            </w:r>
          </w:p>
        </w:tc>
        <w:tc>
          <w:tcPr>
            <w:tcW w:w="3192" w:type="dxa"/>
            <w:shd w:val="clear" w:color="auto" w:fill="auto"/>
          </w:tcPr>
          <w:p w:rsidR="007003DF" w:rsidRPr="007003DF" w:rsidRDefault="007003DF" w:rsidP="001962C5">
            <w:pPr>
              <w:spacing w:line="360" w:lineRule="auto"/>
              <w:jc w:val="center"/>
              <w:cnfStyle w:val="0000000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8.902</w:t>
            </w:r>
          </w:p>
        </w:tc>
        <w:tc>
          <w:tcPr>
            <w:tcW w:w="3192" w:type="dxa"/>
            <w:shd w:val="clear" w:color="auto" w:fill="auto"/>
          </w:tcPr>
          <w:p w:rsidR="007003DF" w:rsidRPr="007003DF" w:rsidRDefault="007003DF" w:rsidP="001962C5">
            <w:pPr>
              <w:spacing w:line="360" w:lineRule="auto"/>
              <w:jc w:val="center"/>
              <w:cnfStyle w:val="0000000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3739043</w:t>
            </w:r>
          </w:p>
        </w:tc>
      </w:tr>
      <w:tr w:rsidR="007003DF" w:rsidTr="00757318">
        <w:trPr>
          <w:cnfStyle w:val="000000100000"/>
        </w:trPr>
        <w:tc>
          <w:tcPr>
            <w:cnfStyle w:val="001000000000"/>
            <w:tcW w:w="3192" w:type="dxa"/>
            <w:shd w:val="clear" w:color="auto" w:fill="auto"/>
          </w:tcPr>
          <w:p w:rsidR="007003DF" w:rsidRPr="001962C5" w:rsidRDefault="007003DF" w:rsidP="001962C5">
            <w:pPr>
              <w:spacing w:line="360" w:lineRule="auto"/>
              <w:jc w:val="center"/>
              <w:rPr>
                <w:rFonts w:ascii="Times New Roman" w:eastAsia="Times New Roman" w:hAnsi="Times New Roman" w:cs="Times New Roman"/>
                <w:b w:val="0"/>
                <w:color w:val="000000"/>
                <w:sz w:val="18"/>
                <w:szCs w:val="18"/>
              </w:rPr>
            </w:pPr>
            <w:r w:rsidRPr="001962C5">
              <w:rPr>
                <w:rFonts w:ascii="Times New Roman" w:eastAsia="Times New Roman" w:hAnsi="Times New Roman" w:cs="Times New Roman"/>
                <w:b w:val="0"/>
                <w:color w:val="000000"/>
                <w:sz w:val="18"/>
                <w:szCs w:val="18"/>
              </w:rPr>
              <w:t>4</w:t>
            </w:r>
          </w:p>
        </w:tc>
        <w:tc>
          <w:tcPr>
            <w:tcW w:w="3192" w:type="dxa"/>
            <w:shd w:val="clear" w:color="auto" w:fill="auto"/>
          </w:tcPr>
          <w:p w:rsidR="007003DF" w:rsidRPr="007003DF" w:rsidRDefault="007003DF" w:rsidP="001962C5">
            <w:pPr>
              <w:spacing w:line="360" w:lineRule="auto"/>
              <w:jc w:val="center"/>
              <w:cnfStyle w:val="0000001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8.897</w:t>
            </w:r>
          </w:p>
        </w:tc>
        <w:tc>
          <w:tcPr>
            <w:tcW w:w="3192" w:type="dxa"/>
            <w:shd w:val="clear" w:color="auto" w:fill="auto"/>
          </w:tcPr>
          <w:p w:rsidR="007003DF" w:rsidRPr="007003DF" w:rsidRDefault="007003DF" w:rsidP="001962C5">
            <w:pPr>
              <w:spacing w:line="360" w:lineRule="auto"/>
              <w:jc w:val="center"/>
              <w:cnfStyle w:val="0000001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3794402</w:t>
            </w:r>
          </w:p>
        </w:tc>
      </w:tr>
      <w:tr w:rsidR="007003DF" w:rsidTr="00757318">
        <w:tc>
          <w:tcPr>
            <w:cnfStyle w:val="001000000000"/>
            <w:tcW w:w="3192" w:type="dxa"/>
            <w:shd w:val="clear" w:color="auto" w:fill="auto"/>
          </w:tcPr>
          <w:p w:rsidR="007003DF" w:rsidRPr="001962C5" w:rsidRDefault="007003DF" w:rsidP="001962C5">
            <w:pPr>
              <w:spacing w:line="360" w:lineRule="auto"/>
              <w:jc w:val="center"/>
              <w:rPr>
                <w:rFonts w:ascii="Times New Roman" w:eastAsia="Times New Roman" w:hAnsi="Times New Roman" w:cs="Times New Roman"/>
                <w:b w:val="0"/>
                <w:color w:val="000000"/>
                <w:sz w:val="18"/>
                <w:szCs w:val="18"/>
              </w:rPr>
            </w:pPr>
            <w:r w:rsidRPr="001962C5">
              <w:rPr>
                <w:rFonts w:ascii="Times New Roman" w:eastAsia="Times New Roman" w:hAnsi="Times New Roman" w:cs="Times New Roman"/>
                <w:b w:val="0"/>
                <w:color w:val="000000"/>
                <w:sz w:val="18"/>
                <w:szCs w:val="18"/>
              </w:rPr>
              <w:t>5</w:t>
            </w:r>
          </w:p>
        </w:tc>
        <w:tc>
          <w:tcPr>
            <w:tcW w:w="3192" w:type="dxa"/>
            <w:shd w:val="clear" w:color="auto" w:fill="auto"/>
          </w:tcPr>
          <w:p w:rsidR="007003DF" w:rsidRPr="007003DF" w:rsidRDefault="007003DF" w:rsidP="001962C5">
            <w:pPr>
              <w:spacing w:line="360" w:lineRule="auto"/>
              <w:jc w:val="center"/>
              <w:cnfStyle w:val="0000000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8.895</w:t>
            </w:r>
          </w:p>
        </w:tc>
        <w:tc>
          <w:tcPr>
            <w:tcW w:w="3192" w:type="dxa"/>
            <w:shd w:val="clear" w:color="auto" w:fill="auto"/>
          </w:tcPr>
          <w:p w:rsidR="007003DF" w:rsidRPr="007003DF" w:rsidRDefault="007003DF" w:rsidP="001962C5">
            <w:pPr>
              <w:spacing w:line="360" w:lineRule="auto"/>
              <w:jc w:val="center"/>
              <w:cnfStyle w:val="0000000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3776488</w:t>
            </w:r>
          </w:p>
        </w:tc>
      </w:tr>
      <w:tr w:rsidR="007003DF" w:rsidTr="00757318">
        <w:trPr>
          <w:cnfStyle w:val="000000100000"/>
        </w:trPr>
        <w:tc>
          <w:tcPr>
            <w:cnfStyle w:val="001000000000"/>
            <w:tcW w:w="3192" w:type="dxa"/>
            <w:shd w:val="clear" w:color="auto" w:fill="auto"/>
          </w:tcPr>
          <w:p w:rsidR="007003DF" w:rsidRPr="001962C5" w:rsidRDefault="007003DF" w:rsidP="001962C5">
            <w:pPr>
              <w:spacing w:line="360" w:lineRule="auto"/>
              <w:jc w:val="center"/>
              <w:rPr>
                <w:rFonts w:ascii="Times New Roman" w:eastAsia="Times New Roman" w:hAnsi="Times New Roman" w:cs="Times New Roman"/>
                <w:b w:val="0"/>
                <w:color w:val="000000"/>
                <w:sz w:val="18"/>
                <w:szCs w:val="18"/>
              </w:rPr>
            </w:pPr>
            <w:r w:rsidRPr="001962C5">
              <w:rPr>
                <w:rFonts w:ascii="Times New Roman" w:eastAsia="Times New Roman" w:hAnsi="Times New Roman" w:cs="Times New Roman"/>
                <w:b w:val="0"/>
                <w:color w:val="000000"/>
                <w:sz w:val="18"/>
                <w:szCs w:val="18"/>
              </w:rPr>
              <w:t>AVG</w:t>
            </w:r>
          </w:p>
        </w:tc>
        <w:tc>
          <w:tcPr>
            <w:tcW w:w="3192" w:type="dxa"/>
            <w:shd w:val="clear" w:color="auto" w:fill="auto"/>
          </w:tcPr>
          <w:p w:rsidR="007003DF" w:rsidRPr="007003DF" w:rsidRDefault="007003DF" w:rsidP="001962C5">
            <w:pPr>
              <w:spacing w:line="360" w:lineRule="auto"/>
              <w:jc w:val="center"/>
              <w:cnfStyle w:val="0000001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8.8944</w:t>
            </w:r>
          </w:p>
        </w:tc>
        <w:tc>
          <w:tcPr>
            <w:tcW w:w="3192" w:type="dxa"/>
            <w:shd w:val="clear" w:color="auto" w:fill="auto"/>
          </w:tcPr>
          <w:p w:rsidR="007003DF" w:rsidRPr="007003DF" w:rsidRDefault="007003DF" w:rsidP="001962C5">
            <w:pPr>
              <w:spacing w:line="360" w:lineRule="auto"/>
              <w:jc w:val="center"/>
              <w:cnfStyle w:val="0000001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3752449</w:t>
            </w:r>
          </w:p>
        </w:tc>
      </w:tr>
      <w:tr w:rsidR="007003DF" w:rsidTr="00757318">
        <w:tc>
          <w:tcPr>
            <w:cnfStyle w:val="001000000000"/>
            <w:tcW w:w="3192" w:type="dxa"/>
            <w:shd w:val="clear" w:color="auto" w:fill="auto"/>
          </w:tcPr>
          <w:p w:rsidR="007003DF" w:rsidRPr="001962C5" w:rsidRDefault="007003DF" w:rsidP="001962C5">
            <w:pPr>
              <w:spacing w:line="360" w:lineRule="auto"/>
              <w:jc w:val="center"/>
              <w:rPr>
                <w:rFonts w:ascii="Times New Roman" w:eastAsia="Times New Roman" w:hAnsi="Times New Roman" w:cs="Times New Roman"/>
                <w:b w:val="0"/>
                <w:color w:val="000000"/>
                <w:sz w:val="18"/>
                <w:szCs w:val="18"/>
              </w:rPr>
            </w:pPr>
            <w:r w:rsidRPr="001962C5">
              <w:rPr>
                <w:rFonts w:ascii="Times New Roman" w:eastAsia="Times New Roman" w:hAnsi="Times New Roman" w:cs="Times New Roman"/>
                <w:b w:val="0"/>
                <w:color w:val="000000"/>
                <w:sz w:val="18"/>
                <w:szCs w:val="18"/>
              </w:rPr>
              <w:t>STDEV</w:t>
            </w:r>
          </w:p>
        </w:tc>
        <w:tc>
          <w:tcPr>
            <w:tcW w:w="3192" w:type="dxa"/>
            <w:shd w:val="clear" w:color="auto" w:fill="auto"/>
          </w:tcPr>
          <w:p w:rsidR="007003DF" w:rsidRPr="007003DF" w:rsidRDefault="007003DF" w:rsidP="001962C5">
            <w:pPr>
              <w:spacing w:line="360" w:lineRule="auto"/>
              <w:jc w:val="center"/>
              <w:cnfStyle w:val="0000000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0.00555</w:t>
            </w:r>
          </w:p>
        </w:tc>
        <w:tc>
          <w:tcPr>
            <w:tcW w:w="3192" w:type="dxa"/>
            <w:shd w:val="clear" w:color="auto" w:fill="auto"/>
          </w:tcPr>
          <w:p w:rsidR="007003DF" w:rsidRPr="007003DF" w:rsidRDefault="007003DF" w:rsidP="001962C5">
            <w:pPr>
              <w:spacing w:line="360" w:lineRule="auto"/>
              <w:jc w:val="center"/>
              <w:cnfStyle w:val="0000000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31246.06</w:t>
            </w:r>
          </w:p>
        </w:tc>
      </w:tr>
      <w:tr w:rsidR="007003DF" w:rsidTr="00757318">
        <w:trPr>
          <w:cnfStyle w:val="000000100000"/>
        </w:trPr>
        <w:tc>
          <w:tcPr>
            <w:cnfStyle w:val="001000000000"/>
            <w:tcW w:w="3192" w:type="dxa"/>
            <w:shd w:val="clear" w:color="auto" w:fill="auto"/>
          </w:tcPr>
          <w:p w:rsidR="007003DF" w:rsidRPr="001962C5" w:rsidRDefault="007003DF" w:rsidP="001962C5">
            <w:pPr>
              <w:spacing w:line="360" w:lineRule="auto"/>
              <w:jc w:val="center"/>
              <w:rPr>
                <w:rFonts w:ascii="Times New Roman" w:eastAsia="Times New Roman" w:hAnsi="Times New Roman" w:cs="Times New Roman"/>
                <w:b w:val="0"/>
                <w:color w:val="000000"/>
                <w:sz w:val="18"/>
                <w:szCs w:val="18"/>
              </w:rPr>
            </w:pPr>
            <w:r w:rsidRPr="001962C5">
              <w:rPr>
                <w:rFonts w:ascii="Times New Roman" w:eastAsia="Times New Roman" w:hAnsi="Times New Roman" w:cs="Times New Roman"/>
                <w:b w:val="0"/>
                <w:color w:val="000000"/>
                <w:sz w:val="18"/>
                <w:szCs w:val="18"/>
              </w:rPr>
              <w:t>% RSD</w:t>
            </w:r>
          </w:p>
        </w:tc>
        <w:tc>
          <w:tcPr>
            <w:tcW w:w="3192" w:type="dxa"/>
            <w:shd w:val="clear" w:color="auto" w:fill="auto"/>
          </w:tcPr>
          <w:p w:rsidR="007003DF" w:rsidRPr="007003DF" w:rsidRDefault="007003DF" w:rsidP="001962C5">
            <w:pPr>
              <w:spacing w:line="360" w:lineRule="auto"/>
              <w:jc w:val="center"/>
              <w:cnfStyle w:val="0000001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0.062396</w:t>
            </w:r>
          </w:p>
        </w:tc>
        <w:tc>
          <w:tcPr>
            <w:tcW w:w="3192" w:type="dxa"/>
            <w:shd w:val="clear" w:color="auto" w:fill="auto"/>
          </w:tcPr>
          <w:p w:rsidR="007003DF" w:rsidRPr="007003DF" w:rsidRDefault="007003DF" w:rsidP="001962C5">
            <w:pPr>
              <w:spacing w:line="360" w:lineRule="auto"/>
              <w:jc w:val="center"/>
              <w:cnfStyle w:val="0000001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0.832685</w:t>
            </w:r>
          </w:p>
        </w:tc>
      </w:tr>
    </w:tbl>
    <w:p w:rsidR="001962C5" w:rsidRDefault="001962C5" w:rsidP="001962C5">
      <w:pPr>
        <w:autoSpaceDE w:val="0"/>
        <w:autoSpaceDN w:val="0"/>
        <w:adjustRightInd w:val="0"/>
        <w:spacing w:after="0" w:line="240" w:lineRule="auto"/>
        <w:rPr>
          <w:rFonts w:ascii="Times New Roman" w:hAnsi="Times New Roman" w:cs="Times New Roman"/>
          <w:b/>
          <w:bCs/>
          <w:i/>
          <w:sz w:val="20"/>
          <w:szCs w:val="20"/>
        </w:rPr>
      </w:pPr>
    </w:p>
    <w:p w:rsidR="004D239A" w:rsidRDefault="00E430A9" w:rsidP="001962C5">
      <w:pPr>
        <w:autoSpaceDE w:val="0"/>
        <w:autoSpaceDN w:val="0"/>
        <w:adjustRightInd w:val="0"/>
        <w:spacing w:after="0" w:line="240" w:lineRule="auto"/>
        <w:rPr>
          <w:rFonts w:ascii="Times New Roman" w:hAnsi="Times New Roman" w:cs="Times New Roman"/>
          <w:b/>
          <w:bCs/>
          <w:i/>
          <w:sz w:val="20"/>
          <w:szCs w:val="20"/>
        </w:rPr>
      </w:pPr>
      <w:r w:rsidRPr="0041118A">
        <w:rPr>
          <w:rFonts w:ascii="Times New Roman" w:hAnsi="Times New Roman" w:cs="Times New Roman"/>
          <w:b/>
          <w:bCs/>
          <w:i/>
          <w:sz w:val="20"/>
          <w:szCs w:val="20"/>
        </w:rPr>
        <w:t>Reproducibility (Ruggedness)</w:t>
      </w:r>
    </w:p>
    <w:p w:rsidR="007003DF" w:rsidRDefault="00E430A9" w:rsidP="001962C5">
      <w:pPr>
        <w:autoSpaceDE w:val="0"/>
        <w:autoSpaceDN w:val="0"/>
        <w:adjustRightInd w:val="0"/>
        <w:spacing w:after="0" w:line="240" w:lineRule="auto"/>
        <w:jc w:val="both"/>
        <w:rPr>
          <w:rFonts w:ascii="Times New Roman" w:hAnsi="Times New Roman" w:cs="Times New Roman"/>
          <w:sz w:val="20"/>
          <w:szCs w:val="20"/>
        </w:rPr>
      </w:pPr>
      <w:r w:rsidRPr="00FD2723">
        <w:rPr>
          <w:rFonts w:ascii="Times New Roman" w:hAnsi="Times New Roman" w:cs="Times New Roman"/>
          <w:sz w:val="20"/>
          <w:szCs w:val="20"/>
        </w:rPr>
        <w:t>In addition to intra and inter day precision reproducibility study was also carried out and it was checked by determining precision on the same instrument, but by a different analyst</w:t>
      </w:r>
      <w:r w:rsidR="002E4D79">
        <w:rPr>
          <w:rFonts w:ascii="Times New Roman" w:hAnsi="Times New Roman" w:cs="Times New Roman"/>
          <w:sz w:val="20"/>
          <w:szCs w:val="20"/>
        </w:rPr>
        <w:t xml:space="preserve"> [13</w:t>
      </w:r>
      <w:r w:rsidR="00EB2D83">
        <w:rPr>
          <w:rFonts w:ascii="Times New Roman" w:hAnsi="Times New Roman" w:cs="Times New Roman"/>
          <w:sz w:val="20"/>
          <w:szCs w:val="20"/>
        </w:rPr>
        <w:t>]</w:t>
      </w:r>
      <w:r w:rsidRPr="00FD2723">
        <w:rPr>
          <w:rFonts w:ascii="Times New Roman" w:hAnsi="Times New Roman" w:cs="Times New Roman"/>
          <w:sz w:val="20"/>
          <w:szCs w:val="20"/>
        </w:rPr>
        <w:t>. Results of reprod</w:t>
      </w:r>
      <w:r w:rsidR="001962C5">
        <w:rPr>
          <w:rFonts w:ascii="Times New Roman" w:hAnsi="Times New Roman" w:cs="Times New Roman"/>
          <w:sz w:val="20"/>
          <w:szCs w:val="20"/>
        </w:rPr>
        <w:t>ucibility are shown in Table</w:t>
      </w:r>
      <w:r w:rsidR="007A49AA">
        <w:rPr>
          <w:rFonts w:ascii="Times New Roman" w:hAnsi="Times New Roman" w:cs="Times New Roman"/>
          <w:sz w:val="20"/>
          <w:szCs w:val="20"/>
        </w:rPr>
        <w:t xml:space="preserve"> 5.</w:t>
      </w:r>
    </w:p>
    <w:p w:rsidR="001962C5" w:rsidRDefault="001962C5" w:rsidP="001962C5">
      <w:pPr>
        <w:autoSpaceDE w:val="0"/>
        <w:autoSpaceDN w:val="0"/>
        <w:adjustRightInd w:val="0"/>
        <w:spacing w:after="0" w:line="240" w:lineRule="auto"/>
        <w:jc w:val="both"/>
        <w:rPr>
          <w:rFonts w:ascii="Times New Roman" w:hAnsi="Times New Roman" w:cs="Times New Roman"/>
          <w:sz w:val="20"/>
          <w:szCs w:val="20"/>
        </w:rPr>
      </w:pPr>
    </w:p>
    <w:p w:rsidR="001962C5" w:rsidRPr="001962C5" w:rsidRDefault="001962C5" w:rsidP="001962C5">
      <w:pPr>
        <w:autoSpaceDE w:val="0"/>
        <w:autoSpaceDN w:val="0"/>
        <w:adjustRightInd w:val="0"/>
        <w:spacing w:after="0" w:line="480" w:lineRule="auto"/>
        <w:jc w:val="center"/>
        <w:rPr>
          <w:rFonts w:ascii="Times New Roman" w:hAnsi="Times New Roman" w:cs="Times New Roman"/>
          <w:bCs/>
          <w:sz w:val="20"/>
          <w:szCs w:val="20"/>
        </w:rPr>
      </w:pPr>
      <w:r w:rsidRPr="001962C5">
        <w:rPr>
          <w:rFonts w:ascii="Times New Roman" w:hAnsi="Times New Roman" w:cs="Times New Roman"/>
          <w:bCs/>
          <w:sz w:val="20"/>
          <w:szCs w:val="20"/>
        </w:rPr>
        <w:t>Table 5: Ruggedness studies of Lacidipine by RP-HPLC method</w:t>
      </w:r>
    </w:p>
    <w:tbl>
      <w:tblPr>
        <w:tblStyle w:val="LightShading1"/>
        <w:tblW w:w="9576" w:type="dxa"/>
        <w:tblLook w:val="04A0"/>
      </w:tblPr>
      <w:tblGrid>
        <w:gridCol w:w="3192"/>
        <w:gridCol w:w="3192"/>
        <w:gridCol w:w="3192"/>
      </w:tblGrid>
      <w:tr w:rsidR="007003DF" w:rsidTr="001962C5">
        <w:trPr>
          <w:cnfStyle w:val="100000000000"/>
        </w:trPr>
        <w:tc>
          <w:tcPr>
            <w:cnfStyle w:val="001000000000"/>
            <w:tcW w:w="3192" w:type="dxa"/>
            <w:tcBorders>
              <w:top w:val="none" w:sz="0" w:space="0" w:color="auto"/>
              <w:left w:val="none" w:sz="0" w:space="0" w:color="auto"/>
              <w:bottom w:val="none" w:sz="0" w:space="0" w:color="auto"/>
              <w:right w:val="none" w:sz="0" w:space="0" w:color="auto"/>
            </w:tcBorders>
            <w:shd w:val="clear" w:color="auto" w:fill="auto"/>
          </w:tcPr>
          <w:p w:rsidR="007003DF" w:rsidRPr="007003DF" w:rsidRDefault="007003DF" w:rsidP="00120B27">
            <w:pPr>
              <w:spacing w:line="480" w:lineRule="auto"/>
              <w:jc w:val="center"/>
              <w:rPr>
                <w:rFonts w:ascii="Times New Roman" w:eastAsia="Times New Roman" w:hAnsi="Times New Roman" w:cs="Times New Roman"/>
                <w:color w:val="000000"/>
                <w:sz w:val="18"/>
                <w:szCs w:val="18"/>
              </w:rPr>
            </w:pPr>
          </w:p>
        </w:tc>
        <w:tc>
          <w:tcPr>
            <w:tcW w:w="3192" w:type="dxa"/>
            <w:tcBorders>
              <w:top w:val="none" w:sz="0" w:space="0" w:color="auto"/>
              <w:left w:val="none" w:sz="0" w:space="0" w:color="auto"/>
              <w:bottom w:val="single" w:sz="4" w:space="0" w:color="auto"/>
              <w:right w:val="none" w:sz="0" w:space="0" w:color="auto"/>
            </w:tcBorders>
            <w:shd w:val="clear" w:color="auto" w:fill="auto"/>
          </w:tcPr>
          <w:p w:rsidR="007003DF" w:rsidRPr="007003DF" w:rsidRDefault="007003DF" w:rsidP="00120B27">
            <w:pPr>
              <w:spacing w:line="480" w:lineRule="auto"/>
              <w:jc w:val="center"/>
              <w:cnfStyle w:val="1000000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Analyst 1</w:t>
            </w:r>
          </w:p>
        </w:tc>
        <w:tc>
          <w:tcPr>
            <w:tcW w:w="3192" w:type="dxa"/>
            <w:tcBorders>
              <w:top w:val="none" w:sz="0" w:space="0" w:color="auto"/>
              <w:left w:val="none" w:sz="0" w:space="0" w:color="auto"/>
              <w:bottom w:val="single" w:sz="4" w:space="0" w:color="auto"/>
              <w:right w:val="none" w:sz="0" w:space="0" w:color="auto"/>
            </w:tcBorders>
            <w:shd w:val="clear" w:color="auto" w:fill="auto"/>
          </w:tcPr>
          <w:p w:rsidR="007003DF" w:rsidRPr="007003DF" w:rsidRDefault="007003DF" w:rsidP="00120B27">
            <w:pPr>
              <w:spacing w:line="480" w:lineRule="auto"/>
              <w:jc w:val="center"/>
              <w:cnfStyle w:val="1000000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Analyst 2</w:t>
            </w:r>
          </w:p>
        </w:tc>
      </w:tr>
      <w:tr w:rsidR="007003DF" w:rsidTr="001962C5">
        <w:trPr>
          <w:cnfStyle w:val="000000100000"/>
        </w:trPr>
        <w:tc>
          <w:tcPr>
            <w:cnfStyle w:val="001000000000"/>
            <w:tcW w:w="3192" w:type="dxa"/>
            <w:tcBorders>
              <w:left w:val="none" w:sz="0" w:space="0" w:color="auto"/>
              <w:bottom w:val="single" w:sz="4" w:space="0" w:color="auto"/>
              <w:right w:val="none" w:sz="0" w:space="0" w:color="auto"/>
            </w:tcBorders>
            <w:shd w:val="clear" w:color="auto" w:fill="auto"/>
          </w:tcPr>
          <w:p w:rsidR="007003DF" w:rsidRPr="007003DF" w:rsidRDefault="007003DF" w:rsidP="00120B27">
            <w:pPr>
              <w:spacing w:line="480" w:lineRule="auto"/>
              <w:jc w:val="center"/>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S</w:t>
            </w:r>
            <w:r w:rsidR="001962C5">
              <w:rPr>
                <w:rFonts w:ascii="Times New Roman" w:eastAsia="Times New Roman" w:hAnsi="Times New Roman" w:cs="Times New Roman"/>
                <w:color w:val="000000"/>
                <w:sz w:val="18"/>
                <w:szCs w:val="18"/>
              </w:rPr>
              <w:t>ample N</w:t>
            </w:r>
            <w:r w:rsidRPr="007003DF">
              <w:rPr>
                <w:rFonts w:ascii="Times New Roman" w:eastAsia="Times New Roman" w:hAnsi="Times New Roman" w:cs="Times New Roman"/>
                <w:color w:val="000000"/>
                <w:sz w:val="18"/>
                <w:szCs w:val="18"/>
              </w:rPr>
              <w:t>o.</w:t>
            </w:r>
          </w:p>
        </w:tc>
        <w:tc>
          <w:tcPr>
            <w:tcW w:w="3192" w:type="dxa"/>
            <w:tcBorders>
              <w:top w:val="single" w:sz="4" w:space="0" w:color="auto"/>
              <w:left w:val="none" w:sz="0" w:space="0" w:color="auto"/>
              <w:bottom w:val="single" w:sz="4" w:space="0" w:color="auto"/>
              <w:right w:val="none" w:sz="0" w:space="0" w:color="auto"/>
            </w:tcBorders>
            <w:shd w:val="clear" w:color="auto" w:fill="auto"/>
          </w:tcPr>
          <w:p w:rsidR="007003DF" w:rsidRPr="001962C5" w:rsidRDefault="007003DF" w:rsidP="00120B27">
            <w:pPr>
              <w:spacing w:line="480" w:lineRule="auto"/>
              <w:jc w:val="center"/>
              <w:cnfStyle w:val="000000100000"/>
              <w:rPr>
                <w:rFonts w:ascii="Times New Roman" w:eastAsia="Times New Roman" w:hAnsi="Times New Roman" w:cs="Times New Roman"/>
                <w:b/>
                <w:color w:val="000000"/>
                <w:sz w:val="18"/>
                <w:szCs w:val="18"/>
              </w:rPr>
            </w:pPr>
            <w:r w:rsidRPr="001962C5">
              <w:rPr>
                <w:rFonts w:ascii="Times New Roman" w:eastAsia="Times New Roman" w:hAnsi="Times New Roman" w:cs="Times New Roman"/>
                <w:b/>
                <w:color w:val="000000"/>
                <w:sz w:val="18"/>
                <w:szCs w:val="18"/>
              </w:rPr>
              <w:t>Area</w:t>
            </w:r>
          </w:p>
        </w:tc>
        <w:tc>
          <w:tcPr>
            <w:tcW w:w="3192" w:type="dxa"/>
            <w:tcBorders>
              <w:top w:val="single" w:sz="4" w:space="0" w:color="auto"/>
              <w:left w:val="none" w:sz="0" w:space="0" w:color="auto"/>
              <w:bottom w:val="single" w:sz="4" w:space="0" w:color="auto"/>
              <w:right w:val="none" w:sz="0" w:space="0" w:color="auto"/>
            </w:tcBorders>
            <w:shd w:val="clear" w:color="auto" w:fill="auto"/>
          </w:tcPr>
          <w:p w:rsidR="007003DF" w:rsidRPr="001962C5" w:rsidRDefault="007003DF" w:rsidP="00120B27">
            <w:pPr>
              <w:spacing w:line="480" w:lineRule="auto"/>
              <w:jc w:val="center"/>
              <w:cnfStyle w:val="000000100000"/>
              <w:rPr>
                <w:rFonts w:ascii="Times New Roman" w:eastAsia="Times New Roman" w:hAnsi="Times New Roman" w:cs="Times New Roman"/>
                <w:b/>
                <w:color w:val="000000"/>
                <w:sz w:val="18"/>
                <w:szCs w:val="18"/>
              </w:rPr>
            </w:pPr>
            <w:r w:rsidRPr="001962C5">
              <w:rPr>
                <w:rFonts w:ascii="Times New Roman" w:eastAsia="Times New Roman" w:hAnsi="Times New Roman" w:cs="Times New Roman"/>
                <w:b/>
                <w:color w:val="000000"/>
                <w:sz w:val="18"/>
                <w:szCs w:val="18"/>
              </w:rPr>
              <w:t>Area</w:t>
            </w:r>
          </w:p>
        </w:tc>
      </w:tr>
      <w:tr w:rsidR="007003DF" w:rsidTr="001962C5">
        <w:tc>
          <w:tcPr>
            <w:cnfStyle w:val="001000000000"/>
            <w:tcW w:w="3192" w:type="dxa"/>
            <w:tcBorders>
              <w:top w:val="single" w:sz="4" w:space="0" w:color="auto"/>
            </w:tcBorders>
            <w:shd w:val="clear" w:color="auto" w:fill="auto"/>
          </w:tcPr>
          <w:p w:rsidR="007003DF" w:rsidRPr="001962C5" w:rsidRDefault="007003DF" w:rsidP="001962C5">
            <w:pPr>
              <w:spacing w:line="360" w:lineRule="auto"/>
              <w:jc w:val="center"/>
              <w:rPr>
                <w:rFonts w:ascii="Times New Roman" w:eastAsia="Times New Roman" w:hAnsi="Times New Roman" w:cs="Times New Roman"/>
                <w:b w:val="0"/>
                <w:color w:val="000000"/>
                <w:sz w:val="18"/>
                <w:szCs w:val="18"/>
              </w:rPr>
            </w:pPr>
            <w:r w:rsidRPr="001962C5">
              <w:rPr>
                <w:rFonts w:ascii="Times New Roman" w:eastAsia="Times New Roman" w:hAnsi="Times New Roman" w:cs="Times New Roman"/>
                <w:b w:val="0"/>
                <w:color w:val="000000"/>
                <w:sz w:val="18"/>
                <w:szCs w:val="18"/>
              </w:rPr>
              <w:t>1</w:t>
            </w:r>
          </w:p>
        </w:tc>
        <w:tc>
          <w:tcPr>
            <w:tcW w:w="3192" w:type="dxa"/>
            <w:tcBorders>
              <w:top w:val="single" w:sz="4" w:space="0" w:color="auto"/>
            </w:tcBorders>
            <w:shd w:val="clear" w:color="auto" w:fill="auto"/>
          </w:tcPr>
          <w:p w:rsidR="007003DF" w:rsidRPr="007003DF" w:rsidRDefault="007003DF" w:rsidP="001962C5">
            <w:pPr>
              <w:spacing w:line="360" w:lineRule="auto"/>
              <w:jc w:val="center"/>
              <w:cnfStyle w:val="0000000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3825716</w:t>
            </w:r>
          </w:p>
        </w:tc>
        <w:tc>
          <w:tcPr>
            <w:tcW w:w="3192" w:type="dxa"/>
            <w:tcBorders>
              <w:top w:val="single" w:sz="4" w:space="0" w:color="auto"/>
            </w:tcBorders>
            <w:shd w:val="clear" w:color="auto" w:fill="auto"/>
          </w:tcPr>
          <w:p w:rsidR="007003DF" w:rsidRPr="007003DF" w:rsidRDefault="007003DF" w:rsidP="001962C5">
            <w:pPr>
              <w:spacing w:line="360" w:lineRule="auto"/>
              <w:jc w:val="center"/>
              <w:cnfStyle w:val="0000000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5423628</w:t>
            </w:r>
          </w:p>
        </w:tc>
      </w:tr>
      <w:tr w:rsidR="007003DF" w:rsidTr="001962C5">
        <w:trPr>
          <w:cnfStyle w:val="000000100000"/>
        </w:trPr>
        <w:tc>
          <w:tcPr>
            <w:cnfStyle w:val="001000000000"/>
            <w:tcW w:w="3192" w:type="dxa"/>
            <w:tcBorders>
              <w:left w:val="none" w:sz="0" w:space="0" w:color="auto"/>
              <w:right w:val="none" w:sz="0" w:space="0" w:color="auto"/>
            </w:tcBorders>
            <w:shd w:val="clear" w:color="auto" w:fill="auto"/>
          </w:tcPr>
          <w:p w:rsidR="007003DF" w:rsidRPr="001962C5" w:rsidRDefault="007003DF" w:rsidP="001962C5">
            <w:pPr>
              <w:spacing w:line="360" w:lineRule="auto"/>
              <w:jc w:val="center"/>
              <w:rPr>
                <w:rFonts w:ascii="Times New Roman" w:eastAsia="Times New Roman" w:hAnsi="Times New Roman" w:cs="Times New Roman"/>
                <w:b w:val="0"/>
                <w:color w:val="000000"/>
                <w:sz w:val="18"/>
                <w:szCs w:val="18"/>
              </w:rPr>
            </w:pPr>
            <w:r w:rsidRPr="001962C5">
              <w:rPr>
                <w:rFonts w:ascii="Times New Roman" w:eastAsia="Times New Roman" w:hAnsi="Times New Roman" w:cs="Times New Roman"/>
                <w:b w:val="0"/>
                <w:color w:val="000000"/>
                <w:sz w:val="18"/>
                <w:szCs w:val="18"/>
              </w:rPr>
              <w:t>2</w:t>
            </w:r>
          </w:p>
        </w:tc>
        <w:tc>
          <w:tcPr>
            <w:tcW w:w="3192" w:type="dxa"/>
            <w:tcBorders>
              <w:left w:val="none" w:sz="0" w:space="0" w:color="auto"/>
              <w:right w:val="none" w:sz="0" w:space="0" w:color="auto"/>
            </w:tcBorders>
            <w:shd w:val="clear" w:color="auto" w:fill="auto"/>
          </w:tcPr>
          <w:p w:rsidR="007003DF" w:rsidRPr="007003DF" w:rsidRDefault="007003DF" w:rsidP="001962C5">
            <w:pPr>
              <w:spacing w:line="360" w:lineRule="auto"/>
              <w:jc w:val="center"/>
              <w:cnfStyle w:val="0000001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3850258</w:t>
            </w:r>
          </w:p>
        </w:tc>
        <w:tc>
          <w:tcPr>
            <w:tcW w:w="3192" w:type="dxa"/>
            <w:tcBorders>
              <w:left w:val="none" w:sz="0" w:space="0" w:color="auto"/>
              <w:right w:val="none" w:sz="0" w:space="0" w:color="auto"/>
            </w:tcBorders>
            <w:shd w:val="clear" w:color="auto" w:fill="auto"/>
          </w:tcPr>
          <w:p w:rsidR="007003DF" w:rsidRPr="007003DF" w:rsidRDefault="007003DF" w:rsidP="001962C5">
            <w:pPr>
              <w:spacing w:line="360" w:lineRule="auto"/>
              <w:jc w:val="center"/>
              <w:cnfStyle w:val="0000001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5284504</w:t>
            </w:r>
          </w:p>
        </w:tc>
      </w:tr>
      <w:tr w:rsidR="007003DF" w:rsidTr="001962C5">
        <w:tc>
          <w:tcPr>
            <w:cnfStyle w:val="001000000000"/>
            <w:tcW w:w="3192" w:type="dxa"/>
            <w:shd w:val="clear" w:color="auto" w:fill="auto"/>
          </w:tcPr>
          <w:p w:rsidR="007003DF" w:rsidRPr="001962C5" w:rsidRDefault="007003DF" w:rsidP="001962C5">
            <w:pPr>
              <w:spacing w:line="360" w:lineRule="auto"/>
              <w:jc w:val="center"/>
              <w:rPr>
                <w:rFonts w:ascii="Times New Roman" w:eastAsia="Times New Roman" w:hAnsi="Times New Roman" w:cs="Times New Roman"/>
                <w:b w:val="0"/>
                <w:color w:val="000000"/>
                <w:sz w:val="18"/>
                <w:szCs w:val="18"/>
              </w:rPr>
            </w:pPr>
            <w:r w:rsidRPr="001962C5">
              <w:rPr>
                <w:rFonts w:ascii="Times New Roman" w:eastAsia="Times New Roman" w:hAnsi="Times New Roman" w:cs="Times New Roman"/>
                <w:b w:val="0"/>
                <w:color w:val="000000"/>
                <w:sz w:val="18"/>
                <w:szCs w:val="18"/>
              </w:rPr>
              <w:t>3</w:t>
            </w:r>
          </w:p>
        </w:tc>
        <w:tc>
          <w:tcPr>
            <w:tcW w:w="3192" w:type="dxa"/>
            <w:shd w:val="clear" w:color="auto" w:fill="auto"/>
          </w:tcPr>
          <w:p w:rsidR="007003DF" w:rsidRPr="007003DF" w:rsidRDefault="007003DF" w:rsidP="001962C5">
            <w:pPr>
              <w:spacing w:line="360" w:lineRule="auto"/>
              <w:jc w:val="center"/>
              <w:cnfStyle w:val="0000000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3878128</w:t>
            </w:r>
          </w:p>
        </w:tc>
        <w:tc>
          <w:tcPr>
            <w:tcW w:w="3192" w:type="dxa"/>
            <w:shd w:val="clear" w:color="auto" w:fill="auto"/>
          </w:tcPr>
          <w:p w:rsidR="007003DF" w:rsidRPr="007003DF" w:rsidRDefault="007003DF" w:rsidP="001962C5">
            <w:pPr>
              <w:spacing w:line="360" w:lineRule="auto"/>
              <w:jc w:val="center"/>
              <w:cnfStyle w:val="0000000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5365237</w:t>
            </w:r>
          </w:p>
        </w:tc>
      </w:tr>
      <w:tr w:rsidR="007003DF" w:rsidTr="001962C5">
        <w:trPr>
          <w:cnfStyle w:val="000000100000"/>
        </w:trPr>
        <w:tc>
          <w:tcPr>
            <w:cnfStyle w:val="001000000000"/>
            <w:tcW w:w="3192" w:type="dxa"/>
            <w:tcBorders>
              <w:left w:val="none" w:sz="0" w:space="0" w:color="auto"/>
              <w:right w:val="none" w:sz="0" w:space="0" w:color="auto"/>
            </w:tcBorders>
            <w:shd w:val="clear" w:color="auto" w:fill="auto"/>
          </w:tcPr>
          <w:p w:rsidR="007003DF" w:rsidRPr="001962C5" w:rsidRDefault="007003DF" w:rsidP="001962C5">
            <w:pPr>
              <w:spacing w:line="360" w:lineRule="auto"/>
              <w:jc w:val="center"/>
              <w:rPr>
                <w:rFonts w:ascii="Times New Roman" w:eastAsia="Times New Roman" w:hAnsi="Times New Roman" w:cs="Times New Roman"/>
                <w:b w:val="0"/>
                <w:color w:val="000000"/>
                <w:sz w:val="18"/>
                <w:szCs w:val="18"/>
              </w:rPr>
            </w:pPr>
            <w:r w:rsidRPr="001962C5">
              <w:rPr>
                <w:rFonts w:ascii="Times New Roman" w:eastAsia="Times New Roman" w:hAnsi="Times New Roman" w:cs="Times New Roman"/>
                <w:b w:val="0"/>
                <w:color w:val="000000"/>
                <w:sz w:val="18"/>
                <w:szCs w:val="18"/>
              </w:rPr>
              <w:t>AVG</w:t>
            </w:r>
          </w:p>
        </w:tc>
        <w:tc>
          <w:tcPr>
            <w:tcW w:w="3192" w:type="dxa"/>
            <w:tcBorders>
              <w:left w:val="none" w:sz="0" w:space="0" w:color="auto"/>
              <w:right w:val="none" w:sz="0" w:space="0" w:color="auto"/>
            </w:tcBorders>
            <w:shd w:val="clear" w:color="auto" w:fill="auto"/>
          </w:tcPr>
          <w:p w:rsidR="007003DF" w:rsidRPr="007003DF" w:rsidRDefault="007003DF" w:rsidP="001962C5">
            <w:pPr>
              <w:spacing w:line="360" w:lineRule="auto"/>
              <w:jc w:val="center"/>
              <w:cnfStyle w:val="0000001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3851367</w:t>
            </w:r>
          </w:p>
        </w:tc>
        <w:tc>
          <w:tcPr>
            <w:tcW w:w="3192" w:type="dxa"/>
            <w:tcBorders>
              <w:left w:val="none" w:sz="0" w:space="0" w:color="auto"/>
              <w:right w:val="none" w:sz="0" w:space="0" w:color="auto"/>
            </w:tcBorders>
            <w:shd w:val="clear" w:color="auto" w:fill="auto"/>
          </w:tcPr>
          <w:p w:rsidR="007003DF" w:rsidRPr="007003DF" w:rsidRDefault="007003DF" w:rsidP="001962C5">
            <w:pPr>
              <w:spacing w:line="360" w:lineRule="auto"/>
              <w:jc w:val="center"/>
              <w:cnfStyle w:val="0000001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5357790</w:t>
            </w:r>
          </w:p>
        </w:tc>
      </w:tr>
      <w:tr w:rsidR="007003DF" w:rsidTr="001962C5">
        <w:tc>
          <w:tcPr>
            <w:cnfStyle w:val="001000000000"/>
            <w:tcW w:w="3192" w:type="dxa"/>
            <w:shd w:val="clear" w:color="auto" w:fill="auto"/>
          </w:tcPr>
          <w:p w:rsidR="007003DF" w:rsidRPr="001962C5" w:rsidRDefault="007003DF" w:rsidP="001962C5">
            <w:pPr>
              <w:spacing w:line="360" w:lineRule="auto"/>
              <w:jc w:val="center"/>
              <w:rPr>
                <w:rFonts w:ascii="Times New Roman" w:eastAsia="Times New Roman" w:hAnsi="Times New Roman" w:cs="Times New Roman"/>
                <w:b w:val="0"/>
                <w:color w:val="000000"/>
                <w:sz w:val="18"/>
                <w:szCs w:val="18"/>
              </w:rPr>
            </w:pPr>
            <w:r w:rsidRPr="001962C5">
              <w:rPr>
                <w:rFonts w:ascii="Times New Roman" w:eastAsia="Times New Roman" w:hAnsi="Times New Roman" w:cs="Times New Roman"/>
                <w:b w:val="0"/>
                <w:color w:val="000000"/>
                <w:sz w:val="18"/>
                <w:szCs w:val="18"/>
              </w:rPr>
              <w:t>SD</w:t>
            </w:r>
          </w:p>
        </w:tc>
        <w:tc>
          <w:tcPr>
            <w:tcW w:w="3192" w:type="dxa"/>
            <w:shd w:val="clear" w:color="auto" w:fill="auto"/>
          </w:tcPr>
          <w:p w:rsidR="007003DF" w:rsidRPr="007003DF" w:rsidRDefault="007003DF" w:rsidP="001962C5">
            <w:pPr>
              <w:spacing w:line="360" w:lineRule="auto"/>
              <w:jc w:val="center"/>
              <w:cnfStyle w:val="0000000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26223.6</w:t>
            </w:r>
          </w:p>
        </w:tc>
        <w:tc>
          <w:tcPr>
            <w:tcW w:w="3192" w:type="dxa"/>
            <w:shd w:val="clear" w:color="auto" w:fill="auto"/>
          </w:tcPr>
          <w:p w:rsidR="007003DF" w:rsidRPr="007003DF" w:rsidRDefault="007003DF" w:rsidP="001962C5">
            <w:pPr>
              <w:spacing w:line="360" w:lineRule="auto"/>
              <w:jc w:val="center"/>
              <w:cnfStyle w:val="0000000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69860.35</w:t>
            </w:r>
          </w:p>
        </w:tc>
      </w:tr>
      <w:tr w:rsidR="007003DF" w:rsidTr="001962C5">
        <w:trPr>
          <w:cnfStyle w:val="000000100000"/>
        </w:trPr>
        <w:tc>
          <w:tcPr>
            <w:cnfStyle w:val="001000000000"/>
            <w:tcW w:w="3192" w:type="dxa"/>
            <w:tcBorders>
              <w:left w:val="none" w:sz="0" w:space="0" w:color="auto"/>
              <w:right w:val="none" w:sz="0" w:space="0" w:color="auto"/>
            </w:tcBorders>
            <w:shd w:val="clear" w:color="auto" w:fill="auto"/>
          </w:tcPr>
          <w:p w:rsidR="007003DF" w:rsidRPr="001962C5" w:rsidRDefault="007003DF" w:rsidP="001962C5">
            <w:pPr>
              <w:spacing w:line="360" w:lineRule="auto"/>
              <w:jc w:val="center"/>
              <w:rPr>
                <w:rFonts w:ascii="Times New Roman" w:eastAsia="Times New Roman" w:hAnsi="Times New Roman" w:cs="Times New Roman"/>
                <w:b w:val="0"/>
                <w:color w:val="000000"/>
                <w:sz w:val="18"/>
                <w:szCs w:val="18"/>
              </w:rPr>
            </w:pPr>
            <w:r w:rsidRPr="001962C5">
              <w:rPr>
                <w:rFonts w:ascii="Times New Roman" w:eastAsia="Times New Roman" w:hAnsi="Times New Roman" w:cs="Times New Roman"/>
                <w:b w:val="0"/>
                <w:color w:val="000000"/>
                <w:sz w:val="18"/>
                <w:szCs w:val="18"/>
              </w:rPr>
              <w:t>% RSD</w:t>
            </w:r>
          </w:p>
        </w:tc>
        <w:tc>
          <w:tcPr>
            <w:tcW w:w="3192" w:type="dxa"/>
            <w:tcBorders>
              <w:left w:val="none" w:sz="0" w:space="0" w:color="auto"/>
              <w:right w:val="none" w:sz="0" w:space="0" w:color="auto"/>
            </w:tcBorders>
            <w:shd w:val="clear" w:color="auto" w:fill="auto"/>
          </w:tcPr>
          <w:p w:rsidR="007003DF" w:rsidRPr="007003DF" w:rsidRDefault="007003DF" w:rsidP="001962C5">
            <w:pPr>
              <w:spacing w:line="360" w:lineRule="auto"/>
              <w:jc w:val="center"/>
              <w:cnfStyle w:val="0000001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0.680891</w:t>
            </w:r>
          </w:p>
        </w:tc>
        <w:tc>
          <w:tcPr>
            <w:tcW w:w="3192" w:type="dxa"/>
            <w:tcBorders>
              <w:left w:val="none" w:sz="0" w:space="0" w:color="auto"/>
              <w:right w:val="none" w:sz="0" w:space="0" w:color="auto"/>
            </w:tcBorders>
            <w:shd w:val="clear" w:color="auto" w:fill="auto"/>
          </w:tcPr>
          <w:p w:rsidR="007003DF" w:rsidRPr="007003DF" w:rsidRDefault="007003DF" w:rsidP="001962C5">
            <w:pPr>
              <w:spacing w:line="360" w:lineRule="auto"/>
              <w:jc w:val="center"/>
              <w:cnfStyle w:val="000000100000"/>
              <w:rPr>
                <w:rFonts w:ascii="Times New Roman" w:eastAsia="Times New Roman" w:hAnsi="Times New Roman" w:cs="Times New Roman"/>
                <w:color w:val="000000"/>
                <w:sz w:val="18"/>
                <w:szCs w:val="18"/>
              </w:rPr>
            </w:pPr>
            <w:r w:rsidRPr="007003DF">
              <w:rPr>
                <w:rFonts w:ascii="Times New Roman" w:eastAsia="Times New Roman" w:hAnsi="Times New Roman" w:cs="Times New Roman"/>
                <w:color w:val="000000"/>
                <w:sz w:val="18"/>
                <w:szCs w:val="18"/>
              </w:rPr>
              <w:t>1.303902</w:t>
            </w:r>
          </w:p>
        </w:tc>
      </w:tr>
    </w:tbl>
    <w:p w:rsidR="007D1626" w:rsidRPr="001962C5" w:rsidRDefault="007003DF" w:rsidP="007D1626">
      <w:pPr>
        <w:autoSpaceDE w:val="0"/>
        <w:autoSpaceDN w:val="0"/>
        <w:adjustRightInd w:val="0"/>
        <w:spacing w:after="0" w:line="480" w:lineRule="auto"/>
        <w:rPr>
          <w:rFonts w:ascii="Times New Roman" w:hAnsi="Times New Roman" w:cs="Times New Roman"/>
          <w:bCs/>
          <w:sz w:val="20"/>
          <w:szCs w:val="20"/>
          <w:vertAlign w:val="superscript"/>
        </w:rPr>
      </w:pPr>
      <w:r w:rsidRPr="001962C5">
        <w:rPr>
          <w:rFonts w:ascii="Times New Roman" w:hAnsi="Times New Roman" w:cs="Times New Roman"/>
          <w:sz w:val="20"/>
          <w:szCs w:val="20"/>
          <w:vertAlign w:val="superscript"/>
        </w:rPr>
        <w:t>*Average of three determinations</w:t>
      </w:r>
      <w:r w:rsidRPr="001962C5">
        <w:rPr>
          <w:rFonts w:ascii="Times New Roman" w:hAnsi="Times New Roman" w:cs="Times New Roman"/>
          <w:sz w:val="24"/>
          <w:szCs w:val="24"/>
          <w:vertAlign w:val="superscript"/>
        </w:rPr>
        <w:t>.</w:t>
      </w:r>
    </w:p>
    <w:p w:rsidR="00E430A9" w:rsidRPr="0041118A" w:rsidRDefault="00E430A9" w:rsidP="001962C5">
      <w:pPr>
        <w:autoSpaceDE w:val="0"/>
        <w:autoSpaceDN w:val="0"/>
        <w:adjustRightInd w:val="0"/>
        <w:spacing w:after="0" w:line="240" w:lineRule="auto"/>
        <w:rPr>
          <w:rFonts w:ascii="Times New Roman" w:hAnsi="Times New Roman" w:cs="Times New Roman"/>
          <w:b/>
          <w:bCs/>
          <w:i/>
          <w:sz w:val="20"/>
          <w:szCs w:val="20"/>
        </w:rPr>
      </w:pPr>
      <w:r w:rsidRPr="0041118A">
        <w:rPr>
          <w:rFonts w:ascii="Times New Roman" w:hAnsi="Times New Roman" w:cs="Times New Roman"/>
          <w:b/>
          <w:bCs/>
          <w:i/>
          <w:sz w:val="20"/>
          <w:szCs w:val="20"/>
        </w:rPr>
        <w:t>Robustness</w:t>
      </w:r>
    </w:p>
    <w:p w:rsidR="007003DF" w:rsidRDefault="00E430A9" w:rsidP="001962C5">
      <w:pPr>
        <w:autoSpaceDE w:val="0"/>
        <w:autoSpaceDN w:val="0"/>
        <w:adjustRightInd w:val="0"/>
        <w:spacing w:after="0" w:line="240" w:lineRule="auto"/>
        <w:jc w:val="both"/>
        <w:rPr>
          <w:rFonts w:ascii="Times New Roman" w:hAnsi="Times New Roman" w:cs="Times New Roman"/>
          <w:sz w:val="20"/>
          <w:szCs w:val="20"/>
        </w:rPr>
      </w:pPr>
      <w:r w:rsidRPr="00FD2723">
        <w:rPr>
          <w:rFonts w:ascii="Times New Roman" w:hAnsi="Times New Roman" w:cs="Times New Roman"/>
          <w:sz w:val="20"/>
          <w:szCs w:val="20"/>
        </w:rPr>
        <w:t>Robustness of the method was determined by making slight changes in the chromatographic conditions, such as change in wavelen</w:t>
      </w:r>
      <w:r w:rsidR="00EE7C35">
        <w:rPr>
          <w:rFonts w:ascii="Times New Roman" w:hAnsi="Times New Roman" w:cs="Times New Roman"/>
          <w:sz w:val="20"/>
          <w:szCs w:val="20"/>
        </w:rPr>
        <w:t>g</w:t>
      </w:r>
      <w:r w:rsidRPr="00FD2723">
        <w:rPr>
          <w:rFonts w:ascii="Times New Roman" w:hAnsi="Times New Roman" w:cs="Times New Roman"/>
          <w:sz w:val="20"/>
          <w:szCs w:val="20"/>
        </w:rPr>
        <w:t>th and flow rate. It was observed that there were no marked changes in the chromatograms, which demonstrated that the RP-HPLC method developed is robust</w:t>
      </w:r>
      <w:r w:rsidR="002E4D79">
        <w:rPr>
          <w:rFonts w:ascii="Times New Roman" w:hAnsi="Times New Roman" w:cs="Times New Roman"/>
          <w:sz w:val="20"/>
          <w:szCs w:val="20"/>
        </w:rPr>
        <w:t xml:space="preserve"> [13</w:t>
      </w:r>
      <w:r w:rsidR="00EB2D83">
        <w:rPr>
          <w:rFonts w:ascii="Times New Roman" w:hAnsi="Times New Roman" w:cs="Times New Roman"/>
          <w:sz w:val="20"/>
          <w:szCs w:val="20"/>
        </w:rPr>
        <w:t>]</w:t>
      </w:r>
      <w:r w:rsidRPr="00FD2723">
        <w:rPr>
          <w:rFonts w:ascii="Times New Roman" w:hAnsi="Times New Roman" w:cs="Times New Roman"/>
          <w:sz w:val="20"/>
          <w:szCs w:val="20"/>
        </w:rPr>
        <w:t>. Th</w:t>
      </w:r>
      <w:r w:rsidR="001962C5">
        <w:rPr>
          <w:rFonts w:ascii="Times New Roman" w:hAnsi="Times New Roman" w:cs="Times New Roman"/>
          <w:sz w:val="20"/>
          <w:szCs w:val="20"/>
        </w:rPr>
        <w:t xml:space="preserve">e results are shown in Table </w:t>
      </w:r>
      <w:r w:rsidR="007A49AA">
        <w:rPr>
          <w:rFonts w:ascii="Times New Roman" w:hAnsi="Times New Roman" w:cs="Times New Roman"/>
          <w:sz w:val="20"/>
          <w:szCs w:val="20"/>
        </w:rPr>
        <w:t>6.</w:t>
      </w:r>
    </w:p>
    <w:p w:rsidR="001962C5" w:rsidRDefault="001962C5" w:rsidP="001962C5">
      <w:pPr>
        <w:autoSpaceDE w:val="0"/>
        <w:autoSpaceDN w:val="0"/>
        <w:adjustRightInd w:val="0"/>
        <w:spacing w:after="0" w:line="240" w:lineRule="auto"/>
        <w:jc w:val="both"/>
        <w:rPr>
          <w:rFonts w:ascii="Times New Roman" w:hAnsi="Times New Roman" w:cs="Times New Roman"/>
          <w:sz w:val="20"/>
          <w:szCs w:val="20"/>
        </w:rPr>
      </w:pPr>
    </w:p>
    <w:p w:rsidR="00F85E99" w:rsidRPr="001962C5" w:rsidRDefault="001962C5" w:rsidP="001962C5">
      <w:pPr>
        <w:autoSpaceDE w:val="0"/>
        <w:autoSpaceDN w:val="0"/>
        <w:adjustRightInd w:val="0"/>
        <w:spacing w:after="0" w:line="480" w:lineRule="auto"/>
        <w:jc w:val="center"/>
        <w:rPr>
          <w:rFonts w:ascii="Times New Roman" w:hAnsi="Times New Roman" w:cs="Times New Roman"/>
          <w:bCs/>
          <w:sz w:val="20"/>
          <w:szCs w:val="20"/>
        </w:rPr>
      </w:pPr>
      <w:r w:rsidRPr="00C801BF">
        <w:rPr>
          <w:rFonts w:ascii="Times New Roman" w:hAnsi="Times New Roman" w:cs="Times New Roman"/>
          <w:bCs/>
          <w:sz w:val="20"/>
          <w:szCs w:val="20"/>
        </w:rPr>
        <w:t>Table 6: Robustness studies of Lacidipine by RP-HPLC method</w:t>
      </w:r>
    </w:p>
    <w:tbl>
      <w:tblPr>
        <w:tblStyle w:val="LightShading1"/>
        <w:tblW w:w="0" w:type="auto"/>
        <w:tblLook w:val="04A0"/>
      </w:tblPr>
      <w:tblGrid>
        <w:gridCol w:w="2718"/>
        <w:gridCol w:w="1337"/>
        <w:gridCol w:w="1891"/>
        <w:gridCol w:w="1533"/>
        <w:gridCol w:w="338"/>
        <w:gridCol w:w="1759"/>
      </w:tblGrid>
      <w:tr w:rsidR="007003DF" w:rsidRPr="001962C5" w:rsidTr="001962C5">
        <w:trPr>
          <w:cnfStyle w:val="100000000000"/>
        </w:trPr>
        <w:tc>
          <w:tcPr>
            <w:cnfStyle w:val="001000000000"/>
            <w:tcW w:w="2718" w:type="dxa"/>
            <w:shd w:val="clear" w:color="auto" w:fill="auto"/>
          </w:tcPr>
          <w:p w:rsidR="007003DF" w:rsidRPr="001962C5" w:rsidRDefault="007003DF" w:rsidP="00E1441D">
            <w:pPr>
              <w:autoSpaceDE w:val="0"/>
              <w:autoSpaceDN w:val="0"/>
              <w:adjustRightInd w:val="0"/>
              <w:spacing w:line="480" w:lineRule="auto"/>
              <w:jc w:val="center"/>
              <w:rPr>
                <w:rFonts w:ascii="Times New Roman" w:hAnsi="Times New Roman" w:cs="Times New Roman"/>
                <w:sz w:val="18"/>
                <w:szCs w:val="18"/>
              </w:rPr>
            </w:pPr>
            <w:r w:rsidRPr="001962C5">
              <w:rPr>
                <w:rFonts w:ascii="Times New Roman" w:hAnsi="Times New Roman" w:cs="Times New Roman"/>
                <w:sz w:val="18"/>
                <w:szCs w:val="18"/>
              </w:rPr>
              <w:t>Condition</w:t>
            </w:r>
          </w:p>
        </w:tc>
        <w:tc>
          <w:tcPr>
            <w:tcW w:w="1337" w:type="dxa"/>
            <w:shd w:val="clear" w:color="auto" w:fill="auto"/>
          </w:tcPr>
          <w:p w:rsidR="007003DF" w:rsidRPr="001962C5" w:rsidRDefault="007003DF" w:rsidP="00E1441D">
            <w:pPr>
              <w:autoSpaceDE w:val="0"/>
              <w:autoSpaceDN w:val="0"/>
              <w:adjustRightInd w:val="0"/>
              <w:spacing w:line="480" w:lineRule="auto"/>
              <w:jc w:val="center"/>
              <w:cnfStyle w:val="100000000000"/>
              <w:rPr>
                <w:rFonts w:ascii="Times New Roman" w:hAnsi="Times New Roman" w:cs="Times New Roman"/>
                <w:sz w:val="18"/>
                <w:szCs w:val="18"/>
              </w:rPr>
            </w:pPr>
            <w:r w:rsidRPr="001962C5">
              <w:rPr>
                <w:rFonts w:ascii="Times New Roman" w:hAnsi="Times New Roman" w:cs="Times New Roman"/>
                <w:sz w:val="18"/>
                <w:szCs w:val="18"/>
              </w:rPr>
              <w:t>Modification</w:t>
            </w:r>
          </w:p>
        </w:tc>
        <w:tc>
          <w:tcPr>
            <w:tcW w:w="1891" w:type="dxa"/>
            <w:shd w:val="clear" w:color="auto" w:fill="auto"/>
          </w:tcPr>
          <w:p w:rsidR="007003DF" w:rsidRPr="001962C5" w:rsidRDefault="007003DF" w:rsidP="00E1441D">
            <w:pPr>
              <w:autoSpaceDE w:val="0"/>
              <w:autoSpaceDN w:val="0"/>
              <w:adjustRightInd w:val="0"/>
              <w:spacing w:line="480" w:lineRule="auto"/>
              <w:jc w:val="center"/>
              <w:cnfStyle w:val="100000000000"/>
              <w:rPr>
                <w:rFonts w:ascii="Times New Roman" w:hAnsi="Times New Roman" w:cs="Times New Roman"/>
                <w:sz w:val="18"/>
                <w:szCs w:val="18"/>
              </w:rPr>
            </w:pPr>
            <w:r w:rsidRPr="001962C5">
              <w:rPr>
                <w:rFonts w:ascii="Times New Roman" w:hAnsi="Times New Roman" w:cs="Times New Roman"/>
                <w:sz w:val="18"/>
                <w:szCs w:val="18"/>
              </w:rPr>
              <w:t>Mean Area ± SD*</w:t>
            </w:r>
          </w:p>
        </w:tc>
        <w:tc>
          <w:tcPr>
            <w:tcW w:w="1533" w:type="dxa"/>
            <w:shd w:val="clear" w:color="auto" w:fill="auto"/>
          </w:tcPr>
          <w:p w:rsidR="007003DF" w:rsidRPr="001962C5" w:rsidRDefault="007003DF" w:rsidP="00E1441D">
            <w:pPr>
              <w:autoSpaceDE w:val="0"/>
              <w:autoSpaceDN w:val="0"/>
              <w:adjustRightInd w:val="0"/>
              <w:spacing w:line="480" w:lineRule="auto"/>
              <w:jc w:val="center"/>
              <w:cnfStyle w:val="100000000000"/>
              <w:rPr>
                <w:rFonts w:ascii="Times New Roman" w:hAnsi="Times New Roman" w:cs="Times New Roman"/>
                <w:sz w:val="18"/>
                <w:szCs w:val="18"/>
              </w:rPr>
            </w:pPr>
            <w:r w:rsidRPr="001962C5">
              <w:rPr>
                <w:rFonts w:ascii="Times New Roman" w:hAnsi="Times New Roman" w:cs="Times New Roman"/>
                <w:sz w:val="18"/>
                <w:szCs w:val="18"/>
              </w:rPr>
              <w:t>% RSD</w:t>
            </w:r>
          </w:p>
        </w:tc>
        <w:tc>
          <w:tcPr>
            <w:tcW w:w="2097" w:type="dxa"/>
            <w:gridSpan w:val="2"/>
            <w:shd w:val="clear" w:color="auto" w:fill="auto"/>
          </w:tcPr>
          <w:p w:rsidR="007003DF" w:rsidRPr="001962C5" w:rsidRDefault="007003DF" w:rsidP="00E1441D">
            <w:pPr>
              <w:autoSpaceDE w:val="0"/>
              <w:autoSpaceDN w:val="0"/>
              <w:adjustRightInd w:val="0"/>
              <w:spacing w:line="480" w:lineRule="auto"/>
              <w:jc w:val="center"/>
              <w:cnfStyle w:val="100000000000"/>
              <w:rPr>
                <w:rFonts w:ascii="Times New Roman" w:hAnsi="Times New Roman" w:cs="Times New Roman"/>
                <w:sz w:val="18"/>
                <w:szCs w:val="18"/>
              </w:rPr>
            </w:pPr>
            <w:r w:rsidRPr="001962C5">
              <w:rPr>
                <w:rFonts w:ascii="Times New Roman" w:hAnsi="Times New Roman" w:cs="Times New Roman"/>
                <w:sz w:val="18"/>
                <w:szCs w:val="18"/>
              </w:rPr>
              <w:t>Mean t</w:t>
            </w:r>
            <w:r w:rsidRPr="001962C5">
              <w:rPr>
                <w:rFonts w:ascii="Times New Roman" w:hAnsi="Times New Roman" w:cs="Times New Roman"/>
                <w:sz w:val="18"/>
                <w:szCs w:val="18"/>
                <w:vertAlign w:val="subscript"/>
              </w:rPr>
              <w:t xml:space="preserve">r </w:t>
            </w:r>
            <w:r w:rsidRPr="001962C5">
              <w:rPr>
                <w:rFonts w:ascii="Times New Roman" w:hAnsi="Times New Roman" w:cs="Times New Roman"/>
                <w:sz w:val="18"/>
                <w:szCs w:val="18"/>
              </w:rPr>
              <w:t>± SD* (min)</w:t>
            </w:r>
          </w:p>
        </w:tc>
      </w:tr>
      <w:tr w:rsidR="007003DF" w:rsidRPr="001962C5" w:rsidTr="001962C5">
        <w:trPr>
          <w:cnfStyle w:val="000000100000"/>
        </w:trPr>
        <w:tc>
          <w:tcPr>
            <w:cnfStyle w:val="001000000000"/>
            <w:tcW w:w="2718" w:type="dxa"/>
            <w:shd w:val="clear" w:color="auto" w:fill="auto"/>
          </w:tcPr>
          <w:p w:rsidR="007003DF" w:rsidRPr="001962C5" w:rsidRDefault="007003DF" w:rsidP="006508D3">
            <w:pPr>
              <w:autoSpaceDE w:val="0"/>
              <w:autoSpaceDN w:val="0"/>
              <w:adjustRightInd w:val="0"/>
              <w:spacing w:line="360" w:lineRule="auto"/>
              <w:jc w:val="center"/>
              <w:rPr>
                <w:rFonts w:ascii="Times New Roman" w:hAnsi="Times New Roman" w:cs="Times New Roman"/>
                <w:b w:val="0"/>
                <w:sz w:val="18"/>
                <w:szCs w:val="18"/>
              </w:rPr>
            </w:pPr>
            <w:r w:rsidRPr="001962C5">
              <w:rPr>
                <w:rFonts w:ascii="Times New Roman" w:hAnsi="Times New Roman" w:cs="Times New Roman"/>
                <w:b w:val="0"/>
                <w:sz w:val="18"/>
                <w:szCs w:val="18"/>
              </w:rPr>
              <w:t>Mobile Phase Flow Rate (ml/min)</w:t>
            </w:r>
          </w:p>
        </w:tc>
        <w:tc>
          <w:tcPr>
            <w:tcW w:w="1337" w:type="dxa"/>
            <w:shd w:val="clear" w:color="auto" w:fill="auto"/>
          </w:tcPr>
          <w:p w:rsidR="007003DF" w:rsidRPr="001962C5" w:rsidRDefault="007003DF" w:rsidP="006508D3">
            <w:pPr>
              <w:autoSpaceDE w:val="0"/>
              <w:autoSpaceDN w:val="0"/>
              <w:adjustRightInd w:val="0"/>
              <w:spacing w:line="360" w:lineRule="auto"/>
              <w:jc w:val="center"/>
              <w:cnfStyle w:val="000000100000"/>
              <w:rPr>
                <w:rFonts w:ascii="Times New Roman" w:hAnsi="Times New Roman" w:cs="Times New Roman"/>
                <w:sz w:val="18"/>
                <w:szCs w:val="18"/>
              </w:rPr>
            </w:pPr>
            <w:r w:rsidRPr="001962C5">
              <w:rPr>
                <w:rFonts w:ascii="Times New Roman" w:hAnsi="Times New Roman" w:cs="Times New Roman"/>
                <w:sz w:val="18"/>
                <w:szCs w:val="18"/>
              </w:rPr>
              <w:t>4.9</w:t>
            </w:r>
          </w:p>
        </w:tc>
        <w:tc>
          <w:tcPr>
            <w:tcW w:w="1891" w:type="dxa"/>
            <w:shd w:val="clear" w:color="auto" w:fill="auto"/>
          </w:tcPr>
          <w:p w:rsidR="007003DF" w:rsidRPr="001962C5" w:rsidRDefault="007003DF" w:rsidP="006508D3">
            <w:pPr>
              <w:autoSpaceDE w:val="0"/>
              <w:autoSpaceDN w:val="0"/>
              <w:adjustRightInd w:val="0"/>
              <w:spacing w:line="360" w:lineRule="auto"/>
              <w:jc w:val="center"/>
              <w:cnfStyle w:val="000000100000"/>
              <w:rPr>
                <w:rFonts w:ascii="Times New Roman" w:hAnsi="Times New Roman" w:cs="Times New Roman"/>
                <w:sz w:val="18"/>
                <w:szCs w:val="18"/>
              </w:rPr>
            </w:pPr>
            <w:r w:rsidRPr="001962C5">
              <w:rPr>
                <w:rFonts w:ascii="Times New Roman" w:hAnsi="Times New Roman" w:cs="Times New Roman"/>
                <w:sz w:val="18"/>
                <w:szCs w:val="18"/>
              </w:rPr>
              <w:t>6605607</w:t>
            </w:r>
            <w:r w:rsidR="00FB72D7" w:rsidRPr="001962C5">
              <w:rPr>
                <w:rFonts w:ascii="Times New Roman" w:hAnsi="Times New Roman" w:cs="Times New Roman"/>
                <w:sz w:val="18"/>
                <w:szCs w:val="18"/>
              </w:rPr>
              <w:t xml:space="preserve"> ± 21733.04</w:t>
            </w:r>
          </w:p>
        </w:tc>
        <w:tc>
          <w:tcPr>
            <w:tcW w:w="1871" w:type="dxa"/>
            <w:gridSpan w:val="2"/>
            <w:shd w:val="clear" w:color="auto" w:fill="auto"/>
          </w:tcPr>
          <w:p w:rsidR="007003DF" w:rsidRPr="001962C5" w:rsidRDefault="00FB72D7" w:rsidP="006508D3">
            <w:pPr>
              <w:autoSpaceDE w:val="0"/>
              <w:autoSpaceDN w:val="0"/>
              <w:adjustRightInd w:val="0"/>
              <w:spacing w:line="360" w:lineRule="auto"/>
              <w:jc w:val="center"/>
              <w:cnfStyle w:val="000000100000"/>
              <w:rPr>
                <w:rFonts w:ascii="Times New Roman" w:hAnsi="Times New Roman" w:cs="Times New Roman"/>
                <w:sz w:val="18"/>
                <w:szCs w:val="18"/>
              </w:rPr>
            </w:pPr>
            <w:r w:rsidRPr="001962C5">
              <w:rPr>
                <w:rFonts w:ascii="Times New Roman" w:hAnsi="Times New Roman" w:cs="Times New Roman"/>
                <w:sz w:val="18"/>
                <w:szCs w:val="18"/>
              </w:rPr>
              <w:t>0.329</w:t>
            </w:r>
          </w:p>
        </w:tc>
        <w:tc>
          <w:tcPr>
            <w:tcW w:w="1759" w:type="dxa"/>
            <w:shd w:val="clear" w:color="auto" w:fill="auto"/>
          </w:tcPr>
          <w:p w:rsidR="007003DF" w:rsidRPr="001962C5" w:rsidRDefault="00FB72D7" w:rsidP="006508D3">
            <w:pPr>
              <w:autoSpaceDE w:val="0"/>
              <w:autoSpaceDN w:val="0"/>
              <w:adjustRightInd w:val="0"/>
              <w:spacing w:line="360" w:lineRule="auto"/>
              <w:jc w:val="center"/>
              <w:cnfStyle w:val="000000100000"/>
              <w:rPr>
                <w:rFonts w:ascii="Times New Roman" w:hAnsi="Times New Roman" w:cs="Times New Roman"/>
                <w:sz w:val="18"/>
                <w:szCs w:val="18"/>
              </w:rPr>
            </w:pPr>
            <w:r w:rsidRPr="001962C5">
              <w:rPr>
                <w:rFonts w:ascii="Times New Roman" w:hAnsi="Times New Roman" w:cs="Times New Roman"/>
                <w:sz w:val="18"/>
                <w:szCs w:val="18"/>
              </w:rPr>
              <w:t>8.928 ± 0.308</w:t>
            </w:r>
          </w:p>
        </w:tc>
      </w:tr>
      <w:tr w:rsidR="007003DF" w:rsidRPr="001962C5" w:rsidTr="001962C5">
        <w:tc>
          <w:tcPr>
            <w:cnfStyle w:val="001000000000"/>
            <w:tcW w:w="2718" w:type="dxa"/>
            <w:shd w:val="clear" w:color="auto" w:fill="auto"/>
          </w:tcPr>
          <w:p w:rsidR="007003DF" w:rsidRPr="001962C5" w:rsidRDefault="007003DF" w:rsidP="006508D3">
            <w:pPr>
              <w:autoSpaceDE w:val="0"/>
              <w:autoSpaceDN w:val="0"/>
              <w:adjustRightInd w:val="0"/>
              <w:spacing w:line="360" w:lineRule="auto"/>
              <w:jc w:val="center"/>
              <w:rPr>
                <w:rFonts w:ascii="Times New Roman" w:hAnsi="Times New Roman" w:cs="Times New Roman"/>
                <w:b w:val="0"/>
                <w:sz w:val="18"/>
                <w:szCs w:val="18"/>
              </w:rPr>
            </w:pPr>
          </w:p>
        </w:tc>
        <w:tc>
          <w:tcPr>
            <w:tcW w:w="1337" w:type="dxa"/>
            <w:shd w:val="clear" w:color="auto" w:fill="auto"/>
          </w:tcPr>
          <w:p w:rsidR="007003DF" w:rsidRPr="001962C5" w:rsidRDefault="007003DF" w:rsidP="006508D3">
            <w:pPr>
              <w:autoSpaceDE w:val="0"/>
              <w:autoSpaceDN w:val="0"/>
              <w:adjustRightInd w:val="0"/>
              <w:spacing w:line="360" w:lineRule="auto"/>
              <w:jc w:val="center"/>
              <w:cnfStyle w:val="000000000000"/>
              <w:rPr>
                <w:rFonts w:ascii="Times New Roman" w:hAnsi="Times New Roman" w:cs="Times New Roman"/>
                <w:sz w:val="18"/>
                <w:szCs w:val="18"/>
              </w:rPr>
            </w:pPr>
            <w:r w:rsidRPr="001962C5">
              <w:rPr>
                <w:rFonts w:ascii="Times New Roman" w:hAnsi="Times New Roman" w:cs="Times New Roman"/>
                <w:sz w:val="18"/>
                <w:szCs w:val="18"/>
              </w:rPr>
              <w:t>5</w:t>
            </w:r>
          </w:p>
        </w:tc>
        <w:tc>
          <w:tcPr>
            <w:tcW w:w="1891" w:type="dxa"/>
            <w:shd w:val="clear" w:color="auto" w:fill="auto"/>
          </w:tcPr>
          <w:p w:rsidR="007003DF" w:rsidRPr="001962C5" w:rsidRDefault="00FB72D7" w:rsidP="006508D3">
            <w:pPr>
              <w:autoSpaceDE w:val="0"/>
              <w:autoSpaceDN w:val="0"/>
              <w:adjustRightInd w:val="0"/>
              <w:spacing w:line="360" w:lineRule="auto"/>
              <w:jc w:val="center"/>
              <w:cnfStyle w:val="000000000000"/>
              <w:rPr>
                <w:rFonts w:ascii="Times New Roman" w:hAnsi="Times New Roman" w:cs="Times New Roman"/>
                <w:sz w:val="18"/>
                <w:szCs w:val="18"/>
              </w:rPr>
            </w:pPr>
            <w:r w:rsidRPr="001962C5">
              <w:rPr>
                <w:rFonts w:ascii="Times New Roman" w:hAnsi="Times New Roman" w:cs="Times New Roman"/>
                <w:sz w:val="18"/>
                <w:szCs w:val="18"/>
              </w:rPr>
              <w:t>5303876 ± 24212.63</w:t>
            </w:r>
          </w:p>
        </w:tc>
        <w:tc>
          <w:tcPr>
            <w:tcW w:w="1871" w:type="dxa"/>
            <w:gridSpan w:val="2"/>
            <w:shd w:val="clear" w:color="auto" w:fill="auto"/>
          </w:tcPr>
          <w:p w:rsidR="007003DF" w:rsidRPr="001962C5" w:rsidRDefault="00FB72D7" w:rsidP="006508D3">
            <w:pPr>
              <w:autoSpaceDE w:val="0"/>
              <w:autoSpaceDN w:val="0"/>
              <w:adjustRightInd w:val="0"/>
              <w:spacing w:line="360" w:lineRule="auto"/>
              <w:jc w:val="center"/>
              <w:cnfStyle w:val="000000000000"/>
              <w:rPr>
                <w:rFonts w:ascii="Times New Roman" w:hAnsi="Times New Roman" w:cs="Times New Roman"/>
                <w:sz w:val="18"/>
                <w:szCs w:val="18"/>
              </w:rPr>
            </w:pPr>
            <w:r w:rsidRPr="001962C5">
              <w:rPr>
                <w:rFonts w:ascii="Times New Roman" w:hAnsi="Times New Roman" w:cs="Times New Roman"/>
                <w:sz w:val="18"/>
                <w:szCs w:val="18"/>
              </w:rPr>
              <w:t>0.456</w:t>
            </w:r>
          </w:p>
        </w:tc>
        <w:tc>
          <w:tcPr>
            <w:tcW w:w="1759" w:type="dxa"/>
            <w:shd w:val="clear" w:color="auto" w:fill="auto"/>
          </w:tcPr>
          <w:p w:rsidR="007003DF" w:rsidRPr="001962C5" w:rsidRDefault="00FB72D7" w:rsidP="006508D3">
            <w:pPr>
              <w:autoSpaceDE w:val="0"/>
              <w:autoSpaceDN w:val="0"/>
              <w:adjustRightInd w:val="0"/>
              <w:spacing w:line="360" w:lineRule="auto"/>
              <w:jc w:val="center"/>
              <w:cnfStyle w:val="000000000000"/>
              <w:rPr>
                <w:rFonts w:ascii="Times New Roman" w:hAnsi="Times New Roman" w:cs="Times New Roman"/>
                <w:sz w:val="18"/>
                <w:szCs w:val="18"/>
              </w:rPr>
            </w:pPr>
            <w:r w:rsidRPr="001962C5">
              <w:rPr>
                <w:rFonts w:ascii="Times New Roman" w:hAnsi="Times New Roman" w:cs="Times New Roman"/>
                <w:sz w:val="18"/>
                <w:szCs w:val="18"/>
              </w:rPr>
              <w:t>8.299 ± 0.205</w:t>
            </w:r>
          </w:p>
        </w:tc>
      </w:tr>
      <w:tr w:rsidR="007003DF" w:rsidRPr="001962C5" w:rsidTr="001962C5">
        <w:trPr>
          <w:cnfStyle w:val="000000100000"/>
        </w:trPr>
        <w:tc>
          <w:tcPr>
            <w:cnfStyle w:val="001000000000"/>
            <w:tcW w:w="2718" w:type="dxa"/>
            <w:shd w:val="clear" w:color="auto" w:fill="auto"/>
          </w:tcPr>
          <w:p w:rsidR="007003DF" w:rsidRPr="001962C5" w:rsidRDefault="007003DF" w:rsidP="006508D3">
            <w:pPr>
              <w:autoSpaceDE w:val="0"/>
              <w:autoSpaceDN w:val="0"/>
              <w:adjustRightInd w:val="0"/>
              <w:spacing w:line="360" w:lineRule="auto"/>
              <w:jc w:val="center"/>
              <w:rPr>
                <w:rFonts w:ascii="Times New Roman" w:hAnsi="Times New Roman" w:cs="Times New Roman"/>
                <w:b w:val="0"/>
                <w:sz w:val="18"/>
                <w:szCs w:val="18"/>
              </w:rPr>
            </w:pPr>
          </w:p>
        </w:tc>
        <w:tc>
          <w:tcPr>
            <w:tcW w:w="1337" w:type="dxa"/>
            <w:shd w:val="clear" w:color="auto" w:fill="auto"/>
          </w:tcPr>
          <w:p w:rsidR="007003DF" w:rsidRPr="001962C5" w:rsidRDefault="007003DF" w:rsidP="006508D3">
            <w:pPr>
              <w:autoSpaceDE w:val="0"/>
              <w:autoSpaceDN w:val="0"/>
              <w:adjustRightInd w:val="0"/>
              <w:spacing w:line="360" w:lineRule="auto"/>
              <w:jc w:val="center"/>
              <w:cnfStyle w:val="000000100000"/>
              <w:rPr>
                <w:rFonts w:ascii="Times New Roman" w:hAnsi="Times New Roman" w:cs="Times New Roman"/>
                <w:sz w:val="18"/>
                <w:szCs w:val="18"/>
              </w:rPr>
            </w:pPr>
            <w:r w:rsidRPr="001962C5">
              <w:rPr>
                <w:rFonts w:ascii="Times New Roman" w:hAnsi="Times New Roman" w:cs="Times New Roman"/>
                <w:sz w:val="18"/>
                <w:szCs w:val="18"/>
              </w:rPr>
              <w:t>5.1</w:t>
            </w:r>
          </w:p>
        </w:tc>
        <w:tc>
          <w:tcPr>
            <w:tcW w:w="1891" w:type="dxa"/>
            <w:shd w:val="clear" w:color="auto" w:fill="auto"/>
          </w:tcPr>
          <w:p w:rsidR="007003DF" w:rsidRPr="001962C5" w:rsidRDefault="00FB72D7" w:rsidP="006508D3">
            <w:pPr>
              <w:autoSpaceDE w:val="0"/>
              <w:autoSpaceDN w:val="0"/>
              <w:adjustRightInd w:val="0"/>
              <w:spacing w:line="360" w:lineRule="auto"/>
              <w:jc w:val="center"/>
              <w:cnfStyle w:val="000000100000"/>
              <w:rPr>
                <w:rFonts w:ascii="Times New Roman" w:hAnsi="Times New Roman" w:cs="Times New Roman"/>
                <w:sz w:val="18"/>
                <w:szCs w:val="18"/>
              </w:rPr>
            </w:pPr>
            <w:r w:rsidRPr="001962C5">
              <w:rPr>
                <w:rFonts w:ascii="Times New Roman" w:hAnsi="Times New Roman" w:cs="Times New Roman"/>
                <w:sz w:val="18"/>
                <w:szCs w:val="18"/>
              </w:rPr>
              <w:t>8435185 ± 36118.45</w:t>
            </w:r>
          </w:p>
        </w:tc>
        <w:tc>
          <w:tcPr>
            <w:tcW w:w="1871" w:type="dxa"/>
            <w:gridSpan w:val="2"/>
            <w:shd w:val="clear" w:color="auto" w:fill="auto"/>
          </w:tcPr>
          <w:p w:rsidR="007003DF" w:rsidRPr="001962C5" w:rsidRDefault="00FB72D7" w:rsidP="006508D3">
            <w:pPr>
              <w:autoSpaceDE w:val="0"/>
              <w:autoSpaceDN w:val="0"/>
              <w:adjustRightInd w:val="0"/>
              <w:spacing w:line="360" w:lineRule="auto"/>
              <w:jc w:val="center"/>
              <w:cnfStyle w:val="000000100000"/>
              <w:rPr>
                <w:rFonts w:ascii="Times New Roman" w:hAnsi="Times New Roman" w:cs="Times New Roman"/>
                <w:sz w:val="18"/>
                <w:szCs w:val="18"/>
              </w:rPr>
            </w:pPr>
            <w:r w:rsidRPr="001962C5">
              <w:rPr>
                <w:rFonts w:ascii="Times New Roman" w:hAnsi="Times New Roman" w:cs="Times New Roman"/>
                <w:sz w:val="18"/>
                <w:szCs w:val="18"/>
              </w:rPr>
              <w:t>0.428</w:t>
            </w:r>
          </w:p>
        </w:tc>
        <w:tc>
          <w:tcPr>
            <w:tcW w:w="1759" w:type="dxa"/>
            <w:shd w:val="clear" w:color="auto" w:fill="auto"/>
          </w:tcPr>
          <w:p w:rsidR="007003DF" w:rsidRPr="001962C5" w:rsidRDefault="00FB72D7" w:rsidP="006508D3">
            <w:pPr>
              <w:autoSpaceDE w:val="0"/>
              <w:autoSpaceDN w:val="0"/>
              <w:adjustRightInd w:val="0"/>
              <w:spacing w:line="360" w:lineRule="auto"/>
              <w:jc w:val="center"/>
              <w:cnfStyle w:val="000000100000"/>
              <w:rPr>
                <w:rFonts w:ascii="Times New Roman" w:hAnsi="Times New Roman" w:cs="Times New Roman"/>
                <w:sz w:val="18"/>
                <w:szCs w:val="18"/>
              </w:rPr>
            </w:pPr>
            <w:r w:rsidRPr="001962C5">
              <w:rPr>
                <w:rFonts w:ascii="Times New Roman" w:hAnsi="Times New Roman" w:cs="Times New Roman"/>
                <w:sz w:val="18"/>
                <w:szCs w:val="18"/>
              </w:rPr>
              <w:t>8.903 ± 0.171</w:t>
            </w:r>
          </w:p>
        </w:tc>
      </w:tr>
      <w:tr w:rsidR="007003DF" w:rsidRPr="001962C5" w:rsidTr="001962C5">
        <w:tc>
          <w:tcPr>
            <w:cnfStyle w:val="001000000000"/>
            <w:tcW w:w="2718" w:type="dxa"/>
            <w:shd w:val="clear" w:color="auto" w:fill="auto"/>
          </w:tcPr>
          <w:p w:rsidR="007003DF" w:rsidRPr="001962C5" w:rsidRDefault="007003DF" w:rsidP="006508D3">
            <w:pPr>
              <w:autoSpaceDE w:val="0"/>
              <w:autoSpaceDN w:val="0"/>
              <w:adjustRightInd w:val="0"/>
              <w:spacing w:line="360" w:lineRule="auto"/>
              <w:rPr>
                <w:rFonts w:ascii="Times New Roman" w:hAnsi="Times New Roman" w:cs="Times New Roman"/>
                <w:b w:val="0"/>
                <w:sz w:val="18"/>
                <w:szCs w:val="18"/>
              </w:rPr>
            </w:pPr>
            <w:r w:rsidRPr="001962C5">
              <w:rPr>
                <w:rFonts w:ascii="Times New Roman" w:hAnsi="Times New Roman" w:cs="Times New Roman"/>
                <w:b w:val="0"/>
                <w:sz w:val="18"/>
                <w:szCs w:val="18"/>
              </w:rPr>
              <w:t>Wavelen</w:t>
            </w:r>
            <w:r w:rsidR="00EE7C35" w:rsidRPr="001962C5">
              <w:rPr>
                <w:rFonts w:ascii="Times New Roman" w:hAnsi="Times New Roman" w:cs="Times New Roman"/>
                <w:b w:val="0"/>
                <w:sz w:val="18"/>
                <w:szCs w:val="18"/>
              </w:rPr>
              <w:t>g</w:t>
            </w:r>
            <w:r w:rsidRPr="001962C5">
              <w:rPr>
                <w:rFonts w:ascii="Times New Roman" w:hAnsi="Times New Roman" w:cs="Times New Roman"/>
                <w:b w:val="0"/>
                <w:sz w:val="18"/>
                <w:szCs w:val="18"/>
              </w:rPr>
              <w:t>th (nm)</w:t>
            </w:r>
          </w:p>
        </w:tc>
        <w:tc>
          <w:tcPr>
            <w:tcW w:w="1337" w:type="dxa"/>
            <w:shd w:val="clear" w:color="auto" w:fill="auto"/>
          </w:tcPr>
          <w:p w:rsidR="007003DF" w:rsidRPr="001962C5" w:rsidRDefault="007003DF" w:rsidP="006508D3">
            <w:pPr>
              <w:autoSpaceDE w:val="0"/>
              <w:autoSpaceDN w:val="0"/>
              <w:adjustRightInd w:val="0"/>
              <w:spacing w:line="360" w:lineRule="auto"/>
              <w:jc w:val="center"/>
              <w:cnfStyle w:val="000000000000"/>
              <w:rPr>
                <w:rFonts w:ascii="Times New Roman" w:hAnsi="Times New Roman" w:cs="Times New Roman"/>
                <w:sz w:val="18"/>
                <w:szCs w:val="18"/>
              </w:rPr>
            </w:pPr>
            <w:r w:rsidRPr="001962C5">
              <w:rPr>
                <w:rFonts w:ascii="Times New Roman" w:hAnsi="Times New Roman" w:cs="Times New Roman"/>
                <w:sz w:val="18"/>
                <w:szCs w:val="18"/>
              </w:rPr>
              <w:t>238</w:t>
            </w:r>
          </w:p>
        </w:tc>
        <w:tc>
          <w:tcPr>
            <w:tcW w:w="1891" w:type="dxa"/>
            <w:shd w:val="clear" w:color="auto" w:fill="auto"/>
          </w:tcPr>
          <w:p w:rsidR="007003DF" w:rsidRPr="001962C5" w:rsidRDefault="00FB72D7" w:rsidP="006508D3">
            <w:pPr>
              <w:autoSpaceDE w:val="0"/>
              <w:autoSpaceDN w:val="0"/>
              <w:adjustRightInd w:val="0"/>
              <w:spacing w:line="360" w:lineRule="auto"/>
              <w:jc w:val="center"/>
              <w:cnfStyle w:val="000000000000"/>
              <w:rPr>
                <w:rFonts w:ascii="Times New Roman" w:hAnsi="Times New Roman" w:cs="Times New Roman"/>
                <w:sz w:val="18"/>
                <w:szCs w:val="18"/>
              </w:rPr>
            </w:pPr>
            <w:r w:rsidRPr="001962C5">
              <w:rPr>
                <w:rFonts w:ascii="Times New Roman" w:hAnsi="Times New Roman" w:cs="Times New Roman"/>
                <w:sz w:val="18"/>
                <w:szCs w:val="18"/>
              </w:rPr>
              <w:t>3520884 ± 25087.63</w:t>
            </w:r>
          </w:p>
        </w:tc>
        <w:tc>
          <w:tcPr>
            <w:tcW w:w="1871" w:type="dxa"/>
            <w:gridSpan w:val="2"/>
            <w:shd w:val="clear" w:color="auto" w:fill="auto"/>
          </w:tcPr>
          <w:p w:rsidR="007003DF" w:rsidRPr="001962C5" w:rsidRDefault="00FB72D7" w:rsidP="006508D3">
            <w:pPr>
              <w:autoSpaceDE w:val="0"/>
              <w:autoSpaceDN w:val="0"/>
              <w:adjustRightInd w:val="0"/>
              <w:spacing w:line="360" w:lineRule="auto"/>
              <w:jc w:val="center"/>
              <w:cnfStyle w:val="000000000000"/>
              <w:rPr>
                <w:rFonts w:ascii="Times New Roman" w:hAnsi="Times New Roman" w:cs="Times New Roman"/>
                <w:sz w:val="18"/>
                <w:szCs w:val="18"/>
              </w:rPr>
            </w:pPr>
            <w:r w:rsidRPr="001962C5">
              <w:rPr>
                <w:rFonts w:ascii="Times New Roman" w:hAnsi="Times New Roman" w:cs="Times New Roman"/>
                <w:sz w:val="18"/>
                <w:szCs w:val="18"/>
              </w:rPr>
              <w:t>0.712</w:t>
            </w:r>
          </w:p>
        </w:tc>
        <w:tc>
          <w:tcPr>
            <w:tcW w:w="1759" w:type="dxa"/>
            <w:shd w:val="clear" w:color="auto" w:fill="auto"/>
          </w:tcPr>
          <w:p w:rsidR="007003DF" w:rsidRPr="001962C5" w:rsidRDefault="00FB72D7" w:rsidP="006508D3">
            <w:pPr>
              <w:autoSpaceDE w:val="0"/>
              <w:autoSpaceDN w:val="0"/>
              <w:adjustRightInd w:val="0"/>
              <w:spacing w:line="360" w:lineRule="auto"/>
              <w:jc w:val="center"/>
              <w:cnfStyle w:val="000000000000"/>
              <w:rPr>
                <w:rFonts w:ascii="Times New Roman" w:hAnsi="Times New Roman" w:cs="Times New Roman"/>
                <w:sz w:val="18"/>
                <w:szCs w:val="18"/>
              </w:rPr>
            </w:pPr>
            <w:r w:rsidRPr="001962C5">
              <w:rPr>
                <w:rFonts w:ascii="Times New Roman" w:hAnsi="Times New Roman" w:cs="Times New Roman"/>
                <w:sz w:val="18"/>
                <w:szCs w:val="18"/>
              </w:rPr>
              <w:t>8.910 ± 0.008</w:t>
            </w:r>
          </w:p>
        </w:tc>
      </w:tr>
      <w:tr w:rsidR="007003DF" w:rsidRPr="001962C5" w:rsidTr="001962C5">
        <w:trPr>
          <w:cnfStyle w:val="000000100000"/>
        </w:trPr>
        <w:tc>
          <w:tcPr>
            <w:cnfStyle w:val="001000000000"/>
            <w:tcW w:w="2718" w:type="dxa"/>
            <w:shd w:val="clear" w:color="auto" w:fill="auto"/>
          </w:tcPr>
          <w:p w:rsidR="007003DF" w:rsidRPr="001962C5" w:rsidRDefault="007003DF" w:rsidP="006508D3">
            <w:pPr>
              <w:autoSpaceDE w:val="0"/>
              <w:autoSpaceDN w:val="0"/>
              <w:adjustRightInd w:val="0"/>
              <w:spacing w:line="360" w:lineRule="auto"/>
              <w:jc w:val="center"/>
              <w:rPr>
                <w:rFonts w:ascii="Times New Roman" w:hAnsi="Times New Roman" w:cs="Times New Roman"/>
                <w:b w:val="0"/>
                <w:sz w:val="18"/>
                <w:szCs w:val="18"/>
              </w:rPr>
            </w:pPr>
          </w:p>
        </w:tc>
        <w:tc>
          <w:tcPr>
            <w:tcW w:w="1337" w:type="dxa"/>
            <w:shd w:val="clear" w:color="auto" w:fill="auto"/>
          </w:tcPr>
          <w:p w:rsidR="007003DF" w:rsidRPr="001962C5" w:rsidRDefault="007003DF" w:rsidP="006508D3">
            <w:pPr>
              <w:autoSpaceDE w:val="0"/>
              <w:autoSpaceDN w:val="0"/>
              <w:adjustRightInd w:val="0"/>
              <w:spacing w:line="360" w:lineRule="auto"/>
              <w:jc w:val="center"/>
              <w:cnfStyle w:val="000000100000"/>
              <w:rPr>
                <w:rFonts w:ascii="Times New Roman" w:hAnsi="Times New Roman" w:cs="Times New Roman"/>
                <w:sz w:val="18"/>
                <w:szCs w:val="18"/>
              </w:rPr>
            </w:pPr>
            <w:r w:rsidRPr="001962C5">
              <w:rPr>
                <w:rFonts w:ascii="Times New Roman" w:hAnsi="Times New Roman" w:cs="Times New Roman"/>
                <w:sz w:val="18"/>
                <w:szCs w:val="18"/>
              </w:rPr>
              <w:t>240</w:t>
            </w:r>
          </w:p>
        </w:tc>
        <w:tc>
          <w:tcPr>
            <w:tcW w:w="1891" w:type="dxa"/>
            <w:shd w:val="clear" w:color="auto" w:fill="auto"/>
          </w:tcPr>
          <w:p w:rsidR="007003DF" w:rsidRPr="001962C5" w:rsidRDefault="00FB72D7" w:rsidP="006508D3">
            <w:pPr>
              <w:autoSpaceDE w:val="0"/>
              <w:autoSpaceDN w:val="0"/>
              <w:adjustRightInd w:val="0"/>
              <w:spacing w:line="360" w:lineRule="auto"/>
              <w:jc w:val="center"/>
              <w:cnfStyle w:val="000000100000"/>
              <w:rPr>
                <w:rFonts w:ascii="Times New Roman" w:hAnsi="Times New Roman" w:cs="Times New Roman"/>
                <w:sz w:val="18"/>
                <w:szCs w:val="18"/>
              </w:rPr>
            </w:pPr>
            <w:r w:rsidRPr="001962C5">
              <w:rPr>
                <w:rFonts w:ascii="Times New Roman" w:hAnsi="Times New Roman" w:cs="Times New Roman"/>
                <w:sz w:val="18"/>
                <w:szCs w:val="18"/>
              </w:rPr>
              <w:t>5297928 ± 25051.38</w:t>
            </w:r>
          </w:p>
        </w:tc>
        <w:tc>
          <w:tcPr>
            <w:tcW w:w="1871" w:type="dxa"/>
            <w:gridSpan w:val="2"/>
            <w:shd w:val="clear" w:color="auto" w:fill="auto"/>
          </w:tcPr>
          <w:p w:rsidR="007003DF" w:rsidRPr="001962C5" w:rsidRDefault="00FB72D7" w:rsidP="006508D3">
            <w:pPr>
              <w:autoSpaceDE w:val="0"/>
              <w:autoSpaceDN w:val="0"/>
              <w:adjustRightInd w:val="0"/>
              <w:spacing w:line="360" w:lineRule="auto"/>
              <w:jc w:val="center"/>
              <w:cnfStyle w:val="000000100000"/>
              <w:rPr>
                <w:rFonts w:ascii="Times New Roman" w:hAnsi="Times New Roman" w:cs="Times New Roman"/>
                <w:sz w:val="18"/>
                <w:szCs w:val="18"/>
              </w:rPr>
            </w:pPr>
            <w:r w:rsidRPr="001962C5">
              <w:rPr>
                <w:rFonts w:ascii="Times New Roman" w:hAnsi="Times New Roman" w:cs="Times New Roman"/>
                <w:sz w:val="18"/>
                <w:szCs w:val="18"/>
              </w:rPr>
              <w:t>0.472</w:t>
            </w:r>
          </w:p>
        </w:tc>
        <w:tc>
          <w:tcPr>
            <w:tcW w:w="1759" w:type="dxa"/>
            <w:shd w:val="clear" w:color="auto" w:fill="auto"/>
          </w:tcPr>
          <w:p w:rsidR="007003DF" w:rsidRPr="001962C5" w:rsidRDefault="00FB72D7" w:rsidP="006508D3">
            <w:pPr>
              <w:autoSpaceDE w:val="0"/>
              <w:autoSpaceDN w:val="0"/>
              <w:adjustRightInd w:val="0"/>
              <w:spacing w:line="360" w:lineRule="auto"/>
              <w:jc w:val="center"/>
              <w:cnfStyle w:val="000000100000"/>
              <w:rPr>
                <w:rFonts w:ascii="Times New Roman" w:hAnsi="Times New Roman" w:cs="Times New Roman"/>
                <w:sz w:val="18"/>
                <w:szCs w:val="18"/>
              </w:rPr>
            </w:pPr>
            <w:r w:rsidRPr="001962C5">
              <w:rPr>
                <w:rFonts w:ascii="Times New Roman" w:hAnsi="Times New Roman" w:cs="Times New Roman"/>
                <w:sz w:val="18"/>
                <w:szCs w:val="18"/>
              </w:rPr>
              <w:t>8.363 ± 0.608</w:t>
            </w:r>
          </w:p>
        </w:tc>
      </w:tr>
      <w:tr w:rsidR="007003DF" w:rsidRPr="001962C5" w:rsidTr="001962C5">
        <w:tc>
          <w:tcPr>
            <w:cnfStyle w:val="001000000000"/>
            <w:tcW w:w="2718" w:type="dxa"/>
            <w:shd w:val="clear" w:color="auto" w:fill="auto"/>
          </w:tcPr>
          <w:p w:rsidR="007003DF" w:rsidRPr="001962C5" w:rsidRDefault="007003DF" w:rsidP="006508D3">
            <w:pPr>
              <w:autoSpaceDE w:val="0"/>
              <w:autoSpaceDN w:val="0"/>
              <w:adjustRightInd w:val="0"/>
              <w:spacing w:line="360" w:lineRule="auto"/>
              <w:jc w:val="center"/>
              <w:rPr>
                <w:rFonts w:ascii="Times New Roman" w:hAnsi="Times New Roman" w:cs="Times New Roman"/>
                <w:b w:val="0"/>
                <w:sz w:val="18"/>
                <w:szCs w:val="18"/>
              </w:rPr>
            </w:pPr>
          </w:p>
        </w:tc>
        <w:tc>
          <w:tcPr>
            <w:tcW w:w="1337" w:type="dxa"/>
            <w:shd w:val="clear" w:color="auto" w:fill="auto"/>
          </w:tcPr>
          <w:p w:rsidR="007003DF" w:rsidRPr="001962C5" w:rsidRDefault="007003DF" w:rsidP="006508D3">
            <w:pPr>
              <w:autoSpaceDE w:val="0"/>
              <w:autoSpaceDN w:val="0"/>
              <w:adjustRightInd w:val="0"/>
              <w:spacing w:line="360" w:lineRule="auto"/>
              <w:jc w:val="center"/>
              <w:cnfStyle w:val="000000000000"/>
              <w:rPr>
                <w:rFonts w:ascii="Times New Roman" w:hAnsi="Times New Roman" w:cs="Times New Roman"/>
                <w:sz w:val="18"/>
                <w:szCs w:val="18"/>
              </w:rPr>
            </w:pPr>
            <w:r w:rsidRPr="001962C5">
              <w:rPr>
                <w:rFonts w:ascii="Times New Roman" w:hAnsi="Times New Roman" w:cs="Times New Roman"/>
                <w:sz w:val="18"/>
                <w:szCs w:val="18"/>
              </w:rPr>
              <w:t>242</w:t>
            </w:r>
          </w:p>
        </w:tc>
        <w:tc>
          <w:tcPr>
            <w:tcW w:w="1891" w:type="dxa"/>
            <w:shd w:val="clear" w:color="auto" w:fill="auto"/>
          </w:tcPr>
          <w:p w:rsidR="007003DF" w:rsidRPr="001962C5" w:rsidRDefault="00FB72D7" w:rsidP="006508D3">
            <w:pPr>
              <w:autoSpaceDE w:val="0"/>
              <w:autoSpaceDN w:val="0"/>
              <w:adjustRightInd w:val="0"/>
              <w:spacing w:line="360" w:lineRule="auto"/>
              <w:jc w:val="center"/>
              <w:cnfStyle w:val="000000000000"/>
              <w:rPr>
                <w:rFonts w:ascii="Times New Roman" w:hAnsi="Times New Roman" w:cs="Times New Roman"/>
                <w:sz w:val="18"/>
                <w:szCs w:val="18"/>
              </w:rPr>
            </w:pPr>
            <w:r w:rsidRPr="001962C5">
              <w:rPr>
                <w:rFonts w:ascii="Times New Roman" w:hAnsi="Times New Roman" w:cs="Times New Roman"/>
                <w:sz w:val="18"/>
                <w:szCs w:val="18"/>
              </w:rPr>
              <w:t>8547928 ± 54659.3</w:t>
            </w:r>
          </w:p>
        </w:tc>
        <w:tc>
          <w:tcPr>
            <w:tcW w:w="1871" w:type="dxa"/>
            <w:gridSpan w:val="2"/>
            <w:shd w:val="clear" w:color="auto" w:fill="auto"/>
          </w:tcPr>
          <w:p w:rsidR="007003DF" w:rsidRPr="001962C5" w:rsidRDefault="00FB72D7" w:rsidP="006508D3">
            <w:pPr>
              <w:autoSpaceDE w:val="0"/>
              <w:autoSpaceDN w:val="0"/>
              <w:adjustRightInd w:val="0"/>
              <w:spacing w:line="360" w:lineRule="auto"/>
              <w:jc w:val="center"/>
              <w:cnfStyle w:val="000000000000"/>
              <w:rPr>
                <w:rFonts w:ascii="Times New Roman" w:hAnsi="Times New Roman" w:cs="Times New Roman"/>
                <w:sz w:val="18"/>
                <w:szCs w:val="18"/>
              </w:rPr>
            </w:pPr>
            <w:r w:rsidRPr="001962C5">
              <w:rPr>
                <w:rFonts w:ascii="Times New Roman" w:hAnsi="Times New Roman" w:cs="Times New Roman"/>
                <w:sz w:val="18"/>
                <w:szCs w:val="18"/>
              </w:rPr>
              <w:t>0.534</w:t>
            </w:r>
          </w:p>
        </w:tc>
        <w:tc>
          <w:tcPr>
            <w:tcW w:w="1759" w:type="dxa"/>
            <w:shd w:val="clear" w:color="auto" w:fill="auto"/>
          </w:tcPr>
          <w:p w:rsidR="007003DF" w:rsidRPr="001962C5" w:rsidRDefault="00FB72D7" w:rsidP="006508D3">
            <w:pPr>
              <w:autoSpaceDE w:val="0"/>
              <w:autoSpaceDN w:val="0"/>
              <w:adjustRightInd w:val="0"/>
              <w:spacing w:line="360" w:lineRule="auto"/>
              <w:jc w:val="center"/>
              <w:cnfStyle w:val="000000000000"/>
              <w:rPr>
                <w:rFonts w:ascii="Times New Roman" w:hAnsi="Times New Roman" w:cs="Times New Roman"/>
                <w:sz w:val="18"/>
                <w:szCs w:val="18"/>
              </w:rPr>
            </w:pPr>
            <w:r w:rsidRPr="001962C5">
              <w:rPr>
                <w:rFonts w:ascii="Times New Roman" w:hAnsi="Times New Roman" w:cs="Times New Roman"/>
                <w:sz w:val="18"/>
                <w:szCs w:val="18"/>
              </w:rPr>
              <w:t>8.526 ± 0.325</w:t>
            </w:r>
          </w:p>
        </w:tc>
      </w:tr>
    </w:tbl>
    <w:p w:rsidR="0016259F" w:rsidRPr="001962C5" w:rsidRDefault="00FB72D7" w:rsidP="00120B27">
      <w:pPr>
        <w:autoSpaceDE w:val="0"/>
        <w:autoSpaceDN w:val="0"/>
        <w:adjustRightInd w:val="0"/>
        <w:spacing w:after="0" w:line="480" w:lineRule="auto"/>
        <w:rPr>
          <w:rFonts w:ascii="Times New Roman" w:hAnsi="Times New Roman" w:cs="Times New Roman"/>
          <w:sz w:val="20"/>
          <w:szCs w:val="20"/>
          <w:vertAlign w:val="superscript"/>
        </w:rPr>
      </w:pPr>
      <w:r w:rsidRPr="001962C5">
        <w:rPr>
          <w:rFonts w:ascii="Times New Roman" w:hAnsi="Times New Roman" w:cs="Times New Roman"/>
          <w:sz w:val="20"/>
          <w:szCs w:val="20"/>
          <w:vertAlign w:val="superscript"/>
        </w:rPr>
        <w:t>*Average of three determinations.</w:t>
      </w:r>
      <w:r w:rsidR="006508D3">
        <w:rPr>
          <w:rFonts w:ascii="Times New Roman" w:hAnsi="Times New Roman" w:cs="Times New Roman"/>
          <w:sz w:val="20"/>
          <w:szCs w:val="20"/>
          <w:vertAlign w:val="superscript"/>
        </w:rPr>
        <w:t xml:space="preserve">                    </w:t>
      </w:r>
    </w:p>
    <w:p w:rsidR="00E430A9" w:rsidRPr="0041118A" w:rsidRDefault="006508D3" w:rsidP="006508D3">
      <w:pPr>
        <w:autoSpaceDE w:val="0"/>
        <w:autoSpaceDN w:val="0"/>
        <w:adjustRightInd w:val="0"/>
        <w:spacing w:after="0" w:line="240" w:lineRule="auto"/>
        <w:jc w:val="center"/>
        <w:rPr>
          <w:rFonts w:ascii="Times New Roman" w:hAnsi="Times New Roman" w:cs="Times New Roman"/>
          <w:b/>
          <w:bCs/>
          <w:sz w:val="20"/>
          <w:szCs w:val="20"/>
        </w:rPr>
      </w:pPr>
      <w:r w:rsidRPr="0041118A">
        <w:rPr>
          <w:rFonts w:ascii="Times New Roman" w:hAnsi="Times New Roman" w:cs="Times New Roman"/>
          <w:b/>
          <w:bCs/>
          <w:sz w:val="20"/>
          <w:szCs w:val="20"/>
        </w:rPr>
        <w:lastRenderedPageBreak/>
        <w:t>Conclusion</w:t>
      </w:r>
    </w:p>
    <w:p w:rsidR="0041118A" w:rsidRDefault="00E430A9" w:rsidP="006508D3">
      <w:pPr>
        <w:autoSpaceDE w:val="0"/>
        <w:autoSpaceDN w:val="0"/>
        <w:adjustRightInd w:val="0"/>
        <w:spacing w:after="0" w:line="240" w:lineRule="auto"/>
        <w:jc w:val="both"/>
        <w:rPr>
          <w:rFonts w:ascii="Times New Roman" w:hAnsi="Times New Roman" w:cs="Times New Roman"/>
          <w:sz w:val="20"/>
          <w:szCs w:val="20"/>
        </w:rPr>
      </w:pPr>
      <w:r w:rsidRPr="00FD2723">
        <w:rPr>
          <w:rFonts w:ascii="Times New Roman" w:hAnsi="Times New Roman" w:cs="Times New Roman"/>
          <w:sz w:val="20"/>
          <w:szCs w:val="20"/>
        </w:rPr>
        <w:t xml:space="preserve">A rapid and simple RP-HPLC method for determination of Lacidipine has been developed and validated. </w:t>
      </w:r>
      <w:r w:rsidR="00D856B4" w:rsidRPr="00312F40">
        <w:rPr>
          <w:rFonts w:ascii="Times New Roman" w:hAnsi="Times New Roman" w:cs="Times New Roman"/>
          <w:color w:val="000000"/>
          <w:sz w:val="20"/>
          <w:szCs w:val="20"/>
        </w:rPr>
        <w:t xml:space="preserve">The method involved a mobile phase </w:t>
      </w:r>
      <w:r w:rsidR="006508D3">
        <w:rPr>
          <w:rFonts w:ascii="Times New Roman" w:hAnsi="Times New Roman" w:cs="Times New Roman"/>
          <w:color w:val="000000"/>
          <w:sz w:val="20"/>
          <w:szCs w:val="20"/>
        </w:rPr>
        <w:t xml:space="preserve">consisting of Acetonitrile: 5mM Ammonium acetate </w:t>
      </w:r>
      <w:r w:rsidR="00D856B4" w:rsidRPr="00312F40">
        <w:rPr>
          <w:rFonts w:ascii="Times New Roman" w:hAnsi="Times New Roman" w:cs="Times New Roman"/>
          <w:color w:val="000000"/>
          <w:sz w:val="20"/>
          <w:szCs w:val="20"/>
        </w:rPr>
        <w:t>(95:5 v/v) accomplished at 240 nm. The retention time was 8.309 min at a flow-rate of 1.0 ml/min and the injection volume was 5 μl. The total run time for an assay was approximately 15 min</w:t>
      </w:r>
      <w:r w:rsidR="00D856B4">
        <w:rPr>
          <w:rFonts w:ascii="Times New Roman" w:hAnsi="Times New Roman" w:cs="Times New Roman"/>
          <w:color w:val="000000"/>
          <w:sz w:val="20"/>
          <w:szCs w:val="20"/>
        </w:rPr>
        <w:t>.</w:t>
      </w:r>
      <w:r w:rsidR="00D856B4" w:rsidRPr="00D856B4">
        <w:rPr>
          <w:rFonts w:ascii="Times New Roman" w:hAnsi="Times New Roman" w:cs="Times New Roman"/>
          <w:sz w:val="20"/>
          <w:szCs w:val="20"/>
        </w:rPr>
        <w:t xml:space="preserve"> </w:t>
      </w:r>
      <w:r w:rsidR="00D856B4" w:rsidRPr="00FD2723">
        <w:rPr>
          <w:rFonts w:ascii="Times New Roman" w:hAnsi="Times New Roman" w:cs="Times New Roman"/>
          <w:sz w:val="20"/>
          <w:szCs w:val="20"/>
        </w:rPr>
        <w:t>This chromatographic assay fulfilled all the requirements to be identified as</w:t>
      </w:r>
      <w:r w:rsidR="00EE7C35">
        <w:rPr>
          <w:rFonts w:ascii="Times New Roman" w:hAnsi="Times New Roman" w:cs="Times New Roman"/>
          <w:sz w:val="20"/>
          <w:szCs w:val="20"/>
        </w:rPr>
        <w:t xml:space="preserve"> a reliable and feasible method,</w:t>
      </w:r>
      <w:r w:rsidRPr="00FD2723">
        <w:rPr>
          <w:rFonts w:ascii="Times New Roman" w:hAnsi="Times New Roman" w:cs="Times New Roman"/>
          <w:sz w:val="20"/>
          <w:szCs w:val="20"/>
        </w:rPr>
        <w:t xml:space="preserve"> including linearity, accuracy, sensitivity, precision, ruggedness and robustness. The chromatographic gradient</w:t>
      </w:r>
      <w:r w:rsidR="00EE7C35">
        <w:rPr>
          <w:rFonts w:ascii="Times New Roman" w:hAnsi="Times New Roman" w:cs="Times New Roman"/>
          <w:sz w:val="20"/>
          <w:szCs w:val="20"/>
        </w:rPr>
        <w:t xml:space="preserve"> system was</w:t>
      </w:r>
      <w:r w:rsidRPr="00FD2723">
        <w:rPr>
          <w:rFonts w:ascii="Times New Roman" w:hAnsi="Times New Roman" w:cs="Times New Roman"/>
          <w:sz w:val="20"/>
          <w:szCs w:val="20"/>
        </w:rPr>
        <w:t xml:space="preserve"> </w:t>
      </w:r>
      <w:r w:rsidR="00EE7C35">
        <w:rPr>
          <w:rFonts w:ascii="Times New Roman" w:hAnsi="Times New Roman" w:cs="Times New Roman"/>
          <w:sz w:val="20"/>
          <w:szCs w:val="20"/>
        </w:rPr>
        <w:t>more reliable and reproducible</w:t>
      </w:r>
      <w:r w:rsidRPr="00FD2723">
        <w:rPr>
          <w:rFonts w:ascii="Times New Roman" w:hAnsi="Times New Roman" w:cs="Times New Roman"/>
          <w:sz w:val="20"/>
          <w:szCs w:val="20"/>
        </w:rPr>
        <w:t xml:space="preserve"> </w:t>
      </w:r>
      <w:r w:rsidR="00EE7C35">
        <w:rPr>
          <w:rFonts w:ascii="Times New Roman" w:hAnsi="Times New Roman" w:cs="Times New Roman"/>
          <w:sz w:val="20"/>
          <w:szCs w:val="20"/>
        </w:rPr>
        <w:t xml:space="preserve">for </w:t>
      </w:r>
      <w:r w:rsidRPr="00FD2723">
        <w:rPr>
          <w:rFonts w:ascii="Times New Roman" w:hAnsi="Times New Roman" w:cs="Times New Roman"/>
          <w:sz w:val="20"/>
          <w:szCs w:val="20"/>
        </w:rPr>
        <w:t>the analysis of a large number of samples in a short period of time. Therefore, the method is suitable for analysis of large samples during routine analysis of formulations and raw materials.</w:t>
      </w:r>
    </w:p>
    <w:p w:rsidR="006508D3" w:rsidRDefault="006508D3" w:rsidP="006508D3">
      <w:pPr>
        <w:autoSpaceDE w:val="0"/>
        <w:autoSpaceDN w:val="0"/>
        <w:adjustRightInd w:val="0"/>
        <w:spacing w:after="0" w:line="240" w:lineRule="auto"/>
        <w:jc w:val="both"/>
        <w:rPr>
          <w:rFonts w:ascii="Times New Roman" w:hAnsi="Times New Roman" w:cs="Times New Roman"/>
          <w:sz w:val="20"/>
          <w:szCs w:val="20"/>
        </w:rPr>
      </w:pPr>
    </w:p>
    <w:p w:rsidR="00FB72D7" w:rsidRDefault="006508D3" w:rsidP="006508D3">
      <w:pPr>
        <w:pStyle w:val="Default"/>
        <w:jc w:val="center"/>
        <w:rPr>
          <w:b/>
          <w:bCs/>
          <w:sz w:val="20"/>
          <w:szCs w:val="20"/>
        </w:rPr>
      </w:pPr>
      <w:r>
        <w:rPr>
          <w:b/>
          <w:bCs/>
          <w:sz w:val="20"/>
          <w:szCs w:val="20"/>
        </w:rPr>
        <w:t>Acknowledgement</w:t>
      </w:r>
    </w:p>
    <w:p w:rsidR="00FB72D7" w:rsidRDefault="00FB72D7" w:rsidP="006508D3">
      <w:pPr>
        <w:pStyle w:val="Default"/>
        <w:jc w:val="both"/>
        <w:rPr>
          <w:sz w:val="20"/>
          <w:szCs w:val="20"/>
        </w:rPr>
      </w:pPr>
      <w:r>
        <w:rPr>
          <w:sz w:val="20"/>
          <w:szCs w:val="20"/>
        </w:rPr>
        <w:t xml:space="preserve">The authors wish to thank D. Raj Aanand and </w:t>
      </w:r>
      <w:r w:rsidR="00EE7C35">
        <w:rPr>
          <w:sz w:val="20"/>
          <w:szCs w:val="20"/>
        </w:rPr>
        <w:t xml:space="preserve">Kartikeyai Diwedi </w:t>
      </w:r>
      <w:r>
        <w:rPr>
          <w:sz w:val="20"/>
          <w:szCs w:val="20"/>
        </w:rPr>
        <w:t xml:space="preserve">from Jubilant Chemsys R&amp;D Noida (U.P.) </w:t>
      </w:r>
      <w:r w:rsidR="006508D3">
        <w:rPr>
          <w:sz w:val="20"/>
          <w:szCs w:val="20"/>
        </w:rPr>
        <w:t xml:space="preserve">for </w:t>
      </w:r>
      <w:r w:rsidR="00EE7C35">
        <w:rPr>
          <w:sz w:val="20"/>
          <w:szCs w:val="20"/>
        </w:rPr>
        <w:t>providing the facilities to carry out this research work.</w:t>
      </w:r>
      <w:r>
        <w:rPr>
          <w:sz w:val="20"/>
          <w:szCs w:val="20"/>
        </w:rPr>
        <w:t xml:space="preserve"> </w:t>
      </w:r>
      <w:r w:rsidR="00EE7C35">
        <w:rPr>
          <w:sz w:val="20"/>
          <w:szCs w:val="20"/>
        </w:rPr>
        <w:t xml:space="preserve"> </w:t>
      </w:r>
    </w:p>
    <w:p w:rsidR="006508D3" w:rsidRDefault="006508D3" w:rsidP="006508D3">
      <w:pPr>
        <w:spacing w:line="240" w:lineRule="auto"/>
      </w:pPr>
    </w:p>
    <w:p w:rsidR="0041118A" w:rsidRPr="006508D3" w:rsidRDefault="006508D3" w:rsidP="006508D3">
      <w:pPr>
        <w:spacing w:line="240" w:lineRule="auto"/>
        <w:jc w:val="center"/>
        <w:rPr>
          <w:rFonts w:ascii="Times New Roman" w:hAnsi="Times New Roman" w:cs="Times New Roman"/>
          <w:b/>
          <w:sz w:val="20"/>
          <w:szCs w:val="20"/>
        </w:rPr>
      </w:pPr>
      <w:r w:rsidRPr="0041118A">
        <w:rPr>
          <w:rFonts w:ascii="Times New Roman" w:hAnsi="Times New Roman" w:cs="Times New Roman"/>
          <w:b/>
          <w:bCs/>
          <w:sz w:val="20"/>
          <w:szCs w:val="20"/>
        </w:rPr>
        <w:t>References</w:t>
      </w:r>
    </w:p>
    <w:p w:rsidR="00C74DB0" w:rsidRPr="00C74DB0" w:rsidRDefault="00C74DB0" w:rsidP="006508D3">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18"/>
          <w:szCs w:val="18"/>
        </w:rPr>
      </w:pPr>
      <w:r w:rsidRPr="00C74DB0">
        <w:rPr>
          <w:rFonts w:ascii="Times New Roman" w:eastAsia="Times New Roman" w:hAnsi="Times New Roman" w:cs="Times New Roman"/>
          <w:sz w:val="18"/>
          <w:szCs w:val="18"/>
        </w:rPr>
        <w:t>British National Formulary; 58th Edition (September 2009) British Medical Association and Royal Pharmaceutical Society of Great Britain, London (</w:t>
      </w:r>
      <w:hyperlink r:id="rId12" w:history="1">
        <w:r w:rsidRPr="00C74DB0">
          <w:rPr>
            <w:rFonts w:ascii="Times New Roman" w:eastAsia="Times New Roman" w:hAnsi="Times New Roman" w:cs="Times New Roman"/>
            <w:b/>
            <w:bCs/>
            <w:sz w:val="18"/>
            <w:szCs w:val="18"/>
            <w:u w:val="single"/>
          </w:rPr>
          <w:t>link to current BNF</w:t>
        </w:r>
      </w:hyperlink>
      <w:r w:rsidRPr="00C74DB0">
        <w:rPr>
          <w:rFonts w:ascii="Times New Roman" w:eastAsia="Times New Roman" w:hAnsi="Times New Roman" w:cs="Times New Roman"/>
          <w:sz w:val="18"/>
          <w:szCs w:val="18"/>
        </w:rPr>
        <w:t>).</w:t>
      </w:r>
    </w:p>
    <w:p w:rsidR="001548D2" w:rsidRDefault="00F2187E" w:rsidP="006508D3">
      <w:pPr>
        <w:pStyle w:val="ListParagraph"/>
        <w:numPr>
          <w:ilvl w:val="0"/>
          <w:numId w:val="8"/>
        </w:numPr>
        <w:autoSpaceDE w:val="0"/>
        <w:autoSpaceDN w:val="0"/>
        <w:adjustRightInd w:val="0"/>
        <w:spacing w:after="0" w:line="240" w:lineRule="auto"/>
        <w:jc w:val="both"/>
        <w:rPr>
          <w:rFonts w:ascii="Times New Roman" w:hAnsi="Times New Roman" w:cs="Times New Roman"/>
          <w:sz w:val="18"/>
          <w:szCs w:val="18"/>
        </w:rPr>
      </w:pPr>
      <w:r w:rsidRPr="00142A43">
        <w:rPr>
          <w:rFonts w:ascii="Times New Roman" w:hAnsi="Times New Roman" w:cs="Times New Roman"/>
          <w:sz w:val="18"/>
          <w:szCs w:val="18"/>
        </w:rPr>
        <w:t>Martindale.</w:t>
      </w:r>
      <w:r w:rsidR="00BE370B">
        <w:rPr>
          <w:rFonts w:ascii="Times New Roman" w:hAnsi="Times New Roman" w:cs="Times New Roman"/>
          <w:sz w:val="18"/>
          <w:szCs w:val="18"/>
        </w:rPr>
        <w:t xml:space="preserve"> </w:t>
      </w:r>
      <w:r w:rsidRPr="00142A43">
        <w:rPr>
          <w:rFonts w:ascii="Times New Roman" w:hAnsi="Times New Roman" w:cs="Times New Roman"/>
          <w:sz w:val="18"/>
          <w:szCs w:val="18"/>
        </w:rPr>
        <w:t>(1996)</w:t>
      </w:r>
      <w:r w:rsidR="008503B8" w:rsidRPr="00142A43">
        <w:rPr>
          <w:rFonts w:ascii="Times New Roman" w:hAnsi="Times New Roman" w:cs="Times New Roman"/>
          <w:sz w:val="18"/>
          <w:szCs w:val="18"/>
        </w:rPr>
        <w:t>.</w:t>
      </w:r>
      <w:r w:rsidR="006508D3">
        <w:rPr>
          <w:rFonts w:ascii="Times New Roman" w:hAnsi="Times New Roman" w:cs="Times New Roman"/>
          <w:sz w:val="18"/>
          <w:szCs w:val="18"/>
        </w:rPr>
        <w:t xml:space="preserve"> </w:t>
      </w:r>
      <w:r w:rsidR="001548D2" w:rsidRPr="00142A43">
        <w:rPr>
          <w:rFonts w:ascii="Times New Roman" w:hAnsi="Times New Roman" w:cs="Times New Roman"/>
          <w:sz w:val="18"/>
          <w:szCs w:val="18"/>
        </w:rPr>
        <w:t>The Extra Pharmacopeia, Royal</w:t>
      </w:r>
      <w:r w:rsidRPr="00142A43">
        <w:rPr>
          <w:rFonts w:ascii="Times New Roman" w:hAnsi="Times New Roman" w:cs="Times New Roman"/>
          <w:sz w:val="18"/>
          <w:szCs w:val="18"/>
        </w:rPr>
        <w:t xml:space="preserve"> Pharmaceutical Society, London. 31st ed.,</w:t>
      </w:r>
      <w:r w:rsidR="001548D2" w:rsidRPr="00142A43">
        <w:rPr>
          <w:rFonts w:ascii="Times New Roman" w:hAnsi="Times New Roman" w:cs="Times New Roman"/>
          <w:sz w:val="18"/>
          <w:szCs w:val="18"/>
        </w:rPr>
        <w:t xml:space="preserve"> 898.</w:t>
      </w:r>
    </w:p>
    <w:p w:rsidR="00BE6949" w:rsidRPr="00142A43" w:rsidRDefault="00BE6949" w:rsidP="006508D3">
      <w:pPr>
        <w:pStyle w:val="ListParagraph"/>
        <w:numPr>
          <w:ilvl w:val="0"/>
          <w:numId w:val="8"/>
        </w:numPr>
        <w:autoSpaceDE w:val="0"/>
        <w:autoSpaceDN w:val="0"/>
        <w:adjustRightInd w:val="0"/>
        <w:spacing w:after="0" w:line="240" w:lineRule="auto"/>
        <w:jc w:val="both"/>
        <w:rPr>
          <w:rFonts w:ascii="Times New Roman" w:hAnsi="Times New Roman" w:cs="Times New Roman"/>
          <w:sz w:val="18"/>
          <w:szCs w:val="18"/>
        </w:rPr>
      </w:pPr>
      <w:r w:rsidRPr="00142A43">
        <w:rPr>
          <w:rFonts w:ascii="Times New Roman" w:hAnsi="Times New Roman" w:cs="Times New Roman"/>
          <w:bCs/>
          <w:sz w:val="18"/>
          <w:szCs w:val="18"/>
          <w:lang w:val="en-IN" w:eastAsia="en-IN"/>
        </w:rPr>
        <w:t>Tripathi, K. D.</w:t>
      </w:r>
      <w:r w:rsidR="00541B0F">
        <w:rPr>
          <w:rFonts w:ascii="Times New Roman" w:hAnsi="Times New Roman" w:cs="Times New Roman"/>
          <w:bCs/>
          <w:sz w:val="18"/>
          <w:szCs w:val="18"/>
          <w:lang w:val="en-IN" w:eastAsia="en-IN"/>
        </w:rPr>
        <w:t xml:space="preserve"> (2008).</w:t>
      </w:r>
      <w:r w:rsidRPr="00142A43">
        <w:rPr>
          <w:rFonts w:ascii="Times New Roman" w:hAnsi="Times New Roman" w:cs="Times New Roman"/>
          <w:bCs/>
          <w:sz w:val="18"/>
          <w:szCs w:val="18"/>
          <w:lang w:val="en-IN" w:eastAsia="en-IN"/>
        </w:rPr>
        <w:t xml:space="preserve"> Essentials of medical pharm</w:t>
      </w:r>
      <w:r w:rsidR="006508D3">
        <w:rPr>
          <w:rFonts w:ascii="Times New Roman" w:hAnsi="Times New Roman" w:cs="Times New Roman"/>
          <w:bCs/>
          <w:sz w:val="18"/>
          <w:szCs w:val="18"/>
          <w:lang w:val="en-IN" w:eastAsia="en-IN"/>
        </w:rPr>
        <w:t xml:space="preserve">acology jaypee brothers medical </w:t>
      </w:r>
      <w:r w:rsidRPr="00142A43">
        <w:rPr>
          <w:rFonts w:ascii="Times New Roman" w:hAnsi="Times New Roman" w:cs="Times New Roman"/>
          <w:bCs/>
          <w:sz w:val="18"/>
          <w:szCs w:val="18"/>
          <w:lang w:val="en-IN" w:eastAsia="en-IN"/>
        </w:rPr>
        <w:t xml:space="preserve">Publishers, </w:t>
      </w:r>
      <w:r w:rsidR="00214146">
        <w:rPr>
          <w:rFonts w:ascii="Times New Roman" w:hAnsi="Times New Roman" w:cs="Times New Roman"/>
          <w:bCs/>
          <w:sz w:val="18"/>
          <w:szCs w:val="18"/>
          <w:lang w:val="en-IN" w:eastAsia="en-IN"/>
        </w:rPr>
        <w:t>6</w:t>
      </w:r>
      <w:r w:rsidRPr="00142A43">
        <w:rPr>
          <w:rFonts w:ascii="Times New Roman" w:hAnsi="Times New Roman" w:cs="Times New Roman"/>
          <w:bCs/>
          <w:sz w:val="18"/>
          <w:szCs w:val="18"/>
          <w:vertAlign w:val="superscript"/>
          <w:lang w:val="en-IN" w:eastAsia="en-IN"/>
        </w:rPr>
        <w:t>th</w:t>
      </w:r>
      <w:r w:rsidR="00541B0F">
        <w:rPr>
          <w:rFonts w:ascii="Times New Roman" w:hAnsi="Times New Roman" w:cs="Times New Roman"/>
          <w:bCs/>
          <w:sz w:val="18"/>
          <w:szCs w:val="18"/>
          <w:lang w:val="en-IN" w:eastAsia="en-IN"/>
        </w:rPr>
        <w:t xml:space="preserve"> ed., 531-532</w:t>
      </w:r>
      <w:r w:rsidRPr="00142A43">
        <w:rPr>
          <w:rFonts w:ascii="Times New Roman" w:hAnsi="Times New Roman" w:cs="Times New Roman"/>
          <w:bCs/>
          <w:sz w:val="18"/>
          <w:szCs w:val="18"/>
          <w:lang w:val="en-IN" w:eastAsia="en-IN"/>
        </w:rPr>
        <w:t>.</w:t>
      </w:r>
    </w:p>
    <w:p w:rsidR="001548D2" w:rsidRPr="00142A43" w:rsidRDefault="001548D2" w:rsidP="006508D3">
      <w:pPr>
        <w:pStyle w:val="ListParagraph"/>
        <w:numPr>
          <w:ilvl w:val="0"/>
          <w:numId w:val="8"/>
        </w:numPr>
        <w:autoSpaceDE w:val="0"/>
        <w:autoSpaceDN w:val="0"/>
        <w:adjustRightInd w:val="0"/>
        <w:spacing w:after="0" w:line="240" w:lineRule="auto"/>
        <w:jc w:val="both"/>
        <w:rPr>
          <w:rFonts w:ascii="Times New Roman" w:hAnsi="Times New Roman" w:cs="Times New Roman"/>
          <w:sz w:val="18"/>
          <w:szCs w:val="18"/>
        </w:rPr>
      </w:pPr>
      <w:r w:rsidRPr="00142A43">
        <w:rPr>
          <w:rFonts w:ascii="Times New Roman" w:hAnsi="Times New Roman" w:cs="Times New Roman"/>
          <w:sz w:val="18"/>
          <w:szCs w:val="18"/>
        </w:rPr>
        <w:t>Baranda</w:t>
      </w:r>
      <w:r w:rsidR="00F2187E" w:rsidRPr="00142A43">
        <w:rPr>
          <w:rFonts w:ascii="Times New Roman" w:hAnsi="Times New Roman" w:cs="Times New Roman"/>
          <w:sz w:val="18"/>
          <w:szCs w:val="18"/>
        </w:rPr>
        <w:t>,</w:t>
      </w:r>
      <w:r w:rsidRPr="00142A43">
        <w:rPr>
          <w:rFonts w:ascii="Times New Roman" w:hAnsi="Times New Roman" w:cs="Times New Roman"/>
          <w:sz w:val="18"/>
          <w:szCs w:val="18"/>
        </w:rPr>
        <w:t xml:space="preserve"> A</w:t>
      </w:r>
      <w:r w:rsidR="00F2187E" w:rsidRPr="00142A43">
        <w:rPr>
          <w:rFonts w:ascii="Times New Roman" w:hAnsi="Times New Roman" w:cs="Times New Roman"/>
          <w:sz w:val="18"/>
          <w:szCs w:val="18"/>
        </w:rPr>
        <w:t>.</w:t>
      </w:r>
      <w:r w:rsidRPr="00142A43">
        <w:rPr>
          <w:rFonts w:ascii="Times New Roman" w:hAnsi="Times New Roman" w:cs="Times New Roman"/>
          <w:sz w:val="18"/>
          <w:szCs w:val="18"/>
        </w:rPr>
        <w:t>B</w:t>
      </w:r>
      <w:r w:rsidR="00F2187E" w:rsidRPr="00142A43">
        <w:rPr>
          <w:rFonts w:ascii="Times New Roman" w:hAnsi="Times New Roman" w:cs="Times New Roman"/>
          <w:sz w:val="18"/>
          <w:szCs w:val="18"/>
        </w:rPr>
        <w:t>.</w:t>
      </w:r>
      <w:r w:rsidRPr="00142A43">
        <w:rPr>
          <w:rFonts w:ascii="Times New Roman" w:hAnsi="Times New Roman" w:cs="Times New Roman"/>
          <w:sz w:val="18"/>
          <w:szCs w:val="18"/>
        </w:rPr>
        <w:t>, Berasaluce</w:t>
      </w:r>
      <w:r w:rsidR="00F2187E" w:rsidRPr="00142A43">
        <w:rPr>
          <w:rFonts w:ascii="Times New Roman" w:hAnsi="Times New Roman" w:cs="Times New Roman"/>
          <w:sz w:val="18"/>
          <w:szCs w:val="18"/>
        </w:rPr>
        <w:t>,</w:t>
      </w:r>
      <w:r w:rsidRPr="00142A43">
        <w:rPr>
          <w:rFonts w:ascii="Times New Roman" w:hAnsi="Times New Roman" w:cs="Times New Roman"/>
          <w:sz w:val="18"/>
          <w:szCs w:val="18"/>
        </w:rPr>
        <w:t xml:space="preserve"> O</w:t>
      </w:r>
      <w:r w:rsidR="00F2187E" w:rsidRPr="00142A43">
        <w:rPr>
          <w:rFonts w:ascii="Times New Roman" w:hAnsi="Times New Roman" w:cs="Times New Roman"/>
          <w:sz w:val="18"/>
          <w:szCs w:val="18"/>
        </w:rPr>
        <w:t>.</w:t>
      </w:r>
      <w:r w:rsidRPr="00142A43">
        <w:rPr>
          <w:rFonts w:ascii="Times New Roman" w:hAnsi="Times New Roman" w:cs="Times New Roman"/>
          <w:sz w:val="18"/>
          <w:szCs w:val="18"/>
        </w:rPr>
        <w:t>, Jimenez</w:t>
      </w:r>
      <w:r w:rsidR="00F2187E" w:rsidRPr="00142A43">
        <w:rPr>
          <w:rFonts w:ascii="Times New Roman" w:hAnsi="Times New Roman" w:cs="Times New Roman"/>
          <w:sz w:val="18"/>
          <w:szCs w:val="18"/>
        </w:rPr>
        <w:t>,</w:t>
      </w:r>
      <w:r w:rsidRPr="00142A43">
        <w:rPr>
          <w:rFonts w:ascii="Times New Roman" w:hAnsi="Times New Roman" w:cs="Times New Roman"/>
          <w:sz w:val="18"/>
          <w:szCs w:val="18"/>
        </w:rPr>
        <w:t xml:space="preserve"> R</w:t>
      </w:r>
      <w:r w:rsidR="00F2187E" w:rsidRPr="00142A43">
        <w:rPr>
          <w:rFonts w:ascii="Times New Roman" w:hAnsi="Times New Roman" w:cs="Times New Roman"/>
          <w:sz w:val="18"/>
          <w:szCs w:val="18"/>
        </w:rPr>
        <w:t>.</w:t>
      </w:r>
      <w:r w:rsidRPr="00142A43">
        <w:rPr>
          <w:rFonts w:ascii="Times New Roman" w:hAnsi="Times New Roman" w:cs="Times New Roman"/>
          <w:sz w:val="18"/>
          <w:szCs w:val="18"/>
        </w:rPr>
        <w:t>M</w:t>
      </w:r>
      <w:r w:rsidR="00F2187E" w:rsidRPr="00142A43">
        <w:rPr>
          <w:rFonts w:ascii="Times New Roman" w:hAnsi="Times New Roman" w:cs="Times New Roman"/>
          <w:sz w:val="18"/>
          <w:szCs w:val="18"/>
        </w:rPr>
        <w:t>.</w:t>
      </w:r>
      <w:r w:rsidRPr="00142A43">
        <w:rPr>
          <w:rFonts w:ascii="Times New Roman" w:hAnsi="Times New Roman" w:cs="Times New Roman"/>
          <w:sz w:val="18"/>
          <w:szCs w:val="18"/>
        </w:rPr>
        <w:t>, Alonso</w:t>
      </w:r>
      <w:r w:rsidR="00F2187E" w:rsidRPr="00142A43">
        <w:rPr>
          <w:rFonts w:ascii="Times New Roman" w:hAnsi="Times New Roman" w:cs="Times New Roman"/>
          <w:sz w:val="18"/>
          <w:szCs w:val="18"/>
        </w:rPr>
        <w:t>,</w:t>
      </w:r>
      <w:r w:rsidRPr="00142A43">
        <w:rPr>
          <w:rFonts w:ascii="Times New Roman" w:hAnsi="Times New Roman" w:cs="Times New Roman"/>
          <w:sz w:val="18"/>
          <w:szCs w:val="18"/>
        </w:rPr>
        <w:t xml:space="preserve"> R</w:t>
      </w:r>
      <w:r w:rsidR="00F2187E" w:rsidRPr="00142A43">
        <w:rPr>
          <w:rFonts w:ascii="Times New Roman" w:hAnsi="Times New Roman" w:cs="Times New Roman"/>
          <w:sz w:val="18"/>
          <w:szCs w:val="18"/>
        </w:rPr>
        <w:t xml:space="preserve">.M. </w:t>
      </w:r>
      <w:r w:rsidR="007D1626" w:rsidRPr="00142A43">
        <w:rPr>
          <w:rFonts w:ascii="Times New Roman" w:hAnsi="Times New Roman" w:cs="Times New Roman"/>
          <w:sz w:val="18"/>
          <w:szCs w:val="18"/>
        </w:rPr>
        <w:t>(</w:t>
      </w:r>
      <w:r w:rsidR="00F2187E" w:rsidRPr="00142A43">
        <w:rPr>
          <w:rFonts w:ascii="Times New Roman" w:hAnsi="Times New Roman" w:cs="Times New Roman"/>
          <w:sz w:val="18"/>
          <w:szCs w:val="18"/>
        </w:rPr>
        <w:t>2005</w:t>
      </w:r>
      <w:r w:rsidR="007D1626" w:rsidRPr="00142A43">
        <w:rPr>
          <w:rFonts w:ascii="Times New Roman" w:hAnsi="Times New Roman" w:cs="Times New Roman"/>
          <w:sz w:val="18"/>
          <w:szCs w:val="18"/>
        </w:rPr>
        <w:t>)</w:t>
      </w:r>
      <w:r w:rsidR="00F2187E" w:rsidRPr="00142A43">
        <w:rPr>
          <w:rFonts w:ascii="Times New Roman" w:hAnsi="Times New Roman" w:cs="Times New Roman"/>
          <w:sz w:val="18"/>
          <w:szCs w:val="18"/>
        </w:rPr>
        <w:t>.</w:t>
      </w:r>
      <w:r w:rsidRPr="00142A43">
        <w:rPr>
          <w:rFonts w:ascii="Times New Roman" w:hAnsi="Times New Roman" w:cs="Times New Roman"/>
          <w:sz w:val="18"/>
          <w:szCs w:val="18"/>
        </w:rPr>
        <w:t xml:space="preserve"> LC-DAD Determination of calcium channel Blockersby Using an Experimental D</w:t>
      </w:r>
      <w:r w:rsidR="000827BA" w:rsidRPr="00142A43">
        <w:rPr>
          <w:rFonts w:ascii="Times New Roman" w:hAnsi="Times New Roman" w:cs="Times New Roman"/>
          <w:sz w:val="18"/>
          <w:szCs w:val="18"/>
        </w:rPr>
        <w:t>esign Approach. Chromatographia,</w:t>
      </w:r>
      <w:r w:rsidRPr="00142A43">
        <w:rPr>
          <w:rFonts w:ascii="Times New Roman" w:hAnsi="Times New Roman" w:cs="Times New Roman"/>
          <w:sz w:val="18"/>
          <w:szCs w:val="18"/>
        </w:rPr>
        <w:t xml:space="preserve"> 61(9-10)</w:t>
      </w:r>
      <w:r w:rsidR="009C232D" w:rsidRPr="00142A43">
        <w:rPr>
          <w:rFonts w:ascii="Times New Roman" w:hAnsi="Times New Roman" w:cs="Times New Roman"/>
          <w:sz w:val="18"/>
          <w:szCs w:val="18"/>
        </w:rPr>
        <w:t xml:space="preserve"> </w:t>
      </w:r>
      <w:r w:rsidRPr="00142A43">
        <w:rPr>
          <w:rFonts w:ascii="Times New Roman" w:hAnsi="Times New Roman" w:cs="Times New Roman"/>
          <w:sz w:val="18"/>
          <w:szCs w:val="18"/>
        </w:rPr>
        <w:t>:</w:t>
      </w:r>
      <w:r w:rsidR="009C232D" w:rsidRPr="00142A43">
        <w:rPr>
          <w:rFonts w:ascii="Times New Roman" w:hAnsi="Times New Roman" w:cs="Times New Roman"/>
          <w:sz w:val="18"/>
          <w:szCs w:val="18"/>
        </w:rPr>
        <w:t xml:space="preserve"> </w:t>
      </w:r>
      <w:r w:rsidRPr="00142A43">
        <w:rPr>
          <w:rFonts w:ascii="Times New Roman" w:hAnsi="Times New Roman" w:cs="Times New Roman"/>
          <w:sz w:val="18"/>
          <w:szCs w:val="18"/>
        </w:rPr>
        <w:t>447-453.</w:t>
      </w:r>
    </w:p>
    <w:p w:rsidR="001548D2" w:rsidRPr="00142A43" w:rsidRDefault="001548D2" w:rsidP="006508D3">
      <w:pPr>
        <w:pStyle w:val="ListParagraph"/>
        <w:numPr>
          <w:ilvl w:val="0"/>
          <w:numId w:val="8"/>
        </w:numPr>
        <w:autoSpaceDE w:val="0"/>
        <w:autoSpaceDN w:val="0"/>
        <w:adjustRightInd w:val="0"/>
        <w:spacing w:after="0" w:line="240" w:lineRule="auto"/>
        <w:jc w:val="both"/>
        <w:rPr>
          <w:rFonts w:ascii="Times New Roman" w:hAnsi="Times New Roman" w:cs="Times New Roman"/>
          <w:sz w:val="18"/>
          <w:szCs w:val="18"/>
        </w:rPr>
      </w:pPr>
      <w:r w:rsidRPr="00142A43">
        <w:rPr>
          <w:rFonts w:ascii="Times New Roman" w:hAnsi="Times New Roman" w:cs="Times New Roman"/>
          <w:sz w:val="18"/>
          <w:szCs w:val="18"/>
        </w:rPr>
        <w:t>Kharat</w:t>
      </w:r>
      <w:r w:rsidR="00F2187E" w:rsidRPr="00142A43">
        <w:rPr>
          <w:rFonts w:ascii="Times New Roman" w:hAnsi="Times New Roman" w:cs="Times New Roman"/>
          <w:sz w:val="18"/>
          <w:szCs w:val="18"/>
        </w:rPr>
        <w:t>,</w:t>
      </w:r>
      <w:r w:rsidRPr="00142A43">
        <w:rPr>
          <w:rFonts w:ascii="Times New Roman" w:hAnsi="Times New Roman" w:cs="Times New Roman"/>
          <w:sz w:val="18"/>
          <w:szCs w:val="18"/>
        </w:rPr>
        <w:t xml:space="preserve"> V</w:t>
      </w:r>
      <w:r w:rsidR="00F2187E" w:rsidRPr="00142A43">
        <w:rPr>
          <w:rFonts w:ascii="Times New Roman" w:hAnsi="Times New Roman" w:cs="Times New Roman"/>
          <w:sz w:val="18"/>
          <w:szCs w:val="18"/>
        </w:rPr>
        <w:t>.</w:t>
      </w:r>
      <w:r w:rsidRPr="00142A43">
        <w:rPr>
          <w:rFonts w:ascii="Times New Roman" w:hAnsi="Times New Roman" w:cs="Times New Roman"/>
          <w:sz w:val="18"/>
          <w:szCs w:val="18"/>
        </w:rPr>
        <w:t>R</w:t>
      </w:r>
      <w:r w:rsidR="00F2187E" w:rsidRPr="00142A43">
        <w:rPr>
          <w:rFonts w:ascii="Times New Roman" w:hAnsi="Times New Roman" w:cs="Times New Roman"/>
          <w:sz w:val="18"/>
          <w:szCs w:val="18"/>
        </w:rPr>
        <w:t>.</w:t>
      </w:r>
      <w:r w:rsidRPr="00142A43">
        <w:rPr>
          <w:rFonts w:ascii="Times New Roman" w:hAnsi="Times New Roman" w:cs="Times New Roman"/>
          <w:sz w:val="18"/>
          <w:szCs w:val="18"/>
        </w:rPr>
        <w:t>, Verma</w:t>
      </w:r>
      <w:r w:rsidR="00F2187E" w:rsidRPr="00142A43">
        <w:rPr>
          <w:rFonts w:ascii="Times New Roman" w:hAnsi="Times New Roman" w:cs="Times New Roman"/>
          <w:sz w:val="18"/>
          <w:szCs w:val="18"/>
        </w:rPr>
        <w:t>,</w:t>
      </w:r>
      <w:r w:rsidRPr="00142A43">
        <w:rPr>
          <w:rFonts w:ascii="Times New Roman" w:hAnsi="Times New Roman" w:cs="Times New Roman"/>
          <w:sz w:val="18"/>
          <w:szCs w:val="18"/>
        </w:rPr>
        <w:t xml:space="preserve"> K</w:t>
      </w:r>
      <w:r w:rsidR="00F2187E" w:rsidRPr="00142A43">
        <w:rPr>
          <w:rFonts w:ascii="Times New Roman" w:hAnsi="Times New Roman" w:cs="Times New Roman"/>
          <w:sz w:val="18"/>
          <w:szCs w:val="18"/>
        </w:rPr>
        <w:t>.</w:t>
      </w:r>
      <w:r w:rsidRPr="00142A43">
        <w:rPr>
          <w:rFonts w:ascii="Times New Roman" w:hAnsi="Times New Roman" w:cs="Times New Roman"/>
          <w:sz w:val="18"/>
          <w:szCs w:val="18"/>
        </w:rPr>
        <w:t>K</w:t>
      </w:r>
      <w:r w:rsidR="00F2187E" w:rsidRPr="00142A43">
        <w:rPr>
          <w:rFonts w:ascii="Times New Roman" w:hAnsi="Times New Roman" w:cs="Times New Roman"/>
          <w:sz w:val="18"/>
          <w:szCs w:val="18"/>
        </w:rPr>
        <w:t>.</w:t>
      </w:r>
      <w:r w:rsidRPr="00142A43">
        <w:rPr>
          <w:rFonts w:ascii="Times New Roman" w:hAnsi="Times New Roman" w:cs="Times New Roman"/>
          <w:sz w:val="18"/>
          <w:szCs w:val="18"/>
        </w:rPr>
        <w:t>, Dhake</w:t>
      </w:r>
      <w:r w:rsidR="00F2187E" w:rsidRPr="00142A43">
        <w:rPr>
          <w:rFonts w:ascii="Times New Roman" w:hAnsi="Times New Roman" w:cs="Times New Roman"/>
          <w:sz w:val="18"/>
          <w:szCs w:val="18"/>
        </w:rPr>
        <w:t>,</w:t>
      </w:r>
      <w:r w:rsidRPr="00142A43">
        <w:rPr>
          <w:rFonts w:ascii="Times New Roman" w:hAnsi="Times New Roman" w:cs="Times New Roman"/>
          <w:sz w:val="18"/>
          <w:szCs w:val="18"/>
        </w:rPr>
        <w:t xml:space="preserve"> J</w:t>
      </w:r>
      <w:r w:rsidR="00F2187E" w:rsidRPr="00142A43">
        <w:rPr>
          <w:rFonts w:ascii="Times New Roman" w:hAnsi="Times New Roman" w:cs="Times New Roman"/>
          <w:sz w:val="18"/>
          <w:szCs w:val="18"/>
        </w:rPr>
        <w:t>.</w:t>
      </w:r>
      <w:r w:rsidRPr="00142A43">
        <w:rPr>
          <w:rFonts w:ascii="Times New Roman" w:hAnsi="Times New Roman" w:cs="Times New Roman"/>
          <w:sz w:val="18"/>
          <w:szCs w:val="18"/>
        </w:rPr>
        <w:t>D.</w:t>
      </w:r>
      <w:r w:rsidR="00F2187E" w:rsidRPr="00142A43">
        <w:rPr>
          <w:rFonts w:ascii="Times New Roman" w:hAnsi="Times New Roman" w:cs="Times New Roman"/>
          <w:sz w:val="18"/>
          <w:szCs w:val="18"/>
        </w:rPr>
        <w:t xml:space="preserve"> </w:t>
      </w:r>
      <w:r w:rsidR="007D1626" w:rsidRPr="00142A43">
        <w:rPr>
          <w:rFonts w:ascii="Times New Roman" w:hAnsi="Times New Roman" w:cs="Times New Roman"/>
          <w:sz w:val="18"/>
          <w:szCs w:val="18"/>
        </w:rPr>
        <w:t>(</w:t>
      </w:r>
      <w:r w:rsidR="00F2187E" w:rsidRPr="00142A43">
        <w:rPr>
          <w:rFonts w:ascii="Times New Roman" w:hAnsi="Times New Roman" w:cs="Times New Roman"/>
          <w:sz w:val="18"/>
          <w:szCs w:val="18"/>
        </w:rPr>
        <w:t>2002</w:t>
      </w:r>
      <w:r w:rsidR="007D1626" w:rsidRPr="00142A43">
        <w:rPr>
          <w:rFonts w:ascii="Times New Roman" w:hAnsi="Times New Roman" w:cs="Times New Roman"/>
          <w:sz w:val="18"/>
          <w:szCs w:val="18"/>
        </w:rPr>
        <w:t>)</w:t>
      </w:r>
      <w:r w:rsidR="00F2187E" w:rsidRPr="00142A43">
        <w:rPr>
          <w:rFonts w:ascii="Times New Roman" w:hAnsi="Times New Roman" w:cs="Times New Roman"/>
          <w:sz w:val="18"/>
          <w:szCs w:val="18"/>
        </w:rPr>
        <w:t>.</w:t>
      </w:r>
      <w:r w:rsidR="00BE370B">
        <w:rPr>
          <w:rFonts w:ascii="Times New Roman" w:hAnsi="Times New Roman" w:cs="Times New Roman"/>
          <w:sz w:val="18"/>
          <w:szCs w:val="18"/>
        </w:rPr>
        <w:t xml:space="preserve"> </w:t>
      </w:r>
      <w:r w:rsidRPr="00142A43">
        <w:rPr>
          <w:rFonts w:ascii="Times New Roman" w:hAnsi="Times New Roman" w:cs="Times New Roman"/>
          <w:sz w:val="18"/>
          <w:szCs w:val="18"/>
        </w:rPr>
        <w:t xml:space="preserve"> Determination of Lacidipine from urine by HPTLC using off-line SPE. J Pharm Biomed Anal</w:t>
      </w:r>
      <w:r w:rsidR="009C232D" w:rsidRPr="00142A43">
        <w:rPr>
          <w:rFonts w:ascii="Times New Roman" w:hAnsi="Times New Roman" w:cs="Times New Roman"/>
          <w:sz w:val="18"/>
          <w:szCs w:val="18"/>
        </w:rPr>
        <w:t>,</w:t>
      </w:r>
      <w:r w:rsidRPr="00142A43">
        <w:rPr>
          <w:rFonts w:ascii="Times New Roman" w:hAnsi="Times New Roman" w:cs="Times New Roman"/>
          <w:sz w:val="18"/>
          <w:szCs w:val="18"/>
        </w:rPr>
        <w:t xml:space="preserve"> 28(3-4)</w:t>
      </w:r>
      <w:r w:rsidR="009C232D" w:rsidRPr="00142A43">
        <w:rPr>
          <w:rFonts w:ascii="Times New Roman" w:hAnsi="Times New Roman" w:cs="Times New Roman"/>
          <w:sz w:val="18"/>
          <w:szCs w:val="18"/>
        </w:rPr>
        <w:t xml:space="preserve"> </w:t>
      </w:r>
      <w:r w:rsidRPr="00142A43">
        <w:rPr>
          <w:rFonts w:ascii="Times New Roman" w:hAnsi="Times New Roman" w:cs="Times New Roman"/>
          <w:sz w:val="18"/>
          <w:szCs w:val="18"/>
        </w:rPr>
        <w:t>:</w:t>
      </w:r>
      <w:r w:rsidR="009C232D" w:rsidRPr="00142A43">
        <w:rPr>
          <w:rFonts w:ascii="Times New Roman" w:hAnsi="Times New Roman" w:cs="Times New Roman"/>
          <w:sz w:val="18"/>
          <w:szCs w:val="18"/>
        </w:rPr>
        <w:t xml:space="preserve"> </w:t>
      </w:r>
      <w:r w:rsidRPr="00142A43">
        <w:rPr>
          <w:rFonts w:ascii="Times New Roman" w:hAnsi="Times New Roman" w:cs="Times New Roman"/>
          <w:sz w:val="18"/>
          <w:szCs w:val="18"/>
        </w:rPr>
        <w:t>789-793.</w:t>
      </w:r>
    </w:p>
    <w:p w:rsidR="001548D2" w:rsidRPr="00142A43" w:rsidRDefault="001548D2" w:rsidP="006508D3">
      <w:pPr>
        <w:pStyle w:val="ListParagraph"/>
        <w:numPr>
          <w:ilvl w:val="0"/>
          <w:numId w:val="8"/>
        </w:numPr>
        <w:autoSpaceDE w:val="0"/>
        <w:autoSpaceDN w:val="0"/>
        <w:adjustRightInd w:val="0"/>
        <w:spacing w:after="0" w:line="240" w:lineRule="auto"/>
        <w:jc w:val="both"/>
        <w:rPr>
          <w:rFonts w:ascii="Times New Roman" w:hAnsi="Times New Roman" w:cs="Times New Roman"/>
          <w:sz w:val="18"/>
          <w:szCs w:val="18"/>
        </w:rPr>
      </w:pPr>
      <w:r w:rsidRPr="003A7F29">
        <w:rPr>
          <w:rFonts w:ascii="Times New Roman" w:hAnsi="Times New Roman" w:cs="Times New Roman"/>
          <w:sz w:val="20"/>
          <w:szCs w:val="20"/>
        </w:rPr>
        <w:t xml:space="preserve"> </w:t>
      </w:r>
      <w:r w:rsidRPr="00142A43">
        <w:rPr>
          <w:rFonts w:ascii="Times New Roman" w:hAnsi="Times New Roman" w:cs="Times New Roman"/>
          <w:sz w:val="18"/>
          <w:szCs w:val="18"/>
        </w:rPr>
        <w:t>Marco Garzotti.</w:t>
      </w:r>
      <w:r w:rsidR="003A7F29" w:rsidRPr="00142A43">
        <w:rPr>
          <w:rFonts w:ascii="Times New Roman" w:hAnsi="Times New Roman" w:cs="Times New Roman"/>
          <w:sz w:val="18"/>
          <w:szCs w:val="18"/>
        </w:rPr>
        <w:t xml:space="preserve"> </w:t>
      </w:r>
      <w:r w:rsidR="008503B8" w:rsidRPr="00142A43">
        <w:rPr>
          <w:rFonts w:ascii="Times New Roman" w:hAnsi="Times New Roman" w:cs="Times New Roman"/>
          <w:sz w:val="18"/>
          <w:szCs w:val="18"/>
        </w:rPr>
        <w:t>(</w:t>
      </w:r>
      <w:r w:rsidR="003A7F29" w:rsidRPr="00142A43">
        <w:rPr>
          <w:rFonts w:ascii="Times New Roman" w:hAnsi="Times New Roman" w:cs="Times New Roman"/>
          <w:sz w:val="18"/>
          <w:szCs w:val="18"/>
        </w:rPr>
        <w:t>2003</w:t>
      </w:r>
      <w:r w:rsidR="008503B8" w:rsidRPr="00142A43">
        <w:rPr>
          <w:rFonts w:ascii="Times New Roman" w:hAnsi="Times New Roman" w:cs="Times New Roman"/>
          <w:sz w:val="18"/>
          <w:szCs w:val="18"/>
        </w:rPr>
        <w:t>)</w:t>
      </w:r>
      <w:r w:rsidR="003A7F29" w:rsidRPr="00142A43">
        <w:rPr>
          <w:rFonts w:ascii="Times New Roman" w:hAnsi="Times New Roman" w:cs="Times New Roman"/>
          <w:sz w:val="18"/>
          <w:szCs w:val="18"/>
        </w:rPr>
        <w:t>.</w:t>
      </w:r>
      <w:r w:rsidRPr="00142A43">
        <w:rPr>
          <w:rFonts w:ascii="Times New Roman" w:hAnsi="Times New Roman" w:cs="Times New Roman"/>
          <w:sz w:val="18"/>
          <w:szCs w:val="18"/>
        </w:rPr>
        <w:t xml:space="preserve"> Lacidipine, a potential peroxynitrite scavenger investigation of activity by liquid chromatography and mass spectrometry. Rapid Commun Mass Spectrum</w:t>
      </w:r>
      <w:r w:rsidR="009C232D" w:rsidRPr="00142A43">
        <w:rPr>
          <w:rFonts w:ascii="Times New Roman" w:hAnsi="Times New Roman" w:cs="Times New Roman"/>
          <w:sz w:val="18"/>
          <w:szCs w:val="18"/>
        </w:rPr>
        <w:t>,</w:t>
      </w:r>
      <w:r w:rsidRPr="00142A43">
        <w:rPr>
          <w:rFonts w:ascii="Times New Roman" w:hAnsi="Times New Roman" w:cs="Times New Roman"/>
          <w:sz w:val="18"/>
          <w:szCs w:val="18"/>
        </w:rPr>
        <w:t xml:space="preserve"> 17(4)</w:t>
      </w:r>
      <w:r w:rsidR="009C232D" w:rsidRPr="00142A43">
        <w:rPr>
          <w:rFonts w:ascii="Times New Roman" w:hAnsi="Times New Roman" w:cs="Times New Roman"/>
          <w:sz w:val="18"/>
          <w:szCs w:val="18"/>
        </w:rPr>
        <w:t xml:space="preserve"> </w:t>
      </w:r>
      <w:r w:rsidRPr="00142A43">
        <w:rPr>
          <w:rFonts w:ascii="Times New Roman" w:hAnsi="Times New Roman" w:cs="Times New Roman"/>
          <w:sz w:val="18"/>
          <w:szCs w:val="18"/>
        </w:rPr>
        <w:t>:</w:t>
      </w:r>
      <w:r w:rsidR="009C232D" w:rsidRPr="00142A43">
        <w:rPr>
          <w:rFonts w:ascii="Times New Roman" w:hAnsi="Times New Roman" w:cs="Times New Roman"/>
          <w:sz w:val="18"/>
          <w:szCs w:val="18"/>
        </w:rPr>
        <w:t xml:space="preserve"> </w:t>
      </w:r>
      <w:r w:rsidRPr="00142A43">
        <w:rPr>
          <w:rFonts w:ascii="Times New Roman" w:hAnsi="Times New Roman" w:cs="Times New Roman"/>
          <w:sz w:val="18"/>
          <w:szCs w:val="18"/>
        </w:rPr>
        <w:t>272-278.</w:t>
      </w:r>
    </w:p>
    <w:p w:rsidR="001548D2" w:rsidRPr="00142A43" w:rsidRDefault="001548D2" w:rsidP="006508D3">
      <w:pPr>
        <w:pStyle w:val="ListParagraph"/>
        <w:numPr>
          <w:ilvl w:val="0"/>
          <w:numId w:val="8"/>
        </w:numPr>
        <w:autoSpaceDE w:val="0"/>
        <w:autoSpaceDN w:val="0"/>
        <w:adjustRightInd w:val="0"/>
        <w:spacing w:after="0" w:line="240" w:lineRule="auto"/>
        <w:jc w:val="both"/>
        <w:rPr>
          <w:rFonts w:ascii="Times New Roman" w:hAnsi="Times New Roman" w:cs="Times New Roman"/>
          <w:sz w:val="18"/>
          <w:szCs w:val="18"/>
        </w:rPr>
      </w:pPr>
      <w:r w:rsidRPr="00142A43">
        <w:rPr>
          <w:rFonts w:ascii="Times New Roman" w:hAnsi="Times New Roman" w:cs="Times New Roman"/>
          <w:sz w:val="18"/>
          <w:szCs w:val="18"/>
        </w:rPr>
        <w:t>Filippis</w:t>
      </w:r>
      <w:r w:rsidR="003A7F29" w:rsidRPr="00142A43">
        <w:rPr>
          <w:rFonts w:ascii="Times New Roman" w:hAnsi="Times New Roman" w:cs="Times New Roman"/>
          <w:sz w:val="18"/>
          <w:szCs w:val="18"/>
        </w:rPr>
        <w:t>,</w:t>
      </w:r>
      <w:r w:rsidRPr="00142A43">
        <w:rPr>
          <w:rFonts w:ascii="Times New Roman" w:hAnsi="Times New Roman" w:cs="Times New Roman"/>
          <w:sz w:val="18"/>
          <w:szCs w:val="18"/>
        </w:rPr>
        <w:t xml:space="preserve"> P</w:t>
      </w:r>
      <w:r w:rsidR="003A7F29" w:rsidRPr="00142A43">
        <w:rPr>
          <w:rFonts w:ascii="Times New Roman" w:hAnsi="Times New Roman" w:cs="Times New Roman"/>
          <w:sz w:val="18"/>
          <w:szCs w:val="18"/>
        </w:rPr>
        <w:t>.</w:t>
      </w:r>
      <w:r w:rsidRPr="00142A43">
        <w:rPr>
          <w:rFonts w:ascii="Times New Roman" w:hAnsi="Times New Roman" w:cs="Times New Roman"/>
          <w:sz w:val="18"/>
          <w:szCs w:val="18"/>
        </w:rPr>
        <w:t>De</w:t>
      </w:r>
      <w:r w:rsidR="003A7F29" w:rsidRPr="00142A43">
        <w:rPr>
          <w:rFonts w:ascii="Times New Roman" w:hAnsi="Times New Roman" w:cs="Times New Roman"/>
          <w:sz w:val="18"/>
          <w:szCs w:val="18"/>
        </w:rPr>
        <w:t>.</w:t>
      </w:r>
      <w:r w:rsidRPr="00142A43">
        <w:rPr>
          <w:rFonts w:ascii="Times New Roman" w:hAnsi="Times New Roman" w:cs="Times New Roman"/>
          <w:sz w:val="18"/>
          <w:szCs w:val="18"/>
        </w:rPr>
        <w:t>, Bovina</w:t>
      </w:r>
      <w:r w:rsidR="003A7F29" w:rsidRPr="00142A43">
        <w:rPr>
          <w:rFonts w:ascii="Times New Roman" w:hAnsi="Times New Roman" w:cs="Times New Roman"/>
          <w:sz w:val="18"/>
          <w:szCs w:val="18"/>
        </w:rPr>
        <w:t>,</w:t>
      </w:r>
      <w:r w:rsidRPr="00142A43">
        <w:rPr>
          <w:rFonts w:ascii="Times New Roman" w:hAnsi="Times New Roman" w:cs="Times New Roman"/>
          <w:sz w:val="18"/>
          <w:szCs w:val="18"/>
        </w:rPr>
        <w:t xml:space="preserve"> E</w:t>
      </w:r>
      <w:r w:rsidR="003A7F29" w:rsidRPr="00142A43">
        <w:rPr>
          <w:rFonts w:ascii="Times New Roman" w:hAnsi="Times New Roman" w:cs="Times New Roman"/>
          <w:sz w:val="18"/>
          <w:szCs w:val="18"/>
        </w:rPr>
        <w:t>. E.</w:t>
      </w:r>
      <w:r w:rsidRPr="00142A43">
        <w:rPr>
          <w:rFonts w:ascii="Times New Roman" w:hAnsi="Times New Roman" w:cs="Times New Roman"/>
          <w:sz w:val="18"/>
          <w:szCs w:val="18"/>
        </w:rPr>
        <w:t>, Fiori</w:t>
      </w:r>
      <w:r w:rsidR="003A7F29" w:rsidRPr="00142A43">
        <w:rPr>
          <w:rFonts w:ascii="Times New Roman" w:hAnsi="Times New Roman" w:cs="Times New Roman"/>
          <w:sz w:val="18"/>
          <w:szCs w:val="18"/>
        </w:rPr>
        <w:t>,</w:t>
      </w:r>
      <w:r w:rsidRPr="00142A43">
        <w:rPr>
          <w:rFonts w:ascii="Times New Roman" w:hAnsi="Times New Roman" w:cs="Times New Roman"/>
          <w:sz w:val="18"/>
          <w:szCs w:val="18"/>
        </w:rPr>
        <w:t xml:space="preserve"> J</w:t>
      </w:r>
      <w:r w:rsidR="003A7F29" w:rsidRPr="00142A43">
        <w:rPr>
          <w:rFonts w:ascii="Times New Roman" w:hAnsi="Times New Roman" w:cs="Times New Roman"/>
          <w:sz w:val="18"/>
          <w:szCs w:val="18"/>
        </w:rPr>
        <w:t>.</w:t>
      </w:r>
      <w:r w:rsidRPr="00142A43">
        <w:rPr>
          <w:rFonts w:ascii="Times New Roman" w:hAnsi="Times New Roman" w:cs="Times New Roman"/>
          <w:sz w:val="18"/>
          <w:szCs w:val="18"/>
        </w:rPr>
        <w:t>, Cavrini</w:t>
      </w:r>
      <w:r w:rsidR="003A7F29" w:rsidRPr="00142A43">
        <w:rPr>
          <w:rFonts w:ascii="Times New Roman" w:hAnsi="Times New Roman" w:cs="Times New Roman"/>
          <w:sz w:val="18"/>
          <w:szCs w:val="18"/>
        </w:rPr>
        <w:t>,</w:t>
      </w:r>
      <w:r w:rsidRPr="00142A43">
        <w:rPr>
          <w:rFonts w:ascii="Times New Roman" w:hAnsi="Times New Roman" w:cs="Times New Roman"/>
          <w:sz w:val="18"/>
          <w:szCs w:val="18"/>
        </w:rPr>
        <w:t xml:space="preserve"> V.</w:t>
      </w:r>
      <w:r w:rsidR="003A7F29" w:rsidRPr="00142A43">
        <w:rPr>
          <w:rFonts w:ascii="Times New Roman" w:hAnsi="Times New Roman" w:cs="Times New Roman"/>
          <w:sz w:val="18"/>
          <w:szCs w:val="18"/>
        </w:rPr>
        <w:t xml:space="preserve"> </w:t>
      </w:r>
      <w:r w:rsidR="007D1626" w:rsidRPr="00142A43">
        <w:rPr>
          <w:rFonts w:ascii="Times New Roman" w:hAnsi="Times New Roman" w:cs="Times New Roman"/>
          <w:sz w:val="18"/>
          <w:szCs w:val="18"/>
        </w:rPr>
        <w:t>(</w:t>
      </w:r>
      <w:r w:rsidR="003A7F29" w:rsidRPr="00142A43">
        <w:rPr>
          <w:rFonts w:ascii="Times New Roman" w:hAnsi="Times New Roman" w:cs="Times New Roman"/>
          <w:sz w:val="18"/>
          <w:szCs w:val="18"/>
        </w:rPr>
        <w:t>2002</w:t>
      </w:r>
      <w:r w:rsidR="007D1626" w:rsidRPr="00142A43">
        <w:rPr>
          <w:rFonts w:ascii="Times New Roman" w:hAnsi="Times New Roman" w:cs="Times New Roman"/>
          <w:sz w:val="18"/>
          <w:szCs w:val="18"/>
        </w:rPr>
        <w:t>)</w:t>
      </w:r>
      <w:r w:rsidR="008503B8" w:rsidRPr="00142A43">
        <w:rPr>
          <w:rFonts w:ascii="Times New Roman" w:hAnsi="Times New Roman" w:cs="Times New Roman"/>
          <w:sz w:val="18"/>
          <w:szCs w:val="18"/>
        </w:rPr>
        <w:t>.</w:t>
      </w:r>
      <w:r w:rsidRPr="00142A43">
        <w:rPr>
          <w:rFonts w:ascii="Times New Roman" w:hAnsi="Times New Roman" w:cs="Times New Roman"/>
          <w:sz w:val="18"/>
          <w:szCs w:val="18"/>
        </w:rPr>
        <w:t xml:space="preserve"> </w:t>
      </w:r>
      <w:r w:rsidR="00BE370B">
        <w:rPr>
          <w:rFonts w:ascii="Times New Roman" w:hAnsi="Times New Roman" w:cs="Times New Roman"/>
          <w:sz w:val="18"/>
          <w:szCs w:val="18"/>
        </w:rPr>
        <w:t xml:space="preserve"> </w:t>
      </w:r>
      <w:r w:rsidRPr="00142A43">
        <w:rPr>
          <w:rFonts w:ascii="Times New Roman" w:hAnsi="Times New Roman" w:cs="Times New Roman"/>
          <w:sz w:val="18"/>
          <w:szCs w:val="18"/>
        </w:rPr>
        <w:t>Photo degradation studies on Lacidipine in solution: basic experiments with a cis–trans reversible photoequilibrium under UV-A radiation exposure. J Pharm Biomed Anal</w:t>
      </w:r>
      <w:r w:rsidR="006508D3">
        <w:rPr>
          <w:rFonts w:ascii="Times New Roman" w:hAnsi="Times New Roman" w:cs="Times New Roman"/>
          <w:sz w:val="18"/>
          <w:szCs w:val="18"/>
        </w:rPr>
        <w:t xml:space="preserve"> </w:t>
      </w:r>
      <w:r w:rsidRPr="00142A43">
        <w:rPr>
          <w:rFonts w:ascii="Times New Roman" w:hAnsi="Times New Roman" w:cs="Times New Roman"/>
          <w:sz w:val="18"/>
          <w:szCs w:val="18"/>
        </w:rPr>
        <w:t>27(1-5)</w:t>
      </w:r>
      <w:r w:rsidR="009C232D" w:rsidRPr="00142A43">
        <w:rPr>
          <w:rFonts w:ascii="Times New Roman" w:hAnsi="Times New Roman" w:cs="Times New Roman"/>
          <w:sz w:val="18"/>
          <w:szCs w:val="18"/>
        </w:rPr>
        <w:t xml:space="preserve"> </w:t>
      </w:r>
      <w:r w:rsidRPr="00142A43">
        <w:rPr>
          <w:rFonts w:ascii="Times New Roman" w:hAnsi="Times New Roman" w:cs="Times New Roman"/>
          <w:sz w:val="18"/>
          <w:szCs w:val="18"/>
        </w:rPr>
        <w:t>:</w:t>
      </w:r>
      <w:r w:rsidR="009C232D" w:rsidRPr="00142A43">
        <w:rPr>
          <w:rFonts w:ascii="Times New Roman" w:hAnsi="Times New Roman" w:cs="Times New Roman"/>
          <w:sz w:val="18"/>
          <w:szCs w:val="18"/>
        </w:rPr>
        <w:t xml:space="preserve"> </w:t>
      </w:r>
      <w:r w:rsidRPr="00142A43">
        <w:rPr>
          <w:rFonts w:ascii="Times New Roman" w:hAnsi="Times New Roman" w:cs="Times New Roman"/>
          <w:sz w:val="18"/>
          <w:szCs w:val="18"/>
        </w:rPr>
        <w:t>803-812.</w:t>
      </w:r>
    </w:p>
    <w:p w:rsidR="0041118A" w:rsidRPr="00142A43" w:rsidRDefault="001548D2" w:rsidP="006508D3">
      <w:pPr>
        <w:pStyle w:val="ListParagraph"/>
        <w:numPr>
          <w:ilvl w:val="0"/>
          <w:numId w:val="8"/>
        </w:numPr>
        <w:autoSpaceDE w:val="0"/>
        <w:autoSpaceDN w:val="0"/>
        <w:adjustRightInd w:val="0"/>
        <w:spacing w:after="0" w:line="240" w:lineRule="auto"/>
        <w:jc w:val="both"/>
        <w:rPr>
          <w:rFonts w:ascii="Times New Roman" w:hAnsi="Times New Roman" w:cs="Times New Roman"/>
          <w:sz w:val="18"/>
          <w:szCs w:val="18"/>
        </w:rPr>
      </w:pPr>
      <w:r w:rsidRPr="00142A43">
        <w:rPr>
          <w:rFonts w:ascii="Times New Roman" w:hAnsi="Times New Roman" w:cs="Times New Roman"/>
          <w:sz w:val="18"/>
          <w:szCs w:val="18"/>
        </w:rPr>
        <w:t>Ramesh</w:t>
      </w:r>
      <w:r w:rsidR="003A7F29" w:rsidRPr="00142A43">
        <w:rPr>
          <w:rFonts w:ascii="Times New Roman" w:hAnsi="Times New Roman" w:cs="Times New Roman"/>
          <w:sz w:val="18"/>
          <w:szCs w:val="18"/>
        </w:rPr>
        <w:t>,</w:t>
      </w:r>
      <w:r w:rsidRPr="00142A43">
        <w:rPr>
          <w:rFonts w:ascii="Times New Roman" w:hAnsi="Times New Roman" w:cs="Times New Roman"/>
          <w:sz w:val="18"/>
          <w:szCs w:val="18"/>
        </w:rPr>
        <w:t xml:space="preserve"> G</w:t>
      </w:r>
      <w:r w:rsidR="003A7F29" w:rsidRPr="00142A43">
        <w:rPr>
          <w:rFonts w:ascii="Times New Roman" w:hAnsi="Times New Roman" w:cs="Times New Roman"/>
          <w:sz w:val="18"/>
          <w:szCs w:val="18"/>
        </w:rPr>
        <w:t>.</w:t>
      </w:r>
      <w:r w:rsidRPr="00142A43">
        <w:rPr>
          <w:rFonts w:ascii="Times New Roman" w:hAnsi="Times New Roman" w:cs="Times New Roman"/>
          <w:sz w:val="18"/>
          <w:szCs w:val="18"/>
        </w:rPr>
        <w:t>, Vamshi Vishnu</w:t>
      </w:r>
      <w:r w:rsidR="003A7F29" w:rsidRPr="00142A43">
        <w:rPr>
          <w:rFonts w:ascii="Times New Roman" w:hAnsi="Times New Roman" w:cs="Times New Roman"/>
          <w:sz w:val="18"/>
          <w:szCs w:val="18"/>
        </w:rPr>
        <w:t>,</w:t>
      </w:r>
      <w:r w:rsidRPr="00142A43">
        <w:rPr>
          <w:rFonts w:ascii="Times New Roman" w:hAnsi="Times New Roman" w:cs="Times New Roman"/>
          <w:sz w:val="18"/>
          <w:szCs w:val="18"/>
        </w:rPr>
        <w:t xml:space="preserve"> Y</w:t>
      </w:r>
      <w:r w:rsidR="003A7F29" w:rsidRPr="00142A43">
        <w:rPr>
          <w:rFonts w:ascii="Times New Roman" w:hAnsi="Times New Roman" w:cs="Times New Roman"/>
          <w:sz w:val="18"/>
          <w:szCs w:val="18"/>
        </w:rPr>
        <w:t>.</w:t>
      </w:r>
      <w:r w:rsidRPr="00142A43">
        <w:rPr>
          <w:rFonts w:ascii="Times New Roman" w:hAnsi="Times New Roman" w:cs="Times New Roman"/>
          <w:sz w:val="18"/>
          <w:szCs w:val="18"/>
        </w:rPr>
        <w:t>, Chinna Reddy</w:t>
      </w:r>
      <w:r w:rsidR="003A7F29" w:rsidRPr="00142A43">
        <w:rPr>
          <w:rFonts w:ascii="Times New Roman" w:hAnsi="Times New Roman" w:cs="Times New Roman"/>
          <w:sz w:val="18"/>
          <w:szCs w:val="18"/>
        </w:rPr>
        <w:t>,</w:t>
      </w:r>
      <w:r w:rsidRPr="00142A43">
        <w:rPr>
          <w:rFonts w:ascii="Times New Roman" w:hAnsi="Times New Roman" w:cs="Times New Roman"/>
          <w:sz w:val="18"/>
          <w:szCs w:val="18"/>
        </w:rPr>
        <w:t xml:space="preserve"> P</w:t>
      </w:r>
      <w:r w:rsidR="003A7F29" w:rsidRPr="00142A43">
        <w:rPr>
          <w:rFonts w:ascii="Times New Roman" w:hAnsi="Times New Roman" w:cs="Times New Roman"/>
          <w:sz w:val="18"/>
          <w:szCs w:val="18"/>
        </w:rPr>
        <w:t>.</w:t>
      </w:r>
      <w:r w:rsidRPr="00142A43">
        <w:rPr>
          <w:rFonts w:ascii="Times New Roman" w:hAnsi="Times New Roman" w:cs="Times New Roman"/>
          <w:sz w:val="18"/>
          <w:szCs w:val="18"/>
        </w:rPr>
        <w:t>, Shravan Kumar</w:t>
      </w:r>
      <w:r w:rsidR="003A7F29" w:rsidRPr="00142A43">
        <w:rPr>
          <w:rFonts w:ascii="Times New Roman" w:hAnsi="Times New Roman" w:cs="Times New Roman"/>
          <w:sz w:val="18"/>
          <w:szCs w:val="18"/>
        </w:rPr>
        <w:t>,</w:t>
      </w:r>
      <w:r w:rsidRPr="00142A43">
        <w:rPr>
          <w:rFonts w:ascii="Times New Roman" w:hAnsi="Times New Roman" w:cs="Times New Roman"/>
          <w:sz w:val="18"/>
          <w:szCs w:val="18"/>
        </w:rPr>
        <w:t xml:space="preserve"> Y</w:t>
      </w:r>
      <w:r w:rsidR="003A7F29" w:rsidRPr="00142A43">
        <w:rPr>
          <w:rFonts w:ascii="Times New Roman" w:hAnsi="Times New Roman" w:cs="Times New Roman"/>
          <w:sz w:val="18"/>
          <w:szCs w:val="18"/>
        </w:rPr>
        <w:t>.</w:t>
      </w:r>
      <w:r w:rsidRPr="00142A43">
        <w:rPr>
          <w:rFonts w:ascii="Times New Roman" w:hAnsi="Times New Roman" w:cs="Times New Roman"/>
          <w:sz w:val="18"/>
          <w:szCs w:val="18"/>
        </w:rPr>
        <w:t>, Madhusudan Rao</w:t>
      </w:r>
      <w:r w:rsidR="003A7F29" w:rsidRPr="00142A43">
        <w:rPr>
          <w:rFonts w:ascii="Times New Roman" w:hAnsi="Times New Roman" w:cs="Times New Roman"/>
          <w:sz w:val="18"/>
          <w:szCs w:val="18"/>
        </w:rPr>
        <w:t>,</w:t>
      </w:r>
      <w:r w:rsidRPr="00142A43">
        <w:rPr>
          <w:rFonts w:ascii="Times New Roman" w:hAnsi="Times New Roman" w:cs="Times New Roman"/>
          <w:sz w:val="18"/>
          <w:szCs w:val="18"/>
        </w:rPr>
        <w:t xml:space="preserve"> Y.</w:t>
      </w:r>
      <w:r w:rsidR="003A7F29" w:rsidRPr="00142A43">
        <w:rPr>
          <w:rFonts w:ascii="Times New Roman" w:hAnsi="Times New Roman" w:cs="Times New Roman"/>
          <w:sz w:val="18"/>
          <w:szCs w:val="18"/>
        </w:rPr>
        <w:t xml:space="preserve"> </w:t>
      </w:r>
      <w:r w:rsidR="007D1626" w:rsidRPr="00142A43">
        <w:rPr>
          <w:rFonts w:ascii="Times New Roman" w:hAnsi="Times New Roman" w:cs="Times New Roman"/>
          <w:sz w:val="18"/>
          <w:szCs w:val="18"/>
        </w:rPr>
        <w:t>(</w:t>
      </w:r>
      <w:r w:rsidR="003A7F29" w:rsidRPr="00142A43">
        <w:rPr>
          <w:rFonts w:ascii="Times New Roman" w:hAnsi="Times New Roman" w:cs="Times New Roman"/>
          <w:sz w:val="18"/>
          <w:szCs w:val="18"/>
        </w:rPr>
        <w:t>2009</w:t>
      </w:r>
      <w:r w:rsidR="007D1626" w:rsidRPr="00142A43">
        <w:rPr>
          <w:rFonts w:ascii="Times New Roman" w:hAnsi="Times New Roman" w:cs="Times New Roman"/>
          <w:sz w:val="18"/>
          <w:szCs w:val="18"/>
        </w:rPr>
        <w:t>)</w:t>
      </w:r>
      <w:r w:rsidR="008503B8" w:rsidRPr="00142A43">
        <w:rPr>
          <w:rFonts w:ascii="Times New Roman" w:hAnsi="Times New Roman" w:cs="Times New Roman"/>
          <w:sz w:val="18"/>
          <w:szCs w:val="18"/>
        </w:rPr>
        <w:t>.</w:t>
      </w:r>
      <w:r w:rsidRPr="00142A43">
        <w:rPr>
          <w:rFonts w:ascii="Times New Roman" w:hAnsi="Times New Roman" w:cs="Times New Roman"/>
          <w:sz w:val="18"/>
          <w:szCs w:val="18"/>
        </w:rPr>
        <w:t xml:space="preserve"> Development of High performance liquid chromatography method for Lacidipine in rabbit serum. Anal Chim Acta</w:t>
      </w:r>
      <w:r w:rsidR="009C232D" w:rsidRPr="00142A43">
        <w:rPr>
          <w:rFonts w:ascii="Times New Roman" w:hAnsi="Times New Roman" w:cs="Times New Roman"/>
          <w:sz w:val="18"/>
          <w:szCs w:val="18"/>
        </w:rPr>
        <w:t>,</w:t>
      </w:r>
      <w:r w:rsidRPr="00142A43">
        <w:rPr>
          <w:rFonts w:ascii="Times New Roman" w:hAnsi="Times New Roman" w:cs="Times New Roman"/>
          <w:sz w:val="18"/>
          <w:szCs w:val="18"/>
        </w:rPr>
        <w:t xml:space="preserve"> 632(2)</w:t>
      </w:r>
      <w:r w:rsidR="009C232D" w:rsidRPr="00142A43">
        <w:rPr>
          <w:rFonts w:ascii="Times New Roman" w:hAnsi="Times New Roman" w:cs="Times New Roman"/>
          <w:sz w:val="18"/>
          <w:szCs w:val="18"/>
        </w:rPr>
        <w:t xml:space="preserve"> </w:t>
      </w:r>
      <w:r w:rsidRPr="00142A43">
        <w:rPr>
          <w:rFonts w:ascii="Times New Roman" w:hAnsi="Times New Roman" w:cs="Times New Roman"/>
          <w:sz w:val="18"/>
          <w:szCs w:val="18"/>
        </w:rPr>
        <w:t>:</w:t>
      </w:r>
      <w:r w:rsidR="009C232D" w:rsidRPr="00142A43">
        <w:rPr>
          <w:rFonts w:ascii="Times New Roman" w:hAnsi="Times New Roman" w:cs="Times New Roman"/>
          <w:sz w:val="18"/>
          <w:szCs w:val="18"/>
        </w:rPr>
        <w:t xml:space="preserve"> </w:t>
      </w:r>
      <w:r w:rsidRPr="00142A43">
        <w:rPr>
          <w:rFonts w:ascii="Times New Roman" w:hAnsi="Times New Roman" w:cs="Times New Roman"/>
          <w:sz w:val="18"/>
          <w:szCs w:val="18"/>
        </w:rPr>
        <w:t>278-283.</w:t>
      </w:r>
    </w:p>
    <w:p w:rsidR="00D40AA0" w:rsidRPr="00BE6949" w:rsidRDefault="00BE6949" w:rsidP="006508D3">
      <w:pPr>
        <w:numPr>
          <w:ilvl w:val="0"/>
          <w:numId w:val="8"/>
        </w:numPr>
        <w:tabs>
          <w:tab w:val="left" w:pos="281"/>
        </w:tabs>
        <w:autoSpaceDE w:val="0"/>
        <w:autoSpaceDN w:val="0"/>
        <w:adjustRightInd w:val="0"/>
        <w:spacing w:after="0" w:line="240" w:lineRule="auto"/>
        <w:jc w:val="both"/>
        <w:rPr>
          <w:rFonts w:ascii="Times New Roman" w:hAnsi="Times New Roman" w:cs="Times New Roman"/>
          <w:bCs/>
          <w:sz w:val="18"/>
          <w:szCs w:val="18"/>
          <w:lang w:val="en-IN" w:eastAsia="en-IN"/>
        </w:rPr>
      </w:pPr>
      <w:r w:rsidRPr="00BE6949">
        <w:rPr>
          <w:rFonts w:ascii="Times New Roman" w:hAnsi="Times New Roman" w:cs="Times New Roman"/>
          <w:sz w:val="18"/>
          <w:szCs w:val="18"/>
        </w:rPr>
        <w:t>Rashmin.</w:t>
      </w:r>
      <w:r>
        <w:rPr>
          <w:rFonts w:ascii="Times New Roman" w:hAnsi="Times New Roman" w:cs="Times New Roman"/>
          <w:sz w:val="18"/>
          <w:szCs w:val="18"/>
        </w:rPr>
        <w:t xml:space="preserve"> (</w:t>
      </w:r>
      <w:r w:rsidRPr="00BE6949">
        <w:rPr>
          <w:rFonts w:ascii="Times New Roman" w:hAnsi="Times New Roman" w:cs="Times New Roman"/>
          <w:sz w:val="18"/>
          <w:szCs w:val="18"/>
        </w:rPr>
        <w:t>2008</w:t>
      </w:r>
      <w:r>
        <w:rPr>
          <w:rFonts w:ascii="Times New Roman" w:hAnsi="Times New Roman" w:cs="Times New Roman"/>
          <w:sz w:val="18"/>
          <w:szCs w:val="18"/>
        </w:rPr>
        <w:t>).</w:t>
      </w:r>
      <w:r w:rsidRPr="00BE6949">
        <w:rPr>
          <w:rFonts w:ascii="Times New Roman" w:hAnsi="Times New Roman" w:cs="Times New Roman"/>
          <w:sz w:val="18"/>
          <w:szCs w:val="18"/>
        </w:rPr>
        <w:t xml:space="preserve"> An introduction to analytical method development for pharmaceutical </w:t>
      </w:r>
      <w:r>
        <w:rPr>
          <w:rFonts w:ascii="Times New Roman" w:hAnsi="Times New Roman" w:cs="Times New Roman"/>
          <w:sz w:val="18"/>
          <w:szCs w:val="18"/>
        </w:rPr>
        <w:t xml:space="preserve">formulations. </w:t>
      </w:r>
      <w:r w:rsidRPr="00BE6949">
        <w:rPr>
          <w:rFonts w:ascii="Times New Roman" w:hAnsi="Times New Roman" w:cs="Times New Roman"/>
          <w:sz w:val="18"/>
          <w:szCs w:val="18"/>
        </w:rPr>
        <w:t>6(4)</w:t>
      </w:r>
      <w:r>
        <w:rPr>
          <w:rFonts w:ascii="Times New Roman" w:hAnsi="Times New Roman" w:cs="Times New Roman"/>
          <w:sz w:val="18"/>
          <w:szCs w:val="18"/>
        </w:rPr>
        <w:t xml:space="preserve"> : 102-115.</w:t>
      </w:r>
    </w:p>
    <w:p w:rsidR="00D856B4" w:rsidRPr="00142A43" w:rsidRDefault="00D856B4" w:rsidP="006508D3">
      <w:pPr>
        <w:pStyle w:val="ListParagraph"/>
        <w:numPr>
          <w:ilvl w:val="0"/>
          <w:numId w:val="8"/>
        </w:numPr>
        <w:autoSpaceDE w:val="0"/>
        <w:autoSpaceDN w:val="0"/>
        <w:adjustRightInd w:val="0"/>
        <w:spacing w:after="0" w:line="240" w:lineRule="auto"/>
        <w:jc w:val="both"/>
        <w:rPr>
          <w:rFonts w:ascii="Times New Roman" w:hAnsi="Times New Roman" w:cs="Times New Roman"/>
          <w:bCs/>
          <w:sz w:val="18"/>
          <w:szCs w:val="18"/>
          <w:lang w:val="en-IN" w:eastAsia="en-IN"/>
        </w:rPr>
      </w:pPr>
      <w:r w:rsidRPr="00142A43">
        <w:rPr>
          <w:rFonts w:ascii="Times New Roman" w:hAnsi="Times New Roman" w:cs="Times New Roman"/>
          <w:color w:val="000000"/>
          <w:sz w:val="18"/>
          <w:szCs w:val="18"/>
        </w:rPr>
        <w:t>Yamsani</w:t>
      </w:r>
      <w:r w:rsidR="003A7F29" w:rsidRPr="00142A43">
        <w:rPr>
          <w:rFonts w:ascii="Times New Roman" w:hAnsi="Times New Roman" w:cs="Times New Roman"/>
          <w:color w:val="000000"/>
          <w:sz w:val="18"/>
          <w:szCs w:val="18"/>
        </w:rPr>
        <w:t>,</w:t>
      </w:r>
      <w:r w:rsidRPr="00142A43">
        <w:rPr>
          <w:rFonts w:ascii="Times New Roman" w:hAnsi="Times New Roman" w:cs="Times New Roman"/>
          <w:color w:val="000000"/>
          <w:sz w:val="18"/>
          <w:szCs w:val="18"/>
        </w:rPr>
        <w:t xml:space="preserve"> M</w:t>
      </w:r>
      <w:r w:rsidR="003A7F29" w:rsidRPr="00142A43">
        <w:rPr>
          <w:rFonts w:ascii="Times New Roman" w:hAnsi="Times New Roman" w:cs="Times New Roman"/>
          <w:color w:val="000000"/>
          <w:sz w:val="18"/>
          <w:szCs w:val="18"/>
        </w:rPr>
        <w:t>.</w:t>
      </w:r>
      <w:r w:rsidRPr="00142A43">
        <w:rPr>
          <w:rFonts w:ascii="Times New Roman" w:hAnsi="Times New Roman" w:cs="Times New Roman"/>
          <w:bCs/>
          <w:sz w:val="18"/>
          <w:szCs w:val="18"/>
        </w:rPr>
        <w:t xml:space="preserve">, </w:t>
      </w:r>
      <w:hyperlink r:id="rId13" w:history="1">
        <w:r w:rsidRPr="00142A43">
          <w:rPr>
            <w:rFonts w:ascii="Times New Roman" w:hAnsi="Times New Roman" w:cs="Times New Roman"/>
            <w:bCs/>
            <w:sz w:val="18"/>
            <w:szCs w:val="18"/>
          </w:rPr>
          <w:t>Gannu</w:t>
        </w:r>
      </w:hyperlink>
      <w:r w:rsidR="003A7F29" w:rsidRPr="00142A43">
        <w:rPr>
          <w:sz w:val="18"/>
          <w:szCs w:val="18"/>
        </w:rPr>
        <w:t>,</w:t>
      </w:r>
      <w:r w:rsidRPr="00142A43">
        <w:rPr>
          <w:rFonts w:ascii="Times New Roman" w:hAnsi="Times New Roman" w:cs="Times New Roman"/>
          <w:sz w:val="18"/>
          <w:szCs w:val="18"/>
        </w:rPr>
        <w:t xml:space="preserve"> R</w:t>
      </w:r>
      <w:r w:rsidR="003A7F29" w:rsidRPr="00142A43">
        <w:rPr>
          <w:rFonts w:ascii="Times New Roman" w:hAnsi="Times New Roman" w:cs="Times New Roman"/>
          <w:sz w:val="18"/>
          <w:szCs w:val="18"/>
        </w:rPr>
        <w:t>.</w:t>
      </w:r>
      <w:r w:rsidRPr="00142A43">
        <w:rPr>
          <w:rFonts w:ascii="Times New Roman" w:hAnsi="Times New Roman" w:cs="Times New Roman"/>
          <w:bCs/>
          <w:sz w:val="18"/>
          <w:szCs w:val="18"/>
        </w:rPr>
        <w:t xml:space="preserve">, </w:t>
      </w:r>
      <w:hyperlink r:id="rId14" w:history="1">
        <w:r w:rsidRPr="00142A43">
          <w:rPr>
            <w:rFonts w:ascii="Times New Roman" w:hAnsi="Times New Roman" w:cs="Times New Roman"/>
            <w:bCs/>
            <w:sz w:val="18"/>
            <w:szCs w:val="18"/>
          </w:rPr>
          <w:t>Yamsani</w:t>
        </w:r>
      </w:hyperlink>
      <w:r w:rsidR="003A7F29" w:rsidRPr="00142A43">
        <w:rPr>
          <w:sz w:val="18"/>
          <w:szCs w:val="18"/>
        </w:rPr>
        <w:t>,</w:t>
      </w:r>
      <w:r w:rsidRPr="00142A43">
        <w:rPr>
          <w:rFonts w:ascii="Times New Roman" w:hAnsi="Times New Roman" w:cs="Times New Roman"/>
          <w:sz w:val="18"/>
          <w:szCs w:val="18"/>
        </w:rPr>
        <w:t xml:space="preserve"> V</w:t>
      </w:r>
      <w:r w:rsidR="003A7F29" w:rsidRPr="00142A43">
        <w:rPr>
          <w:rFonts w:ascii="Times New Roman" w:hAnsi="Times New Roman" w:cs="Times New Roman"/>
          <w:sz w:val="18"/>
          <w:szCs w:val="18"/>
        </w:rPr>
        <w:t>.</w:t>
      </w:r>
      <w:r w:rsidRPr="00142A43">
        <w:rPr>
          <w:rFonts w:ascii="Times New Roman" w:hAnsi="Times New Roman" w:cs="Times New Roman"/>
          <w:bCs/>
          <w:sz w:val="18"/>
          <w:szCs w:val="18"/>
        </w:rPr>
        <w:t xml:space="preserve">, </w:t>
      </w:r>
      <w:hyperlink r:id="rId15" w:history="1">
        <w:r w:rsidRPr="00142A43">
          <w:rPr>
            <w:rFonts w:ascii="Times New Roman" w:hAnsi="Times New Roman" w:cs="Times New Roman"/>
            <w:bCs/>
            <w:sz w:val="18"/>
            <w:szCs w:val="18"/>
          </w:rPr>
          <w:t xml:space="preserve"> Reddy</w:t>
        </w:r>
      </w:hyperlink>
      <w:r w:rsidR="003A7F29" w:rsidRPr="00142A43">
        <w:rPr>
          <w:sz w:val="18"/>
          <w:szCs w:val="18"/>
        </w:rPr>
        <w:t>,</w:t>
      </w:r>
      <w:r w:rsidRPr="00142A43">
        <w:rPr>
          <w:rFonts w:ascii="Times New Roman" w:hAnsi="Times New Roman" w:cs="Times New Roman"/>
          <w:sz w:val="18"/>
          <w:szCs w:val="18"/>
        </w:rPr>
        <w:t xml:space="preserve"> P</w:t>
      </w:r>
      <w:r w:rsidR="003A7F29" w:rsidRPr="00142A43">
        <w:rPr>
          <w:rFonts w:ascii="Times New Roman" w:hAnsi="Times New Roman" w:cs="Times New Roman"/>
          <w:sz w:val="18"/>
          <w:szCs w:val="18"/>
        </w:rPr>
        <w:t>.</w:t>
      </w:r>
      <w:r w:rsidRPr="00142A43">
        <w:rPr>
          <w:rFonts w:ascii="Times New Roman" w:hAnsi="Times New Roman" w:cs="Times New Roman"/>
          <w:bCs/>
          <w:sz w:val="18"/>
          <w:szCs w:val="18"/>
        </w:rPr>
        <w:t xml:space="preserve">, and </w:t>
      </w:r>
      <w:hyperlink r:id="rId16" w:history="1">
        <w:r w:rsidRPr="00142A43">
          <w:rPr>
            <w:rFonts w:ascii="Times New Roman" w:hAnsi="Times New Roman" w:cs="Times New Roman"/>
            <w:bCs/>
            <w:sz w:val="18"/>
            <w:szCs w:val="18"/>
          </w:rPr>
          <w:t>Yamsani</w:t>
        </w:r>
      </w:hyperlink>
      <w:r w:rsidR="003A7F29" w:rsidRPr="00142A43">
        <w:rPr>
          <w:sz w:val="18"/>
          <w:szCs w:val="18"/>
        </w:rPr>
        <w:t>,</w:t>
      </w:r>
      <w:r w:rsidRPr="00142A43">
        <w:rPr>
          <w:rFonts w:ascii="Times New Roman" w:hAnsi="Times New Roman" w:cs="Times New Roman"/>
          <w:sz w:val="18"/>
          <w:szCs w:val="18"/>
        </w:rPr>
        <w:t xml:space="preserve"> S</w:t>
      </w:r>
      <w:r w:rsidRPr="00142A43">
        <w:rPr>
          <w:rFonts w:ascii="Times New Roman" w:hAnsi="Times New Roman" w:cs="Times New Roman"/>
          <w:bCs/>
          <w:sz w:val="18"/>
          <w:szCs w:val="18"/>
        </w:rPr>
        <w:t>.</w:t>
      </w:r>
      <w:r w:rsidR="003A7F29" w:rsidRPr="00142A43">
        <w:rPr>
          <w:rFonts w:ascii="Times New Roman" w:hAnsi="Times New Roman" w:cs="Times New Roman"/>
          <w:color w:val="000000"/>
          <w:sz w:val="18"/>
          <w:szCs w:val="18"/>
        </w:rPr>
        <w:t xml:space="preserve"> Available online 17   November</w:t>
      </w:r>
      <w:r w:rsidR="00BE6949">
        <w:rPr>
          <w:rFonts w:ascii="Times New Roman" w:hAnsi="Times New Roman" w:cs="Times New Roman"/>
          <w:color w:val="000000"/>
          <w:sz w:val="18"/>
          <w:szCs w:val="18"/>
        </w:rPr>
        <w:t xml:space="preserve"> </w:t>
      </w:r>
      <w:r w:rsidR="007D1626" w:rsidRPr="00142A43">
        <w:rPr>
          <w:rFonts w:ascii="Times New Roman" w:hAnsi="Times New Roman" w:cs="Times New Roman"/>
          <w:color w:val="000000"/>
          <w:sz w:val="18"/>
          <w:szCs w:val="18"/>
        </w:rPr>
        <w:t>(</w:t>
      </w:r>
      <w:r w:rsidR="003A7F29" w:rsidRPr="00142A43">
        <w:rPr>
          <w:rFonts w:ascii="Times New Roman" w:hAnsi="Times New Roman" w:cs="Times New Roman"/>
          <w:color w:val="000000"/>
          <w:sz w:val="18"/>
          <w:szCs w:val="18"/>
        </w:rPr>
        <w:t>2008</w:t>
      </w:r>
      <w:r w:rsidR="007D1626" w:rsidRPr="00142A43">
        <w:rPr>
          <w:rFonts w:ascii="Times New Roman" w:hAnsi="Times New Roman" w:cs="Times New Roman"/>
          <w:color w:val="000000"/>
          <w:sz w:val="18"/>
          <w:szCs w:val="18"/>
        </w:rPr>
        <w:t>)</w:t>
      </w:r>
      <w:r w:rsidR="003A7F29" w:rsidRPr="00142A43">
        <w:rPr>
          <w:rFonts w:ascii="Times New Roman" w:hAnsi="Times New Roman" w:cs="Times New Roman"/>
          <w:color w:val="000000"/>
          <w:sz w:val="18"/>
          <w:szCs w:val="18"/>
        </w:rPr>
        <w:t>.</w:t>
      </w:r>
      <w:r w:rsidR="007D1626" w:rsidRPr="00142A43">
        <w:rPr>
          <w:rFonts w:ascii="Times New Roman" w:hAnsi="Times New Roman" w:cs="Times New Roman"/>
          <w:bCs/>
          <w:sz w:val="18"/>
          <w:szCs w:val="18"/>
        </w:rPr>
        <w:t xml:space="preserve"> </w:t>
      </w:r>
      <w:r w:rsidRPr="00142A43">
        <w:rPr>
          <w:rFonts w:ascii="Times New Roman" w:hAnsi="Times New Roman" w:cs="Times New Roman"/>
          <w:bCs/>
          <w:sz w:val="18"/>
          <w:szCs w:val="18"/>
        </w:rPr>
        <w:t>Developed</w:t>
      </w:r>
      <w:r w:rsidRPr="00142A43">
        <w:rPr>
          <w:rFonts w:ascii="Times New Roman" w:hAnsi="Times New Roman" w:cs="Times New Roman"/>
          <w:iCs/>
          <w:sz w:val="18"/>
          <w:szCs w:val="18"/>
        </w:rPr>
        <w:t xml:space="preserve"> </w:t>
      </w:r>
      <w:r w:rsidRPr="00142A43">
        <w:rPr>
          <w:rFonts w:ascii="Times New Roman" w:hAnsi="Times New Roman" w:cs="Times New Roman"/>
          <w:color w:val="000000"/>
          <w:sz w:val="18"/>
          <w:szCs w:val="18"/>
        </w:rPr>
        <w:t>high</w:t>
      </w:r>
      <w:r w:rsidR="003A7F29" w:rsidRPr="00142A43">
        <w:rPr>
          <w:rFonts w:ascii="Times New Roman" w:hAnsi="Times New Roman" w:cs="Times New Roman"/>
          <w:color w:val="000000"/>
          <w:sz w:val="18"/>
          <w:szCs w:val="18"/>
        </w:rPr>
        <w:t xml:space="preserve"> performance liquid</w:t>
      </w:r>
      <w:r w:rsidRPr="00142A43">
        <w:rPr>
          <w:rFonts w:ascii="Times New Roman" w:hAnsi="Times New Roman" w:cs="Times New Roman"/>
          <w:color w:val="000000"/>
          <w:sz w:val="18"/>
          <w:szCs w:val="18"/>
        </w:rPr>
        <w:t xml:space="preserve"> chromatographic (HPL</w:t>
      </w:r>
      <w:r w:rsidR="006508D3">
        <w:rPr>
          <w:rFonts w:ascii="Times New Roman" w:hAnsi="Times New Roman" w:cs="Times New Roman"/>
          <w:color w:val="000000"/>
          <w:sz w:val="18"/>
          <w:szCs w:val="18"/>
        </w:rPr>
        <w:t xml:space="preserve">C) method for quantification of Lacidipine in </w:t>
      </w:r>
      <w:r w:rsidRPr="00142A43">
        <w:rPr>
          <w:rFonts w:ascii="Times New Roman" w:hAnsi="Times New Roman" w:cs="Times New Roman"/>
          <w:color w:val="000000"/>
          <w:sz w:val="18"/>
          <w:szCs w:val="18"/>
        </w:rPr>
        <w:t xml:space="preserve">rabbit serum: </w:t>
      </w:r>
      <w:r w:rsidRPr="00142A43">
        <w:rPr>
          <w:rFonts w:ascii="Times New Roman" w:hAnsi="Times New Roman" w:cs="Times New Roman"/>
          <w:bCs/>
          <w:color w:val="000000"/>
          <w:sz w:val="18"/>
          <w:szCs w:val="18"/>
        </w:rPr>
        <w:t>Application to pharmacokinetic study.</w:t>
      </w:r>
      <w:r w:rsidRPr="00142A43">
        <w:rPr>
          <w:rFonts w:ascii="Times New Roman" w:hAnsi="Times New Roman" w:cs="Times New Roman"/>
          <w:b/>
          <w:bCs/>
          <w:color w:val="000000"/>
          <w:sz w:val="18"/>
          <w:szCs w:val="18"/>
        </w:rPr>
        <w:t xml:space="preserve"> </w:t>
      </w:r>
      <w:r w:rsidRPr="00142A43">
        <w:rPr>
          <w:rFonts w:ascii="Times New Roman" w:hAnsi="Times New Roman" w:cs="Times New Roman"/>
          <w:color w:val="000000"/>
          <w:sz w:val="18"/>
          <w:szCs w:val="18"/>
        </w:rPr>
        <w:t xml:space="preserve">         </w:t>
      </w:r>
    </w:p>
    <w:p w:rsidR="002E4D79" w:rsidRPr="002E4D79" w:rsidRDefault="006508D3" w:rsidP="006508D3">
      <w:pPr>
        <w:pStyle w:val="ListParagraph"/>
        <w:numPr>
          <w:ilvl w:val="0"/>
          <w:numId w:val="8"/>
        </w:numPr>
        <w:autoSpaceDE w:val="0"/>
        <w:autoSpaceDN w:val="0"/>
        <w:adjustRightInd w:val="0"/>
        <w:spacing w:after="0" w:line="240" w:lineRule="auto"/>
        <w:jc w:val="both"/>
        <w:rPr>
          <w:rFonts w:ascii="Calibri" w:hAnsi="Calibri" w:cs="Calibri"/>
          <w:sz w:val="20"/>
          <w:szCs w:val="20"/>
        </w:rPr>
      </w:pPr>
      <w:r>
        <w:rPr>
          <w:rFonts w:ascii="Times New Roman" w:hAnsi="Times New Roman" w:cs="Times New Roman"/>
          <w:bCs/>
          <w:sz w:val="18"/>
          <w:szCs w:val="18"/>
        </w:rPr>
        <w:t xml:space="preserve">Channabasavaraj, K.P., Nagaraju P.T., Shantha Kumar </w:t>
      </w:r>
      <w:r w:rsidR="002E4D79" w:rsidRPr="002E4D79">
        <w:rPr>
          <w:rFonts w:ascii="Times New Roman" w:hAnsi="Times New Roman" w:cs="Times New Roman"/>
          <w:bCs/>
          <w:sz w:val="18"/>
          <w:szCs w:val="18"/>
        </w:rPr>
        <w:t>P.T., Srinivas Reddy P.</w:t>
      </w:r>
      <w:r w:rsidR="002E4D79" w:rsidRPr="002E4D79">
        <w:rPr>
          <w:rFonts w:ascii="Calibri" w:hAnsi="Calibri" w:cs="Calibri"/>
          <w:sz w:val="20"/>
          <w:szCs w:val="20"/>
        </w:rPr>
        <w:t xml:space="preserve"> </w:t>
      </w:r>
      <w:r w:rsidR="002E4D79" w:rsidRPr="002E4D79">
        <w:rPr>
          <w:rFonts w:ascii="Times New Roman" w:hAnsi="Times New Roman" w:cs="Times New Roman"/>
          <w:sz w:val="18"/>
          <w:szCs w:val="18"/>
        </w:rPr>
        <w:t>November – December</w:t>
      </w:r>
      <w:r w:rsidR="002E4D79">
        <w:rPr>
          <w:rFonts w:ascii="Times New Roman" w:hAnsi="Times New Roman" w:cs="Times New Roman"/>
          <w:sz w:val="18"/>
          <w:szCs w:val="18"/>
        </w:rPr>
        <w:t xml:space="preserve"> </w:t>
      </w:r>
      <w:r w:rsidR="002E4D79" w:rsidRPr="002E4D79">
        <w:rPr>
          <w:rFonts w:ascii="Times New Roman" w:hAnsi="Times New Roman" w:cs="Times New Roman"/>
          <w:bCs/>
          <w:sz w:val="18"/>
          <w:szCs w:val="18"/>
        </w:rPr>
        <w:t>(</w:t>
      </w:r>
      <w:r w:rsidR="002E4D79" w:rsidRPr="002E4D79">
        <w:rPr>
          <w:rFonts w:ascii="Times New Roman" w:hAnsi="Times New Roman" w:cs="Times New Roman"/>
          <w:sz w:val="18"/>
          <w:szCs w:val="18"/>
        </w:rPr>
        <w:t xml:space="preserve">2010). </w:t>
      </w:r>
      <w:r w:rsidR="002E4D79" w:rsidRPr="002E4D79">
        <w:rPr>
          <w:rFonts w:ascii="Times New Roman" w:hAnsi="Times New Roman" w:cs="Times New Roman"/>
          <w:bCs/>
          <w:sz w:val="18"/>
          <w:szCs w:val="18"/>
        </w:rPr>
        <w:t xml:space="preserve"> Reverse phase HPLC method for determination of lacidipine in pharmaceutical preparations. </w:t>
      </w:r>
      <w:r>
        <w:rPr>
          <w:rFonts w:ascii="Times New Roman" w:hAnsi="Times New Roman" w:cs="Times New Roman"/>
          <w:sz w:val="18"/>
          <w:szCs w:val="18"/>
        </w:rPr>
        <w:t xml:space="preserve">Volume 5, Issue 2, </w:t>
      </w:r>
      <w:r w:rsidR="002E4D79" w:rsidRPr="002E4D79">
        <w:rPr>
          <w:rFonts w:ascii="Times New Roman" w:hAnsi="Times New Roman" w:cs="Times New Roman"/>
          <w:sz w:val="18"/>
          <w:szCs w:val="18"/>
        </w:rPr>
        <w:t>Article-021.</w:t>
      </w:r>
    </w:p>
    <w:p w:rsidR="00D856B4" w:rsidRPr="00BE6949" w:rsidRDefault="00D856B4" w:rsidP="006508D3">
      <w:pPr>
        <w:pStyle w:val="ListParagraph"/>
        <w:numPr>
          <w:ilvl w:val="0"/>
          <w:numId w:val="8"/>
        </w:numPr>
        <w:autoSpaceDE w:val="0"/>
        <w:autoSpaceDN w:val="0"/>
        <w:adjustRightInd w:val="0"/>
        <w:spacing w:after="0" w:line="240" w:lineRule="auto"/>
        <w:jc w:val="both"/>
        <w:rPr>
          <w:rFonts w:ascii="Times New Roman" w:hAnsi="Times New Roman" w:cs="Times New Roman"/>
          <w:bCs/>
          <w:color w:val="000000"/>
          <w:sz w:val="18"/>
          <w:szCs w:val="18"/>
        </w:rPr>
      </w:pPr>
      <w:r w:rsidRPr="00142A43">
        <w:rPr>
          <w:rFonts w:ascii="Times New Roman" w:hAnsi="Times New Roman" w:cs="Times New Roman"/>
          <w:bCs/>
          <w:color w:val="000000"/>
          <w:sz w:val="18"/>
          <w:szCs w:val="18"/>
        </w:rPr>
        <w:t>Braggio</w:t>
      </w:r>
      <w:r w:rsidR="007D1626" w:rsidRPr="00142A43">
        <w:rPr>
          <w:rFonts w:ascii="Times New Roman" w:hAnsi="Times New Roman" w:cs="Times New Roman"/>
          <w:bCs/>
          <w:color w:val="000000"/>
          <w:sz w:val="18"/>
          <w:szCs w:val="18"/>
        </w:rPr>
        <w:t>,</w:t>
      </w:r>
      <w:r w:rsidRPr="00142A43">
        <w:rPr>
          <w:rFonts w:ascii="Times New Roman" w:hAnsi="Times New Roman" w:cs="Times New Roman"/>
          <w:bCs/>
          <w:color w:val="000000"/>
          <w:sz w:val="18"/>
          <w:szCs w:val="18"/>
        </w:rPr>
        <w:t xml:space="preserve"> S</w:t>
      </w:r>
      <w:r w:rsidR="007D1626" w:rsidRPr="00142A43">
        <w:rPr>
          <w:rFonts w:ascii="Times New Roman" w:hAnsi="Times New Roman" w:cs="Times New Roman"/>
          <w:bCs/>
          <w:color w:val="000000"/>
          <w:sz w:val="18"/>
          <w:szCs w:val="18"/>
        </w:rPr>
        <w:t>.</w:t>
      </w:r>
      <w:r w:rsidRPr="00142A43">
        <w:rPr>
          <w:rFonts w:ascii="Times New Roman" w:hAnsi="Times New Roman" w:cs="Times New Roman"/>
          <w:color w:val="000000"/>
          <w:sz w:val="18"/>
          <w:szCs w:val="18"/>
        </w:rPr>
        <w:t>,</w:t>
      </w:r>
      <w:r w:rsidR="007D1626" w:rsidRPr="00142A43">
        <w:rPr>
          <w:rFonts w:ascii="Times New Roman" w:hAnsi="Times New Roman" w:cs="Times New Roman"/>
          <w:b/>
          <w:bCs/>
          <w:color w:val="000000"/>
          <w:sz w:val="18"/>
          <w:szCs w:val="18"/>
        </w:rPr>
        <w:t xml:space="preserve"> </w:t>
      </w:r>
      <w:r w:rsidRPr="00142A43">
        <w:rPr>
          <w:rFonts w:ascii="Times New Roman" w:hAnsi="Times New Roman" w:cs="Times New Roman"/>
          <w:bCs/>
          <w:color w:val="000000"/>
          <w:sz w:val="18"/>
          <w:szCs w:val="18"/>
        </w:rPr>
        <w:t>Sartori</w:t>
      </w:r>
      <w:r w:rsidR="007D1626" w:rsidRPr="00142A43">
        <w:rPr>
          <w:rFonts w:ascii="Times New Roman" w:hAnsi="Times New Roman" w:cs="Times New Roman"/>
          <w:bCs/>
          <w:color w:val="000000"/>
          <w:sz w:val="18"/>
          <w:szCs w:val="18"/>
        </w:rPr>
        <w:t>,</w:t>
      </w:r>
      <w:r w:rsidRPr="00142A43">
        <w:rPr>
          <w:rFonts w:ascii="Times New Roman" w:hAnsi="Times New Roman" w:cs="Times New Roman"/>
          <w:bCs/>
          <w:color w:val="000000"/>
          <w:sz w:val="18"/>
          <w:szCs w:val="18"/>
        </w:rPr>
        <w:t xml:space="preserve"> S</w:t>
      </w:r>
      <w:r w:rsidR="007D1626" w:rsidRPr="00142A43">
        <w:rPr>
          <w:rFonts w:ascii="Times New Roman" w:hAnsi="Times New Roman" w:cs="Times New Roman"/>
          <w:bCs/>
          <w:color w:val="000000"/>
          <w:sz w:val="18"/>
          <w:szCs w:val="18"/>
        </w:rPr>
        <w:t xml:space="preserve">., </w:t>
      </w:r>
      <w:r w:rsidRPr="00142A43">
        <w:rPr>
          <w:rFonts w:ascii="Times New Roman" w:hAnsi="Times New Roman" w:cs="Times New Roman"/>
          <w:bCs/>
          <w:color w:val="000000"/>
          <w:sz w:val="18"/>
          <w:szCs w:val="18"/>
        </w:rPr>
        <w:t>Angeri</w:t>
      </w:r>
      <w:r w:rsidR="007D1626" w:rsidRPr="00142A43">
        <w:rPr>
          <w:rFonts w:ascii="Times New Roman" w:hAnsi="Times New Roman" w:cs="Times New Roman"/>
          <w:bCs/>
          <w:color w:val="000000"/>
          <w:sz w:val="18"/>
          <w:szCs w:val="18"/>
        </w:rPr>
        <w:t>,</w:t>
      </w:r>
      <w:r w:rsidRPr="00142A43">
        <w:rPr>
          <w:rFonts w:ascii="Times New Roman" w:hAnsi="Times New Roman" w:cs="Times New Roman"/>
          <w:bCs/>
          <w:color w:val="000000"/>
          <w:sz w:val="18"/>
          <w:szCs w:val="18"/>
        </w:rPr>
        <w:t xml:space="preserve"> F</w:t>
      </w:r>
      <w:r w:rsidR="007D1626" w:rsidRPr="00142A43">
        <w:rPr>
          <w:rFonts w:ascii="Times New Roman" w:hAnsi="Times New Roman" w:cs="Times New Roman"/>
          <w:bCs/>
          <w:color w:val="000000"/>
          <w:sz w:val="18"/>
          <w:szCs w:val="18"/>
        </w:rPr>
        <w:t>.</w:t>
      </w:r>
      <w:r w:rsidRPr="00142A43">
        <w:rPr>
          <w:rFonts w:ascii="Times New Roman" w:hAnsi="Times New Roman" w:cs="Times New Roman"/>
          <w:bCs/>
          <w:color w:val="000000"/>
          <w:sz w:val="18"/>
          <w:szCs w:val="18"/>
        </w:rPr>
        <w:t>, Pellegatti</w:t>
      </w:r>
      <w:r w:rsidR="007D1626" w:rsidRPr="00142A43">
        <w:rPr>
          <w:rFonts w:ascii="Times New Roman" w:hAnsi="Times New Roman" w:cs="Times New Roman"/>
          <w:bCs/>
          <w:color w:val="000000"/>
          <w:sz w:val="18"/>
          <w:szCs w:val="18"/>
        </w:rPr>
        <w:t>,</w:t>
      </w:r>
      <w:r w:rsidRPr="00142A43">
        <w:rPr>
          <w:rFonts w:ascii="Times New Roman" w:hAnsi="Times New Roman" w:cs="Times New Roman"/>
          <w:bCs/>
          <w:color w:val="000000"/>
          <w:sz w:val="18"/>
          <w:szCs w:val="18"/>
        </w:rPr>
        <w:t xml:space="preserve"> M.</w:t>
      </w:r>
      <w:r w:rsidRPr="00142A43">
        <w:rPr>
          <w:rFonts w:ascii="Times New Roman" w:hAnsi="Times New Roman" w:cs="Times New Roman"/>
          <w:color w:val="000000"/>
          <w:sz w:val="18"/>
          <w:szCs w:val="18"/>
        </w:rPr>
        <w:t xml:space="preserve"> </w:t>
      </w:r>
      <w:r w:rsidR="007D1626" w:rsidRPr="00142A43">
        <w:rPr>
          <w:rFonts w:ascii="Times New Roman" w:hAnsi="Times New Roman" w:cs="Times New Roman"/>
          <w:color w:val="000000"/>
          <w:sz w:val="18"/>
          <w:szCs w:val="18"/>
        </w:rPr>
        <w:t>(1995).</w:t>
      </w:r>
      <w:r w:rsidRPr="00142A43">
        <w:rPr>
          <w:rFonts w:ascii="Times New Roman" w:hAnsi="Times New Roman" w:cs="Times New Roman"/>
          <w:color w:val="000000"/>
          <w:sz w:val="18"/>
          <w:szCs w:val="18"/>
        </w:rPr>
        <w:t xml:space="preserve"> </w:t>
      </w:r>
      <w:r w:rsidRPr="00142A43">
        <w:rPr>
          <w:rFonts w:ascii="Times New Roman" w:hAnsi="Times New Roman" w:cs="Times New Roman"/>
          <w:bCs/>
          <w:color w:val="000000"/>
          <w:sz w:val="18"/>
          <w:szCs w:val="18"/>
        </w:rPr>
        <w:t>Automation and validation of the high-performance liquid</w:t>
      </w:r>
      <w:r w:rsidRPr="00142A43">
        <w:rPr>
          <w:rFonts w:ascii="Times New Roman" w:hAnsi="Times New Roman" w:cs="Times New Roman"/>
          <w:color w:val="000000"/>
          <w:sz w:val="18"/>
          <w:szCs w:val="18"/>
        </w:rPr>
        <w:t xml:space="preserve"> </w:t>
      </w:r>
      <w:r w:rsidRPr="00142A43">
        <w:rPr>
          <w:rFonts w:ascii="Times New Roman" w:hAnsi="Times New Roman" w:cs="Times New Roman"/>
          <w:bCs/>
          <w:color w:val="000000"/>
          <w:sz w:val="18"/>
          <w:szCs w:val="18"/>
        </w:rPr>
        <w:t>chromatographic-radioimmunoassay method for the Determination of lacidipine in plasma.</w:t>
      </w:r>
      <w:r w:rsidRPr="00142A43">
        <w:rPr>
          <w:rFonts w:ascii="Times New Roman" w:hAnsi="Times New Roman" w:cs="Times New Roman"/>
          <w:color w:val="FFFFFF"/>
          <w:sz w:val="18"/>
          <w:szCs w:val="18"/>
        </w:rPr>
        <w:t xml:space="preserve"> </w:t>
      </w:r>
      <w:r w:rsidRPr="00142A43">
        <w:rPr>
          <w:rFonts w:ascii="Times New Roman" w:hAnsi="Times New Roman" w:cs="Times New Roman"/>
          <w:color w:val="000000"/>
          <w:sz w:val="18"/>
          <w:szCs w:val="18"/>
        </w:rPr>
        <w:t>J of Chromatography B, 669</w:t>
      </w:r>
      <w:r w:rsidR="009C232D" w:rsidRPr="00142A43">
        <w:rPr>
          <w:rFonts w:ascii="Times New Roman" w:hAnsi="Times New Roman" w:cs="Times New Roman"/>
          <w:color w:val="000000"/>
          <w:sz w:val="18"/>
          <w:szCs w:val="18"/>
        </w:rPr>
        <w:t xml:space="preserve"> </w:t>
      </w:r>
      <w:r w:rsidRPr="00142A43">
        <w:rPr>
          <w:rFonts w:ascii="Times New Roman" w:hAnsi="Times New Roman" w:cs="Times New Roman"/>
          <w:color w:val="000000"/>
          <w:sz w:val="18"/>
          <w:szCs w:val="18"/>
        </w:rPr>
        <w:t>:  383-389.</w:t>
      </w:r>
      <w:r w:rsidRPr="00142A43">
        <w:rPr>
          <w:rFonts w:ascii="Times New Roman" w:hAnsi="Times New Roman" w:cs="Times New Roman"/>
          <w:color w:val="FFFFFF"/>
          <w:sz w:val="18"/>
          <w:szCs w:val="18"/>
        </w:rPr>
        <w:t>B</w:t>
      </w:r>
    </w:p>
    <w:p w:rsidR="00A912AD" w:rsidRPr="00470C40" w:rsidRDefault="00995DEA" w:rsidP="00470C40">
      <w:pPr>
        <w:pStyle w:val="ListParagraph"/>
        <w:numPr>
          <w:ilvl w:val="0"/>
          <w:numId w:val="8"/>
        </w:numPr>
        <w:autoSpaceDE w:val="0"/>
        <w:autoSpaceDN w:val="0"/>
        <w:adjustRightInd w:val="0"/>
        <w:spacing w:after="0" w:line="240" w:lineRule="auto"/>
        <w:jc w:val="both"/>
        <w:rPr>
          <w:rFonts w:ascii="Times New Roman" w:hAnsi="Times New Roman" w:cs="Times New Roman"/>
          <w:bCs/>
          <w:color w:val="000000"/>
          <w:sz w:val="18"/>
          <w:szCs w:val="18"/>
        </w:rPr>
      </w:pPr>
      <w:hyperlink r:id="rId17" w:history="1">
        <w:r w:rsidR="00D856B4" w:rsidRPr="00142A43">
          <w:rPr>
            <w:rFonts w:ascii="Times New Roman" w:hAnsi="Times New Roman" w:cs="Times New Roman"/>
            <w:sz w:val="18"/>
            <w:szCs w:val="18"/>
          </w:rPr>
          <w:t>Tang</w:t>
        </w:r>
        <w:r w:rsidR="007D1626" w:rsidRPr="00142A43">
          <w:rPr>
            <w:rFonts w:ascii="Times New Roman" w:hAnsi="Times New Roman" w:cs="Times New Roman"/>
            <w:sz w:val="18"/>
            <w:szCs w:val="18"/>
          </w:rPr>
          <w:t>,</w:t>
        </w:r>
        <w:r w:rsidR="00D856B4" w:rsidRPr="00142A43">
          <w:rPr>
            <w:rFonts w:ascii="Times New Roman" w:hAnsi="Times New Roman" w:cs="Times New Roman"/>
            <w:sz w:val="18"/>
            <w:szCs w:val="18"/>
          </w:rPr>
          <w:t xml:space="preserve"> J</w:t>
        </w:r>
      </w:hyperlink>
      <w:r w:rsidR="007D1626" w:rsidRPr="00142A43">
        <w:rPr>
          <w:sz w:val="18"/>
          <w:szCs w:val="18"/>
        </w:rPr>
        <w:t>.</w:t>
      </w:r>
      <w:r w:rsidR="00D856B4" w:rsidRPr="00142A43">
        <w:rPr>
          <w:rFonts w:ascii="Times New Roman" w:eastAsia="OneGulliverA" w:hAnsi="Times New Roman" w:cs="Times New Roman"/>
          <w:sz w:val="18"/>
          <w:szCs w:val="18"/>
        </w:rPr>
        <w:t>, Zhao</w:t>
      </w:r>
      <w:r w:rsidR="007D1626" w:rsidRPr="00142A43">
        <w:rPr>
          <w:rFonts w:ascii="Times New Roman" w:eastAsia="OneGulliverA" w:hAnsi="Times New Roman" w:cs="Times New Roman"/>
          <w:sz w:val="18"/>
          <w:szCs w:val="18"/>
        </w:rPr>
        <w:t>,</w:t>
      </w:r>
      <w:r w:rsidR="00D856B4" w:rsidRPr="00142A43">
        <w:rPr>
          <w:rFonts w:ascii="Times New Roman" w:eastAsia="OneGulliverA" w:hAnsi="Times New Roman" w:cs="Times New Roman"/>
          <w:sz w:val="18"/>
          <w:szCs w:val="18"/>
        </w:rPr>
        <w:t xml:space="preserve"> R</w:t>
      </w:r>
      <w:r w:rsidR="007D1626" w:rsidRPr="00142A43">
        <w:rPr>
          <w:rFonts w:ascii="Times New Roman" w:eastAsia="OneGulliverA" w:hAnsi="Times New Roman" w:cs="Times New Roman"/>
          <w:sz w:val="18"/>
          <w:szCs w:val="18"/>
        </w:rPr>
        <w:t>.</w:t>
      </w:r>
      <w:r w:rsidR="00D856B4" w:rsidRPr="00142A43">
        <w:rPr>
          <w:rFonts w:ascii="Times New Roman" w:eastAsia="OneGulliverA" w:hAnsi="Times New Roman" w:cs="Times New Roman"/>
          <w:sz w:val="18"/>
          <w:szCs w:val="18"/>
        </w:rPr>
        <w:t>, Cheng</w:t>
      </w:r>
      <w:r w:rsidR="007D1626" w:rsidRPr="00142A43">
        <w:rPr>
          <w:rFonts w:ascii="Times New Roman" w:eastAsia="OneGulliverA" w:hAnsi="Times New Roman" w:cs="Times New Roman"/>
          <w:sz w:val="18"/>
          <w:szCs w:val="18"/>
        </w:rPr>
        <w:t>,</w:t>
      </w:r>
      <w:r w:rsidR="00D856B4" w:rsidRPr="00142A43">
        <w:rPr>
          <w:rFonts w:ascii="Times New Roman" w:eastAsia="OneGulliverA" w:hAnsi="Times New Roman" w:cs="Times New Roman"/>
          <w:sz w:val="18"/>
          <w:szCs w:val="18"/>
        </w:rPr>
        <w:t xml:space="preserve"> G</w:t>
      </w:r>
      <w:r w:rsidR="007D1626" w:rsidRPr="00142A43">
        <w:rPr>
          <w:rFonts w:ascii="Times New Roman" w:eastAsia="OneGulliverA" w:hAnsi="Times New Roman" w:cs="Times New Roman"/>
          <w:sz w:val="18"/>
          <w:szCs w:val="18"/>
        </w:rPr>
        <w:t>.</w:t>
      </w:r>
      <w:r w:rsidR="00D856B4" w:rsidRPr="00142A43">
        <w:rPr>
          <w:rFonts w:ascii="Times New Roman" w:eastAsia="OneGulliverA" w:hAnsi="Times New Roman" w:cs="Times New Roman"/>
          <w:sz w:val="18"/>
          <w:szCs w:val="18"/>
        </w:rPr>
        <w:t>, Wenxing</w:t>
      </w:r>
      <w:r w:rsidR="007D1626" w:rsidRPr="00142A43">
        <w:rPr>
          <w:rFonts w:ascii="Times New Roman" w:eastAsia="OneGulliverA" w:hAnsi="Times New Roman" w:cs="Times New Roman"/>
          <w:sz w:val="18"/>
          <w:szCs w:val="18"/>
        </w:rPr>
        <w:t>,</w:t>
      </w:r>
      <w:r w:rsidR="00D856B4" w:rsidRPr="00142A43">
        <w:rPr>
          <w:rFonts w:ascii="Times New Roman" w:eastAsia="OneGulliverA" w:hAnsi="Times New Roman" w:cs="Times New Roman"/>
          <w:sz w:val="18"/>
          <w:szCs w:val="18"/>
        </w:rPr>
        <w:t xml:space="preserve"> P.</w:t>
      </w:r>
      <w:r w:rsidR="007D1626" w:rsidRPr="00142A43">
        <w:rPr>
          <w:rFonts w:ascii="Times New Roman" w:eastAsia="OneGulliverA" w:hAnsi="Times New Roman" w:cs="Times New Roman"/>
          <w:sz w:val="18"/>
          <w:szCs w:val="18"/>
        </w:rPr>
        <w:t xml:space="preserve"> (2008).</w:t>
      </w:r>
      <w:r w:rsidR="00A91FD7">
        <w:rPr>
          <w:rFonts w:ascii="Times New Roman" w:eastAsia="OneGulliverA" w:hAnsi="Times New Roman" w:cs="Times New Roman"/>
          <w:sz w:val="18"/>
          <w:szCs w:val="18"/>
        </w:rPr>
        <w:t xml:space="preserve"> </w:t>
      </w:r>
      <w:r w:rsidR="00D856B4" w:rsidRPr="00142A43">
        <w:rPr>
          <w:rFonts w:ascii="Times New Roman" w:hAnsi="Times New Roman" w:cs="Times New Roman"/>
          <w:kern w:val="36"/>
          <w:sz w:val="18"/>
          <w:szCs w:val="18"/>
        </w:rPr>
        <w:t xml:space="preserve">Ultra-performance liquid chromatography-tandem mass spectrometry for the determination of lacidipine in human plasma and its application in a pharmacokinetic study. </w:t>
      </w:r>
      <w:r w:rsidR="00D856B4" w:rsidRPr="00142A43">
        <w:rPr>
          <w:rFonts w:ascii="Times New Roman" w:eastAsia="OneGulliverA" w:hAnsi="Times New Roman" w:cs="Times New Roman"/>
          <w:sz w:val="18"/>
          <w:szCs w:val="18"/>
        </w:rPr>
        <w:t>J of Pharm and Biomed Ana</w:t>
      </w:r>
      <w:r w:rsidR="009C232D" w:rsidRPr="00142A43">
        <w:rPr>
          <w:rFonts w:ascii="Times New Roman" w:eastAsia="OneGulliverA" w:hAnsi="Times New Roman" w:cs="Times New Roman"/>
          <w:sz w:val="18"/>
          <w:szCs w:val="18"/>
        </w:rPr>
        <w:t>,</w:t>
      </w:r>
      <w:r w:rsidR="00D856B4" w:rsidRPr="00142A43">
        <w:rPr>
          <w:rFonts w:ascii="Times New Roman" w:eastAsia="OneGulliverA" w:hAnsi="Times New Roman" w:cs="Times New Roman"/>
          <w:sz w:val="18"/>
          <w:szCs w:val="18"/>
        </w:rPr>
        <w:t xml:space="preserve"> 47:  923–928.</w:t>
      </w:r>
    </w:p>
    <w:sectPr w:rsidR="00A912AD" w:rsidRPr="00470C40" w:rsidSect="004D52BF">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E41" w:rsidRDefault="00DA1E41" w:rsidP="00F85E99">
      <w:pPr>
        <w:spacing w:after="0" w:line="240" w:lineRule="auto"/>
      </w:pPr>
      <w:r>
        <w:separator/>
      </w:r>
    </w:p>
  </w:endnote>
  <w:endnote w:type="continuationSeparator" w:id="1">
    <w:p w:rsidR="00DA1E41" w:rsidRDefault="00DA1E41" w:rsidP="00F85E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n-ea">
    <w:altName w:val="Times New Roman"/>
    <w:panose1 w:val="00000000000000000000"/>
    <w:charset w:val="00"/>
    <w:family w:val="roman"/>
    <w:notTrueType/>
    <w:pitch w:val="default"/>
    <w:sig w:usb0="00000000" w:usb1="00000000" w:usb2="00000000" w:usb3="00000000" w:csb0="00000000" w:csb1="00000000"/>
  </w:font>
  <w:font w:name="OneGulliverA">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E41" w:rsidRDefault="00DA1E41" w:rsidP="00F85E99">
      <w:pPr>
        <w:spacing w:after="0" w:line="240" w:lineRule="auto"/>
      </w:pPr>
      <w:r>
        <w:separator/>
      </w:r>
    </w:p>
  </w:footnote>
  <w:footnote w:type="continuationSeparator" w:id="1">
    <w:p w:rsidR="00DA1E41" w:rsidRDefault="00DA1E41" w:rsidP="00F85E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C3845"/>
    <w:multiLevelType w:val="hybridMultilevel"/>
    <w:tmpl w:val="A8520136"/>
    <w:lvl w:ilvl="0" w:tplc="C6AEB2A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97C0A"/>
    <w:multiLevelType w:val="multilevel"/>
    <w:tmpl w:val="C5EE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5D474F"/>
    <w:multiLevelType w:val="multilevel"/>
    <w:tmpl w:val="D7A697F8"/>
    <w:lvl w:ilvl="0">
      <w:start w:val="11"/>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1155306F"/>
    <w:multiLevelType w:val="hybridMultilevel"/>
    <w:tmpl w:val="3FB20F18"/>
    <w:lvl w:ilvl="0" w:tplc="70D626E2">
      <w:start w:val="1"/>
      <w:numFmt w:val="decimal"/>
      <w:lvlText w:val="%1."/>
      <w:lvlJc w:val="left"/>
      <w:pPr>
        <w:ind w:left="810" w:hanging="360"/>
      </w:pPr>
      <w:rPr>
        <w:rFonts w:hint="default"/>
        <w:sz w:val="18"/>
        <w:szCs w:val="1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1DE92D82"/>
    <w:multiLevelType w:val="hybridMultilevel"/>
    <w:tmpl w:val="080879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3A26EE"/>
    <w:multiLevelType w:val="hybridMultilevel"/>
    <w:tmpl w:val="8480AA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CC4AC3"/>
    <w:multiLevelType w:val="hybridMultilevel"/>
    <w:tmpl w:val="CC5EC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197C97"/>
    <w:multiLevelType w:val="multilevel"/>
    <w:tmpl w:val="EBAC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E67991"/>
    <w:multiLevelType w:val="hybridMultilevel"/>
    <w:tmpl w:val="A8520136"/>
    <w:lvl w:ilvl="0" w:tplc="C6AEB2A2">
      <w:start w:val="1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7D77238F"/>
    <w:multiLevelType w:val="hybridMultilevel"/>
    <w:tmpl w:val="3FB20F18"/>
    <w:lvl w:ilvl="0" w:tplc="70D626E2">
      <w:start w:val="1"/>
      <w:numFmt w:val="decimal"/>
      <w:lvlText w:val="%1."/>
      <w:lvlJc w:val="left"/>
      <w:pPr>
        <w:ind w:left="810" w:hanging="360"/>
      </w:pPr>
      <w:rPr>
        <w:rFonts w:hint="default"/>
        <w:sz w:val="18"/>
        <w:szCs w:val="1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9"/>
  </w:num>
  <w:num w:numId="2">
    <w:abstractNumId w:val="2"/>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num>
  <w:num w:numId="5">
    <w:abstractNumId w:val="1"/>
  </w:num>
  <w:num w:numId="6">
    <w:abstractNumId w:val="0"/>
  </w:num>
  <w:num w:numId="7">
    <w:abstractNumId w:val="6"/>
  </w:num>
  <w:num w:numId="8">
    <w:abstractNumId w:val="4"/>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720"/>
  <w:characterSpacingControl w:val="doNotCompress"/>
  <w:footnotePr>
    <w:footnote w:id="0"/>
    <w:footnote w:id="1"/>
  </w:footnotePr>
  <w:endnotePr>
    <w:endnote w:id="0"/>
    <w:endnote w:id="1"/>
  </w:endnotePr>
  <w:compat>
    <w:useFELayout/>
  </w:compat>
  <w:rsids>
    <w:rsidRoot w:val="00C364E4"/>
    <w:rsid w:val="0003355C"/>
    <w:rsid w:val="00047851"/>
    <w:rsid w:val="00052B1F"/>
    <w:rsid w:val="0006514B"/>
    <w:rsid w:val="000827BA"/>
    <w:rsid w:val="00084664"/>
    <w:rsid w:val="000B10AF"/>
    <w:rsid w:val="000B47FD"/>
    <w:rsid w:val="000B4EA7"/>
    <w:rsid w:val="000D21A5"/>
    <w:rsid w:val="000F3F32"/>
    <w:rsid w:val="00120B27"/>
    <w:rsid w:val="00134F00"/>
    <w:rsid w:val="00142A43"/>
    <w:rsid w:val="001548D2"/>
    <w:rsid w:val="001556E9"/>
    <w:rsid w:val="0016259F"/>
    <w:rsid w:val="001656BD"/>
    <w:rsid w:val="0017408E"/>
    <w:rsid w:val="00194283"/>
    <w:rsid w:val="001962C5"/>
    <w:rsid w:val="001A53C7"/>
    <w:rsid w:val="001A6262"/>
    <w:rsid w:val="001B5D0E"/>
    <w:rsid w:val="001B7E64"/>
    <w:rsid w:val="001F4282"/>
    <w:rsid w:val="002029CC"/>
    <w:rsid w:val="00214146"/>
    <w:rsid w:val="002227E7"/>
    <w:rsid w:val="002306C2"/>
    <w:rsid w:val="00260EE7"/>
    <w:rsid w:val="002D3671"/>
    <w:rsid w:val="002E4D79"/>
    <w:rsid w:val="00301116"/>
    <w:rsid w:val="00311FCD"/>
    <w:rsid w:val="00312F40"/>
    <w:rsid w:val="003137E5"/>
    <w:rsid w:val="003223EF"/>
    <w:rsid w:val="0032705D"/>
    <w:rsid w:val="00346925"/>
    <w:rsid w:val="00383C92"/>
    <w:rsid w:val="003A7F29"/>
    <w:rsid w:val="003E210A"/>
    <w:rsid w:val="0041118A"/>
    <w:rsid w:val="00411F59"/>
    <w:rsid w:val="00452356"/>
    <w:rsid w:val="00470C40"/>
    <w:rsid w:val="00482269"/>
    <w:rsid w:val="004C7A6E"/>
    <w:rsid w:val="004D239A"/>
    <w:rsid w:val="004D52BF"/>
    <w:rsid w:val="004D7E3E"/>
    <w:rsid w:val="004E4255"/>
    <w:rsid w:val="004F2F4F"/>
    <w:rsid w:val="00502E55"/>
    <w:rsid w:val="00510EE2"/>
    <w:rsid w:val="00531D41"/>
    <w:rsid w:val="00532C30"/>
    <w:rsid w:val="00540139"/>
    <w:rsid w:val="00541B0F"/>
    <w:rsid w:val="005602D8"/>
    <w:rsid w:val="00576368"/>
    <w:rsid w:val="00587936"/>
    <w:rsid w:val="005916C9"/>
    <w:rsid w:val="005B21D3"/>
    <w:rsid w:val="005B7949"/>
    <w:rsid w:val="005C174A"/>
    <w:rsid w:val="005E3135"/>
    <w:rsid w:val="006077D8"/>
    <w:rsid w:val="0064271A"/>
    <w:rsid w:val="006508D3"/>
    <w:rsid w:val="00673375"/>
    <w:rsid w:val="00682D82"/>
    <w:rsid w:val="006A1ABF"/>
    <w:rsid w:val="006A7882"/>
    <w:rsid w:val="006D0240"/>
    <w:rsid w:val="006D34E5"/>
    <w:rsid w:val="006D484C"/>
    <w:rsid w:val="006D62AF"/>
    <w:rsid w:val="006E31B2"/>
    <w:rsid w:val="007003DF"/>
    <w:rsid w:val="00706FC3"/>
    <w:rsid w:val="00727132"/>
    <w:rsid w:val="007276D2"/>
    <w:rsid w:val="007300D0"/>
    <w:rsid w:val="007318BF"/>
    <w:rsid w:val="00731E11"/>
    <w:rsid w:val="00757318"/>
    <w:rsid w:val="00765F6D"/>
    <w:rsid w:val="00776A9C"/>
    <w:rsid w:val="00781ECB"/>
    <w:rsid w:val="007A49AA"/>
    <w:rsid w:val="007B6D08"/>
    <w:rsid w:val="007C10EC"/>
    <w:rsid w:val="007D1626"/>
    <w:rsid w:val="007F7F20"/>
    <w:rsid w:val="00842055"/>
    <w:rsid w:val="008503B8"/>
    <w:rsid w:val="008741CE"/>
    <w:rsid w:val="008B6B78"/>
    <w:rsid w:val="008C3BCC"/>
    <w:rsid w:val="008F3BC7"/>
    <w:rsid w:val="00902ADA"/>
    <w:rsid w:val="00947D2B"/>
    <w:rsid w:val="00955A49"/>
    <w:rsid w:val="00960ABD"/>
    <w:rsid w:val="00995DEA"/>
    <w:rsid w:val="00996A67"/>
    <w:rsid w:val="009B1C7D"/>
    <w:rsid w:val="009C232D"/>
    <w:rsid w:val="009C65E9"/>
    <w:rsid w:val="009C66D7"/>
    <w:rsid w:val="009E0E04"/>
    <w:rsid w:val="009F00A7"/>
    <w:rsid w:val="00A4577A"/>
    <w:rsid w:val="00A56252"/>
    <w:rsid w:val="00A62244"/>
    <w:rsid w:val="00A902BC"/>
    <w:rsid w:val="00A912AD"/>
    <w:rsid w:val="00A91FD7"/>
    <w:rsid w:val="00AA45E3"/>
    <w:rsid w:val="00AE0085"/>
    <w:rsid w:val="00B00215"/>
    <w:rsid w:val="00B059A8"/>
    <w:rsid w:val="00B35910"/>
    <w:rsid w:val="00B411F8"/>
    <w:rsid w:val="00B71830"/>
    <w:rsid w:val="00B72B87"/>
    <w:rsid w:val="00BA04A8"/>
    <w:rsid w:val="00BE370B"/>
    <w:rsid w:val="00BE6949"/>
    <w:rsid w:val="00BE7271"/>
    <w:rsid w:val="00C133C8"/>
    <w:rsid w:val="00C24CD2"/>
    <w:rsid w:val="00C364E4"/>
    <w:rsid w:val="00C44182"/>
    <w:rsid w:val="00C731CA"/>
    <w:rsid w:val="00C74DB0"/>
    <w:rsid w:val="00C801BF"/>
    <w:rsid w:val="00C81197"/>
    <w:rsid w:val="00C82FA8"/>
    <w:rsid w:val="00C84067"/>
    <w:rsid w:val="00C850AF"/>
    <w:rsid w:val="00C91849"/>
    <w:rsid w:val="00CA04CB"/>
    <w:rsid w:val="00CB3898"/>
    <w:rsid w:val="00CC1094"/>
    <w:rsid w:val="00CD43FF"/>
    <w:rsid w:val="00CE0FFD"/>
    <w:rsid w:val="00CE720E"/>
    <w:rsid w:val="00CF3597"/>
    <w:rsid w:val="00D07023"/>
    <w:rsid w:val="00D40AA0"/>
    <w:rsid w:val="00D5551C"/>
    <w:rsid w:val="00D661D9"/>
    <w:rsid w:val="00D8084D"/>
    <w:rsid w:val="00D856B4"/>
    <w:rsid w:val="00D90322"/>
    <w:rsid w:val="00D93CF8"/>
    <w:rsid w:val="00D93D30"/>
    <w:rsid w:val="00DA1E41"/>
    <w:rsid w:val="00DD740D"/>
    <w:rsid w:val="00DE0637"/>
    <w:rsid w:val="00DE7A07"/>
    <w:rsid w:val="00E1441D"/>
    <w:rsid w:val="00E21930"/>
    <w:rsid w:val="00E40966"/>
    <w:rsid w:val="00E430A9"/>
    <w:rsid w:val="00E84CA6"/>
    <w:rsid w:val="00EB1080"/>
    <w:rsid w:val="00EB212E"/>
    <w:rsid w:val="00EB2D83"/>
    <w:rsid w:val="00EB4EC5"/>
    <w:rsid w:val="00EE5054"/>
    <w:rsid w:val="00EE7C35"/>
    <w:rsid w:val="00F01103"/>
    <w:rsid w:val="00F128F0"/>
    <w:rsid w:val="00F13EF7"/>
    <w:rsid w:val="00F2187E"/>
    <w:rsid w:val="00F2394D"/>
    <w:rsid w:val="00F25C42"/>
    <w:rsid w:val="00F2689B"/>
    <w:rsid w:val="00F85E99"/>
    <w:rsid w:val="00FB72D7"/>
    <w:rsid w:val="00FD27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2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6514B"/>
    <w:rPr>
      <w:i/>
      <w:iCs/>
    </w:rPr>
  </w:style>
  <w:style w:type="paragraph" w:styleId="BalloonText">
    <w:name w:val="Balloon Text"/>
    <w:basedOn w:val="Normal"/>
    <w:link w:val="BalloonTextChar"/>
    <w:uiPriority w:val="99"/>
    <w:semiHidden/>
    <w:unhideWhenUsed/>
    <w:rsid w:val="00065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14B"/>
    <w:rPr>
      <w:rFonts w:ascii="Tahoma" w:hAnsi="Tahoma" w:cs="Tahoma"/>
      <w:sz w:val="16"/>
      <w:szCs w:val="16"/>
    </w:rPr>
  </w:style>
  <w:style w:type="paragraph" w:styleId="ListParagraph">
    <w:name w:val="List Paragraph"/>
    <w:basedOn w:val="Normal"/>
    <w:uiPriority w:val="34"/>
    <w:qFormat/>
    <w:rsid w:val="001548D2"/>
    <w:pPr>
      <w:ind w:left="720"/>
      <w:contextualSpacing/>
    </w:pPr>
  </w:style>
  <w:style w:type="character" w:styleId="Hyperlink">
    <w:name w:val="Hyperlink"/>
    <w:basedOn w:val="DefaultParagraphFont"/>
    <w:uiPriority w:val="99"/>
    <w:unhideWhenUsed/>
    <w:rsid w:val="001548D2"/>
    <w:rPr>
      <w:color w:val="0000FF" w:themeColor="hyperlink"/>
      <w:u w:val="single"/>
    </w:rPr>
  </w:style>
  <w:style w:type="character" w:styleId="Strong">
    <w:name w:val="Strong"/>
    <w:basedOn w:val="DefaultParagraphFont"/>
    <w:uiPriority w:val="22"/>
    <w:qFormat/>
    <w:rsid w:val="00052B1F"/>
    <w:rPr>
      <w:b/>
      <w:bCs/>
    </w:rPr>
  </w:style>
  <w:style w:type="paragraph" w:customStyle="1" w:styleId="Default">
    <w:name w:val="Default"/>
    <w:rsid w:val="0041118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003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D856B4"/>
    <w:pPr>
      <w:spacing w:after="0" w:line="240" w:lineRule="auto"/>
      <w:ind w:left="360"/>
      <w:jc w:val="both"/>
    </w:pPr>
    <w:rPr>
      <w:rFonts w:ascii="Bookman Old Style" w:eastAsia="Times New Roman" w:hAnsi="Bookman Old Style" w:cs="Tahoma"/>
      <w:sz w:val="24"/>
      <w:szCs w:val="24"/>
    </w:rPr>
  </w:style>
  <w:style w:type="character" w:customStyle="1" w:styleId="BodyTextIndentChar">
    <w:name w:val="Body Text Indent Char"/>
    <w:basedOn w:val="DefaultParagraphFont"/>
    <w:link w:val="BodyTextIndent"/>
    <w:semiHidden/>
    <w:rsid w:val="00D856B4"/>
    <w:rPr>
      <w:rFonts w:ascii="Bookman Old Style" w:eastAsia="Times New Roman" w:hAnsi="Bookman Old Style" w:cs="Tahoma"/>
      <w:sz w:val="24"/>
      <w:szCs w:val="24"/>
    </w:rPr>
  </w:style>
  <w:style w:type="paragraph" w:styleId="Header">
    <w:name w:val="header"/>
    <w:basedOn w:val="Normal"/>
    <w:link w:val="HeaderChar"/>
    <w:uiPriority w:val="99"/>
    <w:semiHidden/>
    <w:unhideWhenUsed/>
    <w:rsid w:val="00F85E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5E99"/>
  </w:style>
  <w:style w:type="paragraph" w:styleId="Footer">
    <w:name w:val="footer"/>
    <w:basedOn w:val="Normal"/>
    <w:link w:val="FooterChar"/>
    <w:uiPriority w:val="99"/>
    <w:unhideWhenUsed/>
    <w:rsid w:val="00F85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E99"/>
  </w:style>
  <w:style w:type="character" w:styleId="CommentReference">
    <w:name w:val="annotation reference"/>
    <w:basedOn w:val="DefaultParagraphFont"/>
    <w:uiPriority w:val="99"/>
    <w:semiHidden/>
    <w:unhideWhenUsed/>
    <w:rsid w:val="004F2F4F"/>
    <w:rPr>
      <w:sz w:val="16"/>
      <w:szCs w:val="16"/>
    </w:rPr>
  </w:style>
  <w:style w:type="paragraph" w:styleId="CommentText">
    <w:name w:val="annotation text"/>
    <w:basedOn w:val="Normal"/>
    <w:link w:val="CommentTextChar"/>
    <w:uiPriority w:val="99"/>
    <w:semiHidden/>
    <w:unhideWhenUsed/>
    <w:rsid w:val="004F2F4F"/>
    <w:pPr>
      <w:spacing w:line="240" w:lineRule="auto"/>
    </w:pPr>
    <w:rPr>
      <w:sz w:val="20"/>
      <w:szCs w:val="20"/>
    </w:rPr>
  </w:style>
  <w:style w:type="character" w:customStyle="1" w:styleId="CommentTextChar">
    <w:name w:val="Comment Text Char"/>
    <w:basedOn w:val="DefaultParagraphFont"/>
    <w:link w:val="CommentText"/>
    <w:uiPriority w:val="99"/>
    <w:semiHidden/>
    <w:rsid w:val="004F2F4F"/>
    <w:rPr>
      <w:sz w:val="20"/>
      <w:szCs w:val="20"/>
    </w:rPr>
  </w:style>
  <w:style w:type="paragraph" w:styleId="CommentSubject">
    <w:name w:val="annotation subject"/>
    <w:basedOn w:val="CommentText"/>
    <w:next w:val="CommentText"/>
    <w:link w:val="CommentSubjectChar"/>
    <w:uiPriority w:val="99"/>
    <w:semiHidden/>
    <w:unhideWhenUsed/>
    <w:rsid w:val="004F2F4F"/>
    <w:rPr>
      <w:b/>
      <w:bCs/>
    </w:rPr>
  </w:style>
  <w:style w:type="character" w:customStyle="1" w:styleId="CommentSubjectChar">
    <w:name w:val="Comment Subject Char"/>
    <w:basedOn w:val="CommentTextChar"/>
    <w:link w:val="CommentSubject"/>
    <w:uiPriority w:val="99"/>
    <w:semiHidden/>
    <w:rsid w:val="004F2F4F"/>
    <w:rPr>
      <w:b/>
      <w:bCs/>
    </w:rPr>
  </w:style>
  <w:style w:type="table" w:customStyle="1" w:styleId="LightShading1">
    <w:name w:val="Light Shading1"/>
    <w:basedOn w:val="TableNormal"/>
    <w:uiPriority w:val="60"/>
    <w:rsid w:val="001556E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1474459">
      <w:bodyDiv w:val="1"/>
      <w:marLeft w:val="0"/>
      <w:marRight w:val="0"/>
      <w:marTop w:val="0"/>
      <w:marBottom w:val="0"/>
      <w:divBdr>
        <w:top w:val="none" w:sz="0" w:space="0" w:color="auto"/>
        <w:left w:val="none" w:sz="0" w:space="0" w:color="auto"/>
        <w:bottom w:val="none" w:sz="0" w:space="0" w:color="auto"/>
        <w:right w:val="none" w:sz="0" w:space="0" w:color="auto"/>
      </w:divBdr>
    </w:div>
    <w:div w:id="87821101">
      <w:bodyDiv w:val="1"/>
      <w:marLeft w:val="0"/>
      <w:marRight w:val="0"/>
      <w:marTop w:val="0"/>
      <w:marBottom w:val="0"/>
      <w:divBdr>
        <w:top w:val="none" w:sz="0" w:space="0" w:color="auto"/>
        <w:left w:val="none" w:sz="0" w:space="0" w:color="auto"/>
        <w:bottom w:val="none" w:sz="0" w:space="0" w:color="auto"/>
        <w:right w:val="none" w:sz="0" w:space="0" w:color="auto"/>
      </w:divBdr>
    </w:div>
    <w:div w:id="166988474">
      <w:bodyDiv w:val="1"/>
      <w:marLeft w:val="0"/>
      <w:marRight w:val="0"/>
      <w:marTop w:val="0"/>
      <w:marBottom w:val="0"/>
      <w:divBdr>
        <w:top w:val="none" w:sz="0" w:space="0" w:color="auto"/>
        <w:left w:val="none" w:sz="0" w:space="0" w:color="auto"/>
        <w:bottom w:val="none" w:sz="0" w:space="0" w:color="auto"/>
        <w:right w:val="none" w:sz="0" w:space="0" w:color="auto"/>
      </w:divBdr>
    </w:div>
    <w:div w:id="233704644">
      <w:bodyDiv w:val="1"/>
      <w:marLeft w:val="0"/>
      <w:marRight w:val="0"/>
      <w:marTop w:val="0"/>
      <w:marBottom w:val="0"/>
      <w:divBdr>
        <w:top w:val="none" w:sz="0" w:space="0" w:color="auto"/>
        <w:left w:val="none" w:sz="0" w:space="0" w:color="auto"/>
        <w:bottom w:val="none" w:sz="0" w:space="0" w:color="auto"/>
        <w:right w:val="none" w:sz="0" w:space="0" w:color="auto"/>
      </w:divBdr>
    </w:div>
    <w:div w:id="250436069">
      <w:bodyDiv w:val="1"/>
      <w:marLeft w:val="0"/>
      <w:marRight w:val="0"/>
      <w:marTop w:val="0"/>
      <w:marBottom w:val="0"/>
      <w:divBdr>
        <w:top w:val="none" w:sz="0" w:space="0" w:color="auto"/>
        <w:left w:val="none" w:sz="0" w:space="0" w:color="auto"/>
        <w:bottom w:val="none" w:sz="0" w:space="0" w:color="auto"/>
        <w:right w:val="none" w:sz="0" w:space="0" w:color="auto"/>
      </w:divBdr>
    </w:div>
    <w:div w:id="326520032">
      <w:bodyDiv w:val="1"/>
      <w:marLeft w:val="0"/>
      <w:marRight w:val="0"/>
      <w:marTop w:val="0"/>
      <w:marBottom w:val="0"/>
      <w:divBdr>
        <w:top w:val="none" w:sz="0" w:space="0" w:color="auto"/>
        <w:left w:val="none" w:sz="0" w:space="0" w:color="auto"/>
        <w:bottom w:val="none" w:sz="0" w:space="0" w:color="auto"/>
        <w:right w:val="none" w:sz="0" w:space="0" w:color="auto"/>
      </w:divBdr>
    </w:div>
    <w:div w:id="544103478">
      <w:bodyDiv w:val="1"/>
      <w:marLeft w:val="0"/>
      <w:marRight w:val="0"/>
      <w:marTop w:val="0"/>
      <w:marBottom w:val="0"/>
      <w:divBdr>
        <w:top w:val="none" w:sz="0" w:space="0" w:color="auto"/>
        <w:left w:val="none" w:sz="0" w:space="0" w:color="auto"/>
        <w:bottom w:val="none" w:sz="0" w:space="0" w:color="auto"/>
        <w:right w:val="none" w:sz="0" w:space="0" w:color="auto"/>
      </w:divBdr>
    </w:div>
    <w:div w:id="678044778">
      <w:bodyDiv w:val="1"/>
      <w:marLeft w:val="0"/>
      <w:marRight w:val="0"/>
      <w:marTop w:val="0"/>
      <w:marBottom w:val="0"/>
      <w:divBdr>
        <w:top w:val="none" w:sz="0" w:space="0" w:color="auto"/>
        <w:left w:val="none" w:sz="0" w:space="0" w:color="auto"/>
        <w:bottom w:val="none" w:sz="0" w:space="0" w:color="auto"/>
        <w:right w:val="none" w:sz="0" w:space="0" w:color="auto"/>
      </w:divBdr>
    </w:div>
    <w:div w:id="683244168">
      <w:bodyDiv w:val="1"/>
      <w:marLeft w:val="0"/>
      <w:marRight w:val="0"/>
      <w:marTop w:val="0"/>
      <w:marBottom w:val="0"/>
      <w:divBdr>
        <w:top w:val="none" w:sz="0" w:space="0" w:color="auto"/>
        <w:left w:val="none" w:sz="0" w:space="0" w:color="auto"/>
        <w:bottom w:val="none" w:sz="0" w:space="0" w:color="auto"/>
        <w:right w:val="none" w:sz="0" w:space="0" w:color="auto"/>
      </w:divBdr>
    </w:div>
    <w:div w:id="1619293780">
      <w:bodyDiv w:val="1"/>
      <w:marLeft w:val="0"/>
      <w:marRight w:val="0"/>
      <w:marTop w:val="0"/>
      <w:marBottom w:val="0"/>
      <w:divBdr>
        <w:top w:val="none" w:sz="0" w:space="0" w:color="auto"/>
        <w:left w:val="none" w:sz="0" w:space="0" w:color="auto"/>
        <w:bottom w:val="none" w:sz="0" w:space="0" w:color="auto"/>
        <w:right w:val="none" w:sz="0" w:space="0" w:color="auto"/>
      </w:divBdr>
    </w:div>
    <w:div w:id="1712460310">
      <w:bodyDiv w:val="1"/>
      <w:marLeft w:val="0"/>
      <w:marRight w:val="0"/>
      <w:marTop w:val="0"/>
      <w:marBottom w:val="0"/>
      <w:divBdr>
        <w:top w:val="none" w:sz="0" w:space="0" w:color="auto"/>
        <w:left w:val="none" w:sz="0" w:space="0" w:color="auto"/>
        <w:bottom w:val="none" w:sz="0" w:space="0" w:color="auto"/>
        <w:right w:val="none" w:sz="0" w:space="0" w:color="auto"/>
      </w:divBdr>
    </w:div>
    <w:div w:id="209724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odhmannur@yahoo.com" TargetMode="External"/><Relationship Id="rId13" Type="http://schemas.openxmlformats.org/officeDocument/2006/relationships/hyperlink" Target="http://www.sciencedirect.com/science?_ob=RedirectURL&amp;_method=outwardLink&amp;_partnerName=27983&amp;_origin=article&amp;_zone=art_page&amp;_linkType=scopusAuthorDocuments&amp;_targetURL=http%3A%2F%2Fwww.scopus.com%2Fscopus%2Finward%2Fauthor.url%3FpartnerID%3D10%26rel%3D3.0.0%26sortField%3Dcited%26sortOrder%3Dasc%26author%3DRamesh,%2520Gannu%26authorID%3D15760773000%26md5%3D52fadb410d296238bb26dd3382e06b42&amp;_acct=C000053606&amp;_version=1&amp;_userid=6032005&amp;md5=087f0ad02370cc38a8492419f1fa11a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nf.org/bnf/bnf/current/" TargetMode="External"/><Relationship Id="rId17" Type="http://schemas.openxmlformats.org/officeDocument/2006/relationships/hyperlink" Target="http://www.ncbi.nlm.nih.gov/pubmed?term=%22Tang%20J%22%5BAuthor%5D" TargetMode="External"/><Relationship Id="rId2" Type="http://schemas.openxmlformats.org/officeDocument/2006/relationships/numbering" Target="numbering.xml"/><Relationship Id="rId16" Type="http://schemas.openxmlformats.org/officeDocument/2006/relationships/hyperlink" Target="http://www.sciencedirect.com/science?_ob=RedirectURL&amp;_method=outwardLink&amp;_partnerName=27983&amp;_origin=article&amp;_zone=art_page&amp;_linkType=scopusAuthorDocuments&amp;_targetURL=http%3A%2F%2Fwww.scopus.com%2Fscopus%2Finward%2Fauthor.url%3FpartnerID%3D10%26rel%3D3.0.0%26sortField%3Dcited%26sortOrder%3Dasc%26author%3DShravan%2520Kumar,%2520Yamsani%26authorID%3D18435192200%26md5%3D21953d1bdc139c3d5fc687cc9a680261&amp;_acct=C000053606&amp;_version=1&amp;_userid=6032005&amp;md5=c58685d1f072d49d6a007cada690654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www.sciencedirect.com/science?_ob=RedirectURL&amp;_method=outwardLink&amp;_partnerName=27983&amp;_origin=article&amp;_zone=art_page&amp;_linkType=scopusAuthorDocuments&amp;_targetURL=http%3A%2F%2Fwww.scopus.com%2Fscopus%2Finward%2Fauthor.url%3FpartnerID%3D10%26rel%3D3.0.0%26sortField%3Dcited%26sortOrder%3Dasc%26author%3DChinna%2520Reddy,%2520Palem%26authorID%3D25651689800%26md5%3D3c57de7d71c18f0bde0d279afa6982da&amp;_acct=C000053606&amp;_version=1&amp;_userid=6032005&amp;md5=a5dad370abb8d241d3fbc6455feb02ee" TargetMode="Externa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sciencedirect.com/science?_ob=RedirectURL&amp;_method=outwardLink&amp;_partnerName=27983&amp;_origin=article&amp;_zone=art_page&amp;_linkType=scopusAuthorDocuments&amp;_targetURL=http%3A%2F%2Fwww.scopus.com%2Fscopus%2Finward%2Fauthor.url%3FpartnerID%3D10%26rel%3D3.0.0%26sortField%3Dcited%26sortOrder%3Dasc%26author%3DVamshi%2520Vishnu,%2520Yamsani%26authorID%3D15761203300%26md5%3D14bf3a6c7e4f61328d6fbe73ae12a794&amp;_acct=C000053606&amp;_version=1&amp;_userid=6032005&amp;md5=976c708f9c5a2e4f12397daf7cb713a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Rahul\Desktop\Rahul\rahul%20wor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000">
                <a:latin typeface="Times New Roman" pitchFamily="18" charset="0"/>
                <a:cs typeface="Times New Roman" pitchFamily="18" charset="0"/>
              </a:rPr>
              <a:t>Linearity</a:t>
            </a:r>
            <a:r>
              <a:rPr lang="en-US" sz="1000" baseline="0">
                <a:latin typeface="Times New Roman" pitchFamily="18" charset="0"/>
                <a:cs typeface="Times New Roman" pitchFamily="18" charset="0"/>
              </a:rPr>
              <a:t> of Lacidipine</a:t>
            </a:r>
            <a:endParaRPr lang="en-US" sz="1000">
              <a:latin typeface="Times New Roman" pitchFamily="18" charset="0"/>
              <a:cs typeface="Times New Roman" pitchFamily="18" charset="0"/>
            </a:endParaRPr>
          </a:p>
        </c:rich>
      </c:tx>
      <c:layout>
        <c:manualLayout>
          <c:xMode val="edge"/>
          <c:yMode val="edge"/>
          <c:x val="0.26091267766433751"/>
          <c:y val="3.7108844729876046E-3"/>
        </c:manualLayout>
      </c:layout>
    </c:title>
    <c:plotArea>
      <c:layout/>
      <c:scatterChart>
        <c:scatterStyle val="smoothMarker"/>
        <c:ser>
          <c:idx val="0"/>
          <c:order val="0"/>
          <c:tx>
            <c:strRef>
              <c:f>linearity!$D$4</c:f>
              <c:strCache>
                <c:ptCount val="1"/>
                <c:pt idx="0">
                  <c:v>Area</c:v>
                </c:pt>
              </c:strCache>
            </c:strRef>
          </c:tx>
          <c:marker>
            <c:spPr>
              <a:ln>
                <a:solidFill>
                  <a:schemeClr val="bg1">
                    <a:lumMod val="50000"/>
                  </a:schemeClr>
                </a:solidFill>
              </a:ln>
            </c:spPr>
          </c:marker>
          <c:trendline>
            <c:trendlineType val="linear"/>
            <c:intercept val="0"/>
            <c:dispRSqr val="1"/>
            <c:dispEq val="1"/>
            <c:trendlineLbl>
              <c:layout>
                <c:manualLayout>
                  <c:x val="0.33414087999147746"/>
                  <c:y val="-0.15322580645161291"/>
                </c:manualLayout>
              </c:layout>
              <c:tx>
                <c:rich>
                  <a:bodyPr/>
                  <a:lstStyle/>
                  <a:p>
                    <a:pPr>
                      <a:defRPr/>
                    </a:pPr>
                    <a:r>
                      <a:rPr lang="en-US" baseline="0"/>
                      <a:t>y = 20818x
R² = 0.9991</a:t>
                    </a:r>
                    <a:endParaRPr lang="en-US">
                      <a:latin typeface="Times New Roman" pitchFamily="18" charset="0"/>
                      <a:cs typeface="Times New Roman" pitchFamily="18" charset="0"/>
                    </a:endParaRPr>
                  </a:p>
                </c:rich>
              </c:tx>
              <c:numFmt formatCode="General" sourceLinked="0"/>
            </c:trendlineLbl>
          </c:trendline>
          <c:trendline>
            <c:trendlineType val="linear"/>
            <c:intercept val="0"/>
          </c:trendline>
          <c:xVal>
            <c:numRef>
              <c:f>linearity!$C$5:$C$10</c:f>
              <c:numCache>
                <c:formatCode>General</c:formatCode>
                <c:ptCount val="6"/>
                <c:pt idx="1">
                  <c:v>50</c:v>
                </c:pt>
                <c:pt idx="2">
                  <c:v>100</c:v>
                </c:pt>
                <c:pt idx="3">
                  <c:v>150</c:v>
                </c:pt>
                <c:pt idx="4">
                  <c:v>200</c:v>
                </c:pt>
                <c:pt idx="5">
                  <c:v>250</c:v>
                </c:pt>
              </c:numCache>
            </c:numRef>
          </c:xVal>
          <c:yVal>
            <c:numRef>
              <c:f>linearity!$D$5:$D$10</c:f>
              <c:numCache>
                <c:formatCode>General</c:formatCode>
                <c:ptCount val="6"/>
                <c:pt idx="1">
                  <c:v>1028346</c:v>
                </c:pt>
                <c:pt idx="2">
                  <c:v>2084209</c:v>
                </c:pt>
                <c:pt idx="3">
                  <c:v>3036851</c:v>
                </c:pt>
                <c:pt idx="4">
                  <c:v>4177264</c:v>
                </c:pt>
                <c:pt idx="5">
                  <c:v>5246360</c:v>
                </c:pt>
              </c:numCache>
            </c:numRef>
          </c:yVal>
          <c:smooth val="1"/>
        </c:ser>
        <c:axId val="86825216"/>
        <c:axId val="86827392"/>
      </c:scatterChart>
      <c:valAx>
        <c:axId val="86825216"/>
        <c:scaling>
          <c:orientation val="minMax"/>
        </c:scaling>
        <c:axPos val="b"/>
        <c:title>
          <c:tx>
            <c:rich>
              <a:bodyPr/>
              <a:lstStyle/>
              <a:p>
                <a:pPr>
                  <a:defRPr/>
                </a:pPr>
                <a:r>
                  <a:rPr lang="en-US">
                    <a:latin typeface="Times New Roman" pitchFamily="18" charset="0"/>
                    <a:cs typeface="Times New Roman" pitchFamily="18" charset="0"/>
                  </a:rPr>
                  <a:t>Concentration</a:t>
                </a:r>
                <a:r>
                  <a:rPr lang="en-US" baseline="0">
                    <a:latin typeface="Times New Roman" pitchFamily="18" charset="0"/>
                    <a:cs typeface="Times New Roman" pitchFamily="18" charset="0"/>
                  </a:rPr>
                  <a:t> (µg/ml)</a:t>
                </a:r>
                <a:endParaRPr lang="en-US">
                  <a:latin typeface="Times New Roman" pitchFamily="18" charset="0"/>
                  <a:cs typeface="Times New Roman" pitchFamily="18" charset="0"/>
                </a:endParaRPr>
              </a:p>
            </c:rich>
          </c:tx>
          <c:layout>
            <c:manualLayout>
              <c:xMode val="edge"/>
              <c:yMode val="edge"/>
              <c:x val="0.29035122576549632"/>
              <c:y val="0.86950796843444944"/>
            </c:manualLayout>
          </c:layout>
        </c:title>
        <c:numFmt formatCode="General" sourceLinked="1"/>
        <c:tickLblPos val="nextTo"/>
        <c:txPr>
          <a:bodyPr/>
          <a:lstStyle/>
          <a:p>
            <a:pPr>
              <a:defRPr>
                <a:latin typeface="Times New Roman" pitchFamily="18" charset="0"/>
                <a:cs typeface="Times New Roman" pitchFamily="18" charset="0"/>
              </a:defRPr>
            </a:pPr>
            <a:endParaRPr lang="en-US"/>
          </a:p>
        </c:txPr>
        <c:crossAx val="86827392"/>
        <c:crosses val="autoZero"/>
        <c:crossBetween val="midCat"/>
      </c:valAx>
      <c:valAx>
        <c:axId val="86827392"/>
        <c:scaling>
          <c:orientation val="minMax"/>
        </c:scaling>
        <c:axPos val="l"/>
        <c:majorGridlines/>
        <c:title>
          <c:tx>
            <c:rich>
              <a:bodyPr rot="-5400000" vert="horz"/>
              <a:lstStyle/>
              <a:p>
                <a:pPr>
                  <a:defRPr/>
                </a:pPr>
                <a:r>
                  <a:rPr lang="en-US" b="1">
                    <a:latin typeface="Times New Roman" pitchFamily="18" charset="0"/>
                    <a:cs typeface="Times New Roman" pitchFamily="18" charset="0"/>
                  </a:rPr>
                  <a:t>peak area</a:t>
                </a:r>
              </a:p>
            </c:rich>
          </c:tx>
          <c:layout>
            <c:manualLayout>
              <c:xMode val="edge"/>
              <c:yMode val="edge"/>
              <c:x val="1.9789650841064634E-2"/>
              <c:y val="0.27843455545617829"/>
            </c:manualLayout>
          </c:layout>
        </c:title>
        <c:numFmt formatCode="General" sourceLinked="1"/>
        <c:tickLblPos val="nextTo"/>
        <c:txPr>
          <a:bodyPr/>
          <a:lstStyle/>
          <a:p>
            <a:pPr>
              <a:defRPr>
                <a:latin typeface="Times New Roman" pitchFamily="18" charset="0"/>
                <a:cs typeface="Times New Roman" pitchFamily="18" charset="0"/>
              </a:defRPr>
            </a:pPr>
            <a:endParaRPr lang="en-US"/>
          </a:p>
        </c:txPr>
        <c:crossAx val="86825216"/>
        <c:crosses val="autoZero"/>
        <c:crossBetween val="midCat"/>
      </c:valAx>
    </c:plotArea>
    <c:legend>
      <c:legendPos val="r"/>
      <c:legendEntry>
        <c:idx val="2"/>
        <c:delete val="1"/>
      </c:legendEntry>
      <c:txPr>
        <a:bodyPr/>
        <a:lstStyle/>
        <a:p>
          <a:pPr>
            <a:defRPr>
              <a:latin typeface="Times New Roman" pitchFamily="18" charset="0"/>
              <a:cs typeface="Times New Roman" pitchFamily="18" charset="0"/>
            </a:defRPr>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EEB41-7033-403C-8755-0AF73F4D5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2660</Words>
  <Characters>15166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Rahul</dc:creator>
  <cp:lastModifiedBy>Prof Pauzi</cp:lastModifiedBy>
  <cp:revision>2</cp:revision>
  <cp:lastPrinted>2012-03-14T09:17:00Z</cp:lastPrinted>
  <dcterms:created xsi:type="dcterms:W3CDTF">2012-09-16T05:16:00Z</dcterms:created>
  <dcterms:modified xsi:type="dcterms:W3CDTF">2012-09-16T05:16:00Z</dcterms:modified>
</cp:coreProperties>
</file>