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D61" w:rsidRDefault="00783D61" w:rsidP="009F1846">
      <w:pPr>
        <w:jc w:val="center"/>
        <w:rPr>
          <w:rFonts w:ascii="Times New Roman" w:hAnsi="Times New Roman" w:cs="Times New Roman"/>
          <w:b/>
          <w:bCs/>
          <w:sz w:val="24"/>
          <w:szCs w:val="24"/>
        </w:rPr>
      </w:pPr>
      <w:r w:rsidRPr="00FB0B86">
        <w:rPr>
          <w:rFonts w:ascii="Times New Roman" w:hAnsi="Times New Roman" w:cs="Times New Roman"/>
          <w:b/>
          <w:bCs/>
          <w:sz w:val="24"/>
          <w:szCs w:val="24"/>
        </w:rPr>
        <w:t>SPECTROPHO</w:t>
      </w:r>
      <w:r>
        <w:rPr>
          <w:rFonts w:ascii="Times New Roman" w:hAnsi="Times New Roman" w:cs="Times New Roman"/>
          <w:b/>
          <w:bCs/>
          <w:sz w:val="24"/>
          <w:szCs w:val="24"/>
        </w:rPr>
        <w:t>TOMETRIC DETERMINATION OF ORGANOPHOSPHATE</w:t>
      </w:r>
      <w:r w:rsidRPr="00FB0B86">
        <w:rPr>
          <w:rFonts w:ascii="Times New Roman" w:hAnsi="Times New Roman" w:cs="Times New Roman"/>
          <w:b/>
          <w:bCs/>
          <w:sz w:val="24"/>
          <w:szCs w:val="24"/>
        </w:rPr>
        <w:t xml:space="preserve"> </w:t>
      </w:r>
      <w:r>
        <w:rPr>
          <w:rFonts w:ascii="Times New Roman" w:hAnsi="Times New Roman" w:cs="Times New Roman"/>
          <w:b/>
          <w:bCs/>
          <w:sz w:val="24"/>
          <w:szCs w:val="24"/>
        </w:rPr>
        <w:t>INSECTICIDE</w:t>
      </w:r>
      <w:r w:rsidR="00462946">
        <w:rPr>
          <w:rFonts w:ascii="Times New Roman" w:hAnsi="Times New Roman" w:cs="Times New Roman"/>
          <w:b/>
          <w:bCs/>
          <w:sz w:val="24"/>
          <w:szCs w:val="24"/>
        </w:rPr>
        <w:t xml:space="preserve"> (CHLOR</w:t>
      </w:r>
      <w:r>
        <w:rPr>
          <w:rFonts w:ascii="Times New Roman" w:hAnsi="Times New Roman" w:cs="Times New Roman"/>
          <w:b/>
          <w:bCs/>
          <w:sz w:val="24"/>
          <w:szCs w:val="24"/>
        </w:rPr>
        <w:t>P</w:t>
      </w:r>
      <w:r w:rsidRPr="00FB0B86">
        <w:rPr>
          <w:rFonts w:ascii="Times New Roman" w:hAnsi="Times New Roman" w:cs="Times New Roman"/>
          <w:b/>
          <w:bCs/>
          <w:sz w:val="24"/>
          <w:szCs w:val="24"/>
        </w:rPr>
        <w:t>YRIFOS) BASED ON DIAZOTISATION WITH ANTHRANILIC ACID</w:t>
      </w:r>
    </w:p>
    <w:p w:rsidR="00FC6AF3" w:rsidRDefault="00FC6AF3" w:rsidP="009F1846">
      <w:pPr>
        <w:jc w:val="center"/>
        <w:rPr>
          <w:rFonts w:ascii="Times New Roman" w:hAnsi="Times New Roman" w:cs="Times New Roman"/>
          <w:b/>
          <w:bCs/>
          <w:sz w:val="24"/>
          <w:szCs w:val="24"/>
        </w:rPr>
      </w:pPr>
      <w:r>
        <w:rPr>
          <w:rFonts w:ascii="Times New Roman" w:hAnsi="Times New Roman" w:cs="Times New Roman"/>
          <w:b/>
          <w:bCs/>
          <w:sz w:val="24"/>
          <w:szCs w:val="24"/>
        </w:rPr>
        <w:t>(</w:t>
      </w:r>
      <w:r w:rsidRPr="00FC6AF3">
        <w:rPr>
          <w:rFonts w:ascii="Times New Roman" w:hAnsi="Times New Roman" w:cs="Times New Roman"/>
          <w:b/>
          <w:bCs/>
          <w:sz w:val="24"/>
          <w:szCs w:val="24"/>
        </w:rPr>
        <w:t>Penentuan Spektrofotometri Racun Serangga Organofosfat (Chlo</w:t>
      </w:r>
      <w:r>
        <w:rPr>
          <w:rFonts w:ascii="Times New Roman" w:hAnsi="Times New Roman" w:cs="Times New Roman"/>
          <w:b/>
          <w:bCs/>
          <w:sz w:val="24"/>
          <w:szCs w:val="24"/>
        </w:rPr>
        <w:t>rpyrifos) Berdasarkan Pendiazoan dengan Asid Antranilik)</w:t>
      </w:r>
    </w:p>
    <w:p w:rsidR="00783D61" w:rsidRPr="00E61236" w:rsidRDefault="00783D61" w:rsidP="00E61236">
      <w:pPr>
        <w:spacing w:before="240" w:line="240" w:lineRule="auto"/>
        <w:jc w:val="center"/>
        <w:rPr>
          <w:rFonts w:ascii="Times New Roman" w:hAnsi="Times New Roman" w:cs="Times New Roman"/>
          <w:sz w:val="20"/>
          <w:szCs w:val="20"/>
          <w:vertAlign w:val="superscript"/>
        </w:rPr>
      </w:pPr>
      <w:r w:rsidRPr="00E61236">
        <w:rPr>
          <w:rFonts w:ascii="Times New Roman" w:hAnsi="Times New Roman" w:cs="Times New Roman"/>
          <w:sz w:val="20"/>
          <w:szCs w:val="20"/>
        </w:rPr>
        <w:t>N.V.S.Venugopal</w:t>
      </w:r>
      <w:r w:rsidRPr="00E61236">
        <w:rPr>
          <w:rFonts w:ascii="Times New Roman" w:hAnsi="Times New Roman" w:cs="Times New Roman"/>
          <w:sz w:val="20"/>
          <w:szCs w:val="20"/>
          <w:vertAlign w:val="superscript"/>
        </w:rPr>
        <w:t xml:space="preserve"> 1</w:t>
      </w:r>
      <w:r w:rsidRPr="00E61236">
        <w:rPr>
          <w:rFonts w:ascii="Times New Roman" w:hAnsi="Times New Roman" w:cs="Times New Roman"/>
          <w:sz w:val="20"/>
          <w:szCs w:val="20"/>
        </w:rPr>
        <w:t>, B.Sumalatha</w:t>
      </w:r>
      <w:r w:rsidRPr="00E61236">
        <w:rPr>
          <w:rFonts w:ascii="Times New Roman" w:hAnsi="Times New Roman" w:cs="Times New Roman"/>
          <w:sz w:val="20"/>
          <w:szCs w:val="20"/>
          <w:vertAlign w:val="superscript"/>
        </w:rPr>
        <w:t>2</w:t>
      </w:r>
      <w:r w:rsidRPr="00E61236">
        <w:rPr>
          <w:rFonts w:ascii="Times New Roman" w:hAnsi="Times New Roman" w:cs="Times New Roman"/>
          <w:sz w:val="20"/>
          <w:szCs w:val="20"/>
        </w:rPr>
        <w:t>, Srinivasa Rao Bonthula</w:t>
      </w:r>
      <w:r w:rsidRPr="00E61236">
        <w:rPr>
          <w:rFonts w:ascii="Times New Roman" w:hAnsi="Times New Roman" w:cs="Times New Roman"/>
          <w:sz w:val="20"/>
          <w:szCs w:val="20"/>
          <w:vertAlign w:val="superscript"/>
        </w:rPr>
        <w:t>2</w:t>
      </w:r>
      <w:r w:rsidRPr="00E61236">
        <w:rPr>
          <w:rFonts w:ascii="Times New Roman" w:hAnsi="Times New Roman" w:cs="Times New Roman"/>
          <w:sz w:val="20"/>
          <w:szCs w:val="20"/>
        </w:rPr>
        <w:t xml:space="preserve"> and G.Veeribabu</w:t>
      </w:r>
      <w:r w:rsidRPr="00E61236">
        <w:rPr>
          <w:rFonts w:ascii="Times New Roman" w:hAnsi="Times New Roman" w:cs="Times New Roman"/>
          <w:sz w:val="20"/>
          <w:szCs w:val="20"/>
          <w:vertAlign w:val="superscript"/>
        </w:rPr>
        <w:t>2</w:t>
      </w:r>
    </w:p>
    <w:p w:rsidR="00783D61" w:rsidRPr="00E61236" w:rsidRDefault="00783D61" w:rsidP="00E61236">
      <w:pPr>
        <w:spacing w:before="240" w:line="240" w:lineRule="auto"/>
        <w:jc w:val="center"/>
        <w:rPr>
          <w:rFonts w:ascii="Times New Roman" w:hAnsi="Times New Roman" w:cs="Times New Roman"/>
          <w:i/>
          <w:sz w:val="20"/>
          <w:szCs w:val="20"/>
        </w:rPr>
      </w:pPr>
      <w:r w:rsidRPr="00E61236">
        <w:rPr>
          <w:rFonts w:ascii="Times New Roman" w:hAnsi="Times New Roman" w:cs="Times New Roman"/>
          <w:i/>
          <w:sz w:val="20"/>
          <w:szCs w:val="20"/>
          <w:vertAlign w:val="superscript"/>
        </w:rPr>
        <w:t>1</w:t>
      </w:r>
      <w:r w:rsidRPr="00E61236">
        <w:rPr>
          <w:rFonts w:ascii="Times New Roman" w:hAnsi="Times New Roman" w:cs="Times New Roman"/>
          <w:i/>
          <w:sz w:val="20"/>
          <w:szCs w:val="20"/>
        </w:rPr>
        <w:t>Associate Professor,</w:t>
      </w:r>
      <w:r w:rsidR="00917D97">
        <w:rPr>
          <w:rFonts w:ascii="Times New Roman" w:hAnsi="Times New Roman" w:cs="Times New Roman"/>
          <w:i/>
          <w:sz w:val="20"/>
          <w:szCs w:val="20"/>
        </w:rPr>
        <w:t xml:space="preserve"> </w:t>
      </w:r>
      <w:r w:rsidRPr="00E61236">
        <w:rPr>
          <w:rFonts w:ascii="Times New Roman" w:hAnsi="Times New Roman" w:cs="Times New Roman"/>
          <w:i/>
          <w:sz w:val="20"/>
          <w:szCs w:val="20"/>
        </w:rPr>
        <w:t>Department of Chemistry,</w:t>
      </w:r>
      <w:r w:rsidR="00917D97">
        <w:rPr>
          <w:rFonts w:ascii="Times New Roman" w:hAnsi="Times New Roman" w:cs="Times New Roman"/>
          <w:i/>
          <w:sz w:val="20"/>
          <w:szCs w:val="20"/>
        </w:rPr>
        <w:t xml:space="preserve"> </w:t>
      </w:r>
      <w:r w:rsidRPr="00E61236">
        <w:rPr>
          <w:rFonts w:ascii="Times New Roman" w:hAnsi="Times New Roman" w:cs="Times New Roman"/>
          <w:i/>
          <w:sz w:val="20"/>
          <w:szCs w:val="20"/>
        </w:rPr>
        <w:t>G.I.T</w:t>
      </w:r>
      <w:r w:rsidR="003A6C16">
        <w:rPr>
          <w:rFonts w:ascii="Times New Roman" w:hAnsi="Times New Roman" w:cs="Times New Roman"/>
          <w:i/>
          <w:sz w:val="20"/>
          <w:szCs w:val="20"/>
        </w:rPr>
        <w:t xml:space="preserve"> </w:t>
      </w:r>
      <w:r w:rsidRPr="00E61236">
        <w:rPr>
          <w:rFonts w:ascii="Times New Roman" w:hAnsi="Times New Roman" w:cs="Times New Roman"/>
          <w:i/>
          <w:sz w:val="20"/>
          <w:szCs w:val="20"/>
        </w:rPr>
        <w:t>,GITAM UNIVERSITY,Visakhapatnam-530045,A.P,India</w:t>
      </w:r>
    </w:p>
    <w:p w:rsidR="00783D61" w:rsidRPr="00E61236" w:rsidRDefault="00783D61" w:rsidP="00E61236">
      <w:pPr>
        <w:spacing w:line="240" w:lineRule="auto"/>
        <w:jc w:val="center"/>
        <w:rPr>
          <w:rFonts w:ascii="Times New Roman" w:hAnsi="Times New Roman" w:cs="Times New Roman"/>
          <w:i/>
          <w:sz w:val="20"/>
          <w:szCs w:val="20"/>
        </w:rPr>
      </w:pPr>
      <w:r w:rsidRPr="00E61236">
        <w:rPr>
          <w:rFonts w:ascii="Times New Roman" w:hAnsi="Times New Roman" w:cs="Times New Roman"/>
          <w:i/>
          <w:sz w:val="20"/>
          <w:szCs w:val="20"/>
          <w:vertAlign w:val="superscript"/>
        </w:rPr>
        <w:t>2</w:t>
      </w:r>
      <w:r w:rsidR="00E61236" w:rsidRPr="00E61236">
        <w:rPr>
          <w:rFonts w:ascii="Times New Roman" w:hAnsi="Times New Roman" w:cs="Times New Roman"/>
          <w:i/>
          <w:sz w:val="20"/>
          <w:szCs w:val="20"/>
        </w:rPr>
        <w:t>Research scholars</w:t>
      </w:r>
      <w:r w:rsidRPr="00E61236">
        <w:rPr>
          <w:rFonts w:ascii="Times New Roman" w:hAnsi="Times New Roman" w:cs="Times New Roman"/>
          <w:i/>
          <w:sz w:val="20"/>
          <w:szCs w:val="20"/>
        </w:rPr>
        <w:t>, G.I.T, GITAM UNIVERSITY, Visakhapatnam-530045, A.P, India</w:t>
      </w:r>
    </w:p>
    <w:p w:rsidR="00783D61" w:rsidRPr="00E61236" w:rsidRDefault="00783D61" w:rsidP="00E61236">
      <w:pPr>
        <w:spacing w:line="240" w:lineRule="auto"/>
        <w:jc w:val="center"/>
        <w:rPr>
          <w:rFonts w:ascii="Times New Roman" w:hAnsi="Times New Roman" w:cs="Times New Roman"/>
          <w:i/>
          <w:sz w:val="20"/>
          <w:szCs w:val="20"/>
        </w:rPr>
      </w:pPr>
      <w:r w:rsidRPr="00E61236">
        <w:rPr>
          <w:rFonts w:ascii="Times New Roman" w:hAnsi="Times New Roman" w:cs="Times New Roman"/>
          <w:i/>
          <w:sz w:val="20"/>
          <w:szCs w:val="20"/>
        </w:rPr>
        <w:t>Corresponding author: venu7000@gmail.com</w:t>
      </w:r>
    </w:p>
    <w:p w:rsidR="00783D61" w:rsidRDefault="00783D61" w:rsidP="00E61236">
      <w:pPr>
        <w:jc w:val="center"/>
        <w:rPr>
          <w:rFonts w:ascii="Times New Roman" w:hAnsi="Times New Roman" w:cs="Times New Roman"/>
          <w:sz w:val="24"/>
          <w:szCs w:val="24"/>
        </w:rPr>
      </w:pPr>
    </w:p>
    <w:p w:rsidR="00783D61" w:rsidRDefault="00783D61" w:rsidP="00E61236">
      <w:pPr>
        <w:spacing w:after="0"/>
        <w:jc w:val="center"/>
        <w:rPr>
          <w:rFonts w:ascii="Times New Roman" w:hAnsi="Times New Roman" w:cs="Times New Roman"/>
          <w:b/>
          <w:bCs/>
          <w:sz w:val="24"/>
          <w:szCs w:val="24"/>
        </w:rPr>
      </w:pPr>
      <w:r w:rsidRPr="001763F5">
        <w:rPr>
          <w:rFonts w:ascii="Times New Roman" w:hAnsi="Times New Roman" w:cs="Times New Roman"/>
          <w:b/>
          <w:bCs/>
          <w:sz w:val="24"/>
          <w:szCs w:val="24"/>
        </w:rPr>
        <w:t>Abstract</w:t>
      </w:r>
    </w:p>
    <w:p w:rsidR="00783D61" w:rsidRPr="00E61236" w:rsidRDefault="00783D61" w:rsidP="00E61236">
      <w:pPr>
        <w:spacing w:after="0" w:line="360" w:lineRule="auto"/>
        <w:jc w:val="both"/>
        <w:rPr>
          <w:rFonts w:ascii="Times New Roman" w:hAnsi="Times New Roman" w:cs="Times New Roman"/>
          <w:color w:val="000000"/>
          <w:sz w:val="20"/>
          <w:szCs w:val="20"/>
        </w:rPr>
      </w:pPr>
      <w:r w:rsidRPr="00E61236">
        <w:rPr>
          <w:rFonts w:ascii="Times New Roman" w:hAnsi="Times New Roman" w:cs="Times New Roman"/>
          <w:sz w:val="20"/>
          <w:szCs w:val="20"/>
        </w:rPr>
        <w:t>New reaction system was found for spectropho</w:t>
      </w:r>
      <w:r w:rsidR="00462946">
        <w:rPr>
          <w:rFonts w:ascii="Times New Roman" w:hAnsi="Times New Roman" w:cs="Times New Roman"/>
          <w:sz w:val="20"/>
          <w:szCs w:val="20"/>
        </w:rPr>
        <w:t>tometric determination of chlor</w:t>
      </w:r>
      <w:r w:rsidRPr="00E61236">
        <w:rPr>
          <w:rFonts w:ascii="Times New Roman" w:hAnsi="Times New Roman" w:cs="Times New Roman"/>
          <w:sz w:val="20"/>
          <w:szCs w:val="20"/>
        </w:rPr>
        <w:t xml:space="preserve">pyrifos pesticide. This is based on </w:t>
      </w:r>
      <w:r w:rsidR="005E5D27">
        <w:rPr>
          <w:rFonts w:ascii="Times New Roman" w:hAnsi="Times New Roman" w:cs="Times New Roman"/>
          <w:sz w:val="20"/>
          <w:szCs w:val="20"/>
        </w:rPr>
        <w:t xml:space="preserve">reaction of chlorpyrifos with </w:t>
      </w:r>
      <w:r w:rsidRPr="00E61236">
        <w:rPr>
          <w:rFonts w:ascii="Times New Roman" w:hAnsi="Times New Roman" w:cs="Times New Roman"/>
          <w:sz w:val="20"/>
          <w:szCs w:val="20"/>
        </w:rPr>
        <w:t>diazotiz</w:t>
      </w:r>
      <w:r w:rsidR="005E5D27">
        <w:rPr>
          <w:rFonts w:ascii="Times New Roman" w:hAnsi="Times New Roman" w:cs="Times New Roman"/>
          <w:sz w:val="20"/>
          <w:szCs w:val="20"/>
        </w:rPr>
        <w:t>ed</w:t>
      </w:r>
      <w:r w:rsidR="00610677">
        <w:rPr>
          <w:rFonts w:ascii="Times New Roman" w:hAnsi="Times New Roman" w:cs="Times New Roman"/>
          <w:sz w:val="20"/>
          <w:szCs w:val="20"/>
        </w:rPr>
        <w:t xml:space="preserve"> </w:t>
      </w:r>
      <w:r w:rsidRPr="00E61236">
        <w:rPr>
          <w:rFonts w:ascii="Times New Roman" w:hAnsi="Times New Roman" w:cs="Times New Roman"/>
          <w:sz w:val="20"/>
          <w:szCs w:val="20"/>
        </w:rPr>
        <w:t>anthranilic acid</w:t>
      </w:r>
      <w:r w:rsidR="005E5D27">
        <w:rPr>
          <w:rFonts w:ascii="Times New Roman" w:hAnsi="Times New Roman" w:cs="Times New Roman"/>
          <w:sz w:val="20"/>
          <w:szCs w:val="20"/>
        </w:rPr>
        <w:t xml:space="preserve"> in alkaline medium</w:t>
      </w:r>
      <w:r w:rsidRPr="00E61236">
        <w:rPr>
          <w:rFonts w:ascii="Times New Roman" w:hAnsi="Times New Roman" w:cs="Times New Roman"/>
          <w:sz w:val="20"/>
          <w:szCs w:val="20"/>
        </w:rPr>
        <w:t xml:space="preserve"> </w:t>
      </w:r>
      <w:r w:rsidR="00610677">
        <w:rPr>
          <w:rFonts w:ascii="Times New Roman" w:hAnsi="Times New Roman" w:cs="Times New Roman"/>
          <w:sz w:val="20"/>
          <w:szCs w:val="20"/>
        </w:rPr>
        <w:t>to form an</w:t>
      </w:r>
      <w:r w:rsidRPr="00E61236">
        <w:rPr>
          <w:rFonts w:ascii="Times New Roman" w:hAnsi="Times New Roman" w:cs="Times New Roman"/>
          <w:sz w:val="20"/>
          <w:szCs w:val="20"/>
        </w:rPr>
        <w:t xml:space="preserve"> orange-red color.</w:t>
      </w:r>
      <w:r w:rsidR="00E61236" w:rsidRPr="00E61236">
        <w:rPr>
          <w:rFonts w:ascii="Times New Roman" w:hAnsi="Times New Roman" w:cs="Times New Roman"/>
          <w:sz w:val="20"/>
          <w:szCs w:val="20"/>
        </w:rPr>
        <w:t xml:space="preserve"> </w:t>
      </w:r>
      <w:r w:rsidRPr="00E61236">
        <w:rPr>
          <w:rFonts w:ascii="Times New Roman" w:hAnsi="Times New Roman" w:cs="Times New Roman"/>
          <w:sz w:val="20"/>
          <w:szCs w:val="20"/>
        </w:rPr>
        <w:t>The solution cont</w:t>
      </w:r>
      <w:r w:rsidR="00462946">
        <w:rPr>
          <w:rFonts w:ascii="Times New Roman" w:hAnsi="Times New Roman" w:cs="Times New Roman"/>
          <w:sz w:val="20"/>
          <w:szCs w:val="20"/>
        </w:rPr>
        <w:t>aining 200ppm chlor</w:t>
      </w:r>
      <w:r w:rsidRPr="00E61236">
        <w:rPr>
          <w:rFonts w:ascii="Times New Roman" w:hAnsi="Times New Roman" w:cs="Times New Roman"/>
          <w:sz w:val="20"/>
          <w:szCs w:val="20"/>
        </w:rPr>
        <w:t xml:space="preserve">pyrifos pesticide and 2 ml of decinormal sodium hydroxide is colorless and </w:t>
      </w:r>
      <w:r w:rsidR="00E61236" w:rsidRPr="00E61236">
        <w:rPr>
          <w:rFonts w:ascii="Times New Roman" w:hAnsi="Times New Roman" w:cs="Times New Roman"/>
          <w:sz w:val="20"/>
          <w:szCs w:val="20"/>
        </w:rPr>
        <w:t xml:space="preserve">with the addition of </w:t>
      </w:r>
      <w:r w:rsidR="00610677">
        <w:rPr>
          <w:rFonts w:ascii="Times New Roman" w:hAnsi="Times New Roman" w:cs="Times New Roman"/>
          <w:sz w:val="20"/>
          <w:szCs w:val="20"/>
        </w:rPr>
        <w:t xml:space="preserve">diazotized </w:t>
      </w:r>
      <w:r w:rsidR="00E61236" w:rsidRPr="00E61236">
        <w:rPr>
          <w:rFonts w:ascii="Times New Roman" w:hAnsi="Times New Roman" w:cs="Times New Roman"/>
          <w:sz w:val="20"/>
          <w:szCs w:val="20"/>
        </w:rPr>
        <w:t>a</w:t>
      </w:r>
      <w:r w:rsidRPr="00E61236">
        <w:rPr>
          <w:rFonts w:ascii="Times New Roman" w:hAnsi="Times New Roman" w:cs="Times New Roman"/>
          <w:sz w:val="20"/>
          <w:szCs w:val="20"/>
        </w:rPr>
        <w:t>nthranilic acid</w:t>
      </w:r>
      <w:r w:rsidR="00610677">
        <w:rPr>
          <w:rFonts w:ascii="Times New Roman" w:hAnsi="Times New Roman" w:cs="Times New Roman"/>
          <w:sz w:val="20"/>
          <w:szCs w:val="20"/>
        </w:rPr>
        <w:t>,</w:t>
      </w:r>
      <w:r w:rsidR="00610677" w:rsidRPr="00610677">
        <w:rPr>
          <w:rFonts w:ascii="Times New Roman" w:hAnsi="Times New Roman" w:cs="Times New Roman"/>
          <w:sz w:val="20"/>
          <w:szCs w:val="20"/>
        </w:rPr>
        <w:t xml:space="preserve"> </w:t>
      </w:r>
      <w:r w:rsidR="00610677">
        <w:rPr>
          <w:rFonts w:ascii="Times New Roman" w:hAnsi="Times New Roman" w:cs="Times New Roman"/>
          <w:sz w:val="20"/>
          <w:szCs w:val="20"/>
        </w:rPr>
        <w:t>an</w:t>
      </w:r>
      <w:r w:rsidR="00610677" w:rsidRPr="00E61236">
        <w:rPr>
          <w:rFonts w:ascii="Times New Roman" w:hAnsi="Times New Roman" w:cs="Times New Roman"/>
          <w:sz w:val="20"/>
          <w:szCs w:val="20"/>
        </w:rPr>
        <w:t xml:space="preserve"> immediate orange-</w:t>
      </w:r>
      <w:r w:rsidR="00610677">
        <w:rPr>
          <w:rFonts w:ascii="Times New Roman" w:hAnsi="Times New Roman" w:cs="Times New Roman"/>
          <w:sz w:val="20"/>
          <w:szCs w:val="20"/>
        </w:rPr>
        <w:t>red dye is formed</w:t>
      </w:r>
      <w:r w:rsidRPr="00E61236">
        <w:rPr>
          <w:rFonts w:ascii="Times New Roman" w:hAnsi="Times New Roman" w:cs="Times New Roman"/>
          <w:sz w:val="20"/>
          <w:szCs w:val="20"/>
        </w:rPr>
        <w:t>. The method is rapid, simple and easy to carry out.</w:t>
      </w:r>
      <w:r w:rsidRPr="00E61236">
        <w:rPr>
          <w:color w:val="000000"/>
          <w:sz w:val="20"/>
          <w:szCs w:val="20"/>
        </w:rPr>
        <w:t xml:space="preserve"> </w:t>
      </w:r>
      <w:r w:rsidRPr="00E61236">
        <w:rPr>
          <w:rFonts w:ascii="Times New Roman" w:hAnsi="Times New Roman" w:cs="Times New Roman"/>
          <w:color w:val="000000"/>
          <w:sz w:val="20"/>
          <w:szCs w:val="20"/>
        </w:rPr>
        <w:t xml:space="preserve">The absorbance maximum was observed at 450nm.The Beers law is </w:t>
      </w:r>
      <w:r w:rsidR="007B2787">
        <w:rPr>
          <w:rFonts w:ascii="Times New Roman" w:hAnsi="Times New Roman" w:cs="Times New Roman"/>
          <w:color w:val="000000"/>
          <w:sz w:val="20"/>
          <w:szCs w:val="20"/>
        </w:rPr>
        <w:t>obeyed up to 8.18 ppm for chlor</w:t>
      </w:r>
      <w:r w:rsidRPr="00E61236">
        <w:rPr>
          <w:rFonts w:ascii="Times New Roman" w:hAnsi="Times New Roman" w:cs="Times New Roman"/>
          <w:color w:val="000000"/>
          <w:sz w:val="20"/>
          <w:szCs w:val="20"/>
        </w:rPr>
        <w:t>pyrifos standard solution.  Water and vegetable samples were collected in different areas of Visakhapatnam district, Andhra Prades</w:t>
      </w:r>
      <w:r w:rsidR="00462946">
        <w:rPr>
          <w:rFonts w:ascii="Times New Roman" w:hAnsi="Times New Roman" w:cs="Times New Roman"/>
          <w:color w:val="000000"/>
          <w:sz w:val="20"/>
          <w:szCs w:val="20"/>
        </w:rPr>
        <w:t>h, India to determine the chlor</w:t>
      </w:r>
      <w:r w:rsidRPr="00E61236">
        <w:rPr>
          <w:rFonts w:ascii="Times New Roman" w:hAnsi="Times New Roman" w:cs="Times New Roman"/>
          <w:color w:val="000000"/>
          <w:sz w:val="20"/>
          <w:szCs w:val="20"/>
        </w:rPr>
        <w:t>pyrifos and found low levels in the range up to</w:t>
      </w:r>
      <w:r w:rsidR="00E61236" w:rsidRPr="00E61236">
        <w:rPr>
          <w:rFonts w:ascii="Times New Roman" w:hAnsi="Times New Roman" w:cs="Times New Roman"/>
          <w:color w:val="000000"/>
          <w:sz w:val="20"/>
          <w:szCs w:val="20"/>
        </w:rPr>
        <w:t xml:space="preserve"> </w:t>
      </w:r>
      <w:r w:rsidRPr="00E61236">
        <w:rPr>
          <w:rFonts w:ascii="Times New Roman" w:hAnsi="Times New Roman" w:cs="Times New Roman"/>
          <w:color w:val="000000"/>
          <w:sz w:val="20"/>
          <w:szCs w:val="20"/>
        </w:rPr>
        <w:t>0.04ppm.</w:t>
      </w:r>
      <w:r w:rsidR="00E61236" w:rsidRPr="00E61236">
        <w:rPr>
          <w:rFonts w:ascii="Times New Roman" w:hAnsi="Times New Roman" w:cs="Times New Roman"/>
          <w:color w:val="000000"/>
          <w:sz w:val="20"/>
          <w:szCs w:val="20"/>
        </w:rPr>
        <w:t xml:space="preserve"> </w:t>
      </w:r>
      <w:r w:rsidRPr="00E61236">
        <w:rPr>
          <w:rFonts w:ascii="Times New Roman" w:hAnsi="Times New Roman" w:cs="Times New Roman"/>
          <w:color w:val="000000"/>
          <w:sz w:val="20"/>
          <w:szCs w:val="20"/>
        </w:rPr>
        <w:t>Interference study was carried for other pesticides and ions.</w:t>
      </w:r>
    </w:p>
    <w:p w:rsidR="00E61236" w:rsidRPr="00E61236" w:rsidRDefault="00783D61" w:rsidP="00E61236">
      <w:pPr>
        <w:spacing w:before="240"/>
        <w:jc w:val="both"/>
        <w:rPr>
          <w:rFonts w:ascii="Times New Roman" w:hAnsi="Times New Roman" w:cs="Times New Roman"/>
          <w:color w:val="000000"/>
          <w:sz w:val="18"/>
          <w:szCs w:val="18"/>
        </w:rPr>
      </w:pPr>
      <w:r w:rsidRPr="00E61236">
        <w:rPr>
          <w:rFonts w:ascii="Times New Roman" w:hAnsi="Times New Roman" w:cs="Times New Roman"/>
          <w:b/>
          <w:color w:val="000000"/>
          <w:sz w:val="18"/>
          <w:szCs w:val="18"/>
        </w:rPr>
        <w:t>Keywords</w:t>
      </w:r>
      <w:r w:rsidR="005824D6">
        <w:rPr>
          <w:rFonts w:ascii="Times New Roman" w:hAnsi="Times New Roman" w:cs="Times New Roman"/>
          <w:color w:val="000000"/>
          <w:sz w:val="18"/>
          <w:szCs w:val="18"/>
        </w:rPr>
        <w:t>: chlor</w:t>
      </w:r>
      <w:r w:rsidRPr="00E61236">
        <w:rPr>
          <w:rFonts w:ascii="Times New Roman" w:hAnsi="Times New Roman" w:cs="Times New Roman"/>
          <w:color w:val="000000"/>
          <w:sz w:val="18"/>
          <w:szCs w:val="18"/>
        </w:rPr>
        <w:t>pyrifos, anthranilic acid, diazotization, water and vegetables</w:t>
      </w:r>
    </w:p>
    <w:p w:rsidR="00FC6AF3" w:rsidRPr="00FC6AF3" w:rsidRDefault="00FC6AF3" w:rsidP="00E61236">
      <w:pPr>
        <w:spacing w:before="240" w:after="0" w:line="360" w:lineRule="auto"/>
        <w:jc w:val="center"/>
        <w:rPr>
          <w:rFonts w:ascii="Times New Roman" w:eastAsia="Arial Unicode MS" w:hAnsi="Times New Roman" w:cs="Times New Roman"/>
          <w:b/>
          <w:sz w:val="24"/>
          <w:szCs w:val="24"/>
        </w:rPr>
      </w:pPr>
      <w:r w:rsidRPr="00FC6AF3">
        <w:rPr>
          <w:rFonts w:ascii="Times New Roman" w:eastAsia="Arial Unicode MS" w:hAnsi="Times New Roman" w:cs="Times New Roman"/>
          <w:b/>
          <w:sz w:val="24"/>
          <w:szCs w:val="24"/>
        </w:rPr>
        <w:t>Abstrak</w:t>
      </w:r>
    </w:p>
    <w:p w:rsidR="00FC6AF3" w:rsidRPr="00E61236" w:rsidRDefault="00FC6AF3" w:rsidP="00E61236">
      <w:pPr>
        <w:spacing w:after="0" w:line="360" w:lineRule="auto"/>
        <w:jc w:val="both"/>
        <w:rPr>
          <w:rFonts w:ascii="Times New Roman" w:eastAsia="Arial Unicode MS" w:hAnsi="Times New Roman" w:cs="Times New Roman"/>
          <w:sz w:val="20"/>
          <w:szCs w:val="20"/>
        </w:rPr>
      </w:pPr>
      <w:r w:rsidRPr="00E61236">
        <w:rPr>
          <w:rFonts w:ascii="Times New Roman" w:eastAsia="Arial Unicode MS" w:hAnsi="Times New Roman" w:cs="Times New Roman"/>
          <w:sz w:val="20"/>
          <w:szCs w:val="20"/>
        </w:rPr>
        <w:t>Suatu sistem tinda</w:t>
      </w:r>
      <w:r w:rsidR="00462946">
        <w:rPr>
          <w:rFonts w:ascii="Times New Roman" w:eastAsia="Arial Unicode MS" w:hAnsi="Times New Roman" w:cs="Times New Roman"/>
          <w:sz w:val="20"/>
          <w:szCs w:val="20"/>
        </w:rPr>
        <w:t>k balas baru telah ditemui bagi</w:t>
      </w:r>
      <w:r w:rsidRPr="00E61236">
        <w:rPr>
          <w:rFonts w:ascii="Times New Roman" w:eastAsia="Arial Unicode MS" w:hAnsi="Times New Roman" w:cs="Times New Roman"/>
          <w:sz w:val="20"/>
          <w:szCs w:val="20"/>
        </w:rPr>
        <w:t xml:space="preserve"> penentuan spektrofotometri</w:t>
      </w:r>
      <w:r w:rsidR="00462946">
        <w:rPr>
          <w:rFonts w:ascii="Times New Roman" w:eastAsia="Arial Unicode MS" w:hAnsi="Times New Roman" w:cs="Times New Roman"/>
          <w:sz w:val="20"/>
          <w:szCs w:val="20"/>
        </w:rPr>
        <w:t xml:space="preserve"> </w:t>
      </w:r>
      <w:r w:rsidRPr="00E61236">
        <w:rPr>
          <w:rFonts w:ascii="Times New Roman" w:eastAsia="Arial Unicode MS" w:hAnsi="Times New Roman" w:cs="Times New Roman"/>
          <w:sz w:val="20"/>
          <w:szCs w:val="20"/>
        </w:rPr>
        <w:t>racun perosak chlorpyrifos. Ia berasaskan tindakbalas pendiazoan dengan asid antranilik dengan pembentukan larutan berwarna oren-merah. Larutan yang mengandu</w:t>
      </w:r>
      <w:r w:rsidR="00462946">
        <w:rPr>
          <w:rFonts w:ascii="Times New Roman" w:eastAsia="Arial Unicode MS" w:hAnsi="Times New Roman" w:cs="Times New Roman"/>
          <w:sz w:val="20"/>
          <w:szCs w:val="20"/>
        </w:rPr>
        <w:t>ngi 200 ppm racun perosak chlor</w:t>
      </w:r>
      <w:r w:rsidRPr="00E61236">
        <w:rPr>
          <w:rFonts w:ascii="Times New Roman" w:eastAsia="Arial Unicode MS" w:hAnsi="Times New Roman" w:cs="Times New Roman"/>
          <w:sz w:val="20"/>
          <w:szCs w:val="20"/>
        </w:rPr>
        <w:t>pyrifos dan 2 ml natrium hidroksida desinormal adalah tid</w:t>
      </w:r>
      <w:r w:rsidR="00462946">
        <w:rPr>
          <w:rFonts w:ascii="Times New Roman" w:eastAsia="Arial Unicode MS" w:hAnsi="Times New Roman" w:cs="Times New Roman"/>
          <w:sz w:val="20"/>
          <w:szCs w:val="20"/>
        </w:rPr>
        <w:t>ak berwarna dan dengan pen</w:t>
      </w:r>
      <w:r w:rsidRPr="00E61236">
        <w:rPr>
          <w:rFonts w:ascii="Times New Roman" w:eastAsia="Arial Unicode MS" w:hAnsi="Times New Roman" w:cs="Times New Roman"/>
          <w:sz w:val="20"/>
          <w:szCs w:val="20"/>
        </w:rPr>
        <w:t>ambahan asid antranilik akan membentuk larutan berwarna oren-merah. Kaedah yang digunapakai adalah pantas, ringkas dan mudah untuk dijalankan. Nilai serapan maksimum diperhatikan pada 440 nm. Hukum Beers dipatuhi sehingga 8 ppm terh</w:t>
      </w:r>
      <w:r w:rsidR="00462946">
        <w:rPr>
          <w:rFonts w:ascii="Times New Roman" w:eastAsia="Arial Unicode MS" w:hAnsi="Times New Roman" w:cs="Times New Roman"/>
          <w:sz w:val="20"/>
          <w:szCs w:val="20"/>
        </w:rPr>
        <w:t>adap larutan piawai chlor</w:t>
      </w:r>
      <w:r w:rsidRPr="00E61236">
        <w:rPr>
          <w:rFonts w:ascii="Times New Roman" w:eastAsia="Arial Unicode MS" w:hAnsi="Times New Roman" w:cs="Times New Roman"/>
          <w:sz w:val="20"/>
          <w:szCs w:val="20"/>
        </w:rPr>
        <w:t xml:space="preserve">pyrifos. Sampel air dan sayuran telah dikumpul dari kawasan yang berbeza di daerah Visakhapatnam, Andhra Pradesh, India dalam penentuan kandungan chloropyrifos dan mendapati </w:t>
      </w:r>
      <w:r w:rsidR="00462946">
        <w:rPr>
          <w:rFonts w:ascii="Times New Roman" w:eastAsia="Arial Unicode MS" w:hAnsi="Times New Roman" w:cs="Times New Roman"/>
          <w:sz w:val="20"/>
          <w:szCs w:val="20"/>
        </w:rPr>
        <w:t xml:space="preserve">kandungannya rendah dan berjulat </w:t>
      </w:r>
      <w:r w:rsidRPr="00E61236">
        <w:rPr>
          <w:rFonts w:ascii="Times New Roman" w:eastAsia="Arial Unicode MS" w:hAnsi="Times New Roman" w:cs="Times New Roman"/>
          <w:sz w:val="20"/>
          <w:szCs w:val="20"/>
        </w:rPr>
        <w:t xml:space="preserve">ehingga 0.04 ppm. Kajian gangguan </w:t>
      </w:r>
      <w:r w:rsidR="005824D6">
        <w:rPr>
          <w:rFonts w:ascii="Times New Roman" w:eastAsia="Arial Unicode MS" w:hAnsi="Times New Roman" w:cs="Times New Roman"/>
          <w:sz w:val="20"/>
          <w:szCs w:val="20"/>
        </w:rPr>
        <w:t>oleh</w:t>
      </w:r>
      <w:r w:rsidRPr="00E61236">
        <w:rPr>
          <w:rFonts w:ascii="Times New Roman" w:eastAsia="Arial Unicode MS" w:hAnsi="Times New Roman" w:cs="Times New Roman"/>
          <w:sz w:val="20"/>
          <w:szCs w:val="20"/>
        </w:rPr>
        <w:t xml:space="preserve"> racun perosak dan ion lain</w:t>
      </w:r>
      <w:r w:rsidR="005824D6">
        <w:rPr>
          <w:rFonts w:ascii="Times New Roman" w:eastAsia="Arial Unicode MS" w:hAnsi="Times New Roman" w:cs="Times New Roman"/>
          <w:sz w:val="20"/>
          <w:szCs w:val="20"/>
        </w:rPr>
        <w:t xml:space="preserve"> </w:t>
      </w:r>
      <w:r w:rsidR="005824D6" w:rsidRPr="00E61236">
        <w:rPr>
          <w:rFonts w:ascii="Times New Roman" w:eastAsia="Arial Unicode MS" w:hAnsi="Times New Roman" w:cs="Times New Roman"/>
          <w:sz w:val="20"/>
          <w:szCs w:val="20"/>
        </w:rPr>
        <w:t>telah dijalankan</w:t>
      </w:r>
      <w:r w:rsidRPr="00E61236">
        <w:rPr>
          <w:rFonts w:ascii="Times New Roman" w:eastAsia="Arial Unicode MS" w:hAnsi="Times New Roman" w:cs="Times New Roman"/>
          <w:sz w:val="20"/>
          <w:szCs w:val="20"/>
        </w:rPr>
        <w:t>.</w:t>
      </w:r>
    </w:p>
    <w:p w:rsidR="00FC6AF3" w:rsidRPr="00E61236" w:rsidRDefault="00FC6AF3" w:rsidP="00E61236">
      <w:pPr>
        <w:spacing w:before="240"/>
        <w:jc w:val="both"/>
        <w:rPr>
          <w:rFonts w:ascii="Times New Roman" w:hAnsi="Times New Roman" w:cs="Times New Roman"/>
          <w:color w:val="000000"/>
          <w:sz w:val="18"/>
          <w:szCs w:val="24"/>
        </w:rPr>
      </w:pPr>
      <w:r w:rsidRPr="00E61236">
        <w:rPr>
          <w:rFonts w:ascii="Times New Roman" w:hAnsi="Times New Roman" w:cs="Times New Roman"/>
          <w:b/>
          <w:color w:val="000000"/>
          <w:sz w:val="18"/>
          <w:szCs w:val="24"/>
        </w:rPr>
        <w:t>Kata kunci</w:t>
      </w:r>
      <w:r w:rsidR="005824D6">
        <w:rPr>
          <w:rFonts w:ascii="Times New Roman" w:hAnsi="Times New Roman" w:cs="Times New Roman"/>
          <w:color w:val="000000"/>
          <w:sz w:val="18"/>
          <w:szCs w:val="24"/>
        </w:rPr>
        <w:t>: chlor</w:t>
      </w:r>
      <w:r w:rsidRPr="00E61236">
        <w:rPr>
          <w:rFonts w:ascii="Times New Roman" w:hAnsi="Times New Roman" w:cs="Times New Roman"/>
          <w:color w:val="000000"/>
          <w:sz w:val="18"/>
          <w:szCs w:val="24"/>
        </w:rPr>
        <w:t>pyrifos, asid antranilik, pendiazoan, air dan sayuran</w:t>
      </w:r>
    </w:p>
    <w:p w:rsidR="00E61236" w:rsidRDefault="00E61236" w:rsidP="008D612D">
      <w:pPr>
        <w:spacing w:before="240" w:after="0"/>
        <w:rPr>
          <w:rFonts w:ascii="Times New Roman" w:hAnsi="Times New Roman" w:cs="Times New Roman"/>
          <w:b/>
          <w:bCs/>
          <w:color w:val="000000"/>
          <w:sz w:val="24"/>
          <w:szCs w:val="24"/>
        </w:rPr>
      </w:pPr>
    </w:p>
    <w:p w:rsidR="008D612D" w:rsidRDefault="008D612D" w:rsidP="008D612D">
      <w:pPr>
        <w:spacing w:before="240" w:after="0"/>
        <w:rPr>
          <w:rFonts w:ascii="Times New Roman" w:hAnsi="Times New Roman" w:cs="Times New Roman"/>
          <w:b/>
          <w:bCs/>
          <w:color w:val="000000"/>
          <w:sz w:val="24"/>
          <w:szCs w:val="24"/>
        </w:rPr>
      </w:pPr>
    </w:p>
    <w:p w:rsidR="00783D61" w:rsidRDefault="00783D61" w:rsidP="00FC6AF3">
      <w:pPr>
        <w:spacing w:after="0"/>
        <w:jc w:val="center"/>
        <w:rPr>
          <w:rFonts w:ascii="Times New Roman" w:hAnsi="Times New Roman" w:cs="Times New Roman"/>
          <w:b/>
          <w:bCs/>
          <w:color w:val="000000"/>
          <w:sz w:val="24"/>
          <w:szCs w:val="24"/>
        </w:rPr>
      </w:pPr>
      <w:r w:rsidRPr="00234B6A">
        <w:rPr>
          <w:rFonts w:ascii="Times New Roman" w:hAnsi="Times New Roman" w:cs="Times New Roman"/>
          <w:b/>
          <w:bCs/>
          <w:color w:val="000000"/>
          <w:sz w:val="24"/>
          <w:szCs w:val="24"/>
        </w:rPr>
        <w:t>Introduction</w:t>
      </w:r>
    </w:p>
    <w:p w:rsidR="00783D61" w:rsidRPr="00E61236" w:rsidRDefault="007833C9" w:rsidP="00FC6AF3">
      <w:pPr>
        <w:spacing w:after="0" w:line="480" w:lineRule="auto"/>
        <w:jc w:val="both"/>
        <w:rPr>
          <w:rFonts w:ascii="Times New Roman" w:hAnsi="Times New Roman" w:cs="Times New Roman"/>
          <w:sz w:val="20"/>
          <w:szCs w:val="20"/>
        </w:rPr>
      </w:pPr>
      <w:r w:rsidRPr="00E61236">
        <w:rPr>
          <w:rFonts w:ascii="Times New Roman" w:hAnsi="Times New Roman" w:cs="Times New Roman"/>
          <w:sz w:val="20"/>
          <w:szCs w:val="20"/>
        </w:rPr>
        <w:t>Chlor</w:t>
      </w:r>
      <w:r w:rsidR="00783D61" w:rsidRPr="00E61236">
        <w:rPr>
          <w:rFonts w:ascii="Times New Roman" w:hAnsi="Times New Roman" w:cs="Times New Roman"/>
          <w:sz w:val="20"/>
          <w:szCs w:val="20"/>
        </w:rPr>
        <w:t>pyrifos is a crystalline organophosphate insec</w:t>
      </w:r>
      <w:r w:rsidRPr="00E61236">
        <w:rPr>
          <w:rFonts w:ascii="Times New Roman" w:hAnsi="Times New Roman" w:cs="Times New Roman"/>
          <w:sz w:val="20"/>
          <w:szCs w:val="20"/>
        </w:rPr>
        <w:t>ticide. The IUPAC name of chlor</w:t>
      </w:r>
      <w:r w:rsidR="00783D61" w:rsidRPr="00E61236">
        <w:rPr>
          <w:rFonts w:ascii="Times New Roman" w:hAnsi="Times New Roman" w:cs="Times New Roman"/>
          <w:sz w:val="20"/>
          <w:szCs w:val="20"/>
        </w:rPr>
        <w:t xml:space="preserve">pyrifos is O, O-diethyl </w:t>
      </w:r>
      <w:r w:rsidR="00783D61" w:rsidRPr="00E61236">
        <w:rPr>
          <w:rFonts w:ascii="Times New Roman" w:hAnsi="Times New Roman" w:cs="Times New Roman"/>
          <w:i/>
          <w:iCs/>
          <w:sz w:val="20"/>
          <w:szCs w:val="20"/>
        </w:rPr>
        <w:t>O</w:t>
      </w:r>
      <w:r w:rsidR="00783D61" w:rsidRPr="00E61236">
        <w:rPr>
          <w:rFonts w:ascii="Times New Roman" w:hAnsi="Times New Roman" w:cs="Times New Roman"/>
          <w:sz w:val="20"/>
          <w:szCs w:val="20"/>
        </w:rPr>
        <w:t>-3,5,6-trichloro-2-pyridyl phosphorothioate and  with molecular formula C</w:t>
      </w:r>
      <w:r w:rsidR="00783D61" w:rsidRPr="00E61236">
        <w:rPr>
          <w:rFonts w:ascii="Times New Roman" w:hAnsi="Times New Roman" w:cs="Times New Roman"/>
          <w:position w:val="-10"/>
          <w:sz w:val="20"/>
          <w:szCs w:val="20"/>
          <w:vertAlign w:val="subscript"/>
        </w:rPr>
        <w:t>9</w:t>
      </w:r>
      <w:r w:rsidR="00783D61" w:rsidRPr="00E61236">
        <w:rPr>
          <w:rFonts w:ascii="Times New Roman" w:hAnsi="Times New Roman" w:cs="Times New Roman"/>
          <w:sz w:val="20"/>
          <w:szCs w:val="20"/>
        </w:rPr>
        <w:t>H</w:t>
      </w:r>
      <w:r w:rsidR="00783D61" w:rsidRPr="00E61236">
        <w:rPr>
          <w:rFonts w:ascii="Times New Roman" w:hAnsi="Times New Roman" w:cs="Times New Roman"/>
          <w:position w:val="-10"/>
          <w:sz w:val="20"/>
          <w:szCs w:val="20"/>
          <w:vertAlign w:val="subscript"/>
        </w:rPr>
        <w:t>11</w:t>
      </w:r>
      <w:r w:rsidR="00783D61" w:rsidRPr="00E61236">
        <w:rPr>
          <w:rFonts w:ascii="Times New Roman" w:hAnsi="Times New Roman" w:cs="Times New Roman"/>
          <w:sz w:val="20"/>
          <w:szCs w:val="20"/>
        </w:rPr>
        <w:t>Cl</w:t>
      </w:r>
      <w:r w:rsidR="00783D61" w:rsidRPr="00E61236">
        <w:rPr>
          <w:rFonts w:ascii="Times New Roman" w:hAnsi="Times New Roman" w:cs="Times New Roman"/>
          <w:position w:val="-10"/>
          <w:sz w:val="20"/>
          <w:szCs w:val="20"/>
          <w:vertAlign w:val="subscript"/>
        </w:rPr>
        <w:t>3</w:t>
      </w:r>
      <w:r w:rsidR="00783D61" w:rsidRPr="00E61236">
        <w:rPr>
          <w:rFonts w:ascii="Times New Roman" w:hAnsi="Times New Roman" w:cs="Times New Roman"/>
          <w:sz w:val="20"/>
          <w:szCs w:val="20"/>
        </w:rPr>
        <w:t>NO</w:t>
      </w:r>
      <w:r w:rsidR="00783D61" w:rsidRPr="00E61236">
        <w:rPr>
          <w:rFonts w:ascii="Times New Roman" w:hAnsi="Times New Roman" w:cs="Times New Roman"/>
          <w:position w:val="-10"/>
          <w:sz w:val="20"/>
          <w:szCs w:val="20"/>
          <w:vertAlign w:val="subscript"/>
        </w:rPr>
        <w:t>3</w:t>
      </w:r>
      <w:r w:rsidR="00783D61" w:rsidRPr="00E61236">
        <w:rPr>
          <w:rFonts w:ascii="Times New Roman" w:hAnsi="Times New Roman" w:cs="Times New Roman"/>
          <w:sz w:val="20"/>
          <w:szCs w:val="20"/>
        </w:rPr>
        <w:t xml:space="preserve">PS. Chlorpyrifos is moderately toxic and chronic exposure has been linked to neurological effects, developmental disorders, and autoimmune disorders. Chlorpyrifos is manufactured by reacting 3,5,6-trichloro-2-pyridinol with diethylthiophosphoryl chloride[1]. Chlorpyrifos is registered only for agricultural use, where it is "one of the most widely used organophosphate insecticides", according to the </w:t>
      </w:r>
      <w:hyperlink r:id="rId8" w:tooltip="United States Environmental Protection Agency" w:history="1">
        <w:r w:rsidR="00783D61" w:rsidRPr="00E61236">
          <w:rPr>
            <w:rFonts w:ascii="Times New Roman" w:hAnsi="Times New Roman" w:cs="Times New Roman"/>
            <w:sz w:val="20"/>
            <w:szCs w:val="20"/>
          </w:rPr>
          <w:t>United States Environmental Protection Agency</w:t>
        </w:r>
      </w:hyperlink>
      <w:r w:rsidR="00783D61" w:rsidRPr="00E61236">
        <w:rPr>
          <w:rFonts w:ascii="Times New Roman" w:hAnsi="Times New Roman" w:cs="Times New Roman"/>
          <w:sz w:val="20"/>
          <w:szCs w:val="20"/>
        </w:rPr>
        <w:t xml:space="preserve"> (EPA). The crops with the most intense chlorpyrifos use are </w:t>
      </w:r>
      <w:hyperlink r:id="rId9" w:tooltip="Cotton" w:history="1">
        <w:r w:rsidR="00783D61" w:rsidRPr="00E61236">
          <w:rPr>
            <w:rFonts w:ascii="Times New Roman" w:hAnsi="Times New Roman" w:cs="Times New Roman"/>
            <w:sz w:val="20"/>
            <w:szCs w:val="20"/>
          </w:rPr>
          <w:t>cotton</w:t>
        </w:r>
      </w:hyperlink>
      <w:r w:rsidR="00783D61" w:rsidRPr="00E61236">
        <w:rPr>
          <w:rFonts w:ascii="Times New Roman" w:hAnsi="Times New Roman" w:cs="Times New Roman"/>
          <w:sz w:val="20"/>
          <w:szCs w:val="20"/>
        </w:rPr>
        <w:t xml:space="preserve">, </w:t>
      </w:r>
      <w:hyperlink r:id="rId10" w:tooltip="Maize" w:history="1">
        <w:r w:rsidR="00783D61" w:rsidRPr="00E61236">
          <w:rPr>
            <w:rFonts w:ascii="Times New Roman" w:hAnsi="Times New Roman" w:cs="Times New Roman"/>
            <w:sz w:val="20"/>
            <w:szCs w:val="20"/>
          </w:rPr>
          <w:t>corn</w:t>
        </w:r>
      </w:hyperlink>
      <w:r w:rsidR="00783D61" w:rsidRPr="00E61236">
        <w:rPr>
          <w:rFonts w:ascii="Times New Roman" w:hAnsi="Times New Roman" w:cs="Times New Roman"/>
          <w:sz w:val="20"/>
          <w:szCs w:val="20"/>
        </w:rPr>
        <w:t xml:space="preserve">, </w:t>
      </w:r>
      <w:hyperlink r:id="rId11" w:tooltip="Almond" w:history="1">
        <w:r w:rsidR="00783D61" w:rsidRPr="00E61236">
          <w:rPr>
            <w:rFonts w:ascii="Times New Roman" w:hAnsi="Times New Roman" w:cs="Times New Roman"/>
            <w:sz w:val="20"/>
            <w:szCs w:val="20"/>
          </w:rPr>
          <w:t>almonds</w:t>
        </w:r>
      </w:hyperlink>
      <w:r w:rsidR="00783D61" w:rsidRPr="00E61236">
        <w:rPr>
          <w:rFonts w:ascii="Times New Roman" w:hAnsi="Times New Roman" w:cs="Times New Roman"/>
          <w:sz w:val="20"/>
          <w:szCs w:val="20"/>
        </w:rPr>
        <w:t xml:space="preserve"> and fruit trees including </w:t>
      </w:r>
      <w:hyperlink r:id="rId12" w:tooltip="Orange (fruit)" w:history="1">
        <w:r w:rsidR="00783D61" w:rsidRPr="00E61236">
          <w:rPr>
            <w:rFonts w:ascii="Times New Roman" w:hAnsi="Times New Roman" w:cs="Times New Roman"/>
            <w:sz w:val="20"/>
            <w:szCs w:val="20"/>
          </w:rPr>
          <w:t>oranges</w:t>
        </w:r>
      </w:hyperlink>
      <w:r w:rsidR="00783D61" w:rsidRPr="00E61236">
        <w:rPr>
          <w:rFonts w:ascii="Times New Roman" w:hAnsi="Times New Roman" w:cs="Times New Roman"/>
          <w:sz w:val="20"/>
          <w:szCs w:val="20"/>
        </w:rPr>
        <w:t xml:space="preserve"> and </w:t>
      </w:r>
      <w:hyperlink r:id="rId13" w:tooltip="Apple" w:history="1">
        <w:r w:rsidR="00783D61" w:rsidRPr="00E61236">
          <w:rPr>
            <w:rFonts w:ascii="Times New Roman" w:hAnsi="Times New Roman" w:cs="Times New Roman"/>
            <w:sz w:val="20"/>
            <w:szCs w:val="20"/>
          </w:rPr>
          <w:t>apples</w:t>
        </w:r>
      </w:hyperlink>
      <w:r w:rsidR="005913F5">
        <w:t>.</w:t>
      </w:r>
      <w:r w:rsidR="00783D61" w:rsidRPr="00E61236">
        <w:rPr>
          <w:rFonts w:ascii="Times New Roman" w:hAnsi="Times New Roman" w:cs="Times New Roman"/>
          <w:sz w:val="20"/>
          <w:szCs w:val="20"/>
        </w:rPr>
        <w:t xml:space="preserve"> It is produced via a multistep synthesis from 3-methylpyridine.</w:t>
      </w:r>
    </w:p>
    <w:p w:rsidR="00783D61" w:rsidRPr="00E61236" w:rsidRDefault="00783D61" w:rsidP="00234B6A">
      <w:pPr>
        <w:pStyle w:val="NormalWeb"/>
        <w:spacing w:line="480" w:lineRule="auto"/>
        <w:jc w:val="both"/>
        <w:rPr>
          <w:sz w:val="20"/>
          <w:szCs w:val="20"/>
        </w:rPr>
      </w:pPr>
      <w:r w:rsidRPr="00E61236">
        <w:rPr>
          <w:sz w:val="20"/>
          <w:szCs w:val="20"/>
        </w:rPr>
        <w:t xml:space="preserve">Chlorpyrifos is an </w:t>
      </w:r>
      <w:hyperlink r:id="rId14" w:tooltip="Organophosphate" w:history="1">
        <w:r w:rsidRPr="00E61236">
          <w:rPr>
            <w:sz w:val="20"/>
            <w:szCs w:val="20"/>
          </w:rPr>
          <w:t>organophosphate</w:t>
        </w:r>
      </w:hyperlink>
      <w:r w:rsidRPr="00E61236">
        <w:rPr>
          <w:sz w:val="20"/>
          <w:szCs w:val="20"/>
        </w:rPr>
        <w:t xml:space="preserve">, with potential for both </w:t>
      </w:r>
      <w:hyperlink r:id="rId15" w:tooltip="Acute toxicity" w:history="1">
        <w:r w:rsidRPr="00E61236">
          <w:rPr>
            <w:sz w:val="20"/>
            <w:szCs w:val="20"/>
          </w:rPr>
          <w:t>acute toxicity</w:t>
        </w:r>
      </w:hyperlink>
      <w:r w:rsidRPr="00E61236">
        <w:rPr>
          <w:sz w:val="20"/>
          <w:szCs w:val="20"/>
        </w:rPr>
        <w:t xml:space="preserve"> at larger amounts and neurological effects in fetuses and children even at very small amounts. Recent research indicates that children exposed to chlorpyrifos while in the womb have an increased risk of delays in mental and motor development at age 3 and an increased occurrence of </w:t>
      </w:r>
      <w:hyperlink r:id="rId16" w:tooltip="Pervasive developmental disorder" w:history="1">
        <w:r w:rsidRPr="00E61236">
          <w:rPr>
            <w:sz w:val="20"/>
            <w:szCs w:val="20"/>
          </w:rPr>
          <w:t>pervasive developmental disorders</w:t>
        </w:r>
      </w:hyperlink>
      <w:r w:rsidRPr="00E61236">
        <w:rPr>
          <w:sz w:val="20"/>
          <w:szCs w:val="20"/>
        </w:rPr>
        <w:t xml:space="preserve"> such as </w:t>
      </w:r>
      <w:hyperlink r:id="rId17" w:tooltip="ADHD" w:history="1">
        <w:r w:rsidRPr="00E61236">
          <w:rPr>
            <w:sz w:val="20"/>
            <w:szCs w:val="20"/>
          </w:rPr>
          <w:t>ADHD</w:t>
        </w:r>
      </w:hyperlink>
      <w:r w:rsidRPr="00E61236">
        <w:rPr>
          <w:sz w:val="20"/>
          <w:szCs w:val="20"/>
        </w:rPr>
        <w:t xml:space="preserve"> [2]</w:t>
      </w:r>
      <w:r w:rsidR="00FE0B9F">
        <w:rPr>
          <w:sz w:val="20"/>
          <w:szCs w:val="20"/>
        </w:rPr>
        <w:t xml:space="preserve">. </w:t>
      </w:r>
      <w:r w:rsidRPr="00E61236">
        <w:rPr>
          <w:sz w:val="20"/>
          <w:szCs w:val="20"/>
        </w:rPr>
        <w:t>An earlier study demonstrated a correlation between prenatal chlorpyrifos exposure and lower weight and smaller head circumference at birth</w:t>
      </w:r>
      <w:r w:rsidR="00FE0B9F">
        <w:rPr>
          <w:sz w:val="20"/>
          <w:szCs w:val="20"/>
        </w:rPr>
        <w:t xml:space="preserve"> </w:t>
      </w:r>
      <w:r w:rsidRPr="00E61236">
        <w:rPr>
          <w:sz w:val="20"/>
          <w:szCs w:val="20"/>
        </w:rPr>
        <w:t>[3]. A study of the effects of chlorpyrifos on humans exposed over time showed that people exposed to high levels have autoimmune antibodies that are common in people with autoimmune disorders. There is a strong correlation to chronic illness associated with autoimmune disorders after exposure to chlorpyrifos[4].</w:t>
      </w:r>
    </w:p>
    <w:p w:rsidR="007833C9" w:rsidRPr="00E61236" w:rsidRDefault="00783D61" w:rsidP="007833C9">
      <w:pPr>
        <w:spacing w:line="480" w:lineRule="auto"/>
        <w:jc w:val="both"/>
        <w:rPr>
          <w:rFonts w:ascii="Times New Roman" w:hAnsi="Times New Roman" w:cs="Times New Roman"/>
          <w:noProof/>
          <w:sz w:val="20"/>
          <w:szCs w:val="20"/>
        </w:rPr>
      </w:pPr>
      <w:r w:rsidRPr="00E61236">
        <w:rPr>
          <w:rFonts w:ascii="Times New Roman" w:hAnsi="Times New Roman" w:cs="Times New Roman"/>
          <w:sz w:val="20"/>
          <w:szCs w:val="20"/>
        </w:rPr>
        <w:t>The immediate health hazard from air born chlorpyrifos in the examined houses was negligible, but the findings suggest that it is necessary to monitor chemicals which may contaminate indoor air and to assess the risk of prolonged exposure to such chemicals. The measuring of urinary metabolite TCP of chlorpyrifos via biological monitoring would be useful, allowing comprehensive evaluation of the exposure to chlorpyrifos in indoor air</w:t>
      </w:r>
      <w:r w:rsidR="00FE0B9F">
        <w:rPr>
          <w:rFonts w:ascii="Times New Roman" w:hAnsi="Times New Roman" w:cs="Times New Roman"/>
          <w:sz w:val="20"/>
          <w:szCs w:val="20"/>
        </w:rPr>
        <w:t xml:space="preserve"> </w:t>
      </w:r>
      <w:r w:rsidRPr="00E61236">
        <w:rPr>
          <w:rFonts w:ascii="Times New Roman" w:hAnsi="Times New Roman" w:cs="Times New Roman"/>
          <w:sz w:val="20"/>
          <w:szCs w:val="20"/>
        </w:rPr>
        <w:t>[5].</w:t>
      </w:r>
      <w:r w:rsidR="007833C9" w:rsidRPr="00E61236">
        <w:rPr>
          <w:rFonts w:ascii="Times New Roman" w:hAnsi="Times New Roman" w:cs="Times New Roman"/>
          <w:noProof/>
          <w:sz w:val="20"/>
          <w:szCs w:val="20"/>
        </w:rPr>
        <w:t>Chlor</w:t>
      </w:r>
      <w:r w:rsidRPr="00E61236">
        <w:rPr>
          <w:rFonts w:ascii="Times New Roman" w:hAnsi="Times New Roman" w:cs="Times New Roman"/>
          <w:noProof/>
          <w:sz w:val="20"/>
          <w:szCs w:val="20"/>
        </w:rPr>
        <w:t>pyrifos is used for termite control in construction,forestry and field crops.</w:t>
      </w:r>
    </w:p>
    <w:p w:rsidR="007833C9" w:rsidRPr="00E61236" w:rsidRDefault="00783D61" w:rsidP="007833C9">
      <w:pPr>
        <w:spacing w:line="480" w:lineRule="auto"/>
        <w:jc w:val="both"/>
        <w:rPr>
          <w:rFonts w:ascii="Times New Roman" w:hAnsi="Times New Roman" w:cs="Times New Roman"/>
          <w:noProof/>
          <w:sz w:val="20"/>
          <w:szCs w:val="20"/>
        </w:rPr>
      </w:pPr>
      <w:r w:rsidRPr="00E61236">
        <w:rPr>
          <w:rFonts w:ascii="Times New Roman" w:hAnsi="Times New Roman" w:cs="Times New Roman"/>
          <w:noProof/>
          <w:sz w:val="20"/>
          <w:szCs w:val="20"/>
        </w:rPr>
        <w:t>Numerous instrumental meth</w:t>
      </w:r>
      <w:r w:rsidR="00FE0B9F">
        <w:rPr>
          <w:rFonts w:ascii="Times New Roman" w:hAnsi="Times New Roman" w:cs="Times New Roman"/>
          <w:noProof/>
          <w:sz w:val="20"/>
          <w:szCs w:val="20"/>
        </w:rPr>
        <w:t xml:space="preserve">ods have been described for the detection </w:t>
      </w:r>
      <w:r w:rsidRPr="00E61236">
        <w:rPr>
          <w:rFonts w:ascii="Times New Roman" w:hAnsi="Times New Roman" w:cs="Times New Roman"/>
          <w:noProof/>
          <w:sz w:val="20"/>
          <w:szCs w:val="20"/>
        </w:rPr>
        <w:t xml:space="preserve">of chloropyrifos </w:t>
      </w:r>
      <w:r w:rsidRPr="00E61236">
        <w:rPr>
          <w:rFonts w:ascii="Times New Roman" w:hAnsi="Times New Roman" w:cs="Times New Roman"/>
          <w:sz w:val="20"/>
          <w:szCs w:val="20"/>
        </w:rPr>
        <w:t xml:space="preserve">generally </w:t>
      </w:r>
      <w:r w:rsidR="00896B31" w:rsidRPr="00E61236">
        <w:rPr>
          <w:rFonts w:ascii="Times New Roman" w:hAnsi="Times New Roman" w:cs="Times New Roman"/>
          <w:sz w:val="20"/>
          <w:szCs w:val="20"/>
        </w:rPr>
        <w:t>analyzed</w:t>
      </w:r>
      <w:r w:rsidRPr="00E61236">
        <w:rPr>
          <w:rFonts w:ascii="Times New Roman" w:hAnsi="Times New Roman" w:cs="Times New Roman"/>
          <w:sz w:val="20"/>
          <w:szCs w:val="20"/>
        </w:rPr>
        <w:t xml:space="preserve"> by spectrophotometry [6-7], thin layer chromatography (TLC</w:t>
      </w:r>
      <w:r w:rsidR="009B21A1" w:rsidRPr="00E61236">
        <w:rPr>
          <w:rFonts w:ascii="Times New Roman" w:hAnsi="Times New Roman" w:cs="Times New Roman"/>
          <w:sz w:val="20"/>
          <w:szCs w:val="20"/>
        </w:rPr>
        <w:t>) [</w:t>
      </w:r>
      <w:r w:rsidRPr="00E61236">
        <w:rPr>
          <w:rFonts w:ascii="Times New Roman" w:hAnsi="Times New Roman" w:cs="Times New Roman"/>
          <w:sz w:val="20"/>
          <w:szCs w:val="20"/>
        </w:rPr>
        <w:t>8]</w:t>
      </w:r>
      <w:r w:rsidR="00FE0B9F">
        <w:rPr>
          <w:rFonts w:ascii="Times New Roman" w:hAnsi="Times New Roman" w:cs="Times New Roman"/>
          <w:sz w:val="20"/>
          <w:szCs w:val="20"/>
        </w:rPr>
        <w:t xml:space="preserve"> </w:t>
      </w:r>
      <w:r w:rsidRPr="00E61236">
        <w:rPr>
          <w:rFonts w:ascii="Times New Roman" w:hAnsi="Times New Roman" w:cs="Times New Roman"/>
          <w:sz w:val="20"/>
          <w:szCs w:val="20"/>
        </w:rPr>
        <w:t>and GC-</w:t>
      </w:r>
      <w:r w:rsidR="009B21A1" w:rsidRPr="00E61236">
        <w:rPr>
          <w:rFonts w:ascii="Times New Roman" w:hAnsi="Times New Roman" w:cs="Times New Roman"/>
          <w:sz w:val="20"/>
          <w:szCs w:val="20"/>
        </w:rPr>
        <w:t>MS [</w:t>
      </w:r>
      <w:r w:rsidRPr="00E61236">
        <w:rPr>
          <w:rFonts w:ascii="Times New Roman" w:hAnsi="Times New Roman" w:cs="Times New Roman"/>
          <w:sz w:val="20"/>
          <w:szCs w:val="20"/>
        </w:rPr>
        <w:t>9],</w:t>
      </w:r>
      <w:r w:rsidRPr="00E61236">
        <w:rPr>
          <w:rFonts w:ascii="Times New Roman" w:hAnsi="Times New Roman" w:cs="Times New Roman"/>
          <w:noProof/>
          <w:sz w:val="20"/>
          <w:szCs w:val="20"/>
        </w:rPr>
        <w:t xml:space="preserve"> liquid chromatography</w:t>
      </w:r>
      <w:r w:rsidR="00E13975">
        <w:rPr>
          <w:rFonts w:ascii="Times New Roman" w:hAnsi="Times New Roman" w:cs="Times New Roman"/>
          <w:noProof/>
          <w:sz w:val="20"/>
          <w:szCs w:val="20"/>
        </w:rPr>
        <w:t>-</w:t>
      </w:r>
      <w:r w:rsidRPr="00E61236">
        <w:rPr>
          <w:rFonts w:ascii="Times New Roman" w:hAnsi="Times New Roman" w:cs="Times New Roman"/>
          <w:noProof/>
          <w:sz w:val="20"/>
          <w:szCs w:val="20"/>
        </w:rPr>
        <w:t>mass spectrometry[10]</w:t>
      </w:r>
      <w:r w:rsidR="00FE0B9F">
        <w:rPr>
          <w:rFonts w:ascii="Times New Roman" w:hAnsi="Times New Roman" w:cs="Times New Roman"/>
          <w:noProof/>
          <w:sz w:val="20"/>
          <w:szCs w:val="20"/>
        </w:rPr>
        <w:t>, and g</w:t>
      </w:r>
      <w:r w:rsidRPr="00E61236">
        <w:rPr>
          <w:rFonts w:ascii="Times New Roman" w:hAnsi="Times New Roman" w:cs="Times New Roman"/>
          <w:noProof/>
          <w:sz w:val="20"/>
          <w:szCs w:val="20"/>
        </w:rPr>
        <w:t>as chr</w:t>
      </w:r>
      <w:r w:rsidR="007833C9" w:rsidRPr="00E61236">
        <w:rPr>
          <w:rFonts w:ascii="Times New Roman" w:hAnsi="Times New Roman" w:cs="Times New Roman"/>
          <w:noProof/>
          <w:sz w:val="20"/>
          <w:szCs w:val="20"/>
        </w:rPr>
        <w:t>o</w:t>
      </w:r>
      <w:r w:rsidRPr="00E61236">
        <w:rPr>
          <w:rFonts w:ascii="Times New Roman" w:hAnsi="Times New Roman" w:cs="Times New Roman"/>
          <w:noProof/>
          <w:sz w:val="20"/>
          <w:szCs w:val="20"/>
        </w:rPr>
        <w:t>matography[11].</w:t>
      </w:r>
    </w:p>
    <w:p w:rsidR="00783D61" w:rsidRPr="00E61236" w:rsidRDefault="00783D61" w:rsidP="007833C9">
      <w:pPr>
        <w:autoSpaceDE w:val="0"/>
        <w:autoSpaceDN w:val="0"/>
        <w:adjustRightInd w:val="0"/>
        <w:spacing w:after="0" w:line="480" w:lineRule="auto"/>
        <w:jc w:val="both"/>
        <w:rPr>
          <w:rFonts w:ascii="Times New Roman" w:hAnsi="Times New Roman" w:cs="Times New Roman"/>
          <w:sz w:val="20"/>
          <w:szCs w:val="20"/>
        </w:rPr>
      </w:pPr>
      <w:r w:rsidRPr="00E61236">
        <w:rPr>
          <w:rFonts w:ascii="Times New Roman" w:hAnsi="Times New Roman" w:cs="Times New Roman"/>
          <w:sz w:val="20"/>
          <w:szCs w:val="20"/>
        </w:rPr>
        <w:lastRenderedPageBreak/>
        <w:t>In this paper the author developed a spectrophotometric method based on diazotization w</w:t>
      </w:r>
      <w:r w:rsidR="007833C9" w:rsidRPr="00E61236">
        <w:rPr>
          <w:rFonts w:ascii="Times New Roman" w:hAnsi="Times New Roman" w:cs="Times New Roman"/>
          <w:sz w:val="20"/>
          <w:szCs w:val="20"/>
        </w:rPr>
        <w:t xml:space="preserve">ith anthranilic acid </w:t>
      </w:r>
      <w:r w:rsidRPr="00E61236">
        <w:rPr>
          <w:rFonts w:ascii="Times New Roman" w:hAnsi="Times New Roman" w:cs="Times New Roman"/>
          <w:sz w:val="20"/>
          <w:szCs w:val="20"/>
        </w:rPr>
        <w:t>and determined after extraction of chloropyrifos pesticide in water and vegetables.</w:t>
      </w:r>
    </w:p>
    <w:p w:rsidR="00783D61" w:rsidRPr="00E00279" w:rsidRDefault="007833C9" w:rsidP="007833C9">
      <w:pPr>
        <w:autoSpaceDE w:val="0"/>
        <w:autoSpaceDN w:val="0"/>
        <w:adjustRightInd w:val="0"/>
        <w:spacing w:after="0" w:line="480" w:lineRule="auto"/>
        <w:jc w:val="center"/>
        <w:rPr>
          <w:rFonts w:ascii="Times New Roman" w:hAnsi="Times New Roman" w:cs="Times New Roman"/>
          <w:b/>
          <w:bCs/>
          <w:sz w:val="24"/>
          <w:szCs w:val="24"/>
        </w:rPr>
      </w:pPr>
      <w:r w:rsidRPr="00E00279">
        <w:rPr>
          <w:rFonts w:ascii="Times New Roman" w:hAnsi="Times New Roman" w:cs="Times New Roman"/>
          <w:b/>
          <w:bCs/>
          <w:sz w:val="24"/>
          <w:szCs w:val="24"/>
        </w:rPr>
        <w:t>Experimental</w:t>
      </w:r>
    </w:p>
    <w:p w:rsidR="00783D61" w:rsidRPr="00FE0B9F" w:rsidRDefault="00783D61" w:rsidP="00234B6A">
      <w:pPr>
        <w:autoSpaceDE w:val="0"/>
        <w:autoSpaceDN w:val="0"/>
        <w:adjustRightInd w:val="0"/>
        <w:spacing w:after="0" w:line="480" w:lineRule="auto"/>
        <w:rPr>
          <w:rFonts w:ascii="Times New Roman" w:hAnsi="Times New Roman" w:cs="Times New Roman"/>
          <w:b/>
          <w:bCs/>
          <w:sz w:val="20"/>
          <w:szCs w:val="24"/>
        </w:rPr>
      </w:pPr>
      <w:r w:rsidRPr="00FE0B9F">
        <w:rPr>
          <w:rFonts w:ascii="Times New Roman" w:hAnsi="Times New Roman" w:cs="Times New Roman"/>
          <w:b/>
          <w:bCs/>
          <w:sz w:val="20"/>
          <w:szCs w:val="24"/>
        </w:rPr>
        <w:t>Chemical and reagents</w:t>
      </w:r>
    </w:p>
    <w:p w:rsidR="00783D61" w:rsidRPr="00FE0B9F" w:rsidRDefault="00783D61" w:rsidP="007833C9">
      <w:pPr>
        <w:autoSpaceDE w:val="0"/>
        <w:autoSpaceDN w:val="0"/>
        <w:adjustRightInd w:val="0"/>
        <w:spacing w:line="480" w:lineRule="auto"/>
        <w:jc w:val="both"/>
        <w:rPr>
          <w:rFonts w:ascii="Times New Roman" w:hAnsi="Times New Roman" w:cs="Times New Roman"/>
          <w:sz w:val="20"/>
          <w:szCs w:val="24"/>
        </w:rPr>
      </w:pPr>
      <w:r w:rsidRPr="00FE0B9F">
        <w:rPr>
          <w:rFonts w:ascii="Times New Roman" w:hAnsi="Times New Roman" w:cs="Times New Roman"/>
          <w:sz w:val="20"/>
          <w:szCs w:val="24"/>
        </w:rPr>
        <w:t xml:space="preserve">A JASCO (Model UVIDEC-610) UV-VIS </w:t>
      </w:r>
      <w:r w:rsidR="005262BE" w:rsidRPr="00FE0B9F">
        <w:rPr>
          <w:rFonts w:ascii="Times New Roman" w:hAnsi="Times New Roman" w:cs="Times New Roman"/>
          <w:sz w:val="20"/>
          <w:szCs w:val="24"/>
        </w:rPr>
        <w:t>Spectrophotometer</w:t>
      </w:r>
      <w:r w:rsidRPr="00FE0B9F">
        <w:rPr>
          <w:rFonts w:ascii="Times New Roman" w:hAnsi="Times New Roman" w:cs="Times New Roman"/>
          <w:sz w:val="20"/>
          <w:szCs w:val="24"/>
        </w:rPr>
        <w:t xml:space="preserve"> with 1cm matched quartz</w:t>
      </w:r>
      <w:r w:rsidR="007833C9" w:rsidRPr="00FE0B9F">
        <w:rPr>
          <w:rFonts w:ascii="Times New Roman" w:hAnsi="Times New Roman" w:cs="Times New Roman"/>
          <w:sz w:val="20"/>
          <w:szCs w:val="24"/>
        </w:rPr>
        <w:t xml:space="preserve"> </w:t>
      </w:r>
      <w:r w:rsidRPr="00FE0B9F">
        <w:rPr>
          <w:rFonts w:ascii="Times New Roman" w:hAnsi="Times New Roman" w:cs="Times New Roman"/>
          <w:sz w:val="20"/>
          <w:szCs w:val="24"/>
        </w:rPr>
        <w:t>cuvettes was used for all absorbance measurements.</w:t>
      </w:r>
      <w:r w:rsidR="005262BE">
        <w:rPr>
          <w:rFonts w:ascii="Times New Roman" w:hAnsi="Times New Roman" w:cs="Times New Roman"/>
          <w:sz w:val="20"/>
          <w:szCs w:val="24"/>
        </w:rPr>
        <w:t xml:space="preserve">  </w:t>
      </w:r>
      <w:r w:rsidRPr="00FE0B9F">
        <w:rPr>
          <w:rFonts w:ascii="Times New Roman" w:hAnsi="Times New Roman" w:cs="Times New Roman"/>
          <w:sz w:val="20"/>
          <w:szCs w:val="24"/>
        </w:rPr>
        <w:t>Systonics P</w:t>
      </w:r>
      <w:r w:rsidRPr="00FE0B9F">
        <w:rPr>
          <w:rFonts w:ascii="Times New Roman" w:hAnsi="Times New Roman" w:cs="Times New Roman"/>
          <w:sz w:val="20"/>
          <w:szCs w:val="24"/>
          <w:vertAlign w:val="superscript"/>
        </w:rPr>
        <w:t>H</w:t>
      </w:r>
      <w:r w:rsidRPr="00FE0B9F">
        <w:rPr>
          <w:rFonts w:ascii="Times New Roman" w:hAnsi="Times New Roman" w:cs="Times New Roman"/>
          <w:sz w:val="20"/>
          <w:szCs w:val="24"/>
        </w:rPr>
        <w:t>meter</w:t>
      </w:r>
      <w:r w:rsidR="00FE0B9F">
        <w:rPr>
          <w:rFonts w:ascii="Times New Roman" w:hAnsi="Times New Roman" w:cs="Times New Roman"/>
          <w:sz w:val="20"/>
          <w:szCs w:val="24"/>
        </w:rPr>
        <w:t xml:space="preserve"> </w:t>
      </w:r>
      <w:r w:rsidRPr="00FE0B9F">
        <w:rPr>
          <w:rFonts w:ascii="Times New Roman" w:hAnsi="Times New Roman" w:cs="Times New Roman"/>
          <w:sz w:val="20"/>
          <w:szCs w:val="24"/>
        </w:rPr>
        <w:t>(model 331) is used.</w:t>
      </w:r>
      <w:r w:rsidR="007833C9" w:rsidRPr="00FE0B9F">
        <w:rPr>
          <w:rFonts w:ascii="Times New Roman" w:hAnsi="Times New Roman" w:cs="Times New Roman"/>
          <w:sz w:val="20"/>
          <w:szCs w:val="24"/>
        </w:rPr>
        <w:t xml:space="preserve"> </w:t>
      </w:r>
      <w:r w:rsidRPr="00FE0B9F">
        <w:rPr>
          <w:rFonts w:ascii="Times New Roman" w:hAnsi="Times New Roman" w:cs="Times New Roman"/>
          <w:sz w:val="20"/>
          <w:szCs w:val="24"/>
        </w:rPr>
        <w:t>All chemicals and reagents used are AnalR grade.</w:t>
      </w:r>
      <w:r w:rsidR="00FE0B9F">
        <w:rPr>
          <w:rFonts w:ascii="Times New Roman" w:hAnsi="Times New Roman" w:cs="Times New Roman"/>
          <w:sz w:val="20"/>
          <w:szCs w:val="24"/>
        </w:rPr>
        <w:t xml:space="preserve"> </w:t>
      </w:r>
      <w:r w:rsidRPr="00FE0B9F">
        <w:rPr>
          <w:rFonts w:ascii="Times New Roman" w:hAnsi="Times New Roman" w:cs="Times New Roman"/>
          <w:sz w:val="20"/>
          <w:szCs w:val="24"/>
        </w:rPr>
        <w:t>The organic solvents like dichloromethane, ethyl acetate and hexane used were HPLC gr</w:t>
      </w:r>
      <w:r w:rsidR="007833C9" w:rsidRPr="00FE0B9F">
        <w:rPr>
          <w:rFonts w:ascii="Times New Roman" w:hAnsi="Times New Roman" w:cs="Times New Roman"/>
          <w:sz w:val="20"/>
          <w:szCs w:val="24"/>
        </w:rPr>
        <w:t xml:space="preserve">ade and purchased from E Merck. </w:t>
      </w:r>
      <w:r w:rsidRPr="00FE0B9F">
        <w:rPr>
          <w:rFonts w:ascii="Times New Roman" w:hAnsi="Times New Roman" w:cs="Times New Roman"/>
          <w:sz w:val="20"/>
          <w:szCs w:val="24"/>
        </w:rPr>
        <w:t xml:space="preserve">Technical grade pesticide standards were used for </w:t>
      </w:r>
      <w:r w:rsidR="00FE0B9F" w:rsidRPr="00FE0B9F">
        <w:rPr>
          <w:rFonts w:ascii="Times New Roman" w:hAnsi="Times New Roman" w:cs="Times New Roman"/>
          <w:sz w:val="20"/>
          <w:szCs w:val="24"/>
        </w:rPr>
        <w:t>standardizations</w:t>
      </w:r>
      <w:r w:rsidR="00FE0B9F">
        <w:rPr>
          <w:rFonts w:ascii="Times New Roman" w:hAnsi="Times New Roman" w:cs="Times New Roman"/>
          <w:sz w:val="20"/>
          <w:szCs w:val="24"/>
        </w:rPr>
        <w:t xml:space="preserve">. </w:t>
      </w:r>
      <w:r w:rsidRPr="00FE0B9F">
        <w:rPr>
          <w:rFonts w:ascii="Times New Roman" w:hAnsi="Times New Roman" w:cs="Times New Roman"/>
          <w:sz w:val="20"/>
          <w:szCs w:val="24"/>
        </w:rPr>
        <w:t>Anhydrous sodium sulphate (AR) from E Merck used for residue extraction.</w:t>
      </w:r>
    </w:p>
    <w:p w:rsidR="00783D61" w:rsidRPr="00FE0B9F" w:rsidRDefault="00E00279" w:rsidP="00234B6A">
      <w:pPr>
        <w:autoSpaceDE w:val="0"/>
        <w:autoSpaceDN w:val="0"/>
        <w:adjustRightInd w:val="0"/>
        <w:spacing w:after="0" w:line="480" w:lineRule="auto"/>
        <w:rPr>
          <w:rFonts w:ascii="Times New Roman" w:hAnsi="Times New Roman" w:cs="Times New Roman"/>
          <w:b/>
          <w:bCs/>
          <w:sz w:val="20"/>
          <w:szCs w:val="24"/>
        </w:rPr>
      </w:pPr>
      <w:r>
        <w:rPr>
          <w:rFonts w:ascii="Times New Roman" w:hAnsi="Times New Roman" w:cs="Times New Roman"/>
          <w:b/>
          <w:bCs/>
          <w:sz w:val="20"/>
          <w:szCs w:val="24"/>
        </w:rPr>
        <w:t>Extraction and clean up</w:t>
      </w:r>
    </w:p>
    <w:p w:rsidR="007833C9" w:rsidRPr="00FE0B9F" w:rsidRDefault="00783D61" w:rsidP="007833C9">
      <w:pPr>
        <w:autoSpaceDE w:val="0"/>
        <w:autoSpaceDN w:val="0"/>
        <w:adjustRightInd w:val="0"/>
        <w:spacing w:line="480" w:lineRule="auto"/>
        <w:jc w:val="both"/>
        <w:rPr>
          <w:rFonts w:ascii="Times New Roman" w:hAnsi="Times New Roman" w:cs="Times New Roman"/>
          <w:sz w:val="20"/>
          <w:szCs w:val="24"/>
        </w:rPr>
      </w:pPr>
      <w:r w:rsidRPr="00FE0B9F">
        <w:rPr>
          <w:rFonts w:ascii="Times New Roman" w:hAnsi="Times New Roman" w:cs="Times New Roman"/>
          <w:sz w:val="20"/>
          <w:szCs w:val="24"/>
        </w:rPr>
        <w:t>Each vegetable was chopped into small pieces.</w:t>
      </w:r>
      <w:r w:rsidR="00FE0B9F">
        <w:rPr>
          <w:rFonts w:ascii="Times New Roman" w:hAnsi="Times New Roman" w:cs="Times New Roman"/>
          <w:sz w:val="20"/>
          <w:szCs w:val="24"/>
        </w:rPr>
        <w:t xml:space="preserve"> </w:t>
      </w:r>
      <w:r w:rsidRPr="00FE0B9F">
        <w:rPr>
          <w:rFonts w:ascii="Times New Roman" w:hAnsi="Times New Roman" w:cs="Times New Roman"/>
          <w:sz w:val="20"/>
          <w:szCs w:val="24"/>
        </w:rPr>
        <w:t>All vegetables and fruits were collected from agricultural fields near</w:t>
      </w:r>
      <w:r w:rsidR="00FE0B9F">
        <w:rPr>
          <w:rFonts w:ascii="Times New Roman" w:hAnsi="Times New Roman" w:cs="Times New Roman"/>
          <w:sz w:val="20"/>
          <w:szCs w:val="24"/>
        </w:rPr>
        <w:t xml:space="preserve"> Sabbavaram area, Visakhapatnam d</w:t>
      </w:r>
      <w:r w:rsidRPr="00FE0B9F">
        <w:rPr>
          <w:rFonts w:ascii="Times New Roman" w:hAnsi="Times New Roman" w:cs="Times New Roman"/>
          <w:sz w:val="20"/>
          <w:szCs w:val="24"/>
        </w:rPr>
        <w:t>istrict,</w:t>
      </w:r>
      <w:r w:rsidR="00FE0B9F">
        <w:rPr>
          <w:rFonts w:ascii="Times New Roman" w:hAnsi="Times New Roman" w:cs="Times New Roman"/>
          <w:sz w:val="20"/>
          <w:szCs w:val="24"/>
        </w:rPr>
        <w:t xml:space="preserve"> </w:t>
      </w:r>
      <w:r w:rsidRPr="00FE0B9F">
        <w:rPr>
          <w:rFonts w:ascii="Times New Roman" w:hAnsi="Times New Roman" w:cs="Times New Roman"/>
          <w:sz w:val="20"/>
          <w:szCs w:val="24"/>
        </w:rPr>
        <w:t>India. A representative sample (50gm) was taken with 5-10gm anhydrous sodium sulphate in blending machine to make fine paste. The sample was extract</w:t>
      </w:r>
      <w:r w:rsidR="00FE0B9F">
        <w:rPr>
          <w:rFonts w:ascii="Times New Roman" w:hAnsi="Times New Roman" w:cs="Times New Roman"/>
          <w:sz w:val="20"/>
          <w:szCs w:val="24"/>
        </w:rPr>
        <w:t xml:space="preserve">ed with 100 ml of ethyl acetate </w:t>
      </w:r>
      <w:r w:rsidRPr="00FE0B9F">
        <w:rPr>
          <w:rFonts w:ascii="Times New Roman" w:hAnsi="Times New Roman" w:cs="Times New Roman"/>
          <w:sz w:val="20"/>
          <w:szCs w:val="24"/>
        </w:rPr>
        <w:t xml:space="preserve">hexane or dichloromethane on mechanical shaker for one hour, extract was filtered, concentrated </w:t>
      </w:r>
      <w:r w:rsidR="00FE0B9F">
        <w:rPr>
          <w:rFonts w:ascii="Times New Roman" w:hAnsi="Times New Roman" w:cs="Times New Roman"/>
          <w:sz w:val="20"/>
          <w:szCs w:val="24"/>
        </w:rPr>
        <w:t>up to 5 ml on rotary evaporator</w:t>
      </w:r>
      <w:r w:rsidRPr="00FE0B9F">
        <w:rPr>
          <w:rFonts w:ascii="Times New Roman" w:hAnsi="Times New Roman" w:cs="Times New Roman"/>
          <w:sz w:val="20"/>
          <w:szCs w:val="24"/>
        </w:rPr>
        <w:t>.</w:t>
      </w:r>
      <w:r w:rsidR="00FE0B9F">
        <w:rPr>
          <w:rFonts w:ascii="Times New Roman" w:hAnsi="Times New Roman" w:cs="Times New Roman"/>
          <w:sz w:val="20"/>
          <w:szCs w:val="24"/>
        </w:rPr>
        <w:t xml:space="preserve"> </w:t>
      </w:r>
      <w:r w:rsidRPr="00FE0B9F">
        <w:rPr>
          <w:rFonts w:ascii="Times New Roman" w:hAnsi="Times New Roman" w:cs="Times New Roman"/>
          <w:sz w:val="20"/>
          <w:szCs w:val="24"/>
        </w:rPr>
        <w:t>The clean-up of chlorpyrifos was performed out b</w:t>
      </w:r>
      <w:r w:rsidR="00FE0B9F">
        <w:rPr>
          <w:rFonts w:ascii="Times New Roman" w:hAnsi="Times New Roman" w:cs="Times New Roman"/>
          <w:sz w:val="20"/>
          <w:szCs w:val="24"/>
        </w:rPr>
        <w:t>y using column chromatography, p</w:t>
      </w:r>
      <w:r w:rsidRPr="00FE0B9F">
        <w:rPr>
          <w:rFonts w:ascii="Times New Roman" w:hAnsi="Times New Roman" w:cs="Times New Roman"/>
          <w:sz w:val="20"/>
          <w:szCs w:val="24"/>
        </w:rPr>
        <w:t>acked with Florisil.</w:t>
      </w:r>
      <w:r w:rsidR="00FE0B9F">
        <w:rPr>
          <w:rFonts w:ascii="Times New Roman" w:hAnsi="Times New Roman" w:cs="Times New Roman"/>
          <w:sz w:val="20"/>
          <w:szCs w:val="24"/>
        </w:rPr>
        <w:t xml:space="preserve"> </w:t>
      </w:r>
      <w:r w:rsidRPr="00FE0B9F">
        <w:rPr>
          <w:rFonts w:ascii="Times New Roman" w:hAnsi="Times New Roman" w:cs="Times New Roman"/>
          <w:sz w:val="20"/>
          <w:szCs w:val="24"/>
        </w:rPr>
        <w:t>The extract was eluted with ethyl acetate, hexane or dichloromethane.</w:t>
      </w:r>
      <w:r w:rsidR="007833C9" w:rsidRPr="00FE0B9F">
        <w:rPr>
          <w:rFonts w:ascii="Times New Roman" w:hAnsi="Times New Roman" w:cs="Times New Roman"/>
          <w:sz w:val="20"/>
          <w:szCs w:val="24"/>
        </w:rPr>
        <w:t xml:space="preserve"> </w:t>
      </w:r>
      <w:r w:rsidRPr="00FE0B9F">
        <w:rPr>
          <w:rFonts w:ascii="Times New Roman" w:hAnsi="Times New Roman" w:cs="Times New Roman"/>
          <w:sz w:val="20"/>
          <w:szCs w:val="24"/>
        </w:rPr>
        <w:t>Elute was concentrated to 5-10 ml on rotary evaporator.</w:t>
      </w:r>
    </w:p>
    <w:p w:rsidR="00FE0B9F" w:rsidRDefault="00783D61" w:rsidP="00FE0B9F">
      <w:pPr>
        <w:autoSpaceDE w:val="0"/>
        <w:autoSpaceDN w:val="0"/>
        <w:adjustRightInd w:val="0"/>
        <w:spacing w:after="0" w:line="480" w:lineRule="auto"/>
        <w:jc w:val="both"/>
        <w:rPr>
          <w:rFonts w:ascii="Times New Roman" w:hAnsi="Times New Roman" w:cs="Times New Roman"/>
          <w:sz w:val="20"/>
          <w:szCs w:val="24"/>
        </w:rPr>
      </w:pPr>
      <w:r w:rsidRPr="00FE0B9F">
        <w:rPr>
          <w:rFonts w:ascii="Times New Roman" w:hAnsi="Times New Roman" w:cs="Times New Roman"/>
          <w:b/>
          <w:bCs/>
          <w:sz w:val="20"/>
          <w:szCs w:val="24"/>
        </w:rPr>
        <w:t>Sampling</w:t>
      </w:r>
    </w:p>
    <w:p w:rsidR="00FE0B9F" w:rsidRPr="00FE0B9F" w:rsidRDefault="00783D61" w:rsidP="00234B6A">
      <w:pPr>
        <w:autoSpaceDE w:val="0"/>
        <w:autoSpaceDN w:val="0"/>
        <w:adjustRightInd w:val="0"/>
        <w:spacing w:line="480" w:lineRule="auto"/>
        <w:jc w:val="both"/>
        <w:rPr>
          <w:rFonts w:ascii="Times New Roman" w:hAnsi="Times New Roman" w:cs="Times New Roman"/>
          <w:sz w:val="20"/>
          <w:szCs w:val="24"/>
        </w:rPr>
      </w:pPr>
      <w:r w:rsidRPr="00FE0B9F">
        <w:rPr>
          <w:rFonts w:ascii="Times New Roman" w:hAnsi="Times New Roman" w:cs="Times New Roman"/>
          <w:sz w:val="20"/>
          <w:szCs w:val="24"/>
        </w:rPr>
        <w:t>Several samples of Water, and Vegetables were collected from Agricu</w:t>
      </w:r>
      <w:r w:rsidR="00FE0B9F">
        <w:rPr>
          <w:rFonts w:ascii="Times New Roman" w:hAnsi="Times New Roman" w:cs="Times New Roman"/>
          <w:sz w:val="20"/>
          <w:szCs w:val="24"/>
        </w:rPr>
        <w:t xml:space="preserve">ltural fields in Sabbavaram, </w:t>
      </w:r>
      <w:r w:rsidRPr="00FE0B9F">
        <w:rPr>
          <w:rFonts w:ascii="Times New Roman" w:hAnsi="Times New Roman" w:cs="Times New Roman"/>
          <w:sz w:val="20"/>
          <w:szCs w:val="24"/>
        </w:rPr>
        <w:t>Visakhapatnam district.</w:t>
      </w:r>
      <w:r w:rsidR="00FE0B9F">
        <w:rPr>
          <w:rFonts w:ascii="Times New Roman" w:hAnsi="Times New Roman" w:cs="Times New Roman"/>
          <w:sz w:val="20"/>
          <w:szCs w:val="24"/>
        </w:rPr>
        <w:t xml:space="preserve"> </w:t>
      </w:r>
      <w:r w:rsidRPr="00FE0B9F">
        <w:rPr>
          <w:rFonts w:ascii="Times New Roman" w:hAnsi="Times New Roman" w:cs="Times New Roman"/>
          <w:sz w:val="20"/>
          <w:szCs w:val="24"/>
        </w:rPr>
        <w:t>Samples of one kilogram of</w:t>
      </w:r>
      <w:r w:rsidR="00FE0B9F">
        <w:rPr>
          <w:rFonts w:ascii="Times New Roman" w:hAnsi="Times New Roman" w:cs="Times New Roman"/>
          <w:sz w:val="20"/>
          <w:szCs w:val="24"/>
        </w:rPr>
        <w:t xml:space="preserve"> carrot, c</w:t>
      </w:r>
      <w:r w:rsidRPr="00FE0B9F">
        <w:rPr>
          <w:rFonts w:ascii="Times New Roman" w:hAnsi="Times New Roman" w:cs="Times New Roman"/>
          <w:sz w:val="20"/>
          <w:szCs w:val="24"/>
        </w:rPr>
        <w:t>abbage, (vegetables) were procured and kept in refrigerator till analysis.</w:t>
      </w:r>
    </w:p>
    <w:p w:rsidR="00783D61" w:rsidRPr="00FE0B9F" w:rsidRDefault="007833C9" w:rsidP="00234B6A">
      <w:pPr>
        <w:autoSpaceDE w:val="0"/>
        <w:autoSpaceDN w:val="0"/>
        <w:adjustRightInd w:val="0"/>
        <w:spacing w:after="0" w:line="480" w:lineRule="auto"/>
        <w:jc w:val="both"/>
        <w:rPr>
          <w:rFonts w:ascii="Times New Roman" w:hAnsi="Times New Roman" w:cs="Times New Roman"/>
          <w:b/>
          <w:bCs/>
          <w:sz w:val="20"/>
          <w:szCs w:val="24"/>
        </w:rPr>
      </w:pPr>
      <w:r w:rsidRPr="00FE0B9F">
        <w:rPr>
          <w:rFonts w:ascii="Times New Roman" w:hAnsi="Times New Roman" w:cs="Times New Roman"/>
          <w:b/>
          <w:bCs/>
          <w:sz w:val="20"/>
          <w:szCs w:val="24"/>
        </w:rPr>
        <w:t>Spectrophotomeric M</w:t>
      </w:r>
      <w:r w:rsidR="00E00279">
        <w:rPr>
          <w:rFonts w:ascii="Times New Roman" w:hAnsi="Times New Roman" w:cs="Times New Roman"/>
          <w:b/>
          <w:bCs/>
          <w:sz w:val="20"/>
          <w:szCs w:val="24"/>
        </w:rPr>
        <w:t>ethod</w:t>
      </w:r>
    </w:p>
    <w:p w:rsidR="00FE0B9F" w:rsidRDefault="00783D61" w:rsidP="00FE0B9F">
      <w:pPr>
        <w:autoSpaceDE w:val="0"/>
        <w:autoSpaceDN w:val="0"/>
        <w:adjustRightInd w:val="0"/>
        <w:spacing w:line="480" w:lineRule="auto"/>
        <w:jc w:val="both"/>
        <w:rPr>
          <w:rFonts w:ascii="Times New Roman" w:hAnsi="Times New Roman" w:cs="Times New Roman"/>
          <w:sz w:val="20"/>
          <w:szCs w:val="24"/>
        </w:rPr>
      </w:pPr>
      <w:r w:rsidRPr="00FE0B9F">
        <w:rPr>
          <w:rFonts w:ascii="Times New Roman" w:hAnsi="Times New Roman" w:cs="Times New Roman"/>
          <w:sz w:val="20"/>
          <w:szCs w:val="24"/>
        </w:rPr>
        <w:t>2mL of decimolar sodium hydroxide was added to an aliquot of working standard of chloropyrifos</w:t>
      </w:r>
      <w:r w:rsidR="00FE0B9F">
        <w:rPr>
          <w:rFonts w:ascii="Times New Roman" w:hAnsi="Times New Roman" w:cs="Times New Roman"/>
          <w:sz w:val="20"/>
          <w:szCs w:val="24"/>
        </w:rPr>
        <w:t xml:space="preserve"> </w:t>
      </w:r>
      <w:r w:rsidRPr="00FE0B9F">
        <w:rPr>
          <w:rFonts w:ascii="Times New Roman" w:hAnsi="Times New Roman" w:cs="Times New Roman"/>
          <w:sz w:val="20"/>
          <w:szCs w:val="24"/>
        </w:rPr>
        <w:t>(0.5-8.0 µg/mL).</w:t>
      </w:r>
      <w:r w:rsidR="00DE44FC">
        <w:rPr>
          <w:rFonts w:ascii="Times New Roman" w:hAnsi="Times New Roman" w:cs="Times New Roman"/>
          <w:sz w:val="20"/>
          <w:szCs w:val="24"/>
        </w:rPr>
        <w:t xml:space="preserve"> </w:t>
      </w:r>
      <w:r w:rsidR="00B7339A">
        <w:rPr>
          <w:rFonts w:ascii="Times New Roman" w:hAnsi="Times New Roman" w:cs="Times New Roman"/>
          <w:sz w:val="20"/>
          <w:szCs w:val="24"/>
        </w:rPr>
        <w:t xml:space="preserve">To this colorless solution, </w:t>
      </w:r>
      <w:r w:rsidRPr="00FE0B9F">
        <w:rPr>
          <w:rFonts w:ascii="Times New Roman" w:hAnsi="Times New Roman" w:cs="Times New Roman"/>
          <w:sz w:val="20"/>
          <w:szCs w:val="24"/>
        </w:rPr>
        <w:t>1ml of</w:t>
      </w:r>
      <w:r w:rsidR="00DE44FC">
        <w:rPr>
          <w:rFonts w:ascii="Times New Roman" w:hAnsi="Times New Roman" w:cs="Times New Roman"/>
          <w:sz w:val="20"/>
          <w:szCs w:val="24"/>
        </w:rPr>
        <w:t xml:space="preserve"> diazotized anthranilic acid is</w:t>
      </w:r>
      <w:r w:rsidRPr="00FE0B9F">
        <w:rPr>
          <w:rFonts w:ascii="Times New Roman" w:hAnsi="Times New Roman" w:cs="Times New Roman"/>
          <w:sz w:val="20"/>
          <w:szCs w:val="24"/>
        </w:rPr>
        <w:t xml:space="preserve"> added to give orange-red color. The solution was kept aside for 5 min before taking absorbance and absorbance was measured at 450nm against reagent blank. The absorbance corresponding to the bleached color which in turn corresponds to the analyte chloropyrifos concentration was obtained by subtracting the absorbance of the </w:t>
      </w:r>
      <w:r w:rsidR="0093178F">
        <w:rPr>
          <w:rFonts w:ascii="Times New Roman" w:hAnsi="Times New Roman" w:cs="Times New Roman"/>
          <w:sz w:val="20"/>
          <w:szCs w:val="24"/>
        </w:rPr>
        <w:t xml:space="preserve">colorless </w:t>
      </w:r>
      <w:r w:rsidRPr="00FE0B9F">
        <w:rPr>
          <w:rFonts w:ascii="Times New Roman" w:hAnsi="Times New Roman" w:cs="Times New Roman"/>
          <w:sz w:val="20"/>
          <w:szCs w:val="24"/>
        </w:rPr>
        <w:t>blank solution from that of test solution. The method was applied to various samples collected in different areas in Visakhapatnam district.</w:t>
      </w:r>
    </w:p>
    <w:p w:rsidR="007833C9" w:rsidRPr="00E00279" w:rsidRDefault="007833C9" w:rsidP="00FE0B9F">
      <w:pPr>
        <w:autoSpaceDE w:val="0"/>
        <w:autoSpaceDN w:val="0"/>
        <w:adjustRightInd w:val="0"/>
        <w:spacing w:after="0" w:line="480" w:lineRule="auto"/>
        <w:jc w:val="center"/>
        <w:rPr>
          <w:rFonts w:ascii="Times New Roman" w:hAnsi="Times New Roman" w:cs="Times New Roman"/>
          <w:sz w:val="24"/>
          <w:szCs w:val="24"/>
        </w:rPr>
      </w:pPr>
      <w:r w:rsidRPr="00E00279">
        <w:rPr>
          <w:rFonts w:ascii="Times New Roman" w:hAnsi="Times New Roman" w:cs="Times New Roman"/>
          <w:b/>
          <w:bCs/>
          <w:sz w:val="24"/>
          <w:szCs w:val="24"/>
        </w:rPr>
        <w:lastRenderedPageBreak/>
        <w:t>Results and Discussion</w:t>
      </w:r>
    </w:p>
    <w:p w:rsidR="00783D61" w:rsidRPr="007833C9" w:rsidRDefault="00783D61" w:rsidP="00FE0B9F">
      <w:pPr>
        <w:spacing w:after="0" w:line="480" w:lineRule="auto"/>
        <w:jc w:val="both"/>
        <w:rPr>
          <w:rFonts w:ascii="Times New Roman" w:hAnsi="Times New Roman" w:cs="Times New Roman"/>
          <w:b/>
          <w:bCs/>
          <w:sz w:val="24"/>
          <w:szCs w:val="24"/>
        </w:rPr>
      </w:pPr>
      <w:r w:rsidRPr="00FE0B9F">
        <w:rPr>
          <w:rFonts w:ascii="Times New Roman" w:hAnsi="Times New Roman" w:cs="Times New Roman"/>
          <w:color w:val="000025"/>
          <w:sz w:val="20"/>
          <w:szCs w:val="24"/>
        </w:rPr>
        <w:t xml:space="preserve">The method is based on the </w:t>
      </w:r>
      <w:r w:rsidR="00886629">
        <w:rPr>
          <w:rFonts w:ascii="Times New Roman" w:hAnsi="Times New Roman" w:cs="Times New Roman"/>
          <w:color w:val="000025"/>
          <w:sz w:val="20"/>
          <w:szCs w:val="24"/>
        </w:rPr>
        <w:t xml:space="preserve">reaction of chlorpyrifos with </w:t>
      </w:r>
      <w:r w:rsidRPr="00FE0B9F">
        <w:rPr>
          <w:rFonts w:ascii="Times New Roman" w:hAnsi="Times New Roman" w:cs="Times New Roman"/>
          <w:color w:val="000025"/>
          <w:sz w:val="20"/>
          <w:szCs w:val="24"/>
        </w:rPr>
        <w:t>diazotiz</w:t>
      </w:r>
      <w:r w:rsidR="00886629">
        <w:rPr>
          <w:rFonts w:ascii="Times New Roman" w:hAnsi="Times New Roman" w:cs="Times New Roman"/>
          <w:color w:val="000025"/>
          <w:sz w:val="20"/>
          <w:szCs w:val="24"/>
        </w:rPr>
        <w:t xml:space="preserve">ed </w:t>
      </w:r>
      <w:r w:rsidR="00814329">
        <w:rPr>
          <w:rFonts w:ascii="Times New Roman" w:hAnsi="Times New Roman" w:cs="Times New Roman"/>
          <w:color w:val="000025"/>
          <w:sz w:val="20"/>
          <w:szCs w:val="24"/>
        </w:rPr>
        <w:t xml:space="preserve">anthranilic acid </w:t>
      </w:r>
      <w:r w:rsidR="00FE0B9F">
        <w:rPr>
          <w:rFonts w:ascii="Times New Roman" w:hAnsi="Times New Roman" w:cs="Times New Roman"/>
          <w:color w:val="000025"/>
          <w:sz w:val="20"/>
          <w:szCs w:val="24"/>
        </w:rPr>
        <w:t xml:space="preserve">in presence of </w:t>
      </w:r>
      <w:r w:rsidRPr="00FE0B9F">
        <w:rPr>
          <w:rFonts w:ascii="Times New Roman" w:hAnsi="Times New Roman" w:cs="Times New Roman"/>
          <w:color w:val="000025"/>
          <w:sz w:val="20"/>
          <w:szCs w:val="24"/>
        </w:rPr>
        <w:t>sodium hydroxide forms an orange red color and measured at 450</w:t>
      </w:r>
      <w:r w:rsidR="007833C9" w:rsidRPr="00FE0B9F">
        <w:rPr>
          <w:rFonts w:ascii="Times New Roman" w:hAnsi="Times New Roman" w:cs="Times New Roman"/>
          <w:color w:val="000025"/>
          <w:sz w:val="20"/>
          <w:szCs w:val="24"/>
        </w:rPr>
        <w:t xml:space="preserve">nm.The </w:t>
      </w:r>
      <w:r w:rsidRPr="00FE0B9F">
        <w:rPr>
          <w:rFonts w:ascii="Times New Roman" w:hAnsi="Times New Roman" w:cs="Times New Roman"/>
          <w:color w:val="000025"/>
          <w:sz w:val="20"/>
          <w:szCs w:val="24"/>
        </w:rPr>
        <w:t>absorption maxi</w:t>
      </w:r>
      <w:r w:rsidR="007833C9" w:rsidRPr="00FE0B9F">
        <w:rPr>
          <w:rFonts w:ascii="Times New Roman" w:hAnsi="Times New Roman" w:cs="Times New Roman"/>
          <w:color w:val="000025"/>
          <w:sz w:val="20"/>
          <w:szCs w:val="24"/>
        </w:rPr>
        <w:t xml:space="preserve">mum is </w:t>
      </w:r>
      <w:r w:rsidR="00E121E1">
        <w:rPr>
          <w:rFonts w:ascii="Times New Roman" w:hAnsi="Times New Roman" w:cs="Times New Roman"/>
          <w:color w:val="000025"/>
          <w:sz w:val="20"/>
          <w:szCs w:val="24"/>
        </w:rPr>
        <w:t>shown in Figure 1</w:t>
      </w:r>
      <w:r w:rsidR="00FE0B9F">
        <w:rPr>
          <w:rFonts w:ascii="Times New Roman" w:hAnsi="Times New Roman" w:cs="Times New Roman"/>
          <w:color w:val="000025"/>
          <w:sz w:val="20"/>
          <w:szCs w:val="24"/>
        </w:rPr>
        <w:t xml:space="preserve">. </w:t>
      </w:r>
      <w:r w:rsidRPr="00FE0B9F">
        <w:rPr>
          <w:rFonts w:ascii="Times New Roman" w:hAnsi="Times New Roman" w:cs="Times New Roman"/>
          <w:color w:val="000025"/>
          <w:sz w:val="20"/>
          <w:szCs w:val="24"/>
        </w:rPr>
        <w:t xml:space="preserve">The decrease tendency in absorbance is proportional to </w:t>
      </w:r>
      <w:r w:rsidR="00C82FE3" w:rsidRPr="00FE0B9F">
        <w:rPr>
          <w:rFonts w:ascii="Times New Roman" w:hAnsi="Times New Roman" w:cs="Times New Roman"/>
          <w:color w:val="000025"/>
          <w:sz w:val="20"/>
          <w:szCs w:val="24"/>
        </w:rPr>
        <w:t>chlor</w:t>
      </w:r>
      <w:r w:rsidRPr="00FE0B9F">
        <w:rPr>
          <w:rFonts w:ascii="Times New Roman" w:hAnsi="Times New Roman" w:cs="Times New Roman"/>
          <w:color w:val="000025"/>
          <w:sz w:val="20"/>
          <w:szCs w:val="24"/>
        </w:rPr>
        <w:t>pyrifos.</w:t>
      </w:r>
      <w:r w:rsidR="007833C9" w:rsidRPr="00FE0B9F">
        <w:rPr>
          <w:rFonts w:ascii="Times New Roman" w:hAnsi="Times New Roman" w:cs="Times New Roman"/>
          <w:color w:val="000025"/>
          <w:sz w:val="20"/>
          <w:szCs w:val="24"/>
        </w:rPr>
        <w:t xml:space="preserve"> </w:t>
      </w:r>
      <w:r w:rsidRPr="00FE0B9F">
        <w:rPr>
          <w:rFonts w:ascii="Times New Roman" w:hAnsi="Times New Roman" w:cs="Times New Roman"/>
          <w:color w:val="000025"/>
          <w:sz w:val="20"/>
          <w:szCs w:val="24"/>
        </w:rPr>
        <w:t>The Beer’s law is obeyed in the range of</w:t>
      </w:r>
      <w:r w:rsidR="00F97429">
        <w:rPr>
          <w:rFonts w:ascii="Times New Roman" w:hAnsi="Times New Roman" w:cs="Times New Roman"/>
          <w:color w:val="000025"/>
          <w:sz w:val="20"/>
          <w:szCs w:val="24"/>
        </w:rPr>
        <w:t xml:space="preserve">  </w:t>
      </w:r>
      <w:r w:rsidRPr="00FE0B9F">
        <w:rPr>
          <w:rFonts w:ascii="Times New Roman" w:hAnsi="Times New Roman" w:cs="Times New Roman"/>
          <w:color w:val="000025"/>
          <w:sz w:val="20"/>
          <w:szCs w:val="24"/>
        </w:rPr>
        <w:t xml:space="preserve"> 0.5</w:t>
      </w:r>
      <w:r w:rsidR="00FE0B9F">
        <w:rPr>
          <w:rFonts w:ascii="Times New Roman" w:hAnsi="Times New Roman" w:cs="Times New Roman"/>
          <w:color w:val="000025"/>
          <w:sz w:val="20"/>
          <w:szCs w:val="24"/>
        </w:rPr>
        <w:t xml:space="preserve"> </w:t>
      </w:r>
      <w:r w:rsidRPr="00FE0B9F">
        <w:rPr>
          <w:rFonts w:ascii="Times New Roman" w:hAnsi="Times New Roman" w:cs="Times New Roman"/>
          <w:color w:val="000025"/>
          <w:sz w:val="20"/>
          <w:szCs w:val="24"/>
        </w:rPr>
        <w:t>-8.18</w:t>
      </w:r>
      <w:r w:rsidRPr="00FE0B9F">
        <w:rPr>
          <w:rFonts w:ascii="Times New Roman" w:hAnsi="Times New Roman" w:cs="Times New Roman"/>
          <w:sz w:val="20"/>
          <w:szCs w:val="24"/>
        </w:rPr>
        <w:t xml:space="preserve"> µg/mL.</w:t>
      </w:r>
      <w:r w:rsidR="007833C9" w:rsidRPr="00FE0B9F">
        <w:rPr>
          <w:rFonts w:ascii="Times New Roman" w:hAnsi="Times New Roman" w:cs="Times New Roman"/>
          <w:sz w:val="20"/>
          <w:szCs w:val="24"/>
        </w:rPr>
        <w:t xml:space="preserve"> </w:t>
      </w:r>
      <w:r w:rsidRPr="00FE0B9F">
        <w:rPr>
          <w:rFonts w:ascii="Times New Roman" w:hAnsi="Times New Roman" w:cs="Times New Roman"/>
          <w:sz w:val="20"/>
          <w:szCs w:val="24"/>
        </w:rPr>
        <w:t>The consumption pattern of pesticides from agricultural source</w:t>
      </w:r>
      <w:r w:rsidR="007833C9" w:rsidRPr="00FE0B9F">
        <w:rPr>
          <w:rFonts w:ascii="Times New Roman" w:hAnsi="Times New Roman" w:cs="Times New Roman"/>
          <w:sz w:val="20"/>
          <w:szCs w:val="24"/>
        </w:rPr>
        <w:t xml:space="preserve"> </w:t>
      </w:r>
      <w:r w:rsidRPr="00FE0B9F">
        <w:rPr>
          <w:rFonts w:ascii="Times New Roman" w:hAnsi="Times New Roman" w:cs="Times New Roman"/>
          <w:sz w:val="20"/>
          <w:szCs w:val="24"/>
        </w:rPr>
        <w:t>[12]</w:t>
      </w:r>
      <w:r w:rsidRPr="00FE0B9F">
        <w:rPr>
          <w:rFonts w:ascii="Times New Roman" w:hAnsi="Times New Roman" w:cs="Times New Roman"/>
          <w:sz w:val="20"/>
          <w:szCs w:val="24"/>
          <w:vertAlign w:val="superscript"/>
        </w:rPr>
        <w:t xml:space="preserve">   </w:t>
      </w:r>
      <w:r w:rsidR="007833C9" w:rsidRPr="00FE0B9F">
        <w:rPr>
          <w:rFonts w:ascii="Times New Roman" w:hAnsi="Times New Roman" w:cs="Times New Roman"/>
          <w:sz w:val="20"/>
          <w:szCs w:val="24"/>
        </w:rPr>
        <w:t>is given in F</w:t>
      </w:r>
      <w:r w:rsidRPr="00FE0B9F">
        <w:rPr>
          <w:rFonts w:ascii="Times New Roman" w:hAnsi="Times New Roman" w:cs="Times New Roman"/>
          <w:sz w:val="20"/>
          <w:szCs w:val="24"/>
        </w:rPr>
        <w:t>igure 2</w:t>
      </w:r>
      <w:r w:rsidRPr="001815D0">
        <w:rPr>
          <w:rFonts w:ascii="Times New Roman" w:hAnsi="Times New Roman" w:cs="Times New Roman"/>
          <w:sz w:val="24"/>
          <w:szCs w:val="24"/>
        </w:rPr>
        <w:t>.</w:t>
      </w:r>
    </w:p>
    <w:p w:rsidR="008D612D" w:rsidRDefault="00E00279" w:rsidP="008D612D">
      <w:pPr>
        <w:spacing w:before="240" w:line="480" w:lineRule="auto"/>
        <w:jc w:val="center"/>
      </w:pPr>
      <w:r>
        <w:object w:dxaOrig="5374" w:dyaOrig="5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9pt;height:281.1pt" o:ole="">
            <v:imagedata r:id="rId18" o:title=""/>
          </v:shape>
          <o:OLEObject Type="Embed" ProgID="Origin50.Graph" ShapeID="_x0000_i1025" DrawAspect="Content" ObjectID="_1404891406" r:id="rId19"/>
        </w:object>
      </w:r>
    </w:p>
    <w:p w:rsidR="00C82FE3" w:rsidRPr="008D612D" w:rsidRDefault="00783D61" w:rsidP="008D612D">
      <w:pPr>
        <w:spacing w:before="240" w:line="480" w:lineRule="auto"/>
        <w:jc w:val="center"/>
      </w:pPr>
      <w:r w:rsidRPr="001815D0">
        <w:rPr>
          <w:rFonts w:ascii="Times New Roman" w:hAnsi="Times New Roman" w:cs="Times New Roman"/>
          <w:sz w:val="24"/>
          <w:szCs w:val="24"/>
        </w:rPr>
        <w:t>Figu</w:t>
      </w:r>
      <w:r w:rsidR="00C82FE3">
        <w:rPr>
          <w:rFonts w:ascii="Times New Roman" w:hAnsi="Times New Roman" w:cs="Times New Roman"/>
          <w:sz w:val="24"/>
          <w:szCs w:val="24"/>
        </w:rPr>
        <w:t>re1: Absorption maxima of chlor</w:t>
      </w:r>
      <w:r w:rsidRPr="001815D0">
        <w:rPr>
          <w:rFonts w:ascii="Times New Roman" w:hAnsi="Times New Roman" w:cs="Times New Roman"/>
          <w:sz w:val="24"/>
          <w:szCs w:val="24"/>
        </w:rPr>
        <w:t>pyrifos</w:t>
      </w:r>
    </w:p>
    <w:p w:rsidR="008D612D" w:rsidRDefault="008D612D" w:rsidP="008D612D">
      <w:pPr>
        <w:spacing w:after="0" w:line="480" w:lineRule="auto"/>
        <w:jc w:val="center"/>
        <w:rPr>
          <w:rFonts w:ascii="Times New Roman" w:hAnsi="Times New Roman" w:cs="Times New Roman"/>
          <w:sz w:val="24"/>
          <w:szCs w:val="24"/>
        </w:rPr>
      </w:pPr>
      <w:r w:rsidRPr="008D612D">
        <w:rPr>
          <w:rFonts w:ascii="Times New Roman" w:hAnsi="Times New Roman" w:cs="Times New Roman"/>
          <w:noProof/>
          <w:sz w:val="24"/>
          <w:szCs w:val="24"/>
        </w:rPr>
        <w:drawing>
          <wp:inline distT="0" distB="0" distL="0" distR="0">
            <wp:extent cx="5191124" cy="1743075"/>
            <wp:effectExtent l="19050" t="0" r="0" b="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srcRect/>
                    <a:stretch>
                      <a:fillRect/>
                    </a:stretch>
                  </pic:blipFill>
                  <pic:spPr bwMode="auto">
                    <a:xfrm>
                      <a:off x="0" y="0"/>
                      <a:ext cx="5201722" cy="1746633"/>
                    </a:xfrm>
                    <a:prstGeom prst="rect">
                      <a:avLst/>
                    </a:prstGeom>
                    <a:noFill/>
                    <a:ln w="9525">
                      <a:noFill/>
                      <a:miter lim="800000"/>
                      <a:headEnd/>
                      <a:tailEnd/>
                    </a:ln>
                  </pic:spPr>
                </pic:pic>
              </a:graphicData>
            </a:graphic>
          </wp:inline>
        </w:drawing>
      </w:r>
    </w:p>
    <w:p w:rsidR="00783D61" w:rsidRPr="001815D0" w:rsidRDefault="00783D61" w:rsidP="008D612D">
      <w:pPr>
        <w:spacing w:after="0" w:line="480" w:lineRule="auto"/>
        <w:jc w:val="center"/>
        <w:rPr>
          <w:rFonts w:ascii="Times New Roman" w:hAnsi="Times New Roman" w:cs="Times New Roman"/>
          <w:sz w:val="24"/>
          <w:szCs w:val="24"/>
        </w:rPr>
      </w:pPr>
      <w:r w:rsidRPr="001815D0">
        <w:rPr>
          <w:rFonts w:ascii="Times New Roman" w:hAnsi="Times New Roman" w:cs="Times New Roman"/>
          <w:sz w:val="24"/>
          <w:szCs w:val="24"/>
        </w:rPr>
        <w:t xml:space="preserve">Figure 2: </w:t>
      </w:r>
      <w:r>
        <w:rPr>
          <w:rFonts w:ascii="Times New Roman" w:hAnsi="Times New Roman" w:cs="Times New Roman"/>
          <w:sz w:val="24"/>
          <w:szCs w:val="24"/>
        </w:rPr>
        <w:t>C</w:t>
      </w:r>
      <w:r w:rsidRPr="001815D0">
        <w:rPr>
          <w:rFonts w:ascii="Times New Roman" w:hAnsi="Times New Roman" w:cs="Times New Roman"/>
          <w:sz w:val="24"/>
          <w:szCs w:val="24"/>
        </w:rPr>
        <w:t>onsumption pattern of pesticides</w:t>
      </w:r>
    </w:p>
    <w:p w:rsidR="00AF77CC" w:rsidRDefault="00AF77CC" w:rsidP="008D612D">
      <w:pPr>
        <w:spacing w:after="0" w:line="480" w:lineRule="auto"/>
        <w:rPr>
          <w:rFonts w:ascii="Times New Roman" w:hAnsi="Times New Roman" w:cs="Times New Roman"/>
          <w:b/>
          <w:bCs/>
          <w:sz w:val="24"/>
          <w:szCs w:val="24"/>
        </w:rPr>
      </w:pPr>
    </w:p>
    <w:p w:rsidR="00AF77CC" w:rsidRDefault="00AF77CC" w:rsidP="008D612D">
      <w:pPr>
        <w:spacing w:after="0" w:line="480" w:lineRule="auto"/>
        <w:rPr>
          <w:rFonts w:ascii="Times New Roman" w:hAnsi="Times New Roman" w:cs="Times New Roman"/>
          <w:b/>
          <w:bCs/>
          <w:sz w:val="24"/>
          <w:szCs w:val="24"/>
        </w:rPr>
      </w:pPr>
    </w:p>
    <w:p w:rsidR="00126A02" w:rsidRDefault="00C82FE3" w:rsidP="008D612D">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Proposed S</w:t>
      </w:r>
      <w:r w:rsidR="00783D61" w:rsidRPr="001815D0">
        <w:rPr>
          <w:rFonts w:ascii="Times New Roman" w:hAnsi="Times New Roman" w:cs="Times New Roman"/>
          <w:b/>
          <w:bCs/>
          <w:sz w:val="24"/>
          <w:szCs w:val="24"/>
        </w:rPr>
        <w:t>cheme</w:t>
      </w:r>
      <w:r>
        <w:rPr>
          <w:rFonts w:ascii="Times New Roman" w:hAnsi="Times New Roman" w:cs="Times New Roman"/>
          <w:b/>
          <w:bCs/>
          <w:sz w:val="24"/>
          <w:szCs w:val="24"/>
        </w:rPr>
        <w:t xml:space="preserve"> </w:t>
      </w:r>
    </w:p>
    <w:p w:rsidR="00E121E1" w:rsidRPr="008D612D" w:rsidRDefault="00783D61" w:rsidP="008D612D">
      <w:pPr>
        <w:spacing w:after="0" w:line="480" w:lineRule="auto"/>
      </w:pPr>
      <w:r w:rsidRPr="00FD1A43">
        <w:rPr>
          <w:b/>
          <w:bCs/>
        </w:rPr>
        <w:t>Step 1</w:t>
      </w:r>
      <w:r w:rsidR="00126A02">
        <w:rPr>
          <w:b/>
          <w:bCs/>
        </w:rPr>
        <w:t>:</w:t>
      </w:r>
      <w:r>
        <w:object w:dxaOrig="9043" w:dyaOrig="5027">
          <v:shape id="_x0000_i1026" type="#_x0000_t75" style="width:447.9pt;height:271.4pt" o:ole="">
            <v:imagedata r:id="rId21" o:title=""/>
          </v:shape>
          <o:OLEObject Type="Embed" ProgID="Msxml2.SAXXMLReader.5.0" ShapeID="_x0000_i1026" DrawAspect="Content" ObjectID="_1404891407" r:id="rId22"/>
        </w:object>
      </w:r>
    </w:p>
    <w:p w:rsidR="00126A02" w:rsidRDefault="00126A02" w:rsidP="00E121E1">
      <w:pPr>
        <w:ind w:firstLineChars="50" w:firstLine="110"/>
        <w:rPr>
          <w:b/>
          <w:bCs/>
        </w:rPr>
      </w:pPr>
    </w:p>
    <w:p w:rsidR="00783D61" w:rsidRPr="00E121E1" w:rsidRDefault="00C82FE3" w:rsidP="00E121E1">
      <w:pPr>
        <w:ind w:firstLineChars="50" w:firstLine="110"/>
        <w:rPr>
          <w:b/>
          <w:bCs/>
        </w:rPr>
      </w:pPr>
      <w:r>
        <w:rPr>
          <w:b/>
          <w:bCs/>
        </w:rPr>
        <w:t>Step 2</w:t>
      </w:r>
      <w:r w:rsidR="00126A02">
        <w:rPr>
          <w:b/>
          <w:bCs/>
        </w:rPr>
        <w:t>:</w:t>
      </w:r>
    </w:p>
    <w:p w:rsidR="00783D61" w:rsidRDefault="00B05123" w:rsidP="00C82FE3">
      <w:pPr>
        <w:ind w:firstLine="720"/>
        <w:jc w:val="center"/>
      </w:pPr>
      <w:r>
        <w:rPr>
          <w:noProof/>
        </w:rPr>
        <w:drawing>
          <wp:inline distT="0" distB="0" distL="0" distR="0">
            <wp:extent cx="4619625" cy="10953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4619625" cy="1095375"/>
                    </a:xfrm>
                    <a:prstGeom prst="rect">
                      <a:avLst/>
                    </a:prstGeom>
                    <a:noFill/>
                    <a:ln w="9525">
                      <a:noFill/>
                      <a:miter lim="800000"/>
                      <a:headEnd/>
                      <a:tailEnd/>
                    </a:ln>
                  </pic:spPr>
                </pic:pic>
              </a:graphicData>
            </a:graphic>
          </wp:inline>
        </w:drawing>
      </w:r>
    </w:p>
    <w:p w:rsidR="00783D61" w:rsidRPr="007C2EE9" w:rsidRDefault="00783D61" w:rsidP="00E121E1">
      <w:pPr>
        <w:ind w:firstLineChars="550" w:firstLine="1320"/>
        <w:rPr>
          <w:rFonts w:ascii="Times New Roman" w:hAnsi="Times New Roman" w:cs="Times New Roman"/>
          <w:sz w:val="24"/>
          <w:szCs w:val="24"/>
        </w:rPr>
      </w:pPr>
      <w:r w:rsidRPr="007C2EE9">
        <w:rPr>
          <w:rFonts w:ascii="Times New Roman" w:hAnsi="Times New Roman" w:cs="Times New Roman"/>
          <w:sz w:val="24"/>
          <w:szCs w:val="24"/>
        </w:rPr>
        <w:t>Anthranilic acid</w:t>
      </w:r>
    </w:p>
    <w:p w:rsidR="00783D61" w:rsidRDefault="00783D61" w:rsidP="008D612D">
      <w:pPr>
        <w:spacing w:before="240"/>
        <w:ind w:firstLine="720"/>
        <w:rPr>
          <w:rFonts w:ascii="Times New Roman" w:hAnsi="Times New Roman" w:cs="Times New Roman"/>
          <w:b/>
          <w:bCs/>
          <w:sz w:val="20"/>
          <w:szCs w:val="24"/>
        </w:rPr>
      </w:pPr>
      <w:r w:rsidRPr="00E121E1">
        <w:rPr>
          <w:rFonts w:ascii="Times New Roman" w:hAnsi="Times New Roman" w:cs="Times New Roman"/>
          <w:b/>
          <w:bCs/>
          <w:sz w:val="20"/>
          <w:szCs w:val="24"/>
        </w:rPr>
        <w:t>Diazotization of Anthranilic acid</w:t>
      </w:r>
    </w:p>
    <w:p w:rsidR="00C94CDE" w:rsidRDefault="00C94CDE" w:rsidP="008D612D">
      <w:pPr>
        <w:spacing w:before="240"/>
        <w:ind w:firstLine="720"/>
        <w:rPr>
          <w:rFonts w:ascii="Times New Roman" w:hAnsi="Times New Roman" w:cs="Times New Roman"/>
          <w:b/>
          <w:bCs/>
          <w:sz w:val="20"/>
          <w:szCs w:val="24"/>
        </w:rPr>
      </w:pPr>
    </w:p>
    <w:p w:rsidR="00183DAE" w:rsidRDefault="00183DAE" w:rsidP="008D612D">
      <w:pPr>
        <w:spacing w:before="240"/>
        <w:ind w:firstLine="720"/>
        <w:rPr>
          <w:rFonts w:ascii="Times New Roman" w:hAnsi="Times New Roman" w:cs="Times New Roman"/>
          <w:b/>
          <w:bCs/>
          <w:sz w:val="20"/>
          <w:szCs w:val="24"/>
        </w:rPr>
      </w:pPr>
    </w:p>
    <w:p w:rsidR="00183DAE" w:rsidRDefault="00183DAE" w:rsidP="008D612D">
      <w:pPr>
        <w:spacing w:before="240"/>
        <w:ind w:firstLine="720"/>
        <w:rPr>
          <w:rFonts w:ascii="Times New Roman" w:hAnsi="Times New Roman" w:cs="Times New Roman"/>
          <w:b/>
          <w:bCs/>
          <w:sz w:val="20"/>
          <w:szCs w:val="24"/>
        </w:rPr>
      </w:pPr>
    </w:p>
    <w:p w:rsidR="00DF30B7" w:rsidRDefault="00DF30B7" w:rsidP="00DF30B7">
      <w:pPr>
        <w:rPr>
          <w:b/>
        </w:rPr>
      </w:pPr>
      <w:r w:rsidRPr="00FC182A">
        <w:rPr>
          <w:b/>
        </w:rPr>
        <w:t xml:space="preserve">Step </w:t>
      </w:r>
      <w:r>
        <w:rPr>
          <w:b/>
        </w:rPr>
        <w:t>3</w:t>
      </w:r>
      <w:r w:rsidRPr="00FC182A">
        <w:rPr>
          <w:b/>
        </w:rPr>
        <w:t>:</w:t>
      </w:r>
    </w:p>
    <w:p w:rsidR="00DF30B7" w:rsidRDefault="00DF30B7" w:rsidP="00DF30B7">
      <w:pPr>
        <w:ind w:firstLine="720"/>
      </w:pPr>
    </w:p>
    <w:p w:rsidR="00183DAE" w:rsidRDefault="00DF30B7" w:rsidP="00DF30B7">
      <w:pPr>
        <w:autoSpaceDE w:val="0"/>
        <w:autoSpaceDN w:val="0"/>
        <w:adjustRightInd w:val="0"/>
        <w:spacing w:line="480" w:lineRule="auto"/>
        <w:jc w:val="center"/>
        <w:rPr>
          <w:rFonts w:ascii="Times New Roman" w:hAnsi="Times New Roman" w:cs="Times New Roman"/>
          <w:b/>
          <w:sz w:val="28"/>
          <w:szCs w:val="28"/>
        </w:rPr>
      </w:pPr>
      <w:r>
        <w:object w:dxaOrig="6838" w:dyaOrig="6900">
          <v:shape id="_x0000_i1027" type="#_x0000_t75" style="width:345.45pt;height:324.7pt" o:ole="">
            <v:imagedata r:id="rId24" o:title=""/>
          </v:shape>
          <o:OLEObject Type="Embed" ProgID="ChemDraw.Document.6.0" ShapeID="_x0000_i1027" DrawAspect="Content" ObjectID="_1404891408" r:id="rId25"/>
        </w:object>
      </w:r>
    </w:p>
    <w:p w:rsidR="00183DAE" w:rsidRPr="00E121E1" w:rsidRDefault="00183DAE" w:rsidP="00DF30B7">
      <w:pPr>
        <w:jc w:val="center"/>
        <w:rPr>
          <w:rFonts w:ascii="Times New Roman" w:hAnsi="Times New Roman" w:cs="Times New Roman"/>
          <w:b/>
          <w:bCs/>
          <w:sz w:val="20"/>
          <w:szCs w:val="24"/>
        </w:rPr>
      </w:pPr>
      <w:r>
        <w:rPr>
          <w:rFonts w:ascii="Times New Roman" w:hAnsi="Times New Roman" w:cs="Times New Roman"/>
          <w:sz w:val="24"/>
          <w:szCs w:val="24"/>
        </w:rPr>
        <w:t>Figure 1: Reaction scheme of chlorpyrifos with diazotized anthranilic acid</w:t>
      </w:r>
    </w:p>
    <w:p w:rsidR="00C82FE3" w:rsidRPr="00E121E1" w:rsidRDefault="00783D61" w:rsidP="004E325A">
      <w:pPr>
        <w:spacing w:before="240" w:line="480" w:lineRule="auto"/>
        <w:jc w:val="both"/>
        <w:rPr>
          <w:rFonts w:ascii="Times New Roman" w:hAnsi="Times New Roman" w:cs="Times New Roman"/>
          <w:b/>
          <w:bCs/>
          <w:sz w:val="20"/>
          <w:szCs w:val="24"/>
        </w:rPr>
      </w:pPr>
      <w:r w:rsidRPr="00E121E1">
        <w:rPr>
          <w:rFonts w:ascii="Times New Roman" w:hAnsi="Times New Roman" w:cs="Times New Roman"/>
          <w:sz w:val="20"/>
          <w:szCs w:val="24"/>
        </w:rPr>
        <w:t>Presence of pesticide residues in water, and vegetables has become global phenomenon. For the development of solid phase extraction conditions, a volatile solvent system must be used, as rapid evaporation of a large volume would be required in sample preparation without causing loss of volatile pesticides. The solvent system must be sufficiently polar to extract most polar pesticides. A flow rate of</w:t>
      </w:r>
      <w:r w:rsidR="00990215">
        <w:rPr>
          <w:rFonts w:ascii="Times New Roman" w:hAnsi="Times New Roman" w:cs="Times New Roman"/>
          <w:sz w:val="20"/>
          <w:szCs w:val="24"/>
        </w:rPr>
        <w:t xml:space="preserve"> </w:t>
      </w:r>
      <w:r w:rsidR="004E325A">
        <w:rPr>
          <w:rFonts w:ascii="Times New Roman" w:hAnsi="Times New Roman" w:cs="Times New Roman"/>
          <w:sz w:val="20"/>
          <w:szCs w:val="24"/>
        </w:rPr>
        <w:t xml:space="preserve"> 0.5</w:t>
      </w:r>
      <w:r w:rsidRPr="00E121E1">
        <w:rPr>
          <w:rFonts w:ascii="Times New Roman" w:hAnsi="Times New Roman" w:cs="Times New Roman"/>
          <w:sz w:val="20"/>
          <w:szCs w:val="24"/>
        </w:rPr>
        <w:t>rnL/min was sufficient to recover all the pesticides except hexaconazole. It was noted that the solid phase extraction should not be left dry after conditioning. This could result in a significant loss of pesticides. It was observed that increasing the polarity of solvent gives lower recoveries. Twelve samples of Water, and Vegetables were collected from Agricultural fields in Sabbavaram,</w:t>
      </w:r>
      <w:r w:rsidR="00C82FE3" w:rsidRPr="00E121E1">
        <w:rPr>
          <w:rFonts w:ascii="Times New Roman" w:hAnsi="Times New Roman" w:cs="Times New Roman"/>
          <w:sz w:val="20"/>
          <w:szCs w:val="24"/>
        </w:rPr>
        <w:t xml:space="preserve"> </w:t>
      </w:r>
      <w:r w:rsidRPr="00E121E1">
        <w:rPr>
          <w:rFonts w:ascii="Times New Roman" w:hAnsi="Times New Roman" w:cs="Times New Roman"/>
          <w:sz w:val="20"/>
          <w:szCs w:val="24"/>
        </w:rPr>
        <w:t>Visakhapatnam district</w:t>
      </w:r>
      <w:r w:rsidR="00C82FE3" w:rsidRPr="00E121E1">
        <w:rPr>
          <w:rFonts w:ascii="Times New Roman" w:hAnsi="Times New Roman" w:cs="Times New Roman"/>
          <w:sz w:val="20"/>
          <w:szCs w:val="24"/>
        </w:rPr>
        <w:t xml:space="preserve"> for the determination of chlor</w:t>
      </w:r>
      <w:r w:rsidRPr="00E121E1">
        <w:rPr>
          <w:rFonts w:ascii="Times New Roman" w:hAnsi="Times New Roman" w:cs="Times New Roman"/>
          <w:sz w:val="20"/>
          <w:szCs w:val="24"/>
        </w:rPr>
        <w:t xml:space="preserve">pyrifos are tabulated and the optical characteristics are given </w:t>
      </w:r>
      <w:r w:rsidR="00C82FE3" w:rsidRPr="00E121E1">
        <w:rPr>
          <w:rFonts w:ascii="Times New Roman" w:hAnsi="Times New Roman" w:cs="Times New Roman"/>
          <w:sz w:val="20"/>
          <w:szCs w:val="24"/>
        </w:rPr>
        <w:t xml:space="preserve">in Table 2 and Table </w:t>
      </w:r>
      <w:r w:rsidRPr="00E121E1">
        <w:rPr>
          <w:rFonts w:ascii="Times New Roman" w:hAnsi="Times New Roman" w:cs="Times New Roman"/>
          <w:sz w:val="20"/>
          <w:szCs w:val="24"/>
        </w:rPr>
        <w:t>3 respectively. Very low concentrations were observed in few samples.</w:t>
      </w:r>
    </w:p>
    <w:p w:rsidR="002D4E94" w:rsidRPr="008D612D" w:rsidRDefault="002D4E94" w:rsidP="002D4E94">
      <w:pPr>
        <w:autoSpaceDE w:val="0"/>
        <w:autoSpaceDN w:val="0"/>
        <w:adjustRightInd w:val="0"/>
        <w:spacing w:line="240" w:lineRule="auto"/>
        <w:jc w:val="center"/>
        <w:rPr>
          <w:rFonts w:ascii="Times New Roman" w:hAnsi="Times New Roman" w:cs="Times New Roman"/>
          <w:bCs/>
          <w:sz w:val="20"/>
          <w:szCs w:val="24"/>
        </w:rPr>
      </w:pPr>
      <w:r w:rsidRPr="008D612D">
        <w:rPr>
          <w:rFonts w:ascii="Times New Roman" w:hAnsi="Times New Roman" w:cs="Times New Roman"/>
          <w:bCs/>
          <w:sz w:val="20"/>
          <w:szCs w:val="24"/>
        </w:rPr>
        <w:lastRenderedPageBreak/>
        <w:t xml:space="preserve">Table </w:t>
      </w:r>
      <w:r w:rsidR="00783D61" w:rsidRPr="008D612D">
        <w:rPr>
          <w:rFonts w:ascii="Times New Roman" w:hAnsi="Times New Roman" w:cs="Times New Roman"/>
          <w:bCs/>
          <w:sz w:val="20"/>
          <w:szCs w:val="24"/>
        </w:rPr>
        <w:t>2</w:t>
      </w:r>
      <w:r w:rsidRPr="008D612D">
        <w:rPr>
          <w:rFonts w:ascii="Times New Roman" w:hAnsi="Times New Roman" w:cs="Times New Roman"/>
          <w:bCs/>
          <w:sz w:val="20"/>
          <w:szCs w:val="24"/>
        </w:rPr>
        <w:t xml:space="preserve">: </w:t>
      </w:r>
      <w:r w:rsidR="00783D61" w:rsidRPr="008D612D">
        <w:rPr>
          <w:rFonts w:ascii="Times New Roman" w:hAnsi="Times New Roman" w:cs="Times New Roman"/>
          <w:bCs/>
          <w:sz w:val="20"/>
          <w:szCs w:val="24"/>
        </w:rPr>
        <w:t>Optical characters, precision and accuracy</w:t>
      </w:r>
    </w:p>
    <w:tbl>
      <w:tblPr>
        <w:tblStyle w:val="LightShading"/>
        <w:tblW w:w="0" w:type="auto"/>
        <w:tblLook w:val="00A0"/>
      </w:tblPr>
      <w:tblGrid>
        <w:gridCol w:w="6345"/>
        <w:gridCol w:w="3231"/>
      </w:tblGrid>
      <w:tr w:rsidR="00783D61" w:rsidRPr="00E121E1" w:rsidTr="002D4E94">
        <w:trPr>
          <w:cnfStyle w:val="100000000000"/>
        </w:trPr>
        <w:tc>
          <w:tcPr>
            <w:cnfStyle w:val="001000000000"/>
            <w:tcW w:w="6345" w:type="dxa"/>
            <w:shd w:val="clear" w:color="auto" w:fill="auto"/>
          </w:tcPr>
          <w:p w:rsidR="00783D61" w:rsidRPr="00E121E1" w:rsidRDefault="00783D61" w:rsidP="00371436">
            <w:pPr>
              <w:autoSpaceDE w:val="0"/>
              <w:autoSpaceDN w:val="0"/>
              <w:adjustRightInd w:val="0"/>
              <w:spacing w:line="240" w:lineRule="auto"/>
              <w:rPr>
                <w:rFonts w:ascii="Times New Roman" w:hAnsi="Times New Roman" w:cs="Times New Roman"/>
                <w:b w:val="0"/>
                <w:bCs w:val="0"/>
                <w:sz w:val="20"/>
                <w:szCs w:val="24"/>
              </w:rPr>
            </w:pPr>
            <w:r w:rsidRPr="00E121E1">
              <w:rPr>
                <w:rFonts w:ascii="Times New Roman" w:hAnsi="Times New Roman" w:cs="Times New Roman"/>
                <w:sz w:val="20"/>
                <w:szCs w:val="24"/>
              </w:rPr>
              <w:t xml:space="preserve">Parameter </w:t>
            </w:r>
          </w:p>
        </w:tc>
        <w:tc>
          <w:tcPr>
            <w:cnfStyle w:val="000010000000"/>
            <w:tcW w:w="3231" w:type="dxa"/>
            <w:shd w:val="clear" w:color="auto" w:fill="auto"/>
          </w:tcPr>
          <w:p w:rsidR="00783D61" w:rsidRPr="00E121E1" w:rsidRDefault="00783D61" w:rsidP="002D4E94">
            <w:pPr>
              <w:autoSpaceDE w:val="0"/>
              <w:autoSpaceDN w:val="0"/>
              <w:adjustRightInd w:val="0"/>
              <w:spacing w:line="240" w:lineRule="auto"/>
              <w:jc w:val="center"/>
              <w:rPr>
                <w:rFonts w:ascii="Times New Roman" w:hAnsi="Times New Roman" w:cs="Times New Roman"/>
                <w:b w:val="0"/>
                <w:bCs w:val="0"/>
                <w:sz w:val="20"/>
                <w:szCs w:val="24"/>
              </w:rPr>
            </w:pPr>
            <w:r w:rsidRPr="00E121E1">
              <w:rPr>
                <w:rFonts w:ascii="Times New Roman" w:hAnsi="Times New Roman" w:cs="Times New Roman"/>
                <w:sz w:val="20"/>
                <w:szCs w:val="24"/>
              </w:rPr>
              <w:t>Values</w:t>
            </w:r>
          </w:p>
        </w:tc>
      </w:tr>
      <w:tr w:rsidR="00783D61" w:rsidRPr="00E121E1" w:rsidTr="002D4E94">
        <w:trPr>
          <w:cnfStyle w:val="000000100000"/>
        </w:trPr>
        <w:tc>
          <w:tcPr>
            <w:cnfStyle w:val="001000000000"/>
            <w:tcW w:w="6345" w:type="dxa"/>
            <w:shd w:val="clear" w:color="auto" w:fill="auto"/>
          </w:tcPr>
          <w:p w:rsidR="00783D61" w:rsidRPr="00E121E1" w:rsidRDefault="00783D61" w:rsidP="002D4E94">
            <w:pPr>
              <w:autoSpaceDE w:val="0"/>
              <w:autoSpaceDN w:val="0"/>
              <w:adjustRightInd w:val="0"/>
              <w:spacing w:after="0" w:line="240" w:lineRule="auto"/>
              <w:rPr>
                <w:rFonts w:ascii="Times New Roman" w:hAnsi="Times New Roman" w:cs="Times New Roman"/>
                <w:b w:val="0"/>
                <w:sz w:val="20"/>
                <w:szCs w:val="24"/>
              </w:rPr>
            </w:pPr>
            <w:r w:rsidRPr="00E121E1">
              <w:rPr>
                <w:rFonts w:ascii="Times New Roman" w:hAnsi="Times New Roman" w:cs="Times New Roman"/>
                <w:b w:val="0"/>
                <w:sz w:val="20"/>
                <w:szCs w:val="24"/>
              </w:rPr>
              <w:t xml:space="preserve">Maximum absorption </w:t>
            </w:r>
          </w:p>
        </w:tc>
        <w:tc>
          <w:tcPr>
            <w:cnfStyle w:val="000010000000"/>
            <w:tcW w:w="3231" w:type="dxa"/>
            <w:shd w:val="clear" w:color="auto" w:fill="auto"/>
          </w:tcPr>
          <w:p w:rsidR="00783D61" w:rsidRPr="00E121E1" w:rsidRDefault="00783D61" w:rsidP="002D4E94">
            <w:pPr>
              <w:autoSpaceDE w:val="0"/>
              <w:autoSpaceDN w:val="0"/>
              <w:adjustRightInd w:val="0"/>
              <w:spacing w:after="0" w:line="240" w:lineRule="auto"/>
              <w:jc w:val="center"/>
              <w:rPr>
                <w:rFonts w:ascii="Times New Roman" w:hAnsi="Times New Roman" w:cs="Times New Roman"/>
                <w:sz w:val="20"/>
                <w:szCs w:val="24"/>
              </w:rPr>
            </w:pPr>
            <w:r w:rsidRPr="00E121E1">
              <w:rPr>
                <w:rFonts w:ascii="Times New Roman" w:hAnsi="Times New Roman" w:cs="Times New Roman"/>
                <w:sz w:val="20"/>
                <w:szCs w:val="24"/>
              </w:rPr>
              <w:t>450nm</w:t>
            </w:r>
          </w:p>
        </w:tc>
      </w:tr>
      <w:tr w:rsidR="00783D61" w:rsidRPr="00E121E1" w:rsidTr="002D4E94">
        <w:tc>
          <w:tcPr>
            <w:cnfStyle w:val="001000000000"/>
            <w:tcW w:w="6345" w:type="dxa"/>
            <w:shd w:val="clear" w:color="auto" w:fill="auto"/>
          </w:tcPr>
          <w:p w:rsidR="00783D61" w:rsidRPr="00E121E1" w:rsidRDefault="00C82FE3" w:rsidP="002D4E94">
            <w:pPr>
              <w:autoSpaceDE w:val="0"/>
              <w:autoSpaceDN w:val="0"/>
              <w:adjustRightInd w:val="0"/>
              <w:spacing w:after="0" w:line="240" w:lineRule="auto"/>
              <w:rPr>
                <w:rFonts w:ascii="Times New Roman" w:hAnsi="Times New Roman" w:cs="Times New Roman"/>
                <w:b w:val="0"/>
                <w:sz w:val="20"/>
                <w:szCs w:val="24"/>
              </w:rPr>
            </w:pPr>
            <w:r w:rsidRPr="00E121E1">
              <w:rPr>
                <w:rFonts w:ascii="Times New Roman" w:hAnsi="Times New Roman" w:cs="Times New Roman"/>
                <w:b w:val="0"/>
                <w:sz w:val="20"/>
                <w:szCs w:val="24"/>
              </w:rPr>
              <w:t>C</w:t>
            </w:r>
            <w:r w:rsidR="00783D61" w:rsidRPr="00E121E1">
              <w:rPr>
                <w:rFonts w:ascii="Times New Roman" w:hAnsi="Times New Roman" w:cs="Times New Roman"/>
                <w:b w:val="0"/>
                <w:sz w:val="20"/>
                <w:szCs w:val="24"/>
              </w:rPr>
              <w:t>olor</w:t>
            </w:r>
          </w:p>
        </w:tc>
        <w:tc>
          <w:tcPr>
            <w:cnfStyle w:val="000010000000"/>
            <w:tcW w:w="3231" w:type="dxa"/>
            <w:shd w:val="clear" w:color="auto" w:fill="auto"/>
          </w:tcPr>
          <w:p w:rsidR="00783D61" w:rsidRPr="00E121E1" w:rsidRDefault="00783D61" w:rsidP="002D4E94">
            <w:pPr>
              <w:autoSpaceDE w:val="0"/>
              <w:autoSpaceDN w:val="0"/>
              <w:adjustRightInd w:val="0"/>
              <w:spacing w:after="0" w:line="240" w:lineRule="auto"/>
              <w:jc w:val="center"/>
              <w:rPr>
                <w:rFonts w:ascii="Times New Roman" w:hAnsi="Times New Roman" w:cs="Times New Roman"/>
                <w:sz w:val="20"/>
                <w:szCs w:val="24"/>
              </w:rPr>
            </w:pPr>
            <w:r w:rsidRPr="00E121E1">
              <w:rPr>
                <w:rFonts w:ascii="Times New Roman" w:hAnsi="Times New Roman" w:cs="Times New Roman"/>
                <w:sz w:val="20"/>
                <w:szCs w:val="24"/>
              </w:rPr>
              <w:t>Orange-red</w:t>
            </w:r>
          </w:p>
        </w:tc>
      </w:tr>
      <w:tr w:rsidR="00783D61" w:rsidRPr="00E121E1" w:rsidTr="002D4E94">
        <w:trPr>
          <w:cnfStyle w:val="000000100000"/>
        </w:trPr>
        <w:tc>
          <w:tcPr>
            <w:cnfStyle w:val="001000000000"/>
            <w:tcW w:w="6345" w:type="dxa"/>
            <w:shd w:val="clear" w:color="auto" w:fill="auto"/>
          </w:tcPr>
          <w:p w:rsidR="00783D61" w:rsidRPr="00E121E1" w:rsidRDefault="00783D61" w:rsidP="002D4E94">
            <w:pPr>
              <w:autoSpaceDE w:val="0"/>
              <w:autoSpaceDN w:val="0"/>
              <w:adjustRightInd w:val="0"/>
              <w:spacing w:after="0" w:line="240" w:lineRule="auto"/>
              <w:rPr>
                <w:rFonts w:ascii="Times New Roman" w:hAnsi="Times New Roman" w:cs="Times New Roman"/>
                <w:b w:val="0"/>
                <w:bCs w:val="0"/>
                <w:sz w:val="20"/>
                <w:szCs w:val="24"/>
              </w:rPr>
            </w:pPr>
            <w:r w:rsidRPr="00E121E1">
              <w:rPr>
                <w:rFonts w:ascii="Times New Roman" w:hAnsi="Times New Roman" w:cs="Times New Roman"/>
                <w:b w:val="0"/>
                <w:sz w:val="20"/>
                <w:szCs w:val="24"/>
              </w:rPr>
              <w:t xml:space="preserve">Relative standard deviation (RSD)                                                             </w:t>
            </w:r>
          </w:p>
        </w:tc>
        <w:tc>
          <w:tcPr>
            <w:cnfStyle w:val="000010000000"/>
            <w:tcW w:w="3231" w:type="dxa"/>
            <w:shd w:val="clear" w:color="auto" w:fill="auto"/>
          </w:tcPr>
          <w:p w:rsidR="00783D61" w:rsidRPr="00E121E1" w:rsidRDefault="00783D61" w:rsidP="002D4E94">
            <w:pPr>
              <w:autoSpaceDE w:val="0"/>
              <w:autoSpaceDN w:val="0"/>
              <w:adjustRightInd w:val="0"/>
              <w:spacing w:after="0" w:line="240" w:lineRule="auto"/>
              <w:jc w:val="center"/>
              <w:rPr>
                <w:rFonts w:ascii="Times New Roman" w:hAnsi="Times New Roman" w:cs="Times New Roman"/>
                <w:sz w:val="20"/>
                <w:szCs w:val="24"/>
              </w:rPr>
            </w:pPr>
            <w:r w:rsidRPr="00E121E1">
              <w:rPr>
                <w:rFonts w:ascii="Times New Roman" w:hAnsi="Times New Roman" w:cs="Times New Roman"/>
                <w:sz w:val="20"/>
                <w:szCs w:val="24"/>
              </w:rPr>
              <w:t>0.74%</w:t>
            </w:r>
          </w:p>
        </w:tc>
      </w:tr>
      <w:tr w:rsidR="00783D61" w:rsidRPr="00E121E1" w:rsidTr="002D4E94">
        <w:tc>
          <w:tcPr>
            <w:cnfStyle w:val="001000000000"/>
            <w:tcW w:w="6345" w:type="dxa"/>
            <w:shd w:val="clear" w:color="auto" w:fill="auto"/>
          </w:tcPr>
          <w:p w:rsidR="00783D61" w:rsidRPr="00E121E1" w:rsidRDefault="00783D61" w:rsidP="00371436">
            <w:pPr>
              <w:autoSpaceDE w:val="0"/>
              <w:autoSpaceDN w:val="0"/>
              <w:adjustRightInd w:val="0"/>
              <w:spacing w:after="0" w:line="240" w:lineRule="auto"/>
              <w:rPr>
                <w:rFonts w:ascii="Times New Roman" w:hAnsi="Times New Roman" w:cs="Times New Roman"/>
                <w:b w:val="0"/>
                <w:bCs w:val="0"/>
                <w:sz w:val="20"/>
                <w:szCs w:val="24"/>
              </w:rPr>
            </w:pPr>
            <w:r w:rsidRPr="00E121E1">
              <w:rPr>
                <w:rFonts w:ascii="Times New Roman" w:hAnsi="Times New Roman" w:cs="Times New Roman"/>
                <w:b w:val="0"/>
                <w:sz w:val="20"/>
                <w:szCs w:val="24"/>
              </w:rPr>
              <w:t>% range of error (confideny limit) at 95% confidence level</w:t>
            </w:r>
          </w:p>
        </w:tc>
        <w:tc>
          <w:tcPr>
            <w:cnfStyle w:val="000010000000"/>
            <w:tcW w:w="3231" w:type="dxa"/>
            <w:shd w:val="clear" w:color="auto" w:fill="auto"/>
          </w:tcPr>
          <w:p w:rsidR="00783D61" w:rsidRPr="00E121E1" w:rsidRDefault="00802062" w:rsidP="002D4E94">
            <w:pPr>
              <w:autoSpaceDE w:val="0"/>
              <w:autoSpaceDN w:val="0"/>
              <w:adjustRightInd w:val="0"/>
              <w:spacing w:after="0" w:line="240" w:lineRule="auto"/>
              <w:jc w:val="center"/>
              <w:rPr>
                <w:rFonts w:ascii="Times New Roman" w:hAnsi="Times New Roman" w:cs="Times New Roman"/>
                <w:sz w:val="20"/>
                <w:szCs w:val="24"/>
              </w:rPr>
            </w:pPr>
            <w:r>
              <w:rPr>
                <w:rFonts w:ascii="Times New Roman" w:hAnsi="Times New Roman" w:cs="Times New Roman"/>
                <w:sz w:val="20"/>
                <w:szCs w:val="24"/>
              </w:rPr>
              <w:t>10</w:t>
            </w:r>
            <w:r>
              <w:rPr>
                <w:rFonts w:ascii="Times New Roman" w:hAnsi="Times New Roman" w:cs="Times New Roman"/>
                <w:color w:val="000000"/>
                <w:sz w:val="20"/>
                <w:szCs w:val="24"/>
              </w:rPr>
              <w:t>±</w:t>
            </w:r>
            <w:r w:rsidR="00783D61" w:rsidRPr="00E121E1">
              <w:rPr>
                <w:rFonts w:ascii="Times New Roman" w:hAnsi="Times New Roman" w:cs="Times New Roman"/>
                <w:sz w:val="20"/>
                <w:szCs w:val="24"/>
              </w:rPr>
              <w:t>0.025</w:t>
            </w:r>
          </w:p>
        </w:tc>
      </w:tr>
    </w:tbl>
    <w:p w:rsidR="00E121E1" w:rsidRDefault="00E121E1" w:rsidP="008D612D">
      <w:pPr>
        <w:spacing w:after="0" w:line="480" w:lineRule="auto"/>
        <w:rPr>
          <w:rFonts w:ascii="Times New Roman" w:hAnsi="Times New Roman" w:cs="Times New Roman"/>
          <w:b/>
          <w:bCs/>
          <w:color w:val="000000"/>
          <w:sz w:val="20"/>
          <w:szCs w:val="24"/>
        </w:rPr>
      </w:pPr>
    </w:p>
    <w:p w:rsidR="00783D61" w:rsidRDefault="00783D61" w:rsidP="005227BA">
      <w:pPr>
        <w:spacing w:after="0" w:line="480" w:lineRule="auto"/>
        <w:jc w:val="center"/>
        <w:rPr>
          <w:rFonts w:ascii="Times New Roman" w:hAnsi="Times New Roman" w:cs="Times New Roman"/>
          <w:bCs/>
          <w:sz w:val="20"/>
          <w:szCs w:val="24"/>
        </w:rPr>
      </w:pPr>
      <w:r w:rsidRPr="008D612D">
        <w:rPr>
          <w:rFonts w:ascii="Times New Roman" w:hAnsi="Times New Roman" w:cs="Times New Roman"/>
          <w:bCs/>
          <w:color w:val="000000"/>
          <w:sz w:val="20"/>
          <w:szCs w:val="24"/>
        </w:rPr>
        <w:t xml:space="preserve">Table </w:t>
      </w:r>
      <w:r w:rsidR="002D4E94" w:rsidRPr="008D612D">
        <w:rPr>
          <w:rFonts w:ascii="Times New Roman" w:hAnsi="Times New Roman" w:cs="Times New Roman"/>
          <w:bCs/>
          <w:color w:val="000000"/>
          <w:sz w:val="20"/>
          <w:szCs w:val="24"/>
        </w:rPr>
        <w:t>3</w:t>
      </w:r>
      <w:r w:rsidR="002D4E94" w:rsidRPr="008D612D">
        <w:rPr>
          <w:rFonts w:ascii="Times New Roman" w:hAnsi="Times New Roman" w:cs="Times New Roman"/>
          <w:sz w:val="20"/>
          <w:szCs w:val="24"/>
        </w:rPr>
        <w:t xml:space="preserve">: </w:t>
      </w:r>
      <w:r w:rsidR="005824D6">
        <w:rPr>
          <w:rFonts w:ascii="Times New Roman" w:hAnsi="Times New Roman" w:cs="Times New Roman"/>
          <w:bCs/>
          <w:sz w:val="20"/>
          <w:szCs w:val="24"/>
        </w:rPr>
        <w:t>Chlor</w:t>
      </w:r>
      <w:r w:rsidRPr="008D612D">
        <w:rPr>
          <w:rFonts w:ascii="Times New Roman" w:hAnsi="Times New Roman" w:cs="Times New Roman"/>
          <w:bCs/>
          <w:sz w:val="20"/>
          <w:szCs w:val="24"/>
        </w:rPr>
        <w:t>pyrifos in water and vegetables collected</w:t>
      </w:r>
      <w:r w:rsidR="002D4E94" w:rsidRPr="008D612D">
        <w:rPr>
          <w:rFonts w:ascii="Times New Roman" w:hAnsi="Times New Roman" w:cs="Times New Roman"/>
          <w:bCs/>
          <w:sz w:val="20"/>
          <w:szCs w:val="24"/>
        </w:rPr>
        <w:t xml:space="preserve"> in sabbavaram, Visakhapatnam</w:t>
      </w:r>
    </w:p>
    <w:tbl>
      <w:tblPr>
        <w:tblStyle w:val="TableGrid"/>
        <w:tblW w:w="0" w:type="auto"/>
        <w:jc w:val="center"/>
        <w:tblLook w:val="04A0"/>
      </w:tblPr>
      <w:tblGrid>
        <w:gridCol w:w="918"/>
        <w:gridCol w:w="1620"/>
        <w:gridCol w:w="3600"/>
        <w:gridCol w:w="2790"/>
      </w:tblGrid>
      <w:tr w:rsidR="007F177D" w:rsidRPr="00D41CA5" w:rsidTr="00D41CA5">
        <w:trPr>
          <w:jc w:val="center"/>
        </w:trPr>
        <w:tc>
          <w:tcPr>
            <w:tcW w:w="918" w:type="dxa"/>
          </w:tcPr>
          <w:p w:rsidR="007F177D" w:rsidRPr="00D41CA5" w:rsidRDefault="007F177D" w:rsidP="005227BA">
            <w:pPr>
              <w:spacing w:after="0" w:line="480" w:lineRule="auto"/>
              <w:jc w:val="center"/>
              <w:rPr>
                <w:rFonts w:ascii="Times New Roman" w:hAnsi="Times New Roman" w:cs="Times New Roman"/>
                <w:b/>
                <w:bCs/>
                <w:color w:val="000000"/>
                <w:szCs w:val="24"/>
              </w:rPr>
            </w:pPr>
            <w:r w:rsidRPr="00D41CA5">
              <w:rPr>
                <w:rFonts w:ascii="Times New Roman" w:hAnsi="Times New Roman" w:cs="Times New Roman"/>
                <w:b/>
                <w:bCs/>
                <w:color w:val="000000"/>
                <w:szCs w:val="24"/>
              </w:rPr>
              <w:t>S.No.</w:t>
            </w:r>
          </w:p>
        </w:tc>
        <w:tc>
          <w:tcPr>
            <w:tcW w:w="1620" w:type="dxa"/>
          </w:tcPr>
          <w:p w:rsidR="007F177D" w:rsidRPr="00D41CA5" w:rsidRDefault="007F177D" w:rsidP="005227BA">
            <w:pPr>
              <w:spacing w:after="0" w:line="480" w:lineRule="auto"/>
              <w:jc w:val="center"/>
              <w:rPr>
                <w:rFonts w:ascii="Times New Roman" w:hAnsi="Times New Roman" w:cs="Times New Roman"/>
                <w:b/>
                <w:bCs/>
                <w:color w:val="000000"/>
                <w:szCs w:val="24"/>
              </w:rPr>
            </w:pPr>
          </w:p>
        </w:tc>
        <w:tc>
          <w:tcPr>
            <w:tcW w:w="3600" w:type="dxa"/>
          </w:tcPr>
          <w:p w:rsidR="007F177D" w:rsidRPr="00D41CA5" w:rsidRDefault="007F177D" w:rsidP="00D41CA5">
            <w:pPr>
              <w:spacing w:after="0" w:line="480" w:lineRule="auto"/>
              <w:jc w:val="center"/>
              <w:rPr>
                <w:rFonts w:ascii="Times New Roman" w:hAnsi="Times New Roman" w:cs="Times New Roman"/>
                <w:b/>
                <w:bCs/>
                <w:color w:val="000000"/>
                <w:szCs w:val="24"/>
              </w:rPr>
            </w:pPr>
            <w:r w:rsidRPr="00D41CA5">
              <w:rPr>
                <w:rFonts w:ascii="Times New Roman" w:hAnsi="Times New Roman" w:cs="Times New Roman"/>
                <w:b/>
                <w:color w:val="000000"/>
                <w:szCs w:val="24"/>
              </w:rPr>
              <w:t>Name of the item</w:t>
            </w:r>
          </w:p>
        </w:tc>
        <w:tc>
          <w:tcPr>
            <w:tcW w:w="2790" w:type="dxa"/>
          </w:tcPr>
          <w:p w:rsidR="007F177D" w:rsidRPr="00D41CA5" w:rsidRDefault="007F177D" w:rsidP="00187DC5">
            <w:pPr>
              <w:autoSpaceDE w:val="0"/>
              <w:autoSpaceDN w:val="0"/>
              <w:adjustRightInd w:val="0"/>
              <w:spacing w:after="0" w:line="480" w:lineRule="auto"/>
              <w:jc w:val="center"/>
              <w:rPr>
                <w:rFonts w:ascii="Times New Roman" w:hAnsi="Times New Roman" w:cs="Times New Roman"/>
                <w:b/>
                <w:color w:val="000000"/>
                <w:szCs w:val="24"/>
              </w:rPr>
            </w:pPr>
            <w:r w:rsidRPr="00D41CA5">
              <w:rPr>
                <w:rFonts w:ascii="Times New Roman" w:hAnsi="Times New Roman" w:cs="Times New Roman"/>
                <w:b/>
                <w:color w:val="000000"/>
                <w:szCs w:val="24"/>
              </w:rPr>
              <w:t>Pesticide residue, mg/Kg</w:t>
            </w:r>
          </w:p>
        </w:tc>
      </w:tr>
      <w:tr w:rsidR="007F177D" w:rsidTr="00D41CA5">
        <w:trPr>
          <w:trHeight w:val="485"/>
          <w:jc w:val="center"/>
        </w:trPr>
        <w:tc>
          <w:tcPr>
            <w:tcW w:w="918" w:type="dxa"/>
            <w:vMerge w:val="restart"/>
          </w:tcPr>
          <w:p w:rsidR="007F177D" w:rsidRDefault="007F177D" w:rsidP="005227BA">
            <w:pPr>
              <w:spacing w:after="0" w:line="480" w:lineRule="auto"/>
              <w:jc w:val="center"/>
              <w:rPr>
                <w:rFonts w:ascii="Times New Roman" w:hAnsi="Times New Roman" w:cs="Times New Roman"/>
                <w:bCs/>
                <w:color w:val="000000"/>
                <w:szCs w:val="24"/>
              </w:rPr>
            </w:pPr>
            <w:r>
              <w:rPr>
                <w:rFonts w:ascii="Times New Roman" w:hAnsi="Times New Roman" w:cs="Times New Roman"/>
                <w:bCs/>
                <w:color w:val="000000"/>
                <w:szCs w:val="24"/>
              </w:rPr>
              <w:t>1</w:t>
            </w:r>
          </w:p>
        </w:tc>
        <w:tc>
          <w:tcPr>
            <w:tcW w:w="1620" w:type="dxa"/>
            <w:vMerge w:val="restart"/>
          </w:tcPr>
          <w:p w:rsidR="007F177D" w:rsidRDefault="007F177D" w:rsidP="005227BA">
            <w:pPr>
              <w:spacing w:after="0" w:line="480" w:lineRule="auto"/>
              <w:jc w:val="center"/>
              <w:rPr>
                <w:rFonts w:ascii="Times New Roman" w:hAnsi="Times New Roman" w:cs="Times New Roman"/>
                <w:bCs/>
                <w:color w:val="000000"/>
                <w:szCs w:val="24"/>
              </w:rPr>
            </w:pPr>
            <w:r>
              <w:rPr>
                <w:rFonts w:ascii="Times New Roman" w:hAnsi="Times New Roman" w:cs="Times New Roman"/>
                <w:bCs/>
                <w:color w:val="000000"/>
                <w:szCs w:val="24"/>
              </w:rPr>
              <w:t>Water</w:t>
            </w:r>
          </w:p>
          <w:p w:rsidR="007F177D" w:rsidRDefault="007F177D" w:rsidP="005227BA">
            <w:pPr>
              <w:spacing w:after="0" w:line="480" w:lineRule="auto"/>
              <w:jc w:val="center"/>
              <w:rPr>
                <w:rFonts w:ascii="Times New Roman" w:hAnsi="Times New Roman" w:cs="Times New Roman"/>
                <w:bCs/>
                <w:color w:val="000000"/>
                <w:szCs w:val="24"/>
              </w:rPr>
            </w:pPr>
          </w:p>
        </w:tc>
        <w:tc>
          <w:tcPr>
            <w:tcW w:w="3600" w:type="dxa"/>
            <w:tcBorders>
              <w:bottom w:val="single" w:sz="4" w:space="0" w:color="auto"/>
            </w:tcBorders>
          </w:tcPr>
          <w:p w:rsidR="007F177D" w:rsidRDefault="0085079D" w:rsidP="00D41CA5">
            <w:pPr>
              <w:spacing w:after="0" w:line="480" w:lineRule="auto"/>
              <w:jc w:val="center"/>
              <w:rPr>
                <w:rFonts w:ascii="Times New Roman" w:hAnsi="Times New Roman" w:cs="Times New Roman"/>
                <w:bCs/>
                <w:color w:val="000000"/>
                <w:szCs w:val="24"/>
              </w:rPr>
            </w:pPr>
            <w:r>
              <w:rPr>
                <w:rFonts w:ascii="Times New Roman" w:hAnsi="Times New Roman" w:cs="Times New Roman"/>
                <w:color w:val="000000"/>
                <w:szCs w:val="24"/>
              </w:rPr>
              <w:t>Rice field</w:t>
            </w:r>
          </w:p>
        </w:tc>
        <w:tc>
          <w:tcPr>
            <w:tcW w:w="2790" w:type="dxa"/>
            <w:tcBorders>
              <w:bottom w:val="single" w:sz="4" w:space="0" w:color="auto"/>
            </w:tcBorders>
          </w:tcPr>
          <w:p w:rsidR="007F177D" w:rsidRDefault="0085079D" w:rsidP="0085079D">
            <w:pPr>
              <w:autoSpaceDE w:val="0"/>
              <w:autoSpaceDN w:val="0"/>
              <w:adjustRightInd w:val="0"/>
              <w:spacing w:after="0" w:line="480" w:lineRule="auto"/>
              <w:jc w:val="center"/>
              <w:rPr>
                <w:rFonts w:ascii="Times New Roman" w:hAnsi="Times New Roman" w:cs="Times New Roman"/>
                <w:bCs/>
                <w:color w:val="000000"/>
                <w:szCs w:val="24"/>
              </w:rPr>
            </w:pPr>
            <w:r w:rsidRPr="00E121E1">
              <w:rPr>
                <w:rFonts w:ascii="Times New Roman" w:hAnsi="Times New Roman" w:cs="Times New Roman"/>
                <w:color w:val="000000"/>
                <w:szCs w:val="24"/>
              </w:rPr>
              <w:t>0.30,0.29,0.27</w:t>
            </w:r>
          </w:p>
        </w:tc>
      </w:tr>
      <w:tr w:rsidR="007F177D" w:rsidTr="00D41CA5">
        <w:trPr>
          <w:trHeight w:val="429"/>
          <w:jc w:val="center"/>
        </w:trPr>
        <w:tc>
          <w:tcPr>
            <w:tcW w:w="918" w:type="dxa"/>
            <w:vMerge/>
          </w:tcPr>
          <w:p w:rsidR="007F177D" w:rsidRDefault="007F177D" w:rsidP="005227BA">
            <w:pPr>
              <w:spacing w:after="0" w:line="480" w:lineRule="auto"/>
              <w:jc w:val="center"/>
              <w:rPr>
                <w:rFonts w:ascii="Times New Roman" w:hAnsi="Times New Roman" w:cs="Times New Roman"/>
                <w:bCs/>
                <w:color w:val="000000"/>
                <w:szCs w:val="24"/>
              </w:rPr>
            </w:pPr>
          </w:p>
        </w:tc>
        <w:tc>
          <w:tcPr>
            <w:tcW w:w="1620" w:type="dxa"/>
            <w:vMerge/>
          </w:tcPr>
          <w:p w:rsidR="007F177D" w:rsidRDefault="007F177D" w:rsidP="005227BA">
            <w:pPr>
              <w:spacing w:after="0" w:line="480" w:lineRule="auto"/>
              <w:jc w:val="center"/>
              <w:rPr>
                <w:rFonts w:ascii="Times New Roman" w:hAnsi="Times New Roman" w:cs="Times New Roman"/>
                <w:bCs/>
                <w:color w:val="000000"/>
                <w:szCs w:val="24"/>
              </w:rPr>
            </w:pPr>
          </w:p>
        </w:tc>
        <w:tc>
          <w:tcPr>
            <w:tcW w:w="3600" w:type="dxa"/>
            <w:tcBorders>
              <w:top w:val="single" w:sz="4" w:space="0" w:color="auto"/>
            </w:tcBorders>
          </w:tcPr>
          <w:p w:rsidR="007F177D" w:rsidRDefault="0085079D" w:rsidP="00D41CA5">
            <w:pPr>
              <w:spacing w:after="0" w:line="480" w:lineRule="auto"/>
              <w:jc w:val="center"/>
              <w:rPr>
                <w:rFonts w:ascii="Times New Roman" w:hAnsi="Times New Roman" w:cs="Times New Roman"/>
                <w:bCs/>
                <w:color w:val="000000"/>
                <w:szCs w:val="24"/>
              </w:rPr>
            </w:pPr>
            <w:r w:rsidRPr="00E121E1">
              <w:rPr>
                <w:rFonts w:ascii="Times New Roman" w:hAnsi="Times New Roman" w:cs="Times New Roman"/>
                <w:color w:val="000000"/>
                <w:szCs w:val="24"/>
              </w:rPr>
              <w:t>Banana field</w:t>
            </w:r>
          </w:p>
        </w:tc>
        <w:tc>
          <w:tcPr>
            <w:tcW w:w="2790" w:type="dxa"/>
            <w:tcBorders>
              <w:top w:val="single" w:sz="4" w:space="0" w:color="auto"/>
            </w:tcBorders>
          </w:tcPr>
          <w:p w:rsidR="007F177D" w:rsidRDefault="0085079D" w:rsidP="005227BA">
            <w:pPr>
              <w:spacing w:after="0" w:line="480" w:lineRule="auto"/>
              <w:jc w:val="center"/>
              <w:rPr>
                <w:rFonts w:ascii="Times New Roman" w:hAnsi="Times New Roman" w:cs="Times New Roman"/>
                <w:bCs/>
                <w:color w:val="000000"/>
                <w:szCs w:val="24"/>
              </w:rPr>
            </w:pPr>
            <w:r w:rsidRPr="00E121E1">
              <w:rPr>
                <w:rFonts w:ascii="Times New Roman" w:hAnsi="Times New Roman" w:cs="Times New Roman"/>
                <w:color w:val="000000"/>
                <w:szCs w:val="24"/>
              </w:rPr>
              <w:t>5.12,5.06,4.08</w:t>
            </w:r>
          </w:p>
        </w:tc>
      </w:tr>
      <w:tr w:rsidR="007F177D" w:rsidTr="00D41CA5">
        <w:trPr>
          <w:trHeight w:val="374"/>
          <w:jc w:val="center"/>
        </w:trPr>
        <w:tc>
          <w:tcPr>
            <w:tcW w:w="918" w:type="dxa"/>
            <w:vMerge w:val="restart"/>
          </w:tcPr>
          <w:p w:rsidR="007F177D" w:rsidRDefault="007F177D" w:rsidP="005227BA">
            <w:pPr>
              <w:spacing w:after="0" w:line="480" w:lineRule="auto"/>
              <w:jc w:val="center"/>
              <w:rPr>
                <w:rFonts w:ascii="Times New Roman" w:hAnsi="Times New Roman" w:cs="Times New Roman"/>
                <w:bCs/>
                <w:color w:val="000000"/>
                <w:szCs w:val="24"/>
              </w:rPr>
            </w:pPr>
            <w:r>
              <w:rPr>
                <w:rFonts w:ascii="Times New Roman" w:hAnsi="Times New Roman" w:cs="Times New Roman"/>
                <w:bCs/>
                <w:color w:val="000000"/>
                <w:szCs w:val="24"/>
              </w:rPr>
              <w:t>2</w:t>
            </w:r>
          </w:p>
        </w:tc>
        <w:tc>
          <w:tcPr>
            <w:tcW w:w="1620" w:type="dxa"/>
            <w:vMerge w:val="restart"/>
          </w:tcPr>
          <w:p w:rsidR="007F177D" w:rsidRDefault="007F177D" w:rsidP="005227BA">
            <w:pPr>
              <w:spacing w:after="0" w:line="480" w:lineRule="auto"/>
              <w:jc w:val="center"/>
              <w:rPr>
                <w:rFonts w:ascii="Times New Roman" w:hAnsi="Times New Roman" w:cs="Times New Roman"/>
                <w:bCs/>
                <w:color w:val="000000"/>
                <w:szCs w:val="24"/>
              </w:rPr>
            </w:pPr>
            <w:r>
              <w:rPr>
                <w:rFonts w:ascii="Times New Roman" w:hAnsi="Times New Roman" w:cs="Times New Roman"/>
                <w:bCs/>
                <w:color w:val="000000"/>
                <w:szCs w:val="24"/>
              </w:rPr>
              <w:t>Vegetables</w:t>
            </w:r>
          </w:p>
          <w:p w:rsidR="007F177D" w:rsidRDefault="007F177D" w:rsidP="005227BA">
            <w:pPr>
              <w:spacing w:after="0" w:line="480" w:lineRule="auto"/>
              <w:jc w:val="center"/>
              <w:rPr>
                <w:rFonts w:ascii="Times New Roman" w:hAnsi="Times New Roman" w:cs="Times New Roman"/>
                <w:bCs/>
                <w:color w:val="000000"/>
                <w:szCs w:val="24"/>
              </w:rPr>
            </w:pPr>
          </w:p>
        </w:tc>
        <w:tc>
          <w:tcPr>
            <w:tcW w:w="3600" w:type="dxa"/>
            <w:tcBorders>
              <w:bottom w:val="single" w:sz="4" w:space="0" w:color="auto"/>
            </w:tcBorders>
          </w:tcPr>
          <w:p w:rsidR="007F177D" w:rsidRDefault="0085079D" w:rsidP="00D41CA5">
            <w:pPr>
              <w:autoSpaceDE w:val="0"/>
              <w:autoSpaceDN w:val="0"/>
              <w:adjustRightInd w:val="0"/>
              <w:spacing w:after="0" w:line="480" w:lineRule="auto"/>
              <w:jc w:val="center"/>
              <w:rPr>
                <w:rFonts w:ascii="Times New Roman" w:hAnsi="Times New Roman" w:cs="Times New Roman"/>
                <w:bCs/>
                <w:color w:val="000000"/>
                <w:szCs w:val="24"/>
              </w:rPr>
            </w:pPr>
            <w:r w:rsidRPr="00E121E1">
              <w:rPr>
                <w:rFonts w:ascii="Times New Roman" w:hAnsi="Times New Roman" w:cs="Times New Roman"/>
                <w:color w:val="000000"/>
                <w:szCs w:val="24"/>
              </w:rPr>
              <w:t>Carrot</w:t>
            </w:r>
          </w:p>
        </w:tc>
        <w:tc>
          <w:tcPr>
            <w:tcW w:w="2790" w:type="dxa"/>
            <w:tcBorders>
              <w:bottom w:val="single" w:sz="4" w:space="0" w:color="auto"/>
            </w:tcBorders>
          </w:tcPr>
          <w:p w:rsidR="007F177D" w:rsidRDefault="0085079D" w:rsidP="0085079D">
            <w:pPr>
              <w:autoSpaceDE w:val="0"/>
              <w:autoSpaceDN w:val="0"/>
              <w:adjustRightInd w:val="0"/>
              <w:spacing w:after="0" w:line="480" w:lineRule="auto"/>
              <w:jc w:val="center"/>
              <w:rPr>
                <w:rFonts w:ascii="Times New Roman" w:hAnsi="Times New Roman" w:cs="Times New Roman"/>
                <w:bCs/>
                <w:color w:val="000000"/>
                <w:szCs w:val="24"/>
              </w:rPr>
            </w:pPr>
            <w:r w:rsidRPr="00E121E1">
              <w:rPr>
                <w:rFonts w:ascii="Times New Roman" w:hAnsi="Times New Roman" w:cs="Times New Roman"/>
                <w:color w:val="000000"/>
                <w:szCs w:val="24"/>
              </w:rPr>
              <w:t>8.18,6.11,8.17</w:t>
            </w:r>
          </w:p>
        </w:tc>
      </w:tr>
      <w:tr w:rsidR="007F177D" w:rsidTr="00D41CA5">
        <w:trPr>
          <w:trHeight w:val="540"/>
          <w:jc w:val="center"/>
        </w:trPr>
        <w:tc>
          <w:tcPr>
            <w:tcW w:w="918" w:type="dxa"/>
            <w:vMerge/>
          </w:tcPr>
          <w:p w:rsidR="007F177D" w:rsidRDefault="007F177D" w:rsidP="005227BA">
            <w:pPr>
              <w:spacing w:after="0" w:line="480" w:lineRule="auto"/>
              <w:jc w:val="center"/>
              <w:rPr>
                <w:rFonts w:ascii="Times New Roman" w:hAnsi="Times New Roman" w:cs="Times New Roman"/>
                <w:bCs/>
                <w:color w:val="000000"/>
                <w:szCs w:val="24"/>
              </w:rPr>
            </w:pPr>
          </w:p>
        </w:tc>
        <w:tc>
          <w:tcPr>
            <w:tcW w:w="1620" w:type="dxa"/>
            <w:vMerge/>
          </w:tcPr>
          <w:p w:rsidR="007F177D" w:rsidRDefault="007F177D" w:rsidP="005227BA">
            <w:pPr>
              <w:spacing w:after="0" w:line="480" w:lineRule="auto"/>
              <w:jc w:val="center"/>
              <w:rPr>
                <w:rFonts w:ascii="Times New Roman" w:hAnsi="Times New Roman" w:cs="Times New Roman"/>
                <w:bCs/>
                <w:color w:val="000000"/>
                <w:szCs w:val="24"/>
              </w:rPr>
            </w:pPr>
          </w:p>
        </w:tc>
        <w:tc>
          <w:tcPr>
            <w:tcW w:w="3600" w:type="dxa"/>
            <w:tcBorders>
              <w:top w:val="single" w:sz="4" w:space="0" w:color="auto"/>
            </w:tcBorders>
          </w:tcPr>
          <w:p w:rsidR="007F177D" w:rsidRDefault="0085079D" w:rsidP="00D41CA5">
            <w:pPr>
              <w:spacing w:after="0" w:line="480" w:lineRule="auto"/>
              <w:jc w:val="center"/>
              <w:rPr>
                <w:rFonts w:ascii="Times New Roman" w:hAnsi="Times New Roman" w:cs="Times New Roman"/>
                <w:bCs/>
                <w:color w:val="000000"/>
                <w:szCs w:val="24"/>
              </w:rPr>
            </w:pPr>
            <w:r w:rsidRPr="00E121E1">
              <w:rPr>
                <w:rFonts w:ascii="Times New Roman" w:hAnsi="Times New Roman" w:cs="Times New Roman"/>
                <w:color w:val="000000"/>
                <w:szCs w:val="24"/>
              </w:rPr>
              <w:t>Cabbage</w:t>
            </w:r>
          </w:p>
        </w:tc>
        <w:tc>
          <w:tcPr>
            <w:tcW w:w="2790" w:type="dxa"/>
            <w:tcBorders>
              <w:top w:val="single" w:sz="4" w:space="0" w:color="auto"/>
            </w:tcBorders>
          </w:tcPr>
          <w:p w:rsidR="007F177D" w:rsidRDefault="0085079D" w:rsidP="005227BA">
            <w:pPr>
              <w:spacing w:after="0" w:line="480" w:lineRule="auto"/>
              <w:jc w:val="center"/>
              <w:rPr>
                <w:rFonts w:ascii="Times New Roman" w:hAnsi="Times New Roman" w:cs="Times New Roman"/>
                <w:bCs/>
                <w:color w:val="000000"/>
                <w:szCs w:val="24"/>
              </w:rPr>
            </w:pPr>
            <w:r w:rsidRPr="00E121E1">
              <w:rPr>
                <w:rFonts w:ascii="Times New Roman" w:hAnsi="Times New Roman" w:cs="Times New Roman"/>
                <w:color w:val="000000"/>
                <w:szCs w:val="24"/>
              </w:rPr>
              <w:t>5.60,7.76,8.14</w:t>
            </w:r>
          </w:p>
        </w:tc>
      </w:tr>
    </w:tbl>
    <w:p w:rsidR="007F177D" w:rsidRPr="008D612D" w:rsidRDefault="007F177D" w:rsidP="005227BA">
      <w:pPr>
        <w:spacing w:after="0" w:line="480" w:lineRule="auto"/>
        <w:jc w:val="center"/>
        <w:rPr>
          <w:rFonts w:ascii="Times New Roman" w:hAnsi="Times New Roman" w:cs="Times New Roman"/>
          <w:bCs/>
          <w:color w:val="000000"/>
          <w:sz w:val="20"/>
          <w:szCs w:val="24"/>
        </w:rPr>
      </w:pPr>
    </w:p>
    <w:p w:rsidR="005227BA" w:rsidRPr="00D267CB" w:rsidRDefault="00783D61" w:rsidP="005227BA">
      <w:pPr>
        <w:autoSpaceDE w:val="0"/>
        <w:autoSpaceDN w:val="0"/>
        <w:adjustRightInd w:val="0"/>
        <w:spacing w:after="0" w:line="480" w:lineRule="auto"/>
        <w:jc w:val="center"/>
        <w:rPr>
          <w:rFonts w:ascii="Times New Roman" w:hAnsi="Times New Roman" w:cs="Times New Roman"/>
          <w:b/>
          <w:bCs/>
          <w:sz w:val="24"/>
          <w:szCs w:val="24"/>
        </w:rPr>
      </w:pPr>
      <w:r w:rsidRPr="00D267CB">
        <w:rPr>
          <w:rFonts w:ascii="Times New Roman" w:hAnsi="Times New Roman" w:cs="Times New Roman"/>
          <w:b/>
          <w:bCs/>
          <w:sz w:val="24"/>
          <w:szCs w:val="24"/>
        </w:rPr>
        <w:t>Conclusion</w:t>
      </w:r>
    </w:p>
    <w:p w:rsidR="00783D61" w:rsidRPr="00E121E1" w:rsidRDefault="00783D61" w:rsidP="005227BA">
      <w:pPr>
        <w:autoSpaceDE w:val="0"/>
        <w:autoSpaceDN w:val="0"/>
        <w:adjustRightInd w:val="0"/>
        <w:spacing w:after="0" w:line="480" w:lineRule="auto"/>
        <w:jc w:val="both"/>
        <w:rPr>
          <w:rFonts w:ascii="Times New Roman" w:hAnsi="Times New Roman" w:cs="Times New Roman"/>
          <w:sz w:val="20"/>
          <w:szCs w:val="20"/>
        </w:rPr>
      </w:pPr>
      <w:r w:rsidRPr="00E121E1">
        <w:rPr>
          <w:rFonts w:ascii="Times New Roman" w:hAnsi="Times New Roman" w:cs="Times New Roman"/>
          <w:sz w:val="20"/>
          <w:szCs w:val="20"/>
        </w:rPr>
        <w:t>The present method was tailor-made in view of the previous information about the most prevalent pesticides in the area. From the re</w:t>
      </w:r>
      <w:r w:rsidR="00225D61" w:rsidRPr="00E121E1">
        <w:rPr>
          <w:rFonts w:ascii="Times New Roman" w:hAnsi="Times New Roman" w:cs="Times New Roman"/>
          <w:sz w:val="20"/>
          <w:szCs w:val="20"/>
        </w:rPr>
        <w:t>sults it can be seen that chlor</w:t>
      </w:r>
      <w:r w:rsidRPr="00E121E1">
        <w:rPr>
          <w:rFonts w:ascii="Times New Roman" w:hAnsi="Times New Roman" w:cs="Times New Roman"/>
          <w:sz w:val="20"/>
          <w:szCs w:val="20"/>
        </w:rPr>
        <w:t>pyrifos was detected in the range of 0.27</w:t>
      </w:r>
      <w:r w:rsidR="00E121E1">
        <w:rPr>
          <w:rFonts w:ascii="Times New Roman" w:hAnsi="Times New Roman" w:cs="Times New Roman"/>
          <w:sz w:val="20"/>
          <w:szCs w:val="20"/>
        </w:rPr>
        <w:t xml:space="preserve"> – </w:t>
      </w:r>
      <w:r w:rsidRPr="00E121E1">
        <w:rPr>
          <w:rFonts w:ascii="Times New Roman" w:hAnsi="Times New Roman" w:cs="Times New Roman"/>
          <w:sz w:val="20"/>
          <w:szCs w:val="20"/>
        </w:rPr>
        <w:t>8.18 mg/ kg.</w:t>
      </w:r>
    </w:p>
    <w:p w:rsidR="00783D61" w:rsidRPr="00E121E1" w:rsidRDefault="00225D61" w:rsidP="00E121E1">
      <w:pPr>
        <w:autoSpaceDE w:val="0"/>
        <w:autoSpaceDN w:val="0"/>
        <w:adjustRightInd w:val="0"/>
        <w:spacing w:before="240" w:after="0" w:line="480" w:lineRule="auto"/>
        <w:jc w:val="center"/>
        <w:rPr>
          <w:rFonts w:ascii="Times New Roman" w:hAnsi="Times New Roman" w:cs="Times New Roman"/>
          <w:b/>
          <w:bCs/>
          <w:sz w:val="20"/>
          <w:szCs w:val="24"/>
        </w:rPr>
      </w:pPr>
      <w:r w:rsidRPr="00E121E1">
        <w:rPr>
          <w:rFonts w:ascii="Times New Roman" w:hAnsi="Times New Roman" w:cs="Times New Roman"/>
          <w:b/>
          <w:bCs/>
          <w:sz w:val="20"/>
          <w:szCs w:val="24"/>
        </w:rPr>
        <w:t>Acknowledgement</w:t>
      </w:r>
    </w:p>
    <w:p w:rsidR="00783D61" w:rsidRPr="00E121E1" w:rsidRDefault="00783D61" w:rsidP="00957FFE">
      <w:pPr>
        <w:autoSpaceDE w:val="0"/>
        <w:autoSpaceDN w:val="0"/>
        <w:adjustRightInd w:val="0"/>
        <w:spacing w:after="0" w:line="480" w:lineRule="auto"/>
        <w:jc w:val="both"/>
        <w:rPr>
          <w:rFonts w:ascii="Times New Roman" w:hAnsi="Times New Roman" w:cs="Times New Roman"/>
          <w:sz w:val="20"/>
          <w:szCs w:val="24"/>
        </w:rPr>
      </w:pPr>
      <w:r w:rsidRPr="00E121E1">
        <w:rPr>
          <w:rFonts w:ascii="Times New Roman" w:hAnsi="Times New Roman" w:cs="Times New Roman"/>
          <w:sz w:val="20"/>
          <w:szCs w:val="24"/>
        </w:rPr>
        <w:t>The author thanks the head and faculty of department of Chemistry, G.I.T, GITAM University for their support and encouragement.</w:t>
      </w:r>
    </w:p>
    <w:p w:rsidR="00783D61" w:rsidRDefault="00C81B12" w:rsidP="00C81B1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8748"/>
      </w:tblGrid>
      <w:tr w:rsidR="00863AC6" w:rsidTr="00497955">
        <w:tc>
          <w:tcPr>
            <w:tcW w:w="828" w:type="dxa"/>
          </w:tcPr>
          <w:p w:rsidR="00863AC6" w:rsidRPr="00363170" w:rsidRDefault="00863AC6" w:rsidP="00C81B12">
            <w:pPr>
              <w:autoSpaceDE w:val="0"/>
              <w:autoSpaceDN w:val="0"/>
              <w:adjustRightInd w:val="0"/>
              <w:spacing w:after="0" w:line="480" w:lineRule="auto"/>
              <w:jc w:val="center"/>
              <w:rPr>
                <w:rFonts w:ascii="Times New Roman" w:hAnsi="Times New Roman" w:cs="Times New Roman"/>
                <w:bCs/>
                <w:sz w:val="24"/>
                <w:szCs w:val="24"/>
              </w:rPr>
            </w:pPr>
            <w:r w:rsidRPr="00363170">
              <w:rPr>
                <w:rFonts w:ascii="Times New Roman" w:hAnsi="Times New Roman" w:cs="Times New Roman"/>
                <w:bCs/>
                <w:sz w:val="24"/>
                <w:szCs w:val="24"/>
              </w:rPr>
              <w:t>1</w:t>
            </w:r>
          </w:p>
        </w:tc>
        <w:tc>
          <w:tcPr>
            <w:tcW w:w="8748" w:type="dxa"/>
          </w:tcPr>
          <w:p w:rsidR="00363170" w:rsidRPr="00363170" w:rsidRDefault="00363170" w:rsidP="00DA21A4">
            <w:pPr>
              <w:autoSpaceDE w:val="0"/>
              <w:autoSpaceDN w:val="0"/>
              <w:adjustRightInd w:val="0"/>
              <w:spacing w:after="0" w:line="480" w:lineRule="auto"/>
              <w:rPr>
                <w:rFonts w:ascii="Times New Roman" w:hAnsi="Times New Roman" w:cs="Times New Roman"/>
                <w:b/>
                <w:bCs/>
              </w:rPr>
            </w:pPr>
            <w:r w:rsidRPr="00363170">
              <w:rPr>
                <w:rStyle w:val="citation"/>
                <w:rFonts w:ascii="Times New Roman" w:hAnsi="Times New Roman" w:cs="Times New Roman"/>
              </w:rPr>
              <w:t>Muller, Franz, ed.</w:t>
            </w:r>
            <w:r w:rsidR="00DA21A4">
              <w:rPr>
                <w:rStyle w:val="citation"/>
                <w:rFonts w:ascii="Times New Roman" w:hAnsi="Times New Roman" w:cs="Times New Roman"/>
              </w:rPr>
              <w:t>,</w:t>
            </w:r>
            <w:r w:rsidRPr="00363170">
              <w:rPr>
                <w:rStyle w:val="citation"/>
                <w:rFonts w:ascii="Times New Roman" w:hAnsi="Times New Roman" w:cs="Times New Roman"/>
              </w:rPr>
              <w:t xml:space="preserve"> </w:t>
            </w:r>
            <w:r w:rsidR="00FA0CB2">
              <w:rPr>
                <w:rStyle w:val="citation"/>
                <w:rFonts w:ascii="Times New Roman" w:hAnsi="Times New Roman" w:cs="Times New Roman"/>
              </w:rPr>
              <w:t>(</w:t>
            </w:r>
            <w:r w:rsidRPr="0031038C">
              <w:rPr>
                <w:rStyle w:val="citation"/>
                <w:rFonts w:ascii="Times New Roman" w:hAnsi="Times New Roman" w:cs="Times New Roman"/>
              </w:rPr>
              <w:t>2000</w:t>
            </w:r>
            <w:r w:rsidR="00FA0CB2">
              <w:rPr>
                <w:rStyle w:val="citation"/>
                <w:rFonts w:ascii="Times New Roman" w:hAnsi="Times New Roman" w:cs="Times New Roman"/>
              </w:rPr>
              <w:t>)</w:t>
            </w:r>
            <w:r w:rsidR="00DA21A4" w:rsidRPr="0031038C">
              <w:rPr>
                <w:rStyle w:val="citation"/>
                <w:rFonts w:ascii="Times New Roman" w:hAnsi="Times New Roman" w:cs="Times New Roman"/>
              </w:rPr>
              <w:t>,</w:t>
            </w:r>
            <w:r w:rsidRPr="00363170">
              <w:rPr>
                <w:rStyle w:val="citation"/>
                <w:rFonts w:ascii="Times New Roman" w:hAnsi="Times New Roman" w:cs="Times New Roman"/>
              </w:rPr>
              <w:t xml:space="preserve"> </w:t>
            </w:r>
            <w:r w:rsidRPr="00363170">
              <w:rPr>
                <w:rStyle w:val="citation"/>
                <w:rFonts w:ascii="Times New Roman" w:hAnsi="Times New Roman" w:cs="Times New Roman"/>
                <w:iCs/>
              </w:rPr>
              <w:t>Agrochemicals: Composition, Production, Toxicology, Applications</w:t>
            </w:r>
            <w:r w:rsidRPr="00363170">
              <w:rPr>
                <w:rStyle w:val="citation"/>
                <w:rFonts w:ascii="Times New Roman" w:hAnsi="Times New Roman" w:cs="Times New Roman"/>
              </w:rPr>
              <w:t>. Toronto: Wiley-VCH. p. 541.</w:t>
            </w:r>
          </w:p>
        </w:tc>
      </w:tr>
      <w:tr w:rsidR="00863AC6" w:rsidTr="00497955">
        <w:tc>
          <w:tcPr>
            <w:tcW w:w="828" w:type="dxa"/>
          </w:tcPr>
          <w:p w:rsidR="00863AC6" w:rsidRPr="00363170" w:rsidRDefault="00863AC6" w:rsidP="00C81B12">
            <w:pPr>
              <w:autoSpaceDE w:val="0"/>
              <w:autoSpaceDN w:val="0"/>
              <w:adjustRightInd w:val="0"/>
              <w:spacing w:after="0" w:line="480" w:lineRule="auto"/>
              <w:jc w:val="center"/>
              <w:rPr>
                <w:rFonts w:ascii="Times New Roman" w:hAnsi="Times New Roman" w:cs="Times New Roman"/>
                <w:bCs/>
                <w:sz w:val="24"/>
                <w:szCs w:val="24"/>
              </w:rPr>
            </w:pPr>
            <w:r w:rsidRPr="00363170">
              <w:rPr>
                <w:rFonts w:ascii="Times New Roman" w:hAnsi="Times New Roman" w:cs="Times New Roman"/>
                <w:bCs/>
                <w:sz w:val="24"/>
                <w:szCs w:val="24"/>
              </w:rPr>
              <w:t>2</w:t>
            </w:r>
          </w:p>
        </w:tc>
        <w:tc>
          <w:tcPr>
            <w:tcW w:w="8748" w:type="dxa"/>
          </w:tcPr>
          <w:p w:rsidR="00363170" w:rsidRDefault="00863AC6" w:rsidP="00AF57C6">
            <w:pPr>
              <w:autoSpaceDE w:val="0"/>
              <w:autoSpaceDN w:val="0"/>
              <w:adjustRightInd w:val="0"/>
              <w:spacing w:after="0" w:line="480" w:lineRule="auto"/>
              <w:rPr>
                <w:rFonts w:ascii="Times New Roman" w:hAnsi="Times New Roman" w:cs="Times New Roman"/>
                <w:b/>
                <w:bCs/>
                <w:sz w:val="24"/>
                <w:szCs w:val="24"/>
              </w:rPr>
            </w:pPr>
            <w:r w:rsidRPr="00E121E1">
              <w:rPr>
                <w:rFonts w:ascii="Times New Roman" w:hAnsi="Times New Roman" w:cs="Times New Roman"/>
              </w:rPr>
              <w:t xml:space="preserve"> </w:t>
            </w:r>
            <w:r w:rsidR="00363170" w:rsidRPr="00AF57C6">
              <w:rPr>
                <w:rStyle w:val="citation"/>
                <w:rFonts w:ascii="Times New Roman" w:hAnsi="Times New Roman" w:cs="Times New Roman"/>
              </w:rPr>
              <w:t xml:space="preserve">Rauh VA, et al., Pediatrics, </w:t>
            </w:r>
            <w:r w:rsidR="00FA0CB2">
              <w:rPr>
                <w:rStyle w:val="citation"/>
                <w:rFonts w:ascii="Times New Roman" w:hAnsi="Times New Roman" w:cs="Times New Roman"/>
              </w:rPr>
              <w:t>(</w:t>
            </w:r>
            <w:r w:rsidR="00363170" w:rsidRPr="0031038C">
              <w:rPr>
                <w:rStyle w:val="citation"/>
                <w:rFonts w:ascii="Times New Roman" w:hAnsi="Times New Roman" w:cs="Times New Roman"/>
              </w:rPr>
              <w:t>2006</w:t>
            </w:r>
            <w:r w:rsidR="00FA0CB2">
              <w:rPr>
                <w:rStyle w:val="citation"/>
                <w:rFonts w:ascii="Times New Roman" w:hAnsi="Times New Roman" w:cs="Times New Roman"/>
              </w:rPr>
              <w:t>)</w:t>
            </w:r>
            <w:r w:rsidR="00363170" w:rsidRPr="0031038C">
              <w:rPr>
                <w:rStyle w:val="citation"/>
                <w:rFonts w:ascii="Times New Roman" w:hAnsi="Times New Roman" w:cs="Times New Roman"/>
              </w:rPr>
              <w:t>,</w:t>
            </w:r>
            <w:r w:rsidR="00363170" w:rsidRPr="00AF57C6">
              <w:rPr>
                <w:rStyle w:val="citation"/>
                <w:rFonts w:ascii="Times New Roman" w:hAnsi="Times New Roman" w:cs="Times New Roman"/>
              </w:rPr>
              <w:t xml:space="preserve"> 118, e1845-e1859</w:t>
            </w:r>
            <w:r w:rsidR="00AF57C6">
              <w:rPr>
                <w:rStyle w:val="citation"/>
                <w:rFonts w:ascii="Times New Roman" w:hAnsi="Times New Roman" w:cs="Times New Roman"/>
              </w:rPr>
              <w:t>,</w:t>
            </w:r>
            <w:r w:rsidR="00363170" w:rsidRPr="00AF57C6">
              <w:rPr>
                <w:rStyle w:val="citation"/>
                <w:rFonts w:ascii="Times New Roman" w:hAnsi="Times New Roman" w:cs="Times New Roman"/>
              </w:rPr>
              <w:t xml:space="preserve"> Pediatrics.aappublications.org</w:t>
            </w:r>
            <w:r w:rsidR="00363170" w:rsidRPr="00AF57C6">
              <w:rPr>
                <w:rStyle w:val="printonly"/>
                <w:rFonts w:ascii="Times New Roman" w:hAnsi="Times New Roman" w:cs="Times New Roman"/>
              </w:rPr>
              <w:t>. http://pediatrics.aappublications.org/cgi/content/abstract/peds.2006-0338</w:t>
            </w:r>
            <w:r w:rsidR="00363170" w:rsidRPr="00AF57C6">
              <w:rPr>
                <w:rStyle w:val="reference-accessdate"/>
                <w:rFonts w:ascii="Times New Roman" w:hAnsi="Times New Roman" w:cs="Times New Roman"/>
              </w:rPr>
              <w:t xml:space="preserve">. </w:t>
            </w:r>
          </w:p>
        </w:tc>
      </w:tr>
      <w:tr w:rsidR="00863AC6" w:rsidTr="00497955">
        <w:tc>
          <w:tcPr>
            <w:tcW w:w="828" w:type="dxa"/>
          </w:tcPr>
          <w:p w:rsidR="00863AC6" w:rsidRPr="00363170" w:rsidRDefault="00863AC6" w:rsidP="00C81B12">
            <w:pPr>
              <w:autoSpaceDE w:val="0"/>
              <w:autoSpaceDN w:val="0"/>
              <w:adjustRightInd w:val="0"/>
              <w:spacing w:after="0" w:line="480" w:lineRule="auto"/>
              <w:jc w:val="center"/>
              <w:rPr>
                <w:rFonts w:ascii="Times New Roman" w:hAnsi="Times New Roman" w:cs="Times New Roman"/>
                <w:bCs/>
                <w:sz w:val="24"/>
                <w:szCs w:val="24"/>
              </w:rPr>
            </w:pPr>
            <w:r w:rsidRPr="00363170">
              <w:rPr>
                <w:rFonts w:ascii="Times New Roman" w:hAnsi="Times New Roman" w:cs="Times New Roman"/>
                <w:bCs/>
                <w:sz w:val="24"/>
                <w:szCs w:val="24"/>
              </w:rPr>
              <w:t>3</w:t>
            </w:r>
          </w:p>
        </w:tc>
        <w:tc>
          <w:tcPr>
            <w:tcW w:w="8748" w:type="dxa"/>
          </w:tcPr>
          <w:p w:rsidR="00C32EA4" w:rsidRPr="00C32EA4" w:rsidRDefault="00C32EA4" w:rsidP="00C32EA4">
            <w:pPr>
              <w:spacing w:before="100" w:beforeAutospacing="1" w:after="100" w:afterAutospacing="1" w:line="480" w:lineRule="auto"/>
              <w:rPr>
                <w:rFonts w:ascii="Times New Roman" w:hAnsi="Times New Roman" w:cs="Times New Roman"/>
                <w:b/>
                <w:bCs/>
                <w:sz w:val="24"/>
                <w:szCs w:val="24"/>
              </w:rPr>
            </w:pPr>
            <w:r w:rsidRPr="00C32EA4">
              <w:rPr>
                <w:rStyle w:val="citation"/>
                <w:rFonts w:ascii="Times New Roman" w:hAnsi="Times New Roman" w:cs="Times New Roman"/>
              </w:rPr>
              <w:t>Whyatt RM, et al., Environmental Health Perspectives</w:t>
            </w:r>
            <w:r w:rsidRPr="0031038C">
              <w:rPr>
                <w:rStyle w:val="citation"/>
                <w:rFonts w:ascii="Times New Roman" w:hAnsi="Times New Roman" w:cs="Times New Roman"/>
              </w:rPr>
              <w:t xml:space="preserve">, </w:t>
            </w:r>
            <w:r w:rsidR="00FA0CB2">
              <w:rPr>
                <w:rStyle w:val="citation"/>
                <w:rFonts w:ascii="Times New Roman" w:hAnsi="Times New Roman" w:cs="Times New Roman"/>
              </w:rPr>
              <w:t>(</w:t>
            </w:r>
            <w:r w:rsidRPr="0031038C">
              <w:rPr>
                <w:rStyle w:val="citation"/>
                <w:rFonts w:ascii="Times New Roman" w:hAnsi="Times New Roman" w:cs="Times New Roman"/>
              </w:rPr>
              <w:t>2004</w:t>
            </w:r>
            <w:r w:rsidR="00FA0CB2">
              <w:rPr>
                <w:rStyle w:val="citation"/>
                <w:rFonts w:ascii="Times New Roman" w:hAnsi="Times New Roman" w:cs="Times New Roman"/>
              </w:rPr>
              <w:t>)</w:t>
            </w:r>
            <w:r w:rsidRPr="0031038C">
              <w:rPr>
                <w:rStyle w:val="citation"/>
                <w:rFonts w:ascii="Times New Roman" w:hAnsi="Times New Roman" w:cs="Times New Roman"/>
              </w:rPr>
              <w:t>, 112</w:t>
            </w:r>
            <w:r w:rsidRPr="00C32EA4">
              <w:rPr>
                <w:rStyle w:val="citation"/>
                <w:rFonts w:ascii="Times New Roman" w:hAnsi="Times New Roman" w:cs="Times New Roman"/>
              </w:rPr>
              <w:t>, 1125–32</w:t>
            </w:r>
            <w:r>
              <w:rPr>
                <w:rStyle w:val="citation"/>
                <w:rFonts w:ascii="Times New Roman" w:hAnsi="Times New Roman" w:cs="Times New Roman"/>
              </w:rPr>
              <w:t>,</w:t>
            </w:r>
            <w:r w:rsidRPr="00C32EA4">
              <w:rPr>
                <w:rStyle w:val="citation"/>
                <w:rFonts w:ascii="Times New Roman" w:hAnsi="Times New Roman" w:cs="Times New Roman"/>
              </w:rPr>
              <w:t xml:space="preserve"> Ehponline.org</w:t>
            </w:r>
            <w:r w:rsidRPr="00C32EA4">
              <w:rPr>
                <w:rStyle w:val="printonly"/>
                <w:rFonts w:ascii="Times New Roman" w:hAnsi="Times New Roman" w:cs="Times New Roman"/>
              </w:rPr>
              <w:t>. http://www.ehponline.org/docs/2004/6641/abstract.html</w:t>
            </w:r>
            <w:r w:rsidRPr="00C32EA4">
              <w:rPr>
                <w:rStyle w:val="reference-accessdate"/>
                <w:rFonts w:ascii="Times New Roman" w:hAnsi="Times New Roman" w:cs="Times New Roman"/>
              </w:rPr>
              <w:t>. Retrieved November 20, 2011</w:t>
            </w:r>
            <w:r w:rsidRPr="00C32EA4">
              <w:rPr>
                <w:rStyle w:val="citation"/>
                <w:rFonts w:ascii="Times New Roman" w:hAnsi="Times New Roman" w:cs="Times New Roman"/>
              </w:rPr>
              <w:t>.</w:t>
            </w:r>
            <w:r w:rsidRPr="00C32EA4">
              <w:rPr>
                <w:rStyle w:val="z3988"/>
                <w:rFonts w:ascii="Times New Roman" w:hAnsi="Times New Roman" w:cs="Times New Roman"/>
                <w:vanish/>
              </w:rPr>
              <w:t> </w:t>
            </w:r>
            <w:r w:rsidRPr="00C32EA4">
              <w:rPr>
                <w:rFonts w:ascii="Times New Roman" w:hAnsi="Times New Roman" w:cs="Times New Roman"/>
              </w:rPr>
              <w:t xml:space="preserve"> </w:t>
            </w:r>
          </w:p>
        </w:tc>
      </w:tr>
    </w:tbl>
    <w:p w:rsidR="00783D61" w:rsidRDefault="00783D61" w:rsidP="00E121E1">
      <w:pPr>
        <w:spacing w:line="360" w:lineRule="auto"/>
        <w:ind w:left="400" w:hangingChars="200" w:hanging="400"/>
        <w:jc w:val="both"/>
        <w:rPr>
          <w:rFonts w:ascii="Times New Roman" w:hAnsi="Times New Roman" w:cs="Times New Roman"/>
          <w:sz w:val="20"/>
          <w:szCs w:val="20"/>
        </w:rPr>
      </w:pPr>
    </w:p>
    <w:p w:rsidR="00223826" w:rsidRDefault="00223826" w:rsidP="00E121E1">
      <w:pPr>
        <w:spacing w:line="360" w:lineRule="auto"/>
        <w:ind w:left="400" w:hangingChars="200" w:hanging="400"/>
        <w:jc w:val="both"/>
        <w:rPr>
          <w:rFonts w:ascii="Times New Roman" w:hAnsi="Times New Roman" w:cs="Times New Roman"/>
          <w:sz w:val="20"/>
          <w:szCs w:val="20"/>
        </w:rPr>
      </w:pPr>
    </w:p>
    <w:p w:rsidR="00223826" w:rsidRPr="00E121E1" w:rsidRDefault="00223826" w:rsidP="00E121E1">
      <w:pPr>
        <w:spacing w:line="360" w:lineRule="auto"/>
        <w:ind w:left="400" w:hangingChars="200" w:hanging="400"/>
        <w:jc w:val="both"/>
        <w:rPr>
          <w:rFonts w:ascii="Times New Roman" w:hAnsi="Times New Roman" w:cs="Times New Roman"/>
          <w:sz w:val="20"/>
          <w:szCs w:val="20"/>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8388"/>
      </w:tblGrid>
      <w:tr w:rsidR="00223826" w:rsidTr="00497955">
        <w:tc>
          <w:tcPr>
            <w:tcW w:w="900" w:type="dxa"/>
          </w:tcPr>
          <w:p w:rsidR="00223826" w:rsidRDefault="00223826" w:rsidP="00A92E72">
            <w:pPr>
              <w:tabs>
                <w:tab w:val="center" w:pos="-18"/>
              </w:tabs>
              <w:spacing w:line="360" w:lineRule="auto"/>
              <w:ind w:left="-490" w:right="-13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4</w:t>
            </w:r>
          </w:p>
        </w:tc>
        <w:tc>
          <w:tcPr>
            <w:tcW w:w="8388" w:type="dxa"/>
          </w:tcPr>
          <w:p w:rsidR="00223826" w:rsidRPr="00654676" w:rsidRDefault="00FA0CB2" w:rsidP="00FA0CB2">
            <w:pPr>
              <w:spacing w:line="360" w:lineRule="auto"/>
              <w:jc w:val="both"/>
              <w:rPr>
                <w:rStyle w:val="citation"/>
                <w:rFonts w:ascii="Times New Roman" w:hAnsi="Times New Roman" w:cs="Times New Roman"/>
              </w:rPr>
            </w:pPr>
            <w:r>
              <w:rPr>
                <w:rStyle w:val="citation"/>
                <w:rFonts w:ascii="Times New Roman" w:hAnsi="Times New Roman" w:cs="Times New Roman"/>
              </w:rPr>
              <w:t>Thrasher, PhD, Jack D.(2002)</w:t>
            </w:r>
            <w:r w:rsidR="00223826" w:rsidRPr="00654676">
              <w:rPr>
                <w:rStyle w:val="citation"/>
                <w:rFonts w:ascii="Times New Roman" w:hAnsi="Times New Roman" w:cs="Times New Roman"/>
              </w:rPr>
              <w:t xml:space="preserve"> Gunnar Heuser, M.D., PhD, Alan Broughton, M.D., PhD</w:t>
            </w:r>
            <w:r w:rsidR="00223826">
              <w:rPr>
                <w:rStyle w:val="citation"/>
                <w:rFonts w:ascii="Times New Roman" w:hAnsi="Times New Roman" w:cs="Times New Roman"/>
              </w:rPr>
              <w:t>,</w:t>
            </w:r>
            <w:r w:rsidR="00223826" w:rsidRPr="00654676">
              <w:rPr>
                <w:rStyle w:val="citation"/>
                <w:rFonts w:ascii="Times New Roman" w:hAnsi="Times New Roman" w:cs="Times New Roman"/>
              </w:rPr>
              <w:t xml:space="preserve"> </w:t>
            </w:r>
            <w:r w:rsidR="00223826" w:rsidRPr="00BD1DAC">
              <w:rPr>
                <w:rFonts w:ascii="Times New Roman" w:hAnsi="Times New Roman" w:cs="Times New Roman"/>
              </w:rPr>
              <w:t xml:space="preserve"> Immunological Abnormalities in Humans Chronically Exposed to Chlorpyrifos</w:t>
            </w:r>
            <w:r w:rsidR="00223826">
              <w:rPr>
                <w:rStyle w:val="citation"/>
                <w:rFonts w:ascii="Times New Roman" w:hAnsi="Times New Roman" w:cs="Times New Roman"/>
              </w:rPr>
              <w:t>,</w:t>
            </w:r>
            <w:r w:rsidR="00223826" w:rsidRPr="00654676">
              <w:rPr>
                <w:rStyle w:val="citation"/>
                <w:rFonts w:ascii="Times New Roman" w:hAnsi="Times New Roman" w:cs="Times New Roman"/>
              </w:rPr>
              <w:t xml:space="preserve"> </w:t>
            </w:r>
            <w:r w:rsidR="00223826" w:rsidRPr="00654676">
              <w:rPr>
                <w:rStyle w:val="citation"/>
                <w:rFonts w:ascii="Times New Roman" w:hAnsi="Times New Roman" w:cs="Times New Roman"/>
                <w:iCs/>
              </w:rPr>
              <w:t>Archives of Environmental Health, , 57:181–187</w:t>
            </w:r>
          </w:p>
        </w:tc>
      </w:tr>
      <w:tr w:rsidR="00863AC6" w:rsidTr="00497955">
        <w:tc>
          <w:tcPr>
            <w:tcW w:w="900" w:type="dxa"/>
          </w:tcPr>
          <w:p w:rsidR="00863AC6" w:rsidRDefault="00863AC6" w:rsidP="00E121E1">
            <w:pPr>
              <w:spacing w:line="360" w:lineRule="auto"/>
              <w:jc w:val="both"/>
              <w:rPr>
                <w:rFonts w:ascii="Times New Roman" w:hAnsi="Times New Roman" w:cs="Times New Roman"/>
              </w:rPr>
            </w:pPr>
            <w:r>
              <w:rPr>
                <w:rFonts w:ascii="Times New Roman" w:hAnsi="Times New Roman" w:cs="Times New Roman"/>
              </w:rPr>
              <w:t>5</w:t>
            </w:r>
          </w:p>
        </w:tc>
        <w:tc>
          <w:tcPr>
            <w:tcW w:w="8388" w:type="dxa"/>
          </w:tcPr>
          <w:p w:rsidR="00A92E72" w:rsidRDefault="00A92E72" w:rsidP="00FA0CB2">
            <w:pPr>
              <w:spacing w:line="360" w:lineRule="auto"/>
              <w:jc w:val="both"/>
              <w:rPr>
                <w:rFonts w:ascii="Times New Roman" w:hAnsi="Times New Roman" w:cs="Times New Roman"/>
              </w:rPr>
            </w:pPr>
            <w:r>
              <w:rPr>
                <w:rStyle w:val="citation-flpages"/>
                <w:rFonts w:ascii="Times New Roman" w:hAnsi="Times New Roman" w:cs="Times New Roman"/>
              </w:rPr>
              <w:t>Dai H, Asakawa F, Suna S, Hirao T, Karita T, Fukunaga I, Jitsunari F,</w:t>
            </w:r>
            <w:r w:rsidR="00FA0CB2">
              <w:rPr>
                <w:rStyle w:val="citation-flpages"/>
                <w:rFonts w:ascii="Times New Roman" w:hAnsi="Times New Roman" w:cs="Times New Roman"/>
              </w:rPr>
              <w:t>(2003)</w:t>
            </w:r>
            <w:r>
              <w:rPr>
                <w:rStyle w:val="citation-flpages"/>
                <w:rFonts w:ascii="Times New Roman" w:hAnsi="Times New Roman" w:cs="Times New Roman"/>
              </w:rPr>
              <w:t xml:space="preserve"> </w:t>
            </w:r>
            <w:r>
              <w:rPr>
                <w:rStyle w:val="citation-abbreviation2"/>
                <w:rFonts w:ascii="Times New Roman" w:hAnsi="Times New Roman" w:cs="Times New Roman"/>
                <w:b/>
              </w:rPr>
              <w:t xml:space="preserve"> </w:t>
            </w:r>
            <w:r w:rsidRPr="00A92E72">
              <w:rPr>
                <w:rFonts w:ascii="Times New Roman" w:hAnsi="Times New Roman" w:cs="Times New Roman"/>
                <w:color w:val="000000"/>
              </w:rPr>
              <w:t>Investigation of Indoor Air Pollution by Chlorpyrifos: Determination of Chlorpyrifos in Indoor Air and 3,5,6-Trichloro-2-pyridinol in Residents' Urine as an Exposure Index</w:t>
            </w:r>
            <w:r>
              <w:rPr>
                <w:rFonts w:ascii="Times New Roman" w:hAnsi="Times New Roman" w:cs="Times New Roman"/>
                <w:color w:val="000000"/>
              </w:rPr>
              <w:t>,</w:t>
            </w:r>
            <w:r w:rsidRPr="00E121E1">
              <w:rPr>
                <w:rStyle w:val="citation-abbreviation2"/>
                <w:rFonts w:ascii="Times New Roman" w:hAnsi="Times New Roman" w:cs="Times New Roman"/>
              </w:rPr>
              <w:t xml:space="preserve"> Environ Health Prev</w:t>
            </w:r>
            <w:r>
              <w:rPr>
                <w:rStyle w:val="citation-abbreviation2"/>
                <w:rFonts w:ascii="Times New Roman" w:hAnsi="Times New Roman" w:cs="Times New Roman"/>
              </w:rPr>
              <w:t>.</w:t>
            </w:r>
            <w:r w:rsidRPr="00E121E1">
              <w:rPr>
                <w:rStyle w:val="citation-abbreviation2"/>
                <w:rFonts w:ascii="Times New Roman" w:hAnsi="Times New Roman" w:cs="Times New Roman"/>
              </w:rPr>
              <w:t xml:space="preserve"> Med.</w:t>
            </w:r>
            <w:r w:rsidR="00BD1DAC">
              <w:rPr>
                <w:rStyle w:val="citation-abbreviation2"/>
                <w:rFonts w:ascii="Times New Roman" w:hAnsi="Times New Roman" w:cs="Times New Roman"/>
              </w:rPr>
              <w:t xml:space="preserve"> </w:t>
            </w:r>
            <w:r w:rsidRPr="00E121E1">
              <w:rPr>
                <w:rStyle w:val="citation-abbreviation2"/>
                <w:rFonts w:ascii="Times New Roman" w:hAnsi="Times New Roman" w:cs="Times New Roman"/>
              </w:rPr>
              <w:t xml:space="preserve"> 8(4),</w:t>
            </w:r>
            <w:r w:rsidRPr="00E121E1">
              <w:rPr>
                <w:rStyle w:val="citation-flpages"/>
                <w:rFonts w:ascii="Times New Roman" w:hAnsi="Times New Roman" w:cs="Times New Roman"/>
              </w:rPr>
              <w:t xml:space="preserve"> 139–145.</w:t>
            </w:r>
          </w:p>
        </w:tc>
      </w:tr>
      <w:tr w:rsidR="00863AC6" w:rsidTr="00497955">
        <w:tc>
          <w:tcPr>
            <w:tcW w:w="900" w:type="dxa"/>
          </w:tcPr>
          <w:p w:rsidR="00863AC6" w:rsidRDefault="00863AC6" w:rsidP="00E121E1">
            <w:pPr>
              <w:spacing w:line="360" w:lineRule="auto"/>
              <w:jc w:val="both"/>
              <w:rPr>
                <w:rFonts w:ascii="Times New Roman" w:hAnsi="Times New Roman" w:cs="Times New Roman"/>
              </w:rPr>
            </w:pPr>
            <w:r>
              <w:rPr>
                <w:rFonts w:ascii="Times New Roman" w:hAnsi="Times New Roman" w:cs="Times New Roman"/>
              </w:rPr>
              <w:t>6</w:t>
            </w:r>
          </w:p>
        </w:tc>
        <w:tc>
          <w:tcPr>
            <w:tcW w:w="8388" w:type="dxa"/>
          </w:tcPr>
          <w:p w:rsidR="00B142D7" w:rsidRDefault="00B142D7" w:rsidP="00B142D7">
            <w:pPr>
              <w:autoSpaceDE w:val="0"/>
              <w:autoSpaceDN w:val="0"/>
              <w:adjustRightInd w:val="0"/>
              <w:spacing w:after="0" w:line="480" w:lineRule="auto"/>
              <w:jc w:val="both"/>
              <w:rPr>
                <w:rFonts w:ascii="Times New Roman" w:hAnsi="Times New Roman" w:cs="Times New Roman"/>
              </w:rPr>
            </w:pPr>
            <w:r w:rsidRPr="00B142D7">
              <w:rPr>
                <w:rFonts w:ascii="Times New Roman" w:hAnsi="Times New Roman" w:cs="Times New Roman"/>
              </w:rPr>
              <w:t>Elosa D. Caldas, Maria Hosana conceicao, Maria Clara C. Miranda, Luiz cesar K. R. de</w:t>
            </w:r>
            <w:r>
              <w:rPr>
                <w:rFonts w:ascii="Times New Roman" w:hAnsi="Times New Roman" w:cs="Times New Roman"/>
              </w:rPr>
              <w:t xml:space="preserve"> </w:t>
            </w:r>
            <w:r w:rsidRPr="00B142D7">
              <w:rPr>
                <w:rFonts w:ascii="Times New Roman" w:hAnsi="Times New Roman" w:cs="Times New Roman"/>
              </w:rPr>
              <w:t>Souza and Joaq.</w:t>
            </w:r>
            <w:r>
              <w:rPr>
                <w:rFonts w:ascii="Times New Roman" w:hAnsi="Times New Roman" w:cs="Times New Roman"/>
              </w:rPr>
              <w:t xml:space="preserve">, </w:t>
            </w:r>
            <w:r w:rsidR="00FA0CB2">
              <w:rPr>
                <w:rFonts w:ascii="Times New Roman" w:hAnsi="Times New Roman" w:cs="Times New Roman"/>
              </w:rPr>
              <w:t>(</w:t>
            </w:r>
            <w:r w:rsidRPr="0031038C">
              <w:rPr>
                <w:rFonts w:ascii="Times New Roman" w:hAnsi="Times New Roman" w:cs="Times New Roman"/>
              </w:rPr>
              <w:t>2001</w:t>
            </w:r>
            <w:r w:rsidR="00FA0CB2">
              <w:rPr>
                <w:rFonts w:ascii="Times New Roman" w:hAnsi="Times New Roman" w:cs="Times New Roman"/>
              </w:rPr>
              <w:t>)</w:t>
            </w:r>
            <w:r w:rsidRPr="0031038C">
              <w:rPr>
                <w:rFonts w:ascii="Times New Roman" w:hAnsi="Times New Roman" w:cs="Times New Roman"/>
              </w:rPr>
              <w:t>,</w:t>
            </w:r>
            <w:r>
              <w:rPr>
                <w:rFonts w:ascii="Times New Roman" w:hAnsi="Times New Roman" w:cs="Times New Roman"/>
                <w:b/>
              </w:rPr>
              <w:t xml:space="preserve"> </w:t>
            </w:r>
            <w:r w:rsidRPr="00B142D7">
              <w:rPr>
                <w:rFonts w:ascii="Times New Roman" w:hAnsi="Times New Roman" w:cs="Times New Roman"/>
              </w:rPr>
              <w:t>Determination of dithiocarbamate fungicide residue in food by spectrophotometric method using a vertical disulfide reaction system, J. Agric. Food Chem., 49,10, 4521-4525.</w:t>
            </w:r>
          </w:p>
        </w:tc>
      </w:tr>
      <w:tr w:rsidR="00863AC6" w:rsidTr="00497955">
        <w:tc>
          <w:tcPr>
            <w:tcW w:w="900" w:type="dxa"/>
          </w:tcPr>
          <w:p w:rsidR="00863AC6" w:rsidRDefault="00863AC6" w:rsidP="00E121E1">
            <w:pPr>
              <w:spacing w:line="360" w:lineRule="auto"/>
              <w:jc w:val="both"/>
              <w:rPr>
                <w:rFonts w:ascii="Times New Roman" w:hAnsi="Times New Roman" w:cs="Times New Roman"/>
              </w:rPr>
            </w:pPr>
            <w:r>
              <w:rPr>
                <w:rFonts w:ascii="Times New Roman" w:hAnsi="Times New Roman" w:cs="Times New Roman"/>
              </w:rPr>
              <w:t>7</w:t>
            </w:r>
          </w:p>
        </w:tc>
        <w:tc>
          <w:tcPr>
            <w:tcW w:w="8388" w:type="dxa"/>
          </w:tcPr>
          <w:p w:rsidR="007100D7" w:rsidRPr="007100D7" w:rsidRDefault="007100D7" w:rsidP="00474453">
            <w:pPr>
              <w:autoSpaceDE w:val="0"/>
              <w:autoSpaceDN w:val="0"/>
              <w:adjustRightInd w:val="0"/>
              <w:spacing w:after="0" w:line="480" w:lineRule="auto"/>
              <w:jc w:val="both"/>
              <w:rPr>
                <w:rFonts w:ascii="Times New Roman" w:hAnsi="Times New Roman" w:cs="Times New Roman"/>
              </w:rPr>
            </w:pPr>
            <w:r w:rsidRPr="007100D7">
              <w:rPr>
                <w:rFonts w:ascii="Times New Roman" w:hAnsi="Times New Roman" w:cs="Times New Roman"/>
              </w:rPr>
              <w:t>E. K. Janghel, J.K. Rai, M.K. Rai, V.K. Gupta</w:t>
            </w:r>
            <w:r w:rsidRPr="0031038C">
              <w:rPr>
                <w:rFonts w:ascii="Times New Roman" w:hAnsi="Times New Roman" w:cs="Times New Roman"/>
              </w:rPr>
              <w:t xml:space="preserve">, </w:t>
            </w:r>
            <w:r w:rsidR="00FA0CB2">
              <w:rPr>
                <w:rFonts w:ascii="Times New Roman" w:hAnsi="Times New Roman" w:cs="Times New Roman"/>
              </w:rPr>
              <w:t>(</w:t>
            </w:r>
            <w:r w:rsidRPr="0031038C">
              <w:rPr>
                <w:rFonts w:ascii="Times New Roman" w:hAnsi="Times New Roman" w:cs="Times New Roman"/>
              </w:rPr>
              <w:t>2007</w:t>
            </w:r>
            <w:r w:rsidR="00FA0CB2">
              <w:rPr>
                <w:rFonts w:ascii="Times New Roman" w:hAnsi="Times New Roman" w:cs="Times New Roman"/>
              </w:rPr>
              <w:t>)</w:t>
            </w:r>
            <w:r w:rsidRPr="0031038C">
              <w:rPr>
                <w:rFonts w:ascii="Times New Roman" w:hAnsi="Times New Roman" w:cs="Times New Roman"/>
              </w:rPr>
              <w:t>,</w:t>
            </w:r>
            <w:r>
              <w:rPr>
                <w:rFonts w:ascii="Times New Roman" w:hAnsi="Times New Roman" w:cs="Times New Roman"/>
              </w:rPr>
              <w:t xml:space="preserve"> </w:t>
            </w:r>
            <w:r w:rsidRPr="007100D7">
              <w:rPr>
                <w:rFonts w:ascii="Times New Roman" w:hAnsi="Times New Roman" w:cs="Times New Roman"/>
              </w:rPr>
              <w:t xml:space="preserve"> New sensitive spectrophtometric determination of cypermethrin insecticide in environmental and biological samples, J. Braz. Chem. Soc.,</w:t>
            </w:r>
            <w:r>
              <w:rPr>
                <w:rFonts w:ascii="Times New Roman" w:hAnsi="Times New Roman" w:cs="Times New Roman"/>
              </w:rPr>
              <w:t xml:space="preserve"> </w:t>
            </w:r>
            <w:r w:rsidRPr="007100D7">
              <w:rPr>
                <w:rFonts w:ascii="Times New Roman" w:hAnsi="Times New Roman" w:cs="Times New Roman"/>
              </w:rPr>
              <w:t xml:space="preserve"> </w:t>
            </w:r>
            <w:r w:rsidR="00F023A1">
              <w:rPr>
                <w:rFonts w:ascii="Times New Roman" w:hAnsi="Times New Roman" w:cs="Times New Roman"/>
              </w:rPr>
              <w:t xml:space="preserve">  </w:t>
            </w:r>
            <w:r w:rsidRPr="007100D7">
              <w:rPr>
                <w:rFonts w:ascii="Times New Roman" w:hAnsi="Times New Roman" w:cs="Times New Roman"/>
              </w:rPr>
              <w:t>Vol. No.18 No.3.</w:t>
            </w:r>
            <w:r w:rsidR="00F23891">
              <w:rPr>
                <w:rFonts w:ascii="Times New Roman" w:hAnsi="Times New Roman" w:cs="Times New Roman"/>
              </w:rPr>
              <w:t xml:space="preserve"> </w:t>
            </w:r>
            <w:r w:rsidR="00474453" w:rsidRPr="00474453">
              <w:rPr>
                <w:rFonts w:ascii="Times New Roman" w:hAnsi="Times New Roman" w:cs="Times New Roman"/>
              </w:rPr>
              <w:t>590-594</w:t>
            </w:r>
            <w:r w:rsidR="00474453">
              <w:rPr>
                <w:rFonts w:ascii="Times New Roman" w:hAnsi="Times New Roman" w:cs="Times New Roman"/>
              </w:rPr>
              <w:t>.</w:t>
            </w:r>
          </w:p>
        </w:tc>
      </w:tr>
      <w:tr w:rsidR="00863AC6" w:rsidTr="00497955">
        <w:tc>
          <w:tcPr>
            <w:tcW w:w="900" w:type="dxa"/>
          </w:tcPr>
          <w:p w:rsidR="00863AC6" w:rsidRDefault="00863AC6" w:rsidP="00E121E1">
            <w:pPr>
              <w:spacing w:line="360" w:lineRule="auto"/>
              <w:jc w:val="both"/>
              <w:rPr>
                <w:rFonts w:ascii="Times New Roman" w:hAnsi="Times New Roman" w:cs="Times New Roman"/>
              </w:rPr>
            </w:pPr>
            <w:r>
              <w:rPr>
                <w:rFonts w:ascii="Times New Roman" w:hAnsi="Times New Roman" w:cs="Times New Roman"/>
              </w:rPr>
              <w:t>8</w:t>
            </w:r>
          </w:p>
        </w:tc>
        <w:tc>
          <w:tcPr>
            <w:tcW w:w="8388" w:type="dxa"/>
          </w:tcPr>
          <w:p w:rsidR="00C44F0B" w:rsidRDefault="00C44F0B" w:rsidP="00FA0CB2">
            <w:pPr>
              <w:autoSpaceDE w:val="0"/>
              <w:autoSpaceDN w:val="0"/>
              <w:adjustRightInd w:val="0"/>
              <w:spacing w:after="0" w:line="480" w:lineRule="auto"/>
              <w:jc w:val="both"/>
              <w:rPr>
                <w:rFonts w:ascii="Times New Roman" w:hAnsi="Times New Roman" w:cs="Times New Roman"/>
              </w:rPr>
            </w:pPr>
            <w:r w:rsidRPr="00C44F0B">
              <w:rPr>
                <w:rFonts w:ascii="Times New Roman" w:hAnsi="Times New Roman" w:cs="Times New Roman"/>
              </w:rPr>
              <w:t>Patil V.B. and Shingare M.S</w:t>
            </w:r>
            <w:r w:rsidRPr="0031038C">
              <w:rPr>
                <w:rFonts w:ascii="Times New Roman" w:hAnsi="Times New Roman" w:cs="Times New Roman"/>
              </w:rPr>
              <w:t>.,</w:t>
            </w:r>
            <w:r w:rsidR="00FA0CB2">
              <w:rPr>
                <w:rFonts w:ascii="Times New Roman" w:hAnsi="Times New Roman" w:cs="Times New Roman"/>
              </w:rPr>
              <w:t>(1994)</w:t>
            </w:r>
            <w:r w:rsidR="0036352A">
              <w:rPr>
                <w:rFonts w:ascii="Times New Roman" w:hAnsi="Times New Roman" w:cs="Times New Roman"/>
                <w:b/>
              </w:rPr>
              <w:t xml:space="preserve"> </w:t>
            </w:r>
            <w:r w:rsidR="0036352A">
              <w:rPr>
                <w:rFonts w:ascii="Times New Roman" w:hAnsi="Times New Roman" w:cs="Times New Roman"/>
              </w:rPr>
              <w:t>Thin</w:t>
            </w:r>
            <w:r w:rsidRPr="00C44F0B">
              <w:rPr>
                <w:rFonts w:ascii="Times New Roman" w:hAnsi="Times New Roman" w:cs="Times New Roman"/>
              </w:rPr>
              <w:t xml:space="preserve"> layer chromatographic spray reagent for the screening</w:t>
            </w:r>
            <w:r>
              <w:rPr>
                <w:rFonts w:ascii="Times New Roman" w:hAnsi="Times New Roman" w:cs="Times New Roman"/>
              </w:rPr>
              <w:t xml:space="preserve"> </w:t>
            </w:r>
            <w:r w:rsidRPr="00C44F0B">
              <w:rPr>
                <w:rFonts w:ascii="Times New Roman" w:hAnsi="Times New Roman" w:cs="Times New Roman"/>
              </w:rPr>
              <w:t>of biological material for the presence of carbaryl, Analyst, 119, 415-416</w:t>
            </w:r>
            <w:r>
              <w:rPr>
                <w:rFonts w:ascii="TimesNewRomanPSMT" w:hAnsi="TimesNewRomanPSMT" w:cs="TimesNewRomanPSMT"/>
              </w:rPr>
              <w:t>.</w:t>
            </w:r>
          </w:p>
        </w:tc>
      </w:tr>
      <w:tr w:rsidR="00863AC6" w:rsidTr="00497955">
        <w:tc>
          <w:tcPr>
            <w:tcW w:w="900" w:type="dxa"/>
          </w:tcPr>
          <w:p w:rsidR="00863AC6" w:rsidRDefault="00863AC6" w:rsidP="00E121E1">
            <w:pPr>
              <w:spacing w:line="360" w:lineRule="auto"/>
              <w:jc w:val="both"/>
              <w:rPr>
                <w:rFonts w:ascii="Times New Roman" w:hAnsi="Times New Roman" w:cs="Times New Roman"/>
              </w:rPr>
            </w:pPr>
            <w:r>
              <w:rPr>
                <w:rFonts w:ascii="Times New Roman" w:hAnsi="Times New Roman" w:cs="Times New Roman"/>
              </w:rPr>
              <w:t>9</w:t>
            </w:r>
          </w:p>
        </w:tc>
        <w:tc>
          <w:tcPr>
            <w:tcW w:w="8388" w:type="dxa"/>
          </w:tcPr>
          <w:p w:rsidR="0031038C" w:rsidRDefault="0031038C" w:rsidP="00FA0CB2">
            <w:pPr>
              <w:autoSpaceDE w:val="0"/>
              <w:autoSpaceDN w:val="0"/>
              <w:adjustRightInd w:val="0"/>
              <w:spacing w:after="0" w:line="480" w:lineRule="auto"/>
              <w:jc w:val="both"/>
              <w:rPr>
                <w:rFonts w:ascii="Times New Roman" w:hAnsi="Times New Roman" w:cs="Times New Roman"/>
              </w:rPr>
            </w:pPr>
            <w:r w:rsidRPr="0031038C">
              <w:rPr>
                <w:rFonts w:ascii="Times New Roman" w:hAnsi="Times New Roman" w:cs="Times New Roman"/>
              </w:rPr>
              <w:t>Thanh D. N.,</w:t>
            </w:r>
            <w:r w:rsidR="00BD1DAC">
              <w:rPr>
                <w:rFonts w:ascii="Times New Roman" w:hAnsi="Times New Roman" w:cs="Times New Roman"/>
              </w:rPr>
              <w:t xml:space="preserve"> Ji E. Y., Dae M. L., Gae H. L.</w:t>
            </w:r>
            <w:r w:rsidR="00FA0CB2">
              <w:rPr>
                <w:rFonts w:ascii="Times New Roman" w:hAnsi="Times New Roman" w:cs="Times New Roman"/>
              </w:rPr>
              <w:t>(2008)</w:t>
            </w:r>
            <w:r>
              <w:rPr>
                <w:rFonts w:ascii="Times New Roman" w:hAnsi="Times New Roman" w:cs="Times New Roman"/>
              </w:rPr>
              <w:t xml:space="preserve"> </w:t>
            </w:r>
            <w:r w:rsidRPr="0031038C">
              <w:rPr>
                <w:rFonts w:ascii="Times New Roman" w:hAnsi="Times New Roman" w:cs="Times New Roman"/>
              </w:rPr>
              <w:t>A multiresidue method for the determination of 107  pesticides in cabbage and radish using QuEChERS sample preparation method and gas chromatography mass spectrometry, Food Chemistry,110, 1, 207-213</w:t>
            </w:r>
            <w:r>
              <w:rPr>
                <w:rFonts w:ascii="TimesNewRomanPSMT" w:hAnsi="TimesNewRomanPSMT" w:cs="TimesNewRomanPSMT"/>
              </w:rPr>
              <w:t>.</w:t>
            </w:r>
          </w:p>
        </w:tc>
      </w:tr>
      <w:tr w:rsidR="00863AC6" w:rsidTr="00497955">
        <w:tc>
          <w:tcPr>
            <w:tcW w:w="900" w:type="dxa"/>
          </w:tcPr>
          <w:p w:rsidR="00863AC6" w:rsidRDefault="00863AC6" w:rsidP="00436F25">
            <w:pPr>
              <w:spacing w:line="480" w:lineRule="auto"/>
              <w:jc w:val="both"/>
              <w:rPr>
                <w:rFonts w:ascii="Times New Roman" w:hAnsi="Times New Roman" w:cs="Times New Roman"/>
              </w:rPr>
            </w:pPr>
            <w:r>
              <w:rPr>
                <w:rFonts w:ascii="Times New Roman" w:hAnsi="Times New Roman" w:cs="Times New Roman"/>
              </w:rPr>
              <w:t>10</w:t>
            </w:r>
          </w:p>
        </w:tc>
        <w:tc>
          <w:tcPr>
            <w:tcW w:w="8388" w:type="dxa"/>
          </w:tcPr>
          <w:p w:rsidR="00E13975" w:rsidRDefault="00863AC6" w:rsidP="00436F25">
            <w:pPr>
              <w:shd w:val="clear" w:color="auto" w:fill="FFFFFF"/>
              <w:spacing w:after="83" w:line="480" w:lineRule="auto"/>
              <w:outlineLvl w:val="1"/>
              <w:rPr>
                <w:rFonts w:ascii="Times New Roman" w:hAnsi="Times New Roman" w:cs="Times New Roman"/>
                <w:noProof/>
              </w:rPr>
            </w:pPr>
            <w:r w:rsidRPr="00E121E1">
              <w:rPr>
                <w:rFonts w:ascii="Times New Roman" w:hAnsi="Times New Roman" w:cs="Times New Roman"/>
                <w:noProof/>
              </w:rPr>
              <w:t>Blasco.C.,M.Fernadez,</w:t>
            </w:r>
            <w:r w:rsidR="00E13975">
              <w:rPr>
                <w:rFonts w:ascii="Times New Roman" w:hAnsi="Times New Roman" w:cs="Times New Roman"/>
                <w:noProof/>
              </w:rPr>
              <w:t xml:space="preserve"> Y. Pico and Font, </w:t>
            </w:r>
            <w:r w:rsidR="00FA0CB2">
              <w:rPr>
                <w:rFonts w:ascii="Times New Roman" w:hAnsi="Times New Roman" w:cs="Times New Roman"/>
                <w:noProof/>
              </w:rPr>
              <w:t>(</w:t>
            </w:r>
            <w:r w:rsidRPr="0031038C">
              <w:rPr>
                <w:rFonts w:ascii="Times New Roman" w:hAnsi="Times New Roman" w:cs="Times New Roman"/>
                <w:noProof/>
              </w:rPr>
              <w:t>2004</w:t>
            </w:r>
            <w:r w:rsidR="00FA0CB2">
              <w:rPr>
                <w:rFonts w:ascii="Times New Roman" w:hAnsi="Times New Roman" w:cs="Times New Roman"/>
                <w:noProof/>
              </w:rPr>
              <w:t>)</w:t>
            </w:r>
            <w:r w:rsidR="00E13975" w:rsidRPr="0031038C">
              <w:rPr>
                <w:rFonts w:ascii="Times New Roman" w:hAnsi="Times New Roman" w:cs="Times New Roman"/>
                <w:noProof/>
              </w:rPr>
              <w:t>,</w:t>
            </w:r>
            <w:r w:rsidR="00E13975">
              <w:rPr>
                <w:rFonts w:ascii="Times New Roman" w:hAnsi="Times New Roman" w:cs="Times New Roman"/>
                <w:noProof/>
              </w:rPr>
              <w:t xml:space="preserve"> </w:t>
            </w:r>
            <w:r w:rsidRPr="00E121E1">
              <w:rPr>
                <w:rFonts w:ascii="Times New Roman" w:hAnsi="Times New Roman" w:cs="Times New Roman"/>
                <w:noProof/>
              </w:rPr>
              <w:t xml:space="preserve"> </w:t>
            </w:r>
            <w:r w:rsidR="00A26ED6" w:rsidRPr="00A26ED6">
              <w:rPr>
                <w:rFonts w:ascii="Times New Roman" w:eastAsia="Arial Unicode MS" w:hAnsi="Times New Roman" w:cs="Times New Roman"/>
                <w:bCs/>
                <w:kern w:val="36"/>
              </w:rPr>
              <w:t>Comparison of solid-phase microextraction and stir bar sorptive extraction for determining six organophosphorus insecticides in honey by liquid chromatography–mass spectrometry</w:t>
            </w:r>
            <w:r w:rsidR="00A26ED6">
              <w:rPr>
                <w:rFonts w:ascii="Times New Roman" w:eastAsia="Arial Unicode MS" w:hAnsi="Times New Roman" w:cs="Times New Roman"/>
                <w:bCs/>
                <w:kern w:val="36"/>
              </w:rPr>
              <w:t xml:space="preserve"> </w:t>
            </w:r>
            <w:r w:rsidR="00F23891">
              <w:rPr>
                <w:rFonts w:ascii="Times New Roman" w:hAnsi="Times New Roman" w:cs="Times New Roman"/>
                <w:noProof/>
              </w:rPr>
              <w:t>,</w:t>
            </w:r>
            <w:r w:rsidRPr="00E121E1">
              <w:rPr>
                <w:rFonts w:ascii="Times New Roman" w:hAnsi="Times New Roman" w:cs="Times New Roman"/>
                <w:noProof/>
              </w:rPr>
              <w:t>J.of.Chr</w:t>
            </w:r>
            <w:r w:rsidR="00E13975">
              <w:rPr>
                <w:rFonts w:ascii="Times New Roman" w:hAnsi="Times New Roman" w:cs="Times New Roman"/>
                <w:noProof/>
              </w:rPr>
              <w:t>o</w:t>
            </w:r>
            <w:r w:rsidRPr="00E121E1">
              <w:rPr>
                <w:rFonts w:ascii="Times New Roman" w:hAnsi="Times New Roman" w:cs="Times New Roman"/>
                <w:noProof/>
              </w:rPr>
              <w:t>matography,</w:t>
            </w:r>
            <w:r w:rsidR="00A26ED6" w:rsidRPr="00F23891">
              <w:rPr>
                <w:rFonts w:ascii="Times New Roman" w:hAnsi="Times New Roman" w:cs="Times New Roman"/>
                <w:noProof/>
                <w:color w:val="FF0000"/>
              </w:rPr>
              <w:t xml:space="preserve"> </w:t>
            </w:r>
            <w:r w:rsidR="00A26ED6" w:rsidRPr="00A26ED6">
              <w:rPr>
                <w:rFonts w:ascii="Times New Roman" w:hAnsi="Times New Roman" w:cs="Times New Roman"/>
                <w:noProof/>
              </w:rPr>
              <w:t>1030,77-85</w:t>
            </w:r>
          </w:p>
        </w:tc>
      </w:tr>
      <w:tr w:rsidR="00863AC6" w:rsidTr="00497955">
        <w:tc>
          <w:tcPr>
            <w:tcW w:w="900" w:type="dxa"/>
          </w:tcPr>
          <w:p w:rsidR="00863AC6" w:rsidRDefault="00863AC6" w:rsidP="00436F25">
            <w:pPr>
              <w:spacing w:line="480" w:lineRule="auto"/>
              <w:jc w:val="both"/>
              <w:rPr>
                <w:rFonts w:ascii="Times New Roman" w:hAnsi="Times New Roman" w:cs="Times New Roman"/>
              </w:rPr>
            </w:pPr>
            <w:r>
              <w:rPr>
                <w:rFonts w:ascii="Times New Roman" w:hAnsi="Times New Roman" w:cs="Times New Roman"/>
              </w:rPr>
              <w:t>11</w:t>
            </w:r>
          </w:p>
        </w:tc>
        <w:tc>
          <w:tcPr>
            <w:tcW w:w="8388" w:type="dxa"/>
          </w:tcPr>
          <w:p w:rsidR="00863AC6" w:rsidRPr="002F3C04" w:rsidRDefault="00436F25" w:rsidP="002F3C04">
            <w:pPr>
              <w:shd w:val="clear" w:color="auto" w:fill="FFFFFF"/>
              <w:spacing w:after="0" w:line="480" w:lineRule="auto"/>
              <w:outlineLvl w:val="1"/>
              <w:rPr>
                <w:rFonts w:ascii="Times New Roman" w:eastAsia="Arial Unicode MS" w:hAnsi="Times New Roman" w:cs="Times New Roman"/>
                <w:bCs/>
                <w:kern w:val="36"/>
              </w:rPr>
            </w:pPr>
            <w:r>
              <w:rPr>
                <w:rFonts w:ascii="Times New Roman" w:hAnsi="Times New Roman" w:cs="Times New Roman"/>
                <w:noProof/>
              </w:rPr>
              <w:t>Martinez.R.C</w:t>
            </w:r>
            <w:r w:rsidR="00B142D7">
              <w:rPr>
                <w:rFonts w:ascii="Times New Roman" w:hAnsi="Times New Roman" w:cs="Times New Roman"/>
                <w:noProof/>
              </w:rPr>
              <w:t>.</w:t>
            </w:r>
            <w:r w:rsidR="00863AC6" w:rsidRPr="00E121E1">
              <w:rPr>
                <w:rFonts w:ascii="Times New Roman" w:hAnsi="Times New Roman" w:cs="Times New Roman"/>
                <w:noProof/>
              </w:rPr>
              <w:t>,</w:t>
            </w:r>
            <w:r w:rsidR="002F3C04">
              <w:rPr>
                <w:rFonts w:ascii="Times New Roman" w:hAnsi="Times New Roman" w:cs="Times New Roman"/>
                <w:noProof/>
              </w:rPr>
              <w:t xml:space="preserve"> </w:t>
            </w:r>
            <w:r w:rsidR="00863AC6" w:rsidRPr="00E121E1">
              <w:rPr>
                <w:rFonts w:ascii="Times New Roman" w:hAnsi="Times New Roman" w:cs="Times New Roman"/>
                <w:noProof/>
              </w:rPr>
              <w:t>R</w:t>
            </w:r>
            <w:r>
              <w:rPr>
                <w:rFonts w:ascii="Times New Roman" w:hAnsi="Times New Roman" w:cs="Times New Roman"/>
                <w:noProof/>
              </w:rPr>
              <w:t>o</w:t>
            </w:r>
            <w:r w:rsidR="00863AC6" w:rsidRPr="00E121E1">
              <w:rPr>
                <w:rFonts w:ascii="Times New Roman" w:hAnsi="Times New Roman" w:cs="Times New Roman"/>
                <w:noProof/>
              </w:rPr>
              <w:t>m</w:t>
            </w:r>
            <w:r>
              <w:rPr>
                <w:rFonts w:ascii="Times New Roman" w:hAnsi="Times New Roman" w:cs="Times New Roman"/>
                <w:noProof/>
              </w:rPr>
              <w:t>an F.J.S</w:t>
            </w:r>
            <w:r w:rsidR="00863AC6" w:rsidRPr="00E121E1">
              <w:rPr>
                <w:rFonts w:ascii="Times New Roman" w:hAnsi="Times New Roman" w:cs="Times New Roman"/>
                <w:noProof/>
              </w:rPr>
              <w:t>,</w:t>
            </w:r>
            <w:r w:rsidR="00E13975">
              <w:rPr>
                <w:rFonts w:ascii="Times New Roman" w:hAnsi="Times New Roman" w:cs="Times New Roman"/>
                <w:noProof/>
              </w:rPr>
              <w:t xml:space="preserve"> Gonzalaz</w:t>
            </w:r>
            <w:r w:rsidR="002F3C04">
              <w:rPr>
                <w:rFonts w:ascii="Times New Roman" w:hAnsi="Times New Roman" w:cs="Times New Roman"/>
                <w:noProof/>
              </w:rPr>
              <w:t xml:space="preserve">, </w:t>
            </w:r>
            <w:r>
              <w:rPr>
                <w:rFonts w:ascii="Times New Roman" w:hAnsi="Times New Roman" w:cs="Times New Roman"/>
                <w:noProof/>
              </w:rPr>
              <w:t>E.R</w:t>
            </w:r>
            <w:r w:rsidR="00E13975">
              <w:rPr>
                <w:rFonts w:ascii="Times New Roman" w:hAnsi="Times New Roman" w:cs="Times New Roman"/>
                <w:noProof/>
              </w:rPr>
              <w:t xml:space="preserve">, </w:t>
            </w:r>
            <w:r>
              <w:rPr>
                <w:rFonts w:ascii="Times New Roman" w:hAnsi="Times New Roman" w:cs="Times New Roman"/>
                <w:noProof/>
              </w:rPr>
              <w:t>E.H.H</w:t>
            </w:r>
            <w:r w:rsidR="00E13975">
              <w:rPr>
                <w:rFonts w:ascii="Times New Roman" w:hAnsi="Times New Roman" w:cs="Times New Roman"/>
                <w:noProof/>
              </w:rPr>
              <w:t>ernandez</w:t>
            </w:r>
            <w:r>
              <w:rPr>
                <w:rFonts w:ascii="Times New Roman" w:hAnsi="Times New Roman" w:cs="Times New Roman"/>
                <w:noProof/>
              </w:rPr>
              <w:t xml:space="preserve"> E.H</w:t>
            </w:r>
            <w:r w:rsidR="00E13975">
              <w:rPr>
                <w:rFonts w:ascii="Times New Roman" w:hAnsi="Times New Roman" w:cs="Times New Roman"/>
                <w:noProof/>
              </w:rPr>
              <w:t xml:space="preserve"> and </w:t>
            </w:r>
            <w:r>
              <w:rPr>
                <w:rFonts w:ascii="Times New Roman" w:hAnsi="Times New Roman" w:cs="Times New Roman"/>
                <w:noProof/>
              </w:rPr>
              <w:t>Prado Flores</w:t>
            </w:r>
            <w:r w:rsidR="002F3C04">
              <w:rPr>
                <w:rFonts w:ascii="Times New Roman" w:hAnsi="Times New Roman" w:cs="Times New Roman"/>
                <w:noProof/>
              </w:rPr>
              <w:t xml:space="preserve">, </w:t>
            </w:r>
            <w:r>
              <w:rPr>
                <w:rFonts w:ascii="Times New Roman" w:hAnsi="Times New Roman" w:cs="Times New Roman"/>
                <w:noProof/>
              </w:rPr>
              <w:t>M</w:t>
            </w:r>
            <w:r w:rsidR="00E13975">
              <w:rPr>
                <w:rFonts w:ascii="Times New Roman" w:hAnsi="Times New Roman" w:cs="Times New Roman"/>
                <w:noProof/>
              </w:rPr>
              <w:t xml:space="preserve">, </w:t>
            </w:r>
            <w:r w:rsidR="00FA0CB2">
              <w:rPr>
                <w:rFonts w:ascii="Times New Roman" w:hAnsi="Times New Roman" w:cs="Times New Roman"/>
                <w:noProof/>
              </w:rPr>
              <w:t>(</w:t>
            </w:r>
            <w:r w:rsidR="00863AC6" w:rsidRPr="0031038C">
              <w:rPr>
                <w:rFonts w:ascii="Times New Roman" w:hAnsi="Times New Roman" w:cs="Times New Roman"/>
                <w:noProof/>
              </w:rPr>
              <w:t>20</w:t>
            </w:r>
            <w:r w:rsidR="00B142D7" w:rsidRPr="0031038C">
              <w:rPr>
                <w:rFonts w:ascii="Times New Roman" w:hAnsi="Times New Roman" w:cs="Times New Roman"/>
                <w:noProof/>
              </w:rPr>
              <w:t>0</w:t>
            </w:r>
            <w:r w:rsidR="00863AC6" w:rsidRPr="0031038C">
              <w:rPr>
                <w:rFonts w:ascii="Times New Roman" w:hAnsi="Times New Roman" w:cs="Times New Roman"/>
                <w:noProof/>
              </w:rPr>
              <w:t>1</w:t>
            </w:r>
            <w:r w:rsidR="00FA0CB2">
              <w:rPr>
                <w:rFonts w:ascii="Times New Roman" w:hAnsi="Times New Roman" w:cs="Times New Roman"/>
                <w:noProof/>
              </w:rPr>
              <w:t>)</w:t>
            </w:r>
            <w:r w:rsidR="00E13975" w:rsidRPr="0031038C">
              <w:rPr>
                <w:rFonts w:ascii="Times New Roman" w:hAnsi="Times New Roman" w:cs="Times New Roman"/>
                <w:noProof/>
              </w:rPr>
              <w:t>,</w:t>
            </w:r>
            <w:r w:rsidR="00E13975">
              <w:rPr>
                <w:rFonts w:ascii="Times New Roman" w:hAnsi="Times New Roman" w:cs="Times New Roman"/>
                <w:noProof/>
              </w:rPr>
              <w:t xml:space="preserve"> </w:t>
            </w:r>
            <w:r w:rsidR="00B142D7">
              <w:rPr>
                <w:rFonts w:ascii="Times New Roman" w:hAnsi="Times New Roman" w:cs="Times New Roman"/>
                <w:noProof/>
              </w:rPr>
              <w:t xml:space="preserve"> </w:t>
            </w:r>
            <w:r w:rsidRPr="007413B3">
              <w:rPr>
                <w:rFonts w:ascii="Times New Roman" w:eastAsia="Arial Unicode MS" w:hAnsi="Times New Roman" w:cs="Times New Roman"/>
                <w:bCs/>
                <w:kern w:val="36"/>
              </w:rPr>
              <w:t>Determination of herbicides and metabolites by solid-phase extraction and liquid chromatography</w:t>
            </w:r>
            <w:r w:rsidRPr="00436F25">
              <w:rPr>
                <w:rFonts w:ascii="Times New Roman" w:eastAsia="Arial Unicode MS" w:hAnsi="Times New Roman" w:cs="Times New Roman"/>
                <w:bCs/>
                <w:kern w:val="36"/>
              </w:rPr>
              <w:t>: Evaluation of pollution due to herbicides in surface and groundwaters</w:t>
            </w:r>
            <w:r w:rsidR="002F3C04">
              <w:rPr>
                <w:rFonts w:ascii="Times New Roman" w:eastAsia="Arial Unicode MS" w:hAnsi="Times New Roman" w:cs="Times New Roman"/>
                <w:bCs/>
                <w:kern w:val="36"/>
              </w:rPr>
              <w:t>,</w:t>
            </w:r>
            <w:r w:rsidR="00F23891">
              <w:rPr>
                <w:rFonts w:ascii="Times New Roman" w:hAnsi="Times New Roman" w:cs="Times New Roman"/>
                <w:noProof/>
              </w:rPr>
              <w:t xml:space="preserve"> </w:t>
            </w:r>
            <w:r w:rsidR="00B142D7">
              <w:rPr>
                <w:rFonts w:ascii="Times New Roman" w:hAnsi="Times New Roman" w:cs="Times New Roman"/>
                <w:noProof/>
              </w:rPr>
              <w:t xml:space="preserve">Journal of </w:t>
            </w:r>
            <w:r w:rsidR="00863AC6" w:rsidRPr="00E121E1">
              <w:rPr>
                <w:rFonts w:ascii="Times New Roman" w:hAnsi="Times New Roman" w:cs="Times New Roman"/>
                <w:noProof/>
              </w:rPr>
              <w:t>Chr</w:t>
            </w:r>
            <w:r w:rsidR="00E13975">
              <w:rPr>
                <w:rFonts w:ascii="Times New Roman" w:hAnsi="Times New Roman" w:cs="Times New Roman"/>
                <w:noProof/>
              </w:rPr>
              <w:t>o</w:t>
            </w:r>
            <w:r w:rsidR="00863AC6" w:rsidRPr="00E121E1">
              <w:rPr>
                <w:rFonts w:ascii="Times New Roman" w:hAnsi="Times New Roman" w:cs="Times New Roman"/>
                <w:noProof/>
              </w:rPr>
              <w:t>matography</w:t>
            </w:r>
            <w:r w:rsidR="00B142D7">
              <w:rPr>
                <w:rFonts w:ascii="Times New Roman" w:hAnsi="Times New Roman" w:cs="Times New Roman"/>
                <w:noProof/>
              </w:rPr>
              <w:t xml:space="preserve"> A</w:t>
            </w:r>
            <w:r w:rsidR="00863AC6" w:rsidRPr="00E121E1">
              <w:rPr>
                <w:rFonts w:ascii="Times New Roman" w:hAnsi="Times New Roman" w:cs="Times New Roman"/>
                <w:noProof/>
              </w:rPr>
              <w:t>,</w:t>
            </w:r>
            <w:r w:rsidR="00B142D7">
              <w:rPr>
                <w:rFonts w:ascii="Times New Roman" w:hAnsi="Times New Roman" w:cs="Times New Roman"/>
                <w:noProof/>
              </w:rPr>
              <w:t xml:space="preserve"> </w:t>
            </w:r>
            <w:r>
              <w:rPr>
                <w:rFonts w:ascii="Times New Roman" w:hAnsi="Times New Roman" w:cs="Times New Roman"/>
                <w:noProof/>
              </w:rPr>
              <w:t>950,157-166.</w:t>
            </w:r>
            <w:r w:rsidR="0066436C">
              <w:rPr>
                <w:rFonts w:ascii="Times New Roman" w:hAnsi="Times New Roman" w:cs="Times New Roman"/>
                <w:noProof/>
              </w:rPr>
              <w:t xml:space="preserve"> </w:t>
            </w:r>
          </w:p>
        </w:tc>
      </w:tr>
      <w:tr w:rsidR="00863AC6" w:rsidTr="00497955">
        <w:tc>
          <w:tcPr>
            <w:tcW w:w="900" w:type="dxa"/>
          </w:tcPr>
          <w:p w:rsidR="00863AC6" w:rsidRDefault="00863AC6" w:rsidP="00436F25">
            <w:pPr>
              <w:spacing w:line="480" w:lineRule="auto"/>
              <w:jc w:val="both"/>
              <w:rPr>
                <w:rFonts w:ascii="Times New Roman" w:hAnsi="Times New Roman" w:cs="Times New Roman"/>
              </w:rPr>
            </w:pPr>
            <w:r>
              <w:rPr>
                <w:rFonts w:ascii="Times New Roman" w:hAnsi="Times New Roman" w:cs="Times New Roman"/>
              </w:rPr>
              <w:t>12</w:t>
            </w:r>
          </w:p>
        </w:tc>
        <w:tc>
          <w:tcPr>
            <w:tcW w:w="8388" w:type="dxa"/>
          </w:tcPr>
          <w:p w:rsidR="00863AC6" w:rsidRPr="00E121E1" w:rsidRDefault="00863AC6" w:rsidP="00436F25">
            <w:pPr>
              <w:spacing w:line="480" w:lineRule="auto"/>
              <w:jc w:val="both"/>
              <w:rPr>
                <w:rFonts w:ascii="Times New Roman" w:hAnsi="Times New Roman" w:cs="Times New Roman"/>
                <w:noProof/>
              </w:rPr>
            </w:pPr>
            <w:r w:rsidRPr="00E121E1">
              <w:rPr>
                <w:rFonts w:ascii="Times New Roman" w:hAnsi="Times New Roman" w:cs="Times New Roman"/>
              </w:rPr>
              <w:t>Source: http://www.speclab.com/compound.htm</w:t>
            </w:r>
          </w:p>
        </w:tc>
      </w:tr>
    </w:tbl>
    <w:p w:rsidR="00783D61" w:rsidRPr="00E121E1" w:rsidRDefault="00783D61" w:rsidP="00436F25">
      <w:pPr>
        <w:autoSpaceDE w:val="0"/>
        <w:autoSpaceDN w:val="0"/>
        <w:adjustRightInd w:val="0"/>
        <w:spacing w:before="100" w:beforeAutospacing="1" w:after="100" w:afterAutospacing="1" w:line="480" w:lineRule="auto"/>
        <w:ind w:left="400" w:hangingChars="200" w:hanging="400"/>
        <w:jc w:val="both"/>
        <w:rPr>
          <w:rFonts w:ascii="Times New Roman" w:hAnsi="Times New Roman" w:cs="Times New Roman"/>
          <w:sz w:val="20"/>
          <w:szCs w:val="20"/>
        </w:rPr>
      </w:pPr>
      <w:r w:rsidRPr="00E121E1">
        <w:rPr>
          <w:rFonts w:ascii="Times New Roman" w:hAnsi="Times New Roman" w:cs="Times New Roman"/>
          <w:sz w:val="20"/>
          <w:szCs w:val="20"/>
        </w:rPr>
        <w:t xml:space="preserve">.   </w:t>
      </w:r>
    </w:p>
    <w:sectPr w:rsidR="00783D61" w:rsidRPr="00E121E1" w:rsidSect="00957FFE">
      <w:headerReference w:type="default" r:id="rId26"/>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96D" w:rsidRDefault="0086396D" w:rsidP="007C2EE9">
      <w:pPr>
        <w:spacing w:after="0" w:line="240" w:lineRule="auto"/>
      </w:pPr>
      <w:r>
        <w:separator/>
      </w:r>
    </w:p>
  </w:endnote>
  <w:endnote w:type="continuationSeparator" w:id="1">
    <w:p w:rsidR="0086396D" w:rsidRDefault="0086396D" w:rsidP="007C2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96D" w:rsidRDefault="0086396D" w:rsidP="007C2EE9">
      <w:pPr>
        <w:spacing w:after="0" w:line="240" w:lineRule="auto"/>
      </w:pPr>
      <w:r>
        <w:separator/>
      </w:r>
    </w:p>
  </w:footnote>
  <w:footnote w:type="continuationSeparator" w:id="1">
    <w:p w:rsidR="0086396D" w:rsidRDefault="0086396D" w:rsidP="007C2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D61" w:rsidRDefault="00B75F2A">
    <w:pPr>
      <w:pStyle w:val="Header"/>
      <w:jc w:val="right"/>
    </w:pPr>
    <w:fldSimple w:instr=" PAGE   \* MERGEFORMAT ">
      <w:r w:rsidR="0066436C">
        <w:rPr>
          <w:noProof/>
        </w:rPr>
        <w:t>6</w:t>
      </w:r>
    </w:fldSimple>
  </w:p>
  <w:p w:rsidR="00783D61" w:rsidRDefault="00783D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0746C"/>
    <w:multiLevelType w:val="multilevel"/>
    <w:tmpl w:val="4ACA8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3F246A"/>
    <w:multiLevelType w:val="multilevel"/>
    <w:tmpl w:val="7B305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efaultTabStop w:val="720"/>
  <w:doNotHyphenateCaps/>
  <w:characterSpacingControl w:val="doNotCompress"/>
  <w:doNotValidateAgainstSchema/>
  <w:doNotDemarcateInvalidXml/>
  <w:footnotePr>
    <w:footnote w:id="0"/>
    <w:footnote w:id="1"/>
  </w:footnotePr>
  <w:endnotePr>
    <w:endnote w:id="0"/>
    <w:endnote w:id="1"/>
  </w:endnotePr>
  <w:compat>
    <w:useFELayout/>
  </w:compat>
  <w:rsids>
    <w:rsidRoot w:val="00FB0B86"/>
    <w:rsid w:val="0001354F"/>
    <w:rsid w:val="00040447"/>
    <w:rsid w:val="00051C0C"/>
    <w:rsid w:val="00071F88"/>
    <w:rsid w:val="00072435"/>
    <w:rsid w:val="00096A82"/>
    <w:rsid w:val="000A0816"/>
    <w:rsid w:val="000D1FA1"/>
    <w:rsid w:val="000D4424"/>
    <w:rsid w:val="000D710E"/>
    <w:rsid w:val="00111509"/>
    <w:rsid w:val="00126A02"/>
    <w:rsid w:val="00127FF9"/>
    <w:rsid w:val="001374E4"/>
    <w:rsid w:val="001545C8"/>
    <w:rsid w:val="00167805"/>
    <w:rsid w:val="001763F5"/>
    <w:rsid w:val="001815D0"/>
    <w:rsid w:val="00183DAE"/>
    <w:rsid w:val="001B2578"/>
    <w:rsid w:val="00223826"/>
    <w:rsid w:val="00225D61"/>
    <w:rsid w:val="00227FE8"/>
    <w:rsid w:val="00234B6A"/>
    <w:rsid w:val="00271A4A"/>
    <w:rsid w:val="002B2995"/>
    <w:rsid w:val="002D4E94"/>
    <w:rsid w:val="002F0339"/>
    <w:rsid w:val="002F21A0"/>
    <w:rsid w:val="002F3C04"/>
    <w:rsid w:val="0031038C"/>
    <w:rsid w:val="0034578F"/>
    <w:rsid w:val="00363170"/>
    <w:rsid w:val="0036352A"/>
    <w:rsid w:val="00371436"/>
    <w:rsid w:val="003A6C16"/>
    <w:rsid w:val="003B5F08"/>
    <w:rsid w:val="003C3212"/>
    <w:rsid w:val="003F7951"/>
    <w:rsid w:val="00414A0F"/>
    <w:rsid w:val="00436F25"/>
    <w:rsid w:val="00462946"/>
    <w:rsid w:val="00471E6E"/>
    <w:rsid w:val="00474453"/>
    <w:rsid w:val="004779BD"/>
    <w:rsid w:val="00487E71"/>
    <w:rsid w:val="00497955"/>
    <w:rsid w:val="004E325A"/>
    <w:rsid w:val="004F73B2"/>
    <w:rsid w:val="005227BA"/>
    <w:rsid w:val="00525344"/>
    <w:rsid w:val="005262BE"/>
    <w:rsid w:val="00533E0A"/>
    <w:rsid w:val="0054267C"/>
    <w:rsid w:val="00562AB0"/>
    <w:rsid w:val="0058150A"/>
    <w:rsid w:val="005824D6"/>
    <w:rsid w:val="005913F5"/>
    <w:rsid w:val="005A7495"/>
    <w:rsid w:val="005E374D"/>
    <w:rsid w:val="005E5D27"/>
    <w:rsid w:val="0060487E"/>
    <w:rsid w:val="00610677"/>
    <w:rsid w:val="006128F4"/>
    <w:rsid w:val="00654676"/>
    <w:rsid w:val="0066436C"/>
    <w:rsid w:val="00671F56"/>
    <w:rsid w:val="006A2163"/>
    <w:rsid w:val="006A23CA"/>
    <w:rsid w:val="006C4194"/>
    <w:rsid w:val="00703CB3"/>
    <w:rsid w:val="007100D7"/>
    <w:rsid w:val="007516CF"/>
    <w:rsid w:val="00776222"/>
    <w:rsid w:val="007833C9"/>
    <w:rsid w:val="00783D61"/>
    <w:rsid w:val="007B0CDC"/>
    <w:rsid w:val="007B2787"/>
    <w:rsid w:val="007B5245"/>
    <w:rsid w:val="007C2EE9"/>
    <w:rsid w:val="007C72B9"/>
    <w:rsid w:val="007F177D"/>
    <w:rsid w:val="00802062"/>
    <w:rsid w:val="008021D1"/>
    <w:rsid w:val="00804EEC"/>
    <w:rsid w:val="00814329"/>
    <w:rsid w:val="00847B6A"/>
    <w:rsid w:val="0085079D"/>
    <w:rsid w:val="0086396D"/>
    <w:rsid w:val="00863AC6"/>
    <w:rsid w:val="00871324"/>
    <w:rsid w:val="00886629"/>
    <w:rsid w:val="00891A66"/>
    <w:rsid w:val="008926A0"/>
    <w:rsid w:val="00896B31"/>
    <w:rsid w:val="008B6E66"/>
    <w:rsid w:val="008D612D"/>
    <w:rsid w:val="009068A8"/>
    <w:rsid w:val="00917D97"/>
    <w:rsid w:val="0093178F"/>
    <w:rsid w:val="00957FFE"/>
    <w:rsid w:val="00990215"/>
    <w:rsid w:val="00995740"/>
    <w:rsid w:val="009A27EF"/>
    <w:rsid w:val="009B0332"/>
    <w:rsid w:val="009B21A1"/>
    <w:rsid w:val="009C2087"/>
    <w:rsid w:val="009D1C07"/>
    <w:rsid w:val="009E52E1"/>
    <w:rsid w:val="009F1846"/>
    <w:rsid w:val="00A26ED6"/>
    <w:rsid w:val="00A50834"/>
    <w:rsid w:val="00A55D08"/>
    <w:rsid w:val="00A62DA1"/>
    <w:rsid w:val="00A7357F"/>
    <w:rsid w:val="00A92E72"/>
    <w:rsid w:val="00AA3CC8"/>
    <w:rsid w:val="00AC31D6"/>
    <w:rsid w:val="00AF57C6"/>
    <w:rsid w:val="00AF77CC"/>
    <w:rsid w:val="00B015E8"/>
    <w:rsid w:val="00B05123"/>
    <w:rsid w:val="00B142D7"/>
    <w:rsid w:val="00B2109F"/>
    <w:rsid w:val="00B64EFA"/>
    <w:rsid w:val="00B7339A"/>
    <w:rsid w:val="00B75F2A"/>
    <w:rsid w:val="00B87FD3"/>
    <w:rsid w:val="00BA1482"/>
    <w:rsid w:val="00BC3DAD"/>
    <w:rsid w:val="00BD1DAC"/>
    <w:rsid w:val="00C32EA4"/>
    <w:rsid w:val="00C44197"/>
    <w:rsid w:val="00C44F0B"/>
    <w:rsid w:val="00C81B12"/>
    <w:rsid w:val="00C82FE3"/>
    <w:rsid w:val="00C90623"/>
    <w:rsid w:val="00C94CDE"/>
    <w:rsid w:val="00CC7DE7"/>
    <w:rsid w:val="00CF4E11"/>
    <w:rsid w:val="00D049AC"/>
    <w:rsid w:val="00D04F11"/>
    <w:rsid w:val="00D25752"/>
    <w:rsid w:val="00D267CB"/>
    <w:rsid w:val="00D26BF6"/>
    <w:rsid w:val="00D41CA5"/>
    <w:rsid w:val="00D53189"/>
    <w:rsid w:val="00D73A55"/>
    <w:rsid w:val="00D92716"/>
    <w:rsid w:val="00DA21A4"/>
    <w:rsid w:val="00DA515F"/>
    <w:rsid w:val="00DE44FC"/>
    <w:rsid w:val="00DF30B7"/>
    <w:rsid w:val="00E00279"/>
    <w:rsid w:val="00E121E1"/>
    <w:rsid w:val="00E13975"/>
    <w:rsid w:val="00E22149"/>
    <w:rsid w:val="00E3528A"/>
    <w:rsid w:val="00E56936"/>
    <w:rsid w:val="00E61236"/>
    <w:rsid w:val="00E73EE8"/>
    <w:rsid w:val="00E94C4F"/>
    <w:rsid w:val="00EA0D56"/>
    <w:rsid w:val="00EA55BE"/>
    <w:rsid w:val="00EB67C0"/>
    <w:rsid w:val="00ED2442"/>
    <w:rsid w:val="00F023A1"/>
    <w:rsid w:val="00F23891"/>
    <w:rsid w:val="00F23BB2"/>
    <w:rsid w:val="00F408C3"/>
    <w:rsid w:val="00F6697A"/>
    <w:rsid w:val="00F97429"/>
    <w:rsid w:val="00FA0CB2"/>
    <w:rsid w:val="00FB0B86"/>
    <w:rsid w:val="00FC6AF3"/>
    <w:rsid w:val="00FD1A43"/>
    <w:rsid w:val="00FE0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AC"/>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34B6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34B6A"/>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34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4B6A"/>
    <w:rPr>
      <w:rFonts w:ascii="Tahoma" w:hAnsi="Tahoma" w:cs="Tahoma"/>
      <w:sz w:val="16"/>
      <w:szCs w:val="16"/>
    </w:rPr>
  </w:style>
  <w:style w:type="character" w:styleId="Hyperlink">
    <w:name w:val="Hyperlink"/>
    <w:basedOn w:val="DefaultParagraphFont"/>
    <w:uiPriority w:val="99"/>
    <w:rsid w:val="00234B6A"/>
    <w:rPr>
      <w:color w:val="0000FF"/>
      <w:u w:val="single"/>
    </w:rPr>
  </w:style>
  <w:style w:type="character" w:customStyle="1" w:styleId="citation">
    <w:name w:val="citation"/>
    <w:basedOn w:val="DefaultParagraphFont"/>
    <w:rsid w:val="00234B6A"/>
  </w:style>
  <w:style w:type="character" w:customStyle="1" w:styleId="citation-abbreviation2">
    <w:name w:val="citation-abbreviation2"/>
    <w:basedOn w:val="DefaultParagraphFont"/>
    <w:uiPriority w:val="99"/>
    <w:rsid w:val="00234B6A"/>
  </w:style>
  <w:style w:type="character" w:customStyle="1" w:styleId="citation-flpages">
    <w:name w:val="citation-flpages"/>
    <w:basedOn w:val="DefaultParagraphFont"/>
    <w:uiPriority w:val="99"/>
    <w:rsid w:val="00234B6A"/>
  </w:style>
  <w:style w:type="paragraph" w:styleId="Header">
    <w:name w:val="header"/>
    <w:basedOn w:val="Normal"/>
    <w:link w:val="HeaderChar"/>
    <w:uiPriority w:val="99"/>
    <w:rsid w:val="007C2EE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2EE9"/>
  </w:style>
  <w:style w:type="paragraph" w:styleId="Footer">
    <w:name w:val="footer"/>
    <w:basedOn w:val="Normal"/>
    <w:link w:val="FooterChar"/>
    <w:uiPriority w:val="99"/>
    <w:semiHidden/>
    <w:rsid w:val="007C2E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C2EE9"/>
  </w:style>
  <w:style w:type="paragraph" w:styleId="ListParagraph">
    <w:name w:val="List Paragraph"/>
    <w:basedOn w:val="Normal"/>
    <w:uiPriority w:val="99"/>
    <w:qFormat/>
    <w:rsid w:val="006C4194"/>
    <w:pPr>
      <w:ind w:left="720"/>
    </w:pPr>
  </w:style>
  <w:style w:type="table" w:styleId="LightShading">
    <w:name w:val="Light Shading"/>
    <w:basedOn w:val="TableNormal"/>
    <w:uiPriority w:val="60"/>
    <w:rsid w:val="002D4E9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w-cite-backlink">
    <w:name w:val="mw-cite-backlink"/>
    <w:basedOn w:val="DefaultParagraphFont"/>
    <w:rsid w:val="00363170"/>
  </w:style>
  <w:style w:type="character" w:customStyle="1" w:styleId="printonly">
    <w:name w:val="printonly"/>
    <w:basedOn w:val="DefaultParagraphFont"/>
    <w:rsid w:val="00363170"/>
  </w:style>
  <w:style w:type="character" w:customStyle="1" w:styleId="reference-accessdate">
    <w:name w:val="reference-accessdate"/>
    <w:basedOn w:val="DefaultParagraphFont"/>
    <w:rsid w:val="00363170"/>
  </w:style>
  <w:style w:type="character" w:customStyle="1" w:styleId="z3988">
    <w:name w:val="z3988"/>
    <w:basedOn w:val="DefaultParagraphFont"/>
    <w:rsid w:val="00363170"/>
  </w:style>
</w:styles>
</file>

<file path=word/webSettings.xml><?xml version="1.0" encoding="utf-8"?>
<w:webSettings xmlns:r="http://schemas.openxmlformats.org/officeDocument/2006/relationships" xmlns:w="http://schemas.openxmlformats.org/wordprocessingml/2006/main">
  <w:divs>
    <w:div w:id="678239034">
      <w:bodyDiv w:val="1"/>
      <w:marLeft w:val="0"/>
      <w:marRight w:val="0"/>
      <w:marTop w:val="0"/>
      <w:marBottom w:val="0"/>
      <w:divBdr>
        <w:top w:val="none" w:sz="0" w:space="0" w:color="auto"/>
        <w:left w:val="none" w:sz="0" w:space="0" w:color="auto"/>
        <w:bottom w:val="none" w:sz="0" w:space="0" w:color="auto"/>
        <w:right w:val="none" w:sz="0" w:space="0" w:color="auto"/>
      </w:divBdr>
      <w:divsChild>
        <w:div w:id="2013222132">
          <w:marLeft w:val="0"/>
          <w:marRight w:val="0"/>
          <w:marTop w:val="0"/>
          <w:marBottom w:val="0"/>
          <w:divBdr>
            <w:top w:val="none" w:sz="0" w:space="0" w:color="auto"/>
            <w:left w:val="none" w:sz="0" w:space="0" w:color="auto"/>
            <w:bottom w:val="none" w:sz="0" w:space="0" w:color="auto"/>
            <w:right w:val="none" w:sz="0" w:space="0" w:color="auto"/>
          </w:divBdr>
          <w:divsChild>
            <w:div w:id="542325217">
              <w:marLeft w:val="0"/>
              <w:marRight w:val="0"/>
              <w:marTop w:val="0"/>
              <w:marBottom w:val="0"/>
              <w:divBdr>
                <w:top w:val="none" w:sz="0" w:space="0" w:color="auto"/>
                <w:left w:val="none" w:sz="0" w:space="0" w:color="auto"/>
                <w:bottom w:val="none" w:sz="0" w:space="0" w:color="auto"/>
                <w:right w:val="none" w:sz="0" w:space="0" w:color="auto"/>
              </w:divBdr>
              <w:divsChild>
                <w:div w:id="1886671318">
                  <w:marLeft w:val="0"/>
                  <w:marRight w:val="0"/>
                  <w:marTop w:val="0"/>
                  <w:marBottom w:val="0"/>
                  <w:divBdr>
                    <w:top w:val="none" w:sz="0" w:space="0" w:color="auto"/>
                    <w:left w:val="none" w:sz="0" w:space="0" w:color="auto"/>
                    <w:bottom w:val="none" w:sz="0" w:space="0" w:color="auto"/>
                    <w:right w:val="none" w:sz="0" w:space="0" w:color="auto"/>
                  </w:divBdr>
                  <w:divsChild>
                    <w:div w:id="18282836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89012546">
      <w:bodyDiv w:val="1"/>
      <w:marLeft w:val="0"/>
      <w:marRight w:val="0"/>
      <w:marTop w:val="0"/>
      <w:marBottom w:val="0"/>
      <w:divBdr>
        <w:top w:val="none" w:sz="0" w:space="0" w:color="auto"/>
        <w:left w:val="none" w:sz="0" w:space="0" w:color="auto"/>
        <w:bottom w:val="none" w:sz="0" w:space="0" w:color="auto"/>
        <w:right w:val="none" w:sz="0" w:space="0" w:color="auto"/>
      </w:divBdr>
      <w:divsChild>
        <w:div w:id="717432172">
          <w:marLeft w:val="1038"/>
          <w:marRight w:val="0"/>
          <w:marTop w:val="0"/>
          <w:marBottom w:val="0"/>
          <w:divBdr>
            <w:top w:val="single" w:sz="2" w:space="0" w:color="2E2E2E"/>
            <w:left w:val="single" w:sz="2" w:space="0" w:color="2E2E2E"/>
            <w:bottom w:val="single" w:sz="2" w:space="0" w:color="2E2E2E"/>
            <w:right w:val="single" w:sz="2" w:space="0" w:color="2E2E2E"/>
          </w:divBdr>
          <w:divsChild>
            <w:div w:id="198204907">
              <w:marLeft w:val="0"/>
              <w:marRight w:val="0"/>
              <w:marTop w:val="14"/>
              <w:marBottom w:val="0"/>
              <w:divBdr>
                <w:top w:val="none" w:sz="0" w:space="0" w:color="auto"/>
                <w:left w:val="none" w:sz="0" w:space="0" w:color="auto"/>
                <w:bottom w:val="none" w:sz="0" w:space="0" w:color="auto"/>
                <w:right w:val="none" w:sz="0" w:space="0" w:color="auto"/>
              </w:divBdr>
              <w:divsChild>
                <w:div w:id="7420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90511">
      <w:bodyDiv w:val="1"/>
      <w:marLeft w:val="0"/>
      <w:marRight w:val="0"/>
      <w:marTop w:val="0"/>
      <w:marBottom w:val="0"/>
      <w:divBdr>
        <w:top w:val="none" w:sz="0" w:space="0" w:color="auto"/>
        <w:left w:val="none" w:sz="0" w:space="0" w:color="auto"/>
        <w:bottom w:val="none" w:sz="0" w:space="0" w:color="auto"/>
        <w:right w:val="none" w:sz="0" w:space="0" w:color="auto"/>
      </w:divBdr>
      <w:divsChild>
        <w:div w:id="416638505">
          <w:marLeft w:val="0"/>
          <w:marRight w:val="0"/>
          <w:marTop w:val="0"/>
          <w:marBottom w:val="0"/>
          <w:divBdr>
            <w:top w:val="none" w:sz="0" w:space="0" w:color="auto"/>
            <w:left w:val="none" w:sz="0" w:space="0" w:color="auto"/>
            <w:bottom w:val="none" w:sz="0" w:space="0" w:color="auto"/>
            <w:right w:val="none" w:sz="0" w:space="0" w:color="auto"/>
          </w:divBdr>
          <w:divsChild>
            <w:div w:id="757017727">
              <w:marLeft w:val="0"/>
              <w:marRight w:val="0"/>
              <w:marTop w:val="0"/>
              <w:marBottom w:val="0"/>
              <w:divBdr>
                <w:top w:val="none" w:sz="0" w:space="0" w:color="auto"/>
                <w:left w:val="none" w:sz="0" w:space="0" w:color="auto"/>
                <w:bottom w:val="none" w:sz="0" w:space="0" w:color="auto"/>
                <w:right w:val="none" w:sz="0" w:space="0" w:color="auto"/>
              </w:divBdr>
              <w:divsChild>
                <w:div w:id="310451670">
                  <w:marLeft w:val="0"/>
                  <w:marRight w:val="0"/>
                  <w:marTop w:val="0"/>
                  <w:marBottom w:val="0"/>
                  <w:divBdr>
                    <w:top w:val="none" w:sz="0" w:space="0" w:color="auto"/>
                    <w:left w:val="none" w:sz="0" w:space="0" w:color="auto"/>
                    <w:bottom w:val="none" w:sz="0" w:space="0" w:color="auto"/>
                    <w:right w:val="none" w:sz="0" w:space="0" w:color="auto"/>
                  </w:divBdr>
                  <w:divsChild>
                    <w:div w:id="8812139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nited_States_Environmental_Protection_Agency" TargetMode="External"/><Relationship Id="rId13" Type="http://schemas.openxmlformats.org/officeDocument/2006/relationships/hyperlink" Target="http://en.wikipedia.org/wiki/Apple" TargetMode="External"/><Relationship Id="rId18" Type="http://schemas.openxmlformats.org/officeDocument/2006/relationships/image" Target="media/image1.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en.wikipedia.org/wiki/Orange_(fruit)" TargetMode="External"/><Relationship Id="rId17" Type="http://schemas.openxmlformats.org/officeDocument/2006/relationships/hyperlink" Target="http://en.wikipedia.org/wiki/ADHD" TargetMode="External"/><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hyperlink" Target="http://en.wikipedia.org/wiki/Pervasive_developmental_disorder"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lmond"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en.wikipedia.org/wiki/Acute_toxicity" TargetMode="External"/><Relationship Id="rId23" Type="http://schemas.openxmlformats.org/officeDocument/2006/relationships/image" Target="media/image4.emf"/><Relationship Id="rId28" Type="http://schemas.openxmlformats.org/officeDocument/2006/relationships/theme" Target="theme/theme1.xml"/><Relationship Id="rId10" Type="http://schemas.openxmlformats.org/officeDocument/2006/relationships/hyperlink" Target="http://en.wikipedia.org/wiki/Maize"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en.wikipedia.org/wiki/Cotton" TargetMode="External"/><Relationship Id="rId14" Type="http://schemas.openxmlformats.org/officeDocument/2006/relationships/hyperlink" Target="http://en.wikipedia.org/wiki/Organophosphate" TargetMode="External"/><Relationship Id="rId22" Type="http://schemas.openxmlformats.org/officeDocument/2006/relationships/oleObject" Target="embeddings/oleObject2.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58114-5A6B-4032-BDA6-46D863CE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gitam</Company>
  <LinksUpToDate>false</LinksUpToDate>
  <CharactersWithSpaces>13333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Prof Pauzi</cp:lastModifiedBy>
  <cp:revision>2</cp:revision>
  <dcterms:created xsi:type="dcterms:W3CDTF">2012-07-27T02:50:00Z</dcterms:created>
  <dcterms:modified xsi:type="dcterms:W3CDTF">2012-07-27T02:50:00Z</dcterms:modified>
</cp:coreProperties>
</file>