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72" w:rsidRDefault="0041406A" w:rsidP="0041406A">
      <w:pPr>
        <w:spacing w:line="240" w:lineRule="auto"/>
        <w:jc w:val="center"/>
        <w:rPr>
          <w:rFonts w:ascii="Times New Roman" w:eastAsia="Calibri" w:hAnsi="Times New Roman" w:cs="Times New Roman"/>
          <w:b/>
          <w:bCs/>
          <w:sz w:val="28"/>
          <w:szCs w:val="28"/>
          <w:lang w:val="en-GB"/>
        </w:rPr>
      </w:pPr>
      <w:r w:rsidRPr="0041406A">
        <w:rPr>
          <w:rFonts w:ascii="Times New Roman" w:eastAsia="Calibri" w:hAnsi="Times New Roman" w:cs="Times New Roman"/>
          <w:b/>
          <w:bCs/>
          <w:sz w:val="28"/>
          <w:szCs w:val="28"/>
          <w:lang w:val="en-GB"/>
        </w:rPr>
        <w:t>ALIPHATIC HYDROCARBONS IN SURFACE SEDIMENTS FROM SOUTH CHINA SEA OFF KUCHING DIVISION, SARAWAK</w:t>
      </w:r>
    </w:p>
    <w:p w:rsidR="00737E3F" w:rsidRDefault="00737E3F" w:rsidP="0041406A">
      <w:pPr>
        <w:spacing w:line="240" w:lineRule="auto"/>
        <w:jc w:val="center"/>
        <w:rPr>
          <w:rFonts w:ascii="Times New Roman" w:eastAsia="Calibri" w:hAnsi="Times New Roman" w:cs="Times New Roman"/>
          <w:b/>
          <w:bCs/>
          <w:sz w:val="28"/>
          <w:szCs w:val="28"/>
          <w:lang w:val="en-GB"/>
        </w:rPr>
      </w:pPr>
    </w:p>
    <w:p w:rsidR="001A161E" w:rsidRPr="00710157" w:rsidRDefault="00710157" w:rsidP="0041406A">
      <w:pPr>
        <w:spacing w:line="240" w:lineRule="auto"/>
        <w:jc w:val="center"/>
        <w:rPr>
          <w:rFonts w:ascii="Times New Roman" w:eastAsia="Calibri" w:hAnsi="Times New Roman" w:cs="Times New Roman"/>
          <w:bCs/>
          <w:sz w:val="24"/>
          <w:szCs w:val="24"/>
          <w:lang w:val="en-GB"/>
        </w:rPr>
      </w:pPr>
      <w:r w:rsidRPr="00710157">
        <w:rPr>
          <w:rFonts w:ascii="Times New Roman" w:eastAsia="Calibri" w:hAnsi="Times New Roman" w:cs="Times New Roman"/>
          <w:bCs/>
          <w:sz w:val="24"/>
          <w:szCs w:val="24"/>
          <w:lang w:val="en-GB"/>
        </w:rPr>
        <w:t>(HidrokarbonAlifatik di</w:t>
      </w:r>
      <w:r>
        <w:rPr>
          <w:rFonts w:ascii="Times New Roman" w:eastAsia="Calibri" w:hAnsi="Times New Roman" w:cs="Times New Roman"/>
          <w:bCs/>
          <w:sz w:val="24"/>
          <w:szCs w:val="24"/>
          <w:lang w:val="en-GB"/>
        </w:rPr>
        <w:t>PermukaanE</w:t>
      </w:r>
      <w:r w:rsidR="001A161E" w:rsidRPr="00710157">
        <w:rPr>
          <w:rFonts w:ascii="Times New Roman" w:eastAsia="Calibri" w:hAnsi="Times New Roman" w:cs="Times New Roman"/>
          <w:bCs/>
          <w:sz w:val="24"/>
          <w:szCs w:val="24"/>
          <w:lang w:val="en-GB"/>
        </w:rPr>
        <w:t>napan</w:t>
      </w:r>
      <w:r>
        <w:rPr>
          <w:rFonts w:ascii="Times New Roman" w:eastAsia="Calibri" w:hAnsi="Times New Roman" w:cs="Times New Roman"/>
          <w:bCs/>
          <w:sz w:val="24"/>
          <w:szCs w:val="24"/>
          <w:lang w:val="en-GB"/>
        </w:rPr>
        <w:t>LautCina Selatan B</w:t>
      </w:r>
      <w:r w:rsidR="001A161E" w:rsidRPr="00710157">
        <w:rPr>
          <w:rFonts w:ascii="Times New Roman" w:eastAsia="Calibri" w:hAnsi="Times New Roman" w:cs="Times New Roman"/>
          <w:bCs/>
          <w:sz w:val="24"/>
          <w:szCs w:val="24"/>
          <w:lang w:val="en-GB"/>
        </w:rPr>
        <w:t>ahagian Kuching)</w:t>
      </w:r>
    </w:p>
    <w:p w:rsidR="005122A6" w:rsidRPr="00842907" w:rsidRDefault="005122A6" w:rsidP="0041406A">
      <w:pPr>
        <w:spacing w:line="240" w:lineRule="auto"/>
        <w:jc w:val="center"/>
        <w:rPr>
          <w:rFonts w:ascii="Times New Roman" w:eastAsia="Calibri" w:hAnsi="Times New Roman" w:cs="Times New Roman"/>
          <w:sz w:val="24"/>
          <w:szCs w:val="24"/>
          <w:lang w:val="en-GB"/>
        </w:rPr>
      </w:pPr>
    </w:p>
    <w:p w:rsidR="00E33472" w:rsidRDefault="0041406A" w:rsidP="0041406A">
      <w:pPr>
        <w:spacing w:line="240" w:lineRule="auto"/>
        <w:jc w:val="center"/>
        <w:rPr>
          <w:rFonts w:ascii="Times New Roman" w:eastAsia="Calibri" w:hAnsi="Times New Roman" w:cs="Times New Roman"/>
          <w:sz w:val="20"/>
          <w:szCs w:val="20"/>
          <w:lang w:val="en-GB"/>
        </w:rPr>
      </w:pPr>
      <w:r w:rsidRPr="0090315F">
        <w:rPr>
          <w:rFonts w:ascii="Times New Roman" w:eastAsia="Calibri" w:hAnsi="Times New Roman" w:cs="Times New Roman"/>
          <w:sz w:val="20"/>
          <w:szCs w:val="20"/>
          <w:lang w:val="en-GB"/>
        </w:rPr>
        <w:t>Hafidz B. Yusoff</w:t>
      </w:r>
      <w:r w:rsidR="0090315F" w:rsidRPr="0090315F">
        <w:rPr>
          <w:rFonts w:ascii="Times New Roman" w:eastAsia="Calibri" w:hAnsi="Times New Roman" w:cs="Times New Roman"/>
          <w:sz w:val="20"/>
          <w:szCs w:val="20"/>
          <w:vertAlign w:val="superscript"/>
          <w:lang w:val="en-GB"/>
        </w:rPr>
        <w:t>1</w:t>
      </w:r>
      <w:r w:rsidRPr="0041406A">
        <w:rPr>
          <w:rFonts w:ascii="Times New Roman" w:eastAsia="Calibri" w:hAnsi="Times New Roman" w:cs="Times New Roman"/>
          <w:sz w:val="20"/>
          <w:szCs w:val="20"/>
          <w:lang w:val="en-GB"/>
        </w:rPr>
        <w:t>, Zaini B. Assimand</w:t>
      </w:r>
      <w:r w:rsidR="0090315F" w:rsidRPr="0090315F">
        <w:rPr>
          <w:rFonts w:ascii="Times New Roman" w:eastAsia="Calibri" w:hAnsi="Times New Roman" w:cs="Times New Roman"/>
          <w:sz w:val="20"/>
          <w:szCs w:val="20"/>
          <w:vertAlign w:val="superscript"/>
          <w:lang w:val="en-GB"/>
        </w:rPr>
        <w:t>1</w:t>
      </w:r>
      <w:r w:rsidR="0090315F">
        <w:rPr>
          <w:rFonts w:ascii="Times New Roman" w:eastAsia="Calibri" w:hAnsi="Times New Roman" w:cs="Times New Roman"/>
          <w:sz w:val="20"/>
          <w:szCs w:val="20"/>
          <w:lang w:val="en-GB"/>
        </w:rPr>
        <w:t>,</w:t>
      </w:r>
      <w:r w:rsidRPr="0041406A">
        <w:rPr>
          <w:rFonts w:ascii="Times New Roman" w:eastAsia="Calibri" w:hAnsi="Times New Roman" w:cs="Times New Roman"/>
          <w:sz w:val="20"/>
          <w:szCs w:val="20"/>
          <w:lang w:val="en-GB"/>
        </w:rPr>
        <w:t xml:space="preserve"> Samsur B. Mohamad</w:t>
      </w:r>
      <w:r w:rsidR="0090315F" w:rsidRPr="0090315F">
        <w:rPr>
          <w:rFonts w:ascii="Times New Roman" w:eastAsia="Calibri" w:hAnsi="Times New Roman" w:cs="Times New Roman"/>
          <w:sz w:val="20"/>
          <w:szCs w:val="20"/>
          <w:vertAlign w:val="superscript"/>
          <w:lang w:val="en-GB"/>
        </w:rPr>
        <w:t>2</w:t>
      </w:r>
    </w:p>
    <w:p w:rsidR="005122A6" w:rsidRPr="0041406A" w:rsidRDefault="005122A6" w:rsidP="0041406A">
      <w:pPr>
        <w:spacing w:line="240" w:lineRule="auto"/>
        <w:jc w:val="center"/>
        <w:rPr>
          <w:rFonts w:ascii="Times New Roman" w:eastAsia="Calibri" w:hAnsi="Times New Roman" w:cs="Times New Roman"/>
          <w:sz w:val="20"/>
          <w:szCs w:val="20"/>
          <w:lang w:val="en-GB"/>
        </w:rPr>
      </w:pPr>
    </w:p>
    <w:p w:rsidR="0041406A" w:rsidRPr="0041406A" w:rsidRDefault="0041406A" w:rsidP="0041406A">
      <w:pPr>
        <w:spacing w:line="240" w:lineRule="auto"/>
        <w:jc w:val="center"/>
        <w:rPr>
          <w:rFonts w:ascii="Times New Roman" w:eastAsia="Calibri" w:hAnsi="Times New Roman" w:cs="Times New Roman"/>
          <w:i/>
          <w:sz w:val="18"/>
          <w:szCs w:val="18"/>
          <w:lang w:val="en-GB"/>
        </w:rPr>
      </w:pPr>
      <w:r w:rsidRPr="0041406A">
        <w:rPr>
          <w:rFonts w:ascii="Times New Roman" w:eastAsia="Calibri" w:hAnsi="Times New Roman" w:cs="Times New Roman"/>
          <w:i/>
          <w:sz w:val="18"/>
          <w:szCs w:val="18"/>
          <w:vertAlign w:val="superscript"/>
          <w:lang w:val="en-GB"/>
        </w:rPr>
        <w:t>1</w:t>
      </w:r>
      <w:r w:rsidRPr="0041406A">
        <w:rPr>
          <w:rFonts w:ascii="Times New Roman" w:eastAsia="Calibri" w:hAnsi="Times New Roman" w:cs="Times New Roman"/>
          <w:i/>
          <w:sz w:val="18"/>
          <w:szCs w:val="18"/>
          <w:lang w:val="en-GB"/>
        </w:rPr>
        <w:t>Department of Chemistry,</w:t>
      </w:r>
    </w:p>
    <w:p w:rsidR="0041406A" w:rsidRPr="0041406A" w:rsidRDefault="0041406A" w:rsidP="0041406A">
      <w:pPr>
        <w:spacing w:line="240" w:lineRule="auto"/>
        <w:jc w:val="center"/>
        <w:rPr>
          <w:rFonts w:ascii="Times New Roman" w:eastAsia="Calibri" w:hAnsi="Times New Roman" w:cs="Times New Roman"/>
          <w:i/>
          <w:sz w:val="18"/>
          <w:szCs w:val="18"/>
          <w:lang w:val="en-GB"/>
        </w:rPr>
      </w:pPr>
      <w:r w:rsidRPr="0041406A">
        <w:rPr>
          <w:rFonts w:ascii="Times New Roman" w:eastAsia="Calibri" w:hAnsi="Times New Roman" w:cs="Times New Roman"/>
          <w:i/>
          <w:sz w:val="18"/>
          <w:szCs w:val="18"/>
          <w:vertAlign w:val="superscript"/>
          <w:lang w:val="en-GB"/>
        </w:rPr>
        <w:t>2</w:t>
      </w:r>
      <w:r w:rsidRPr="0041406A">
        <w:rPr>
          <w:rFonts w:ascii="Times New Roman" w:eastAsia="Calibri" w:hAnsi="Times New Roman" w:cs="Times New Roman"/>
          <w:i/>
          <w:sz w:val="18"/>
          <w:szCs w:val="18"/>
          <w:lang w:val="en-GB"/>
        </w:rPr>
        <w:t xml:space="preserve">Department of Aquatic Sciences, </w:t>
      </w:r>
    </w:p>
    <w:p w:rsidR="0041406A" w:rsidRPr="0041406A" w:rsidRDefault="0041406A" w:rsidP="0041406A">
      <w:pPr>
        <w:spacing w:line="240" w:lineRule="auto"/>
        <w:jc w:val="center"/>
        <w:rPr>
          <w:rFonts w:ascii="Times New Roman" w:eastAsia="Calibri" w:hAnsi="Times New Roman" w:cs="Times New Roman"/>
          <w:i/>
          <w:sz w:val="18"/>
          <w:szCs w:val="18"/>
          <w:lang w:val="en-GB"/>
        </w:rPr>
      </w:pPr>
      <w:r w:rsidRPr="0041406A">
        <w:rPr>
          <w:rFonts w:ascii="Times New Roman" w:eastAsia="Calibri" w:hAnsi="Times New Roman" w:cs="Times New Roman"/>
          <w:i/>
          <w:sz w:val="18"/>
          <w:szCs w:val="18"/>
          <w:lang w:val="en-GB"/>
        </w:rPr>
        <w:t xml:space="preserve">Faculty of Resource Sciences and Technology, </w:t>
      </w:r>
    </w:p>
    <w:p w:rsidR="0041406A" w:rsidRPr="0041406A" w:rsidRDefault="0041406A" w:rsidP="0041406A">
      <w:pPr>
        <w:spacing w:line="240" w:lineRule="auto"/>
        <w:jc w:val="center"/>
        <w:rPr>
          <w:rFonts w:ascii="Times New Roman" w:eastAsia="Calibri" w:hAnsi="Times New Roman" w:cs="Times New Roman"/>
          <w:sz w:val="18"/>
          <w:szCs w:val="18"/>
          <w:lang w:val="en-GB"/>
        </w:rPr>
      </w:pPr>
      <w:r w:rsidRPr="0041406A">
        <w:rPr>
          <w:rFonts w:ascii="Times New Roman" w:eastAsia="Calibri" w:hAnsi="Times New Roman" w:cs="Times New Roman"/>
          <w:i/>
          <w:sz w:val="18"/>
          <w:szCs w:val="18"/>
          <w:lang w:val="en-GB"/>
        </w:rPr>
        <w:t>Universiti Malaysia Sarawak, 94300 Kota Samarahan, Sarawak</w:t>
      </w:r>
    </w:p>
    <w:p w:rsidR="0041406A" w:rsidRPr="0041406A" w:rsidRDefault="0041406A" w:rsidP="0041406A">
      <w:pPr>
        <w:spacing w:line="240" w:lineRule="auto"/>
        <w:jc w:val="center"/>
        <w:rPr>
          <w:rFonts w:ascii="Times New Roman" w:eastAsia="Calibri" w:hAnsi="Times New Roman" w:cs="Times New Roman"/>
          <w:sz w:val="18"/>
          <w:szCs w:val="18"/>
          <w:lang w:val="en-GB"/>
        </w:rPr>
      </w:pPr>
    </w:p>
    <w:p w:rsidR="00E33472" w:rsidRDefault="00710157" w:rsidP="0041406A">
      <w:pPr>
        <w:spacing w:line="240" w:lineRule="auto"/>
        <w:jc w:val="center"/>
        <w:rPr>
          <w:rStyle w:val="Hyperlink"/>
          <w:rFonts w:ascii="Times New Roman" w:eastAsia="Calibri" w:hAnsi="Times New Roman" w:cs="Times New Roman"/>
          <w:i/>
          <w:sz w:val="18"/>
          <w:szCs w:val="18"/>
          <w:lang w:val="en-GB"/>
        </w:rPr>
      </w:pPr>
      <w:r>
        <w:rPr>
          <w:rFonts w:ascii="Times New Roman" w:eastAsia="Calibri" w:hAnsi="Times New Roman" w:cs="Times New Roman"/>
          <w:i/>
          <w:sz w:val="18"/>
          <w:szCs w:val="18"/>
          <w:lang w:val="en-GB"/>
        </w:rPr>
        <w:t>*Corresponding author</w:t>
      </w:r>
      <w:r w:rsidR="0041406A" w:rsidRPr="0041406A">
        <w:rPr>
          <w:rFonts w:ascii="Times New Roman" w:eastAsia="Calibri" w:hAnsi="Times New Roman" w:cs="Times New Roman"/>
          <w:i/>
          <w:sz w:val="18"/>
          <w:szCs w:val="18"/>
          <w:lang w:val="en-GB"/>
        </w:rPr>
        <w:t xml:space="preserve">: </w:t>
      </w:r>
      <w:hyperlink r:id="rId8" w:history="1">
        <w:r w:rsidRPr="00710157">
          <w:rPr>
            <w:rStyle w:val="Hyperlink"/>
            <w:rFonts w:ascii="Times New Roman" w:eastAsia="Calibri" w:hAnsi="Times New Roman" w:cs="Times New Roman"/>
            <w:i/>
            <w:color w:val="auto"/>
            <w:sz w:val="18"/>
            <w:szCs w:val="18"/>
            <w:u w:val="none"/>
            <w:lang w:val="en-GB"/>
          </w:rPr>
          <w:t>zaini@frst.unimas.my</w:t>
        </w:r>
      </w:hyperlink>
    </w:p>
    <w:p w:rsidR="005122A6" w:rsidRDefault="005122A6" w:rsidP="0041406A">
      <w:pPr>
        <w:spacing w:line="240" w:lineRule="auto"/>
        <w:jc w:val="center"/>
        <w:rPr>
          <w:rStyle w:val="Hyperlink"/>
          <w:rFonts w:ascii="Times New Roman" w:eastAsia="Calibri" w:hAnsi="Times New Roman" w:cs="Times New Roman"/>
          <w:i/>
          <w:sz w:val="18"/>
          <w:szCs w:val="18"/>
          <w:lang w:val="en-GB"/>
        </w:rPr>
      </w:pPr>
    </w:p>
    <w:p w:rsidR="005122A6" w:rsidRDefault="005122A6" w:rsidP="0041406A">
      <w:pPr>
        <w:spacing w:line="240" w:lineRule="auto"/>
        <w:jc w:val="center"/>
        <w:rPr>
          <w:rStyle w:val="Hyperlink"/>
          <w:rFonts w:ascii="Times New Roman" w:eastAsia="Calibri" w:hAnsi="Times New Roman" w:cs="Times New Roman"/>
          <w:i/>
          <w:sz w:val="18"/>
          <w:szCs w:val="18"/>
          <w:lang w:val="en-GB"/>
        </w:rPr>
      </w:pPr>
    </w:p>
    <w:p w:rsidR="005122A6" w:rsidRDefault="005122A6" w:rsidP="0041406A">
      <w:pPr>
        <w:spacing w:line="240" w:lineRule="auto"/>
        <w:jc w:val="center"/>
        <w:rPr>
          <w:rStyle w:val="Hyperlink"/>
          <w:rFonts w:ascii="Times New Roman" w:eastAsia="Calibri" w:hAnsi="Times New Roman" w:cs="Times New Roman"/>
          <w:i/>
          <w:sz w:val="18"/>
          <w:szCs w:val="18"/>
          <w:lang w:val="en-GB"/>
        </w:rPr>
      </w:pPr>
    </w:p>
    <w:p w:rsidR="0041406A" w:rsidRPr="00710157" w:rsidRDefault="0041406A" w:rsidP="00737E3F">
      <w:pPr>
        <w:spacing w:line="240" w:lineRule="auto"/>
        <w:jc w:val="center"/>
        <w:rPr>
          <w:rFonts w:ascii="Times New Roman" w:eastAsia="Calibri" w:hAnsi="Times New Roman" w:cs="Times New Roman"/>
          <w:b/>
          <w:bCs/>
          <w:sz w:val="18"/>
          <w:szCs w:val="18"/>
        </w:rPr>
      </w:pPr>
      <w:r w:rsidRPr="00710157">
        <w:rPr>
          <w:rFonts w:ascii="Times New Roman" w:eastAsia="Calibri" w:hAnsi="Times New Roman" w:cs="Times New Roman"/>
          <w:b/>
          <w:bCs/>
          <w:sz w:val="18"/>
          <w:szCs w:val="18"/>
        </w:rPr>
        <w:t>Abstract</w:t>
      </w:r>
    </w:p>
    <w:p w:rsidR="00737E3F" w:rsidRPr="00710157" w:rsidRDefault="00864564" w:rsidP="00737E3F">
      <w:pPr>
        <w:jc w:val="both"/>
        <w:rPr>
          <w:rFonts w:ascii="Times New Roman" w:hAnsi="Times New Roman" w:cs="Times New Roman"/>
          <w:sz w:val="18"/>
          <w:szCs w:val="18"/>
        </w:rPr>
      </w:pPr>
      <w:r w:rsidRPr="00710157">
        <w:rPr>
          <w:rFonts w:ascii="Times New Roman" w:eastAsia="Calibri" w:hAnsi="Times New Roman" w:cs="Times New Roman"/>
          <w:sz w:val="18"/>
          <w:szCs w:val="18"/>
        </w:rPr>
        <w:t>Eighteen</w:t>
      </w:r>
      <w:r w:rsidR="0041406A" w:rsidRPr="00710157">
        <w:rPr>
          <w:rFonts w:ascii="Times New Roman" w:eastAsia="Calibri" w:hAnsi="Times New Roman" w:cs="Times New Roman"/>
          <w:sz w:val="18"/>
          <w:szCs w:val="18"/>
        </w:rPr>
        <w:t xml:space="preserve"> surface sediment samples collected from South China Sea off Kuching Division, Sarawak were analyzed for aliphatic hydrocarbons. These hydrocarbons were recovered from sediment by Soxhlet extraction method and then analyzed using gas chromatography equipped with mass spectrometer (GC/MS). Total concentrations of aliphatic hydrocarbons in surface sediments</w:t>
      </w:r>
      <w:r w:rsidR="002A6CAE" w:rsidRPr="00710157">
        <w:rPr>
          <w:rFonts w:ascii="Times New Roman" w:eastAsia="Calibri" w:hAnsi="Times New Roman" w:cs="Times New Roman"/>
          <w:sz w:val="18"/>
          <w:szCs w:val="18"/>
        </w:rPr>
        <w:t xml:space="preserve"> from South China Sea off Kuching division</w:t>
      </w:r>
      <w:r w:rsidR="0041406A" w:rsidRPr="00710157">
        <w:rPr>
          <w:rFonts w:ascii="Times New Roman" w:eastAsia="Calibri" w:hAnsi="Times New Roman" w:cs="Times New Roman"/>
          <w:sz w:val="18"/>
          <w:szCs w:val="18"/>
        </w:rPr>
        <w:t xml:space="preserve"> are ranged from 35.6 ug/g to 1466.1 ug/g dry </w:t>
      </w:r>
      <w:r w:rsidRPr="00710157">
        <w:rPr>
          <w:rFonts w:ascii="Times New Roman" w:eastAsia="Calibri" w:hAnsi="Times New Roman" w:cs="Times New Roman"/>
          <w:sz w:val="18"/>
          <w:szCs w:val="18"/>
        </w:rPr>
        <w:t>weights</w:t>
      </w:r>
      <w:r w:rsidR="0041406A" w:rsidRPr="00710157">
        <w:rPr>
          <w:rFonts w:ascii="Times New Roman" w:eastAsia="Calibri" w:hAnsi="Times New Roman" w:cs="Times New Roman"/>
          <w:sz w:val="18"/>
          <w:szCs w:val="18"/>
        </w:rPr>
        <w:t xml:space="preserve">. The sediments collected from Bako Bay, Kuching showed high concentrations of total aliphatic hydrocarbons. Several molecular indices were used to predict the predominant sources of hydrocarbons. </w:t>
      </w:r>
      <w:r w:rsidR="0041406A" w:rsidRPr="00710157">
        <w:rPr>
          <w:rFonts w:ascii="Times New Roman" w:eastAsia="Calibri" w:hAnsi="Times New Roman" w:cs="Times New Roman"/>
          <w:sz w:val="18"/>
          <w:szCs w:val="18"/>
          <w:lang w:val="en-GB"/>
        </w:rPr>
        <w:t xml:space="preserve">Carbon preference index (CPI) value </w:t>
      </w:r>
      <w:r w:rsidR="0093275F" w:rsidRPr="00710157">
        <w:rPr>
          <w:rFonts w:ascii="Times New Roman" w:eastAsia="Calibri" w:hAnsi="Times New Roman" w:cs="Times New Roman"/>
          <w:sz w:val="18"/>
          <w:szCs w:val="18"/>
          <w:lang w:val="en-GB"/>
        </w:rPr>
        <w:t>revealed widespread anthropogenic input in this study area (CPI= 0 to 4.1).</w:t>
      </w:r>
      <w:r w:rsidR="002D3BD6" w:rsidRPr="00710157">
        <w:rPr>
          <w:rFonts w:ascii="Times New Roman" w:eastAsia="Calibri" w:hAnsi="Times New Roman" w:cs="Times New Roman"/>
          <w:sz w:val="18"/>
          <w:szCs w:val="18"/>
          <w:lang w:val="en-GB"/>
        </w:rPr>
        <w:t xml:space="preserve"> The ratio of C</w:t>
      </w:r>
      <w:r w:rsidR="002D3BD6" w:rsidRPr="00710157">
        <w:rPr>
          <w:rFonts w:ascii="Times New Roman" w:eastAsia="Calibri" w:hAnsi="Times New Roman" w:cs="Times New Roman"/>
          <w:sz w:val="18"/>
          <w:szCs w:val="18"/>
          <w:vertAlign w:val="subscript"/>
          <w:lang w:val="en-GB"/>
        </w:rPr>
        <w:t>31</w:t>
      </w:r>
      <w:r w:rsidR="002D3BD6" w:rsidRPr="00710157">
        <w:rPr>
          <w:rFonts w:ascii="Times New Roman" w:eastAsia="Calibri" w:hAnsi="Times New Roman" w:cs="Times New Roman"/>
          <w:sz w:val="18"/>
          <w:szCs w:val="18"/>
          <w:lang w:val="en-GB"/>
        </w:rPr>
        <w:t>/C</w:t>
      </w:r>
      <w:r w:rsidR="002D3BD6" w:rsidRPr="00710157">
        <w:rPr>
          <w:rFonts w:ascii="Times New Roman" w:eastAsia="Calibri" w:hAnsi="Times New Roman" w:cs="Times New Roman"/>
          <w:sz w:val="18"/>
          <w:szCs w:val="18"/>
          <w:vertAlign w:val="subscript"/>
          <w:lang w:val="en-GB"/>
        </w:rPr>
        <w:t>19</w:t>
      </w:r>
      <w:r w:rsidR="0093275F" w:rsidRPr="00710157">
        <w:rPr>
          <w:rFonts w:ascii="Times New Roman" w:eastAsia="Calibri" w:hAnsi="Times New Roman" w:cs="Times New Roman"/>
          <w:sz w:val="18"/>
          <w:szCs w:val="18"/>
          <w:lang w:val="en-GB"/>
        </w:rPr>
        <w:t>and C</w:t>
      </w:r>
      <w:r w:rsidR="0093275F" w:rsidRPr="00710157">
        <w:rPr>
          <w:rFonts w:ascii="Times New Roman" w:eastAsia="Calibri" w:hAnsi="Times New Roman" w:cs="Times New Roman"/>
          <w:sz w:val="18"/>
          <w:szCs w:val="18"/>
          <w:vertAlign w:val="subscript"/>
          <w:lang w:val="en-GB"/>
        </w:rPr>
        <w:t>29</w:t>
      </w:r>
      <w:r w:rsidR="0093275F" w:rsidRPr="00710157">
        <w:rPr>
          <w:rFonts w:ascii="Times New Roman" w:eastAsia="Calibri" w:hAnsi="Times New Roman" w:cs="Times New Roman"/>
          <w:sz w:val="18"/>
          <w:szCs w:val="18"/>
          <w:lang w:val="en-GB"/>
        </w:rPr>
        <w:t>/C</w:t>
      </w:r>
      <w:r w:rsidR="0093275F" w:rsidRPr="00710157">
        <w:rPr>
          <w:rFonts w:ascii="Times New Roman" w:eastAsia="Calibri" w:hAnsi="Times New Roman" w:cs="Times New Roman"/>
          <w:sz w:val="18"/>
          <w:szCs w:val="18"/>
          <w:vertAlign w:val="subscript"/>
          <w:lang w:val="en-GB"/>
        </w:rPr>
        <w:t>31</w:t>
      </w:r>
      <w:r w:rsidR="0093275F" w:rsidRPr="00710157">
        <w:rPr>
          <w:rFonts w:ascii="Times New Roman" w:eastAsia="Calibri" w:hAnsi="Times New Roman" w:cs="Times New Roman"/>
          <w:sz w:val="18"/>
          <w:szCs w:val="18"/>
          <w:lang w:val="en-GB"/>
        </w:rPr>
        <w:t xml:space="preserve">indicated that major </w:t>
      </w:r>
      <w:r w:rsidR="00EC6B4C" w:rsidRPr="00710157">
        <w:rPr>
          <w:rFonts w:ascii="Times New Roman" w:eastAsia="Calibri" w:hAnsi="Times New Roman" w:cs="Times New Roman"/>
          <w:sz w:val="18"/>
          <w:szCs w:val="18"/>
          <w:lang w:val="en-GB"/>
        </w:rPr>
        <w:t xml:space="preserve">input </w:t>
      </w:r>
      <w:r w:rsidR="00B50E9B" w:rsidRPr="00710157">
        <w:rPr>
          <w:rFonts w:ascii="Times New Roman" w:eastAsia="Calibri" w:hAnsi="Times New Roman" w:cs="Times New Roman"/>
          <w:sz w:val="18"/>
          <w:szCs w:val="18"/>
          <w:lang w:val="en-GB"/>
        </w:rPr>
        <w:t>of aliphatic</w:t>
      </w:r>
      <w:r w:rsidR="002D3BD6" w:rsidRPr="00710157">
        <w:rPr>
          <w:rFonts w:ascii="Times New Roman" w:eastAsia="Calibri" w:hAnsi="Times New Roman" w:cs="Times New Roman"/>
          <w:sz w:val="18"/>
          <w:szCs w:val="18"/>
          <w:lang w:val="en-GB"/>
        </w:rPr>
        <w:t xml:space="preserve"> hydrocarbon </w:t>
      </w:r>
      <w:r w:rsidR="00EC6B4C" w:rsidRPr="00710157">
        <w:rPr>
          <w:rFonts w:ascii="Times New Roman" w:eastAsia="Calibri" w:hAnsi="Times New Roman" w:cs="Times New Roman"/>
          <w:sz w:val="18"/>
          <w:szCs w:val="18"/>
          <w:lang w:val="en-GB"/>
        </w:rPr>
        <w:t>mostly transfer by lateral input to the marine environment than atmospheric movements</w:t>
      </w:r>
      <w:r w:rsidR="002D3BD6" w:rsidRPr="00710157">
        <w:rPr>
          <w:rFonts w:ascii="Times New Roman" w:eastAsia="Calibri" w:hAnsi="Times New Roman" w:cs="Times New Roman"/>
          <w:sz w:val="18"/>
          <w:szCs w:val="18"/>
          <w:lang w:val="en-GB"/>
        </w:rPr>
        <w:t>.</w:t>
      </w:r>
      <w:r w:rsidR="00EC6B4C" w:rsidRPr="00710157">
        <w:rPr>
          <w:rFonts w:ascii="Times New Roman" w:eastAsia="Calibri" w:hAnsi="Times New Roman" w:cs="Times New Roman"/>
          <w:sz w:val="18"/>
          <w:szCs w:val="18"/>
        </w:rPr>
        <w:t xml:space="preserve"> Generally, t</w:t>
      </w:r>
      <w:r w:rsidR="0041406A" w:rsidRPr="00710157">
        <w:rPr>
          <w:rFonts w:ascii="Times New Roman" w:eastAsia="Calibri" w:hAnsi="Times New Roman" w:cs="Times New Roman"/>
          <w:sz w:val="18"/>
          <w:szCs w:val="18"/>
          <w:lang w:val="en-GB"/>
        </w:rPr>
        <w:t xml:space="preserve">he concentrations of aliphatic hydrocarbons in sediment from South China Sea off Kuching division are generally higher compare to other </w:t>
      </w:r>
      <w:r w:rsidR="00EC6B4C" w:rsidRPr="00710157">
        <w:rPr>
          <w:rFonts w:ascii="Times New Roman" w:hAnsi="Times New Roman" w:cs="Times New Roman"/>
          <w:sz w:val="18"/>
          <w:szCs w:val="18"/>
        </w:rPr>
        <w:t>area in the world</w:t>
      </w:r>
      <w:r w:rsidR="0041406A" w:rsidRPr="00710157">
        <w:rPr>
          <w:rFonts w:ascii="Times New Roman" w:hAnsi="Times New Roman" w:cs="Times New Roman"/>
          <w:sz w:val="18"/>
          <w:szCs w:val="18"/>
        </w:rPr>
        <w:t>.</w:t>
      </w:r>
    </w:p>
    <w:p w:rsidR="00737E3F" w:rsidRPr="00710157" w:rsidRDefault="00737E3F" w:rsidP="00737E3F">
      <w:pPr>
        <w:jc w:val="both"/>
        <w:rPr>
          <w:rFonts w:ascii="Times New Roman" w:hAnsi="Times New Roman" w:cs="Times New Roman"/>
          <w:sz w:val="18"/>
          <w:szCs w:val="18"/>
        </w:rPr>
      </w:pPr>
    </w:p>
    <w:p w:rsidR="001A161E" w:rsidRPr="00710157" w:rsidRDefault="001A161E" w:rsidP="00737E3F">
      <w:pPr>
        <w:jc w:val="both"/>
        <w:rPr>
          <w:rFonts w:ascii="Times New Roman" w:eastAsia="Calibri" w:hAnsi="Times New Roman" w:cs="Times New Roman"/>
          <w:color w:val="000000"/>
          <w:sz w:val="18"/>
          <w:szCs w:val="18"/>
          <w:lang w:val="en-GB"/>
        </w:rPr>
      </w:pPr>
      <w:r w:rsidRPr="00710157">
        <w:rPr>
          <w:rFonts w:ascii="Times New Roman" w:eastAsia="Calibri" w:hAnsi="Times New Roman" w:cs="Times New Roman"/>
          <w:b/>
          <w:bCs/>
          <w:color w:val="000000"/>
          <w:sz w:val="18"/>
          <w:szCs w:val="18"/>
          <w:lang w:val="en-GB"/>
        </w:rPr>
        <w:t>Key words</w:t>
      </w:r>
      <w:r w:rsidRPr="00710157">
        <w:rPr>
          <w:rFonts w:ascii="Times New Roman" w:eastAsia="Calibri" w:hAnsi="Times New Roman" w:cs="Times New Roman"/>
          <w:color w:val="000000"/>
          <w:sz w:val="18"/>
          <w:szCs w:val="18"/>
          <w:lang w:val="en-GB"/>
        </w:rPr>
        <w:t>: Aliphatic hydrocarbons, surface sediment, South China Sea, Soxhlet extraction, gas chromatography/mass spectrometer (GC/MS), carbon preference index (CPI)</w:t>
      </w:r>
    </w:p>
    <w:p w:rsidR="001A161E" w:rsidRPr="00710157" w:rsidRDefault="001A161E" w:rsidP="0041406A">
      <w:pPr>
        <w:jc w:val="both"/>
        <w:rPr>
          <w:rFonts w:ascii="Times New Roman" w:hAnsi="Times New Roman" w:cs="Times New Roman"/>
          <w:sz w:val="18"/>
          <w:szCs w:val="18"/>
        </w:rPr>
      </w:pPr>
    </w:p>
    <w:p w:rsidR="002A6CAE" w:rsidRPr="00710157" w:rsidRDefault="001A161E" w:rsidP="00737E3F">
      <w:pPr>
        <w:jc w:val="center"/>
        <w:rPr>
          <w:rFonts w:ascii="Times New Roman" w:hAnsi="Times New Roman" w:cs="Times New Roman"/>
          <w:b/>
          <w:sz w:val="18"/>
          <w:szCs w:val="18"/>
        </w:rPr>
      </w:pPr>
      <w:r w:rsidRPr="00710157">
        <w:rPr>
          <w:rFonts w:ascii="Times New Roman" w:hAnsi="Times New Roman" w:cs="Times New Roman"/>
          <w:b/>
          <w:sz w:val="18"/>
          <w:szCs w:val="18"/>
        </w:rPr>
        <w:t>Abstrak</w:t>
      </w:r>
    </w:p>
    <w:p w:rsidR="001A161E" w:rsidRDefault="00B82579" w:rsidP="001A161E">
      <w:pPr>
        <w:jc w:val="both"/>
        <w:rPr>
          <w:rFonts w:ascii="Times New Roman" w:eastAsia="Calibri" w:hAnsi="Times New Roman" w:cs="Times New Roman"/>
          <w:sz w:val="18"/>
          <w:szCs w:val="18"/>
          <w:lang w:val="en-GB"/>
        </w:rPr>
      </w:pPr>
      <w:r w:rsidRPr="00B82579">
        <w:rPr>
          <w:rFonts w:ascii="Times New Roman" w:eastAsia="Calibri" w:hAnsi="Times New Roman" w:cs="Times New Roman"/>
          <w:iCs/>
          <w:sz w:val="18"/>
          <w:szCs w:val="18"/>
        </w:rPr>
        <w:t>Kajian</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telah</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dilakukan</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terhadap</w:t>
      </w:r>
      <w:r w:rsidR="008C7731">
        <w:rPr>
          <w:rFonts w:ascii="Times New Roman" w:eastAsia="Calibri" w:hAnsi="Times New Roman" w:cs="Times New Roman"/>
          <w:iCs/>
          <w:sz w:val="18"/>
          <w:szCs w:val="18"/>
        </w:rPr>
        <w:t xml:space="preserve"> </w:t>
      </w:r>
      <w:r>
        <w:rPr>
          <w:rFonts w:ascii="Times New Roman" w:eastAsia="Calibri" w:hAnsi="Times New Roman" w:cs="Times New Roman"/>
          <w:iCs/>
          <w:sz w:val="18"/>
          <w:szCs w:val="18"/>
        </w:rPr>
        <w:t>lapan</w:t>
      </w:r>
      <w:r w:rsidR="008C7731">
        <w:rPr>
          <w:rFonts w:ascii="Times New Roman" w:eastAsia="Calibri" w:hAnsi="Times New Roman" w:cs="Times New Roman"/>
          <w:iCs/>
          <w:sz w:val="18"/>
          <w:szCs w:val="18"/>
        </w:rPr>
        <w:t xml:space="preserve"> </w:t>
      </w:r>
      <w:r>
        <w:rPr>
          <w:rFonts w:ascii="Times New Roman" w:eastAsia="Calibri" w:hAnsi="Times New Roman" w:cs="Times New Roman"/>
          <w:iCs/>
          <w:sz w:val="18"/>
          <w:szCs w:val="18"/>
        </w:rPr>
        <w:t>belas</w:t>
      </w:r>
      <w:r w:rsidR="008C7731">
        <w:rPr>
          <w:rFonts w:ascii="Times New Roman" w:eastAsia="Calibri" w:hAnsi="Times New Roman" w:cs="Times New Roman"/>
          <w:iCs/>
          <w:sz w:val="18"/>
          <w:szCs w:val="18"/>
        </w:rPr>
        <w:t xml:space="preserve"> </w:t>
      </w:r>
      <w:r>
        <w:rPr>
          <w:rFonts w:ascii="Times New Roman" w:eastAsia="Calibri" w:hAnsi="Times New Roman" w:cs="Times New Roman"/>
          <w:iCs/>
          <w:sz w:val="18"/>
          <w:szCs w:val="18"/>
        </w:rPr>
        <w:t>enapan</w:t>
      </w:r>
      <w:r w:rsidR="008C7731">
        <w:rPr>
          <w:rFonts w:ascii="Times New Roman" w:eastAsia="Calibri" w:hAnsi="Times New Roman" w:cs="Times New Roman"/>
          <w:iCs/>
          <w:sz w:val="18"/>
          <w:szCs w:val="18"/>
        </w:rPr>
        <w:t xml:space="preserve"> </w:t>
      </w:r>
      <w:r>
        <w:rPr>
          <w:rFonts w:ascii="Times New Roman" w:eastAsia="Calibri" w:hAnsi="Times New Roman" w:cs="Times New Roman"/>
          <w:iCs/>
          <w:sz w:val="18"/>
          <w:szCs w:val="18"/>
        </w:rPr>
        <w:t>permukaan</w:t>
      </w:r>
      <w:r w:rsidR="008C7731">
        <w:rPr>
          <w:rFonts w:ascii="Times New Roman" w:eastAsia="Calibri" w:hAnsi="Times New Roman" w:cs="Times New Roman"/>
          <w:iCs/>
          <w:sz w:val="18"/>
          <w:szCs w:val="18"/>
        </w:rPr>
        <w:t xml:space="preserve"> </w:t>
      </w:r>
      <w:r>
        <w:rPr>
          <w:rFonts w:ascii="Times New Roman" w:eastAsia="Calibri" w:hAnsi="Times New Roman" w:cs="Times New Roman"/>
          <w:sz w:val="18"/>
          <w:szCs w:val="18"/>
        </w:rPr>
        <w:t>Laut</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Cina Selatan bahagian Kuching.</w:t>
      </w:r>
      <w:r w:rsidR="008C7731">
        <w:rPr>
          <w:rFonts w:ascii="Times New Roman" w:eastAsia="Calibri" w:hAnsi="Times New Roman" w:cs="Times New Roman"/>
          <w:sz w:val="18"/>
          <w:szCs w:val="18"/>
        </w:rPr>
        <w:t xml:space="preserve"> </w:t>
      </w:r>
      <w:r w:rsidRPr="00B82579">
        <w:rPr>
          <w:rFonts w:ascii="Times New Roman" w:eastAsia="Calibri" w:hAnsi="Times New Roman" w:cs="Times New Roman"/>
          <w:iCs/>
          <w:sz w:val="18"/>
          <w:szCs w:val="18"/>
        </w:rPr>
        <w:t>Sampel</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enapan</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ini</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telah</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dianalisis</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bagi</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mengenalpasti</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kandungan</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hidrokarbon</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alifatik</w:t>
      </w:r>
      <w:r>
        <w:rPr>
          <w:rFonts w:ascii="Times New Roman" w:eastAsia="Calibri" w:hAnsi="Times New Roman" w:cs="Times New Roman"/>
          <w:iCs/>
          <w:sz w:val="18"/>
          <w:szCs w:val="18"/>
        </w:rPr>
        <w:t>.</w:t>
      </w:r>
      <w:r w:rsidR="008C7731">
        <w:rPr>
          <w:rFonts w:ascii="Times New Roman" w:eastAsia="Calibri" w:hAnsi="Times New Roman" w:cs="Times New Roman"/>
          <w:iCs/>
          <w:sz w:val="18"/>
          <w:szCs w:val="18"/>
        </w:rPr>
        <w:t xml:space="preserve"> </w:t>
      </w:r>
      <w:r>
        <w:rPr>
          <w:rFonts w:ascii="Times New Roman" w:eastAsia="Calibri" w:hAnsi="Times New Roman" w:cs="Times New Roman"/>
          <w:sz w:val="18"/>
          <w:szCs w:val="18"/>
        </w:rPr>
        <w:t>Hidrokarbon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alifatik</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daripada</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enapan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telah</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diekstrak</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dengan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menggunakan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kaedah</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pengekstrakan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Soxhlet</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dan di ana</w:t>
      </w:r>
      <w:r w:rsidR="00737E3F">
        <w:rPr>
          <w:rFonts w:ascii="Times New Roman" w:eastAsia="Calibri" w:hAnsi="Times New Roman" w:cs="Times New Roman"/>
          <w:sz w:val="18"/>
          <w:szCs w:val="18"/>
        </w:rPr>
        <w:t>l</w:t>
      </w:r>
      <w:r w:rsidR="008C7731">
        <w:rPr>
          <w:rFonts w:ascii="Times New Roman" w:eastAsia="Calibri" w:hAnsi="Times New Roman" w:cs="Times New Roman"/>
          <w:sz w:val="18"/>
          <w:szCs w:val="18"/>
        </w:rPr>
        <w:t xml:space="preserve">isis </w:t>
      </w:r>
      <w:r>
        <w:rPr>
          <w:rFonts w:ascii="Times New Roman" w:eastAsia="Calibri" w:hAnsi="Times New Roman" w:cs="Times New Roman"/>
          <w:sz w:val="18"/>
          <w:szCs w:val="18"/>
        </w:rPr>
        <w:t>dengan</w:t>
      </w:r>
      <w:r w:rsidR="008C7731">
        <w:rPr>
          <w:rFonts w:ascii="Times New Roman" w:eastAsia="Calibri" w:hAnsi="Times New Roman" w:cs="Times New Roman"/>
          <w:sz w:val="18"/>
          <w:szCs w:val="18"/>
        </w:rPr>
        <w:t xml:space="preserve"> </w:t>
      </w:r>
      <w:r w:rsidR="00737E3F">
        <w:rPr>
          <w:rFonts w:ascii="Times New Roman" w:eastAsia="Calibri" w:hAnsi="Times New Roman" w:cs="Times New Roman"/>
          <w:iCs/>
          <w:sz w:val="18"/>
          <w:szCs w:val="18"/>
        </w:rPr>
        <w:t>menggunaka</w:t>
      </w:r>
      <w:r w:rsidRPr="00B82579">
        <w:rPr>
          <w:rFonts w:ascii="Times New Roman" w:eastAsia="Calibri" w:hAnsi="Times New Roman" w:cs="Times New Roman"/>
          <w:iCs/>
          <w:sz w:val="18"/>
          <w:szCs w:val="18"/>
        </w:rPr>
        <w:t>n</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kromatograf</w:t>
      </w:r>
      <w:r w:rsidR="00733738">
        <w:rPr>
          <w:rFonts w:ascii="Times New Roman" w:eastAsia="Calibri" w:hAnsi="Times New Roman" w:cs="Times New Roman"/>
          <w:iCs/>
          <w:sz w:val="18"/>
          <w:szCs w:val="18"/>
        </w:rPr>
        <w:t>i gas/spek</w:t>
      </w:r>
      <w:r>
        <w:rPr>
          <w:rFonts w:ascii="Times New Roman" w:eastAsia="Calibri" w:hAnsi="Times New Roman" w:cs="Times New Roman"/>
          <w:iCs/>
          <w:sz w:val="18"/>
          <w:szCs w:val="18"/>
        </w:rPr>
        <w:t>trometerjisim (KG/SJ).</w:t>
      </w:r>
      <w:r w:rsidRPr="00B82579">
        <w:rPr>
          <w:rFonts w:ascii="Times New Roman" w:eastAsia="Calibri" w:hAnsi="Times New Roman" w:cs="Times New Roman"/>
          <w:iCs/>
          <w:sz w:val="18"/>
          <w:szCs w:val="18"/>
        </w:rPr>
        <w:t>Jumlah</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kepekatan</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hidrokarbon</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alifatik</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adalah</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dalam</w:t>
      </w:r>
      <w:r w:rsidR="008C7731">
        <w:rPr>
          <w:rFonts w:ascii="Times New Roman" w:eastAsia="Calibri" w:hAnsi="Times New Roman" w:cs="Times New Roman"/>
          <w:iCs/>
          <w:sz w:val="18"/>
          <w:szCs w:val="18"/>
        </w:rPr>
        <w:t xml:space="preserve"> </w:t>
      </w:r>
      <w:r w:rsidRPr="00B82579">
        <w:rPr>
          <w:rFonts w:ascii="Times New Roman" w:eastAsia="Calibri" w:hAnsi="Times New Roman" w:cs="Times New Roman"/>
          <w:iCs/>
          <w:sz w:val="18"/>
          <w:szCs w:val="18"/>
        </w:rPr>
        <w:t>julat</w:t>
      </w:r>
      <w:r w:rsidR="008C7731">
        <w:rPr>
          <w:rFonts w:ascii="Times New Roman" w:eastAsia="Calibri" w:hAnsi="Times New Roman" w:cs="Times New Roman"/>
          <w:iCs/>
          <w:sz w:val="18"/>
          <w:szCs w:val="18"/>
        </w:rPr>
        <w:t xml:space="preserve"> </w:t>
      </w:r>
      <w:r>
        <w:rPr>
          <w:rFonts w:ascii="Times New Roman" w:eastAsia="Calibri" w:hAnsi="Times New Roman" w:cs="Times New Roman"/>
          <w:sz w:val="18"/>
          <w:szCs w:val="18"/>
        </w:rPr>
        <w:t>35.6 ug/g sehingga</w:t>
      </w:r>
      <w:r w:rsidRPr="0041406A">
        <w:rPr>
          <w:rFonts w:ascii="Times New Roman" w:eastAsia="Calibri" w:hAnsi="Times New Roman" w:cs="Times New Roman"/>
          <w:sz w:val="18"/>
          <w:szCs w:val="18"/>
        </w:rPr>
        <w:t xml:space="preserve"> 1466.</w:t>
      </w:r>
      <w:r w:rsidR="00733738">
        <w:rPr>
          <w:rFonts w:ascii="Times New Roman" w:eastAsia="Calibri" w:hAnsi="Times New Roman" w:cs="Times New Roman"/>
          <w:sz w:val="18"/>
          <w:szCs w:val="18"/>
        </w:rPr>
        <w:t>61 ug/g berat</w:t>
      </w:r>
      <w:r w:rsidR="008C7731">
        <w:rPr>
          <w:rFonts w:ascii="Times New Roman" w:eastAsia="Calibri" w:hAnsi="Times New Roman" w:cs="Times New Roman"/>
          <w:sz w:val="18"/>
          <w:szCs w:val="18"/>
        </w:rPr>
        <w:t xml:space="preserve"> </w:t>
      </w:r>
      <w:r w:rsidR="00733738">
        <w:rPr>
          <w:rFonts w:ascii="Times New Roman" w:eastAsia="Calibri" w:hAnsi="Times New Roman" w:cs="Times New Roman"/>
          <w:sz w:val="18"/>
          <w:szCs w:val="18"/>
        </w:rPr>
        <w:t>kering.</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Sampel</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enapan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dari</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Teluk</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Bako</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menunjukkan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kandungan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hidrokarbon</w:t>
      </w:r>
      <w:r w:rsidR="008C7731">
        <w:rPr>
          <w:rFonts w:ascii="Times New Roman" w:eastAsia="Calibri" w:hAnsi="Times New Roman" w:cs="Times New Roman"/>
          <w:sz w:val="18"/>
          <w:szCs w:val="18"/>
        </w:rPr>
        <w:t xml:space="preserve"> </w:t>
      </w:r>
      <w:r>
        <w:rPr>
          <w:rFonts w:ascii="Times New Roman" w:eastAsia="Calibri" w:hAnsi="Times New Roman" w:cs="Times New Roman"/>
          <w:sz w:val="18"/>
          <w:szCs w:val="18"/>
        </w:rPr>
        <w:t>aliftik yang tinggi.</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Indek</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penanda</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hidrokarbon</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telah</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digunapakai</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untuk</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mengenalpasti</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sumber</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hidrokarbon.Indek</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kecenderungan</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karbon (IKK) menunjukkan</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taburan</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hidrokarbon</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antropogenik yang tinggi di kawasan</w:t>
      </w:r>
      <w:r w:rsidR="008C7731">
        <w:rPr>
          <w:rFonts w:ascii="Times New Roman" w:eastAsia="Calibri" w:hAnsi="Times New Roman" w:cs="Times New Roman"/>
          <w:sz w:val="18"/>
          <w:szCs w:val="18"/>
        </w:rPr>
        <w:t xml:space="preserve"> </w:t>
      </w:r>
      <w:r w:rsidR="00DB5A93">
        <w:rPr>
          <w:rFonts w:ascii="Times New Roman" w:eastAsia="Calibri" w:hAnsi="Times New Roman" w:cs="Times New Roman"/>
          <w:sz w:val="18"/>
          <w:szCs w:val="18"/>
        </w:rPr>
        <w:t>kajian (IKK= 0 sehingga 4.1) Nisbah</w:t>
      </w:r>
      <w:r w:rsidR="001A161E">
        <w:rPr>
          <w:rFonts w:ascii="Times New Roman" w:eastAsia="Calibri" w:hAnsi="Times New Roman" w:cs="Times New Roman"/>
          <w:sz w:val="18"/>
          <w:szCs w:val="18"/>
          <w:lang w:val="en-GB"/>
        </w:rPr>
        <w:t>C</w:t>
      </w:r>
      <w:r w:rsidR="001A161E" w:rsidRPr="0093275F">
        <w:rPr>
          <w:rFonts w:ascii="Times New Roman" w:eastAsia="Calibri" w:hAnsi="Times New Roman" w:cs="Times New Roman"/>
          <w:sz w:val="18"/>
          <w:szCs w:val="18"/>
          <w:vertAlign w:val="subscript"/>
          <w:lang w:val="en-GB"/>
        </w:rPr>
        <w:t>31</w:t>
      </w:r>
      <w:r w:rsidR="001A161E">
        <w:rPr>
          <w:rFonts w:ascii="Times New Roman" w:eastAsia="Calibri" w:hAnsi="Times New Roman" w:cs="Times New Roman"/>
          <w:sz w:val="18"/>
          <w:szCs w:val="18"/>
          <w:lang w:val="en-GB"/>
        </w:rPr>
        <w:t>/C</w:t>
      </w:r>
      <w:r w:rsidR="001A161E" w:rsidRPr="0093275F">
        <w:rPr>
          <w:rFonts w:ascii="Times New Roman" w:eastAsia="Calibri" w:hAnsi="Times New Roman" w:cs="Times New Roman"/>
          <w:sz w:val="18"/>
          <w:szCs w:val="18"/>
          <w:vertAlign w:val="subscript"/>
          <w:lang w:val="en-GB"/>
        </w:rPr>
        <w:t>19</w:t>
      </w:r>
      <w:r w:rsidR="008C7731">
        <w:rPr>
          <w:rFonts w:ascii="Times New Roman" w:eastAsia="Calibri" w:hAnsi="Times New Roman" w:cs="Times New Roman"/>
          <w:sz w:val="18"/>
          <w:szCs w:val="18"/>
          <w:vertAlign w:val="subscript"/>
          <w:lang w:val="en-GB"/>
        </w:rPr>
        <w:t xml:space="preserve"> </w:t>
      </w:r>
      <w:r w:rsidR="00DB5A93">
        <w:rPr>
          <w:rFonts w:ascii="Times New Roman" w:eastAsia="Calibri" w:hAnsi="Times New Roman" w:cs="Times New Roman"/>
          <w:sz w:val="18"/>
          <w:szCs w:val="18"/>
          <w:lang w:val="en-GB"/>
        </w:rPr>
        <w:t>dan</w:t>
      </w:r>
      <w:r w:rsidR="008C7731">
        <w:rPr>
          <w:rFonts w:ascii="Times New Roman" w:eastAsia="Calibri" w:hAnsi="Times New Roman" w:cs="Times New Roman"/>
          <w:sz w:val="18"/>
          <w:szCs w:val="18"/>
          <w:lang w:val="en-GB"/>
        </w:rPr>
        <w:t xml:space="preserve"> </w:t>
      </w:r>
      <w:r w:rsidR="001A161E">
        <w:rPr>
          <w:rFonts w:ascii="Times New Roman" w:eastAsia="Calibri" w:hAnsi="Times New Roman" w:cs="Times New Roman"/>
          <w:sz w:val="18"/>
          <w:szCs w:val="18"/>
          <w:lang w:val="en-GB"/>
        </w:rPr>
        <w:t>C</w:t>
      </w:r>
      <w:r w:rsidR="001A161E" w:rsidRPr="0093275F">
        <w:rPr>
          <w:rFonts w:ascii="Times New Roman" w:eastAsia="Calibri" w:hAnsi="Times New Roman" w:cs="Times New Roman"/>
          <w:sz w:val="18"/>
          <w:szCs w:val="18"/>
          <w:vertAlign w:val="subscript"/>
          <w:lang w:val="en-GB"/>
        </w:rPr>
        <w:t>29</w:t>
      </w:r>
      <w:r w:rsidR="001A161E">
        <w:rPr>
          <w:rFonts w:ascii="Times New Roman" w:eastAsia="Calibri" w:hAnsi="Times New Roman" w:cs="Times New Roman"/>
          <w:sz w:val="18"/>
          <w:szCs w:val="18"/>
          <w:lang w:val="en-GB"/>
        </w:rPr>
        <w:t>/C</w:t>
      </w:r>
      <w:r w:rsidR="001A161E" w:rsidRPr="0093275F">
        <w:rPr>
          <w:rFonts w:ascii="Times New Roman" w:eastAsia="Calibri" w:hAnsi="Times New Roman" w:cs="Times New Roman"/>
          <w:sz w:val="18"/>
          <w:szCs w:val="18"/>
          <w:vertAlign w:val="subscript"/>
          <w:lang w:val="en-GB"/>
        </w:rPr>
        <w:t>31</w:t>
      </w:r>
      <w:r w:rsidR="008C7731">
        <w:rPr>
          <w:rFonts w:ascii="Times New Roman" w:eastAsia="Calibri" w:hAnsi="Times New Roman" w:cs="Times New Roman"/>
          <w:sz w:val="18"/>
          <w:szCs w:val="18"/>
          <w:vertAlign w:val="subscript"/>
          <w:lang w:val="en-GB"/>
        </w:rPr>
        <w:t xml:space="preserve"> </w:t>
      </w:r>
      <w:r w:rsidR="00DB5A93">
        <w:rPr>
          <w:rFonts w:ascii="Times New Roman" w:eastAsia="Calibri" w:hAnsi="Times New Roman" w:cs="Times New Roman"/>
          <w:sz w:val="18"/>
          <w:szCs w:val="18"/>
          <w:lang w:val="en-GB"/>
        </w:rPr>
        <w:t>menunjukkan</w:t>
      </w:r>
      <w:r w:rsidR="008C7731">
        <w:rPr>
          <w:rFonts w:ascii="Times New Roman" w:eastAsia="Calibri" w:hAnsi="Times New Roman" w:cs="Times New Roman"/>
          <w:sz w:val="18"/>
          <w:szCs w:val="18"/>
          <w:lang w:val="en-GB"/>
        </w:rPr>
        <w:t xml:space="preserve"> </w:t>
      </w:r>
      <w:r w:rsidR="00DB5A93">
        <w:rPr>
          <w:rFonts w:ascii="Times New Roman" w:eastAsia="Calibri" w:hAnsi="Times New Roman" w:cs="Times New Roman"/>
          <w:sz w:val="18"/>
          <w:szCs w:val="18"/>
          <w:lang w:val="en-GB"/>
        </w:rPr>
        <w:t>kebanyakan</w:t>
      </w:r>
      <w:r w:rsidR="008C7731">
        <w:rPr>
          <w:rFonts w:ascii="Times New Roman" w:eastAsia="Calibri" w:hAnsi="Times New Roman" w:cs="Times New Roman"/>
          <w:sz w:val="18"/>
          <w:szCs w:val="18"/>
          <w:lang w:val="en-GB"/>
        </w:rPr>
        <w:t xml:space="preserve"> </w:t>
      </w:r>
      <w:r w:rsidR="00DB5A93">
        <w:rPr>
          <w:rFonts w:ascii="Times New Roman" w:eastAsia="Calibri" w:hAnsi="Times New Roman" w:cs="Times New Roman"/>
          <w:sz w:val="18"/>
          <w:szCs w:val="18"/>
          <w:lang w:val="en-GB"/>
        </w:rPr>
        <w:t>sumber</w:t>
      </w:r>
      <w:r w:rsidR="008C7731">
        <w:rPr>
          <w:rFonts w:ascii="Times New Roman" w:eastAsia="Calibri" w:hAnsi="Times New Roman" w:cs="Times New Roman"/>
          <w:sz w:val="18"/>
          <w:szCs w:val="18"/>
          <w:lang w:val="en-GB"/>
        </w:rPr>
        <w:t xml:space="preserve"> </w:t>
      </w:r>
      <w:r w:rsidR="00DB5A93">
        <w:rPr>
          <w:rFonts w:ascii="Times New Roman" w:eastAsia="Calibri" w:hAnsi="Times New Roman" w:cs="Times New Roman"/>
          <w:sz w:val="18"/>
          <w:szCs w:val="18"/>
          <w:lang w:val="en-GB"/>
        </w:rPr>
        <w:t>hidrokarbon</w:t>
      </w:r>
      <w:r w:rsidR="008C7731">
        <w:rPr>
          <w:rFonts w:ascii="Times New Roman" w:eastAsia="Calibri" w:hAnsi="Times New Roman" w:cs="Times New Roman"/>
          <w:sz w:val="18"/>
          <w:szCs w:val="18"/>
          <w:lang w:val="en-GB"/>
        </w:rPr>
        <w:t xml:space="preserve"> </w:t>
      </w:r>
      <w:r w:rsidR="00DB5A93">
        <w:rPr>
          <w:rFonts w:ascii="Times New Roman" w:eastAsia="Calibri" w:hAnsi="Times New Roman" w:cs="Times New Roman"/>
          <w:sz w:val="18"/>
          <w:szCs w:val="18"/>
          <w:lang w:val="en-GB"/>
        </w:rPr>
        <w:t>alifatik</w:t>
      </w:r>
      <w:r w:rsidR="008C7731">
        <w:rPr>
          <w:rFonts w:ascii="Times New Roman" w:eastAsia="Calibri" w:hAnsi="Times New Roman" w:cs="Times New Roman"/>
          <w:sz w:val="18"/>
          <w:szCs w:val="18"/>
          <w:lang w:val="en-GB"/>
        </w:rPr>
        <w:t xml:space="preserve"> </w:t>
      </w:r>
      <w:r w:rsidR="00DB5A93">
        <w:rPr>
          <w:rFonts w:ascii="Times New Roman" w:eastAsia="Calibri" w:hAnsi="Times New Roman" w:cs="Times New Roman"/>
          <w:sz w:val="18"/>
          <w:szCs w:val="18"/>
          <w:lang w:val="en-GB"/>
        </w:rPr>
        <w:t>dipindahkan</w:t>
      </w:r>
      <w:r w:rsidR="008C7731">
        <w:rPr>
          <w:rFonts w:ascii="Times New Roman" w:eastAsia="Calibri" w:hAnsi="Times New Roman" w:cs="Times New Roman"/>
          <w:sz w:val="18"/>
          <w:szCs w:val="18"/>
          <w:lang w:val="en-GB"/>
        </w:rPr>
        <w:t xml:space="preserve"> </w:t>
      </w:r>
      <w:r w:rsidR="00DB5A93">
        <w:rPr>
          <w:rFonts w:ascii="Times New Roman" w:eastAsia="Calibri" w:hAnsi="Times New Roman" w:cs="Times New Roman"/>
          <w:sz w:val="18"/>
          <w:szCs w:val="18"/>
          <w:lang w:val="en-GB"/>
        </w:rPr>
        <w:t>secara lateral ke</w:t>
      </w:r>
      <w:r w:rsidR="008C7731">
        <w:rPr>
          <w:rFonts w:ascii="Times New Roman" w:eastAsia="Calibri" w:hAnsi="Times New Roman" w:cs="Times New Roman"/>
          <w:sz w:val="18"/>
          <w:szCs w:val="18"/>
          <w:lang w:val="en-GB"/>
        </w:rPr>
        <w:t xml:space="preserve"> </w:t>
      </w:r>
      <w:r w:rsidR="00DB5A93">
        <w:rPr>
          <w:rFonts w:ascii="Times New Roman" w:eastAsia="Calibri" w:hAnsi="Times New Roman" w:cs="Times New Roman"/>
          <w:sz w:val="18"/>
          <w:szCs w:val="18"/>
          <w:lang w:val="en-GB"/>
        </w:rPr>
        <w:t>kawasan</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persekitaran</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marin. Secara</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umumnya, kandungan</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hidrokarbon</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alifatik di Laut China Selatan bahagian Kuching adalah</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tinggi</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berbanding</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dengan</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kawasan</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lain di seluruh</w:t>
      </w:r>
      <w:r w:rsidR="008C7731">
        <w:rPr>
          <w:rFonts w:ascii="Times New Roman" w:eastAsia="Calibri" w:hAnsi="Times New Roman" w:cs="Times New Roman"/>
          <w:sz w:val="18"/>
          <w:szCs w:val="18"/>
          <w:lang w:val="en-GB"/>
        </w:rPr>
        <w:t xml:space="preserve"> </w:t>
      </w:r>
      <w:r w:rsidR="00737E3F">
        <w:rPr>
          <w:rFonts w:ascii="Times New Roman" w:eastAsia="Calibri" w:hAnsi="Times New Roman" w:cs="Times New Roman"/>
          <w:sz w:val="18"/>
          <w:szCs w:val="18"/>
          <w:lang w:val="en-GB"/>
        </w:rPr>
        <w:t xml:space="preserve">dunia. </w:t>
      </w:r>
    </w:p>
    <w:p w:rsidR="00334414" w:rsidRDefault="00334414" w:rsidP="001A161E">
      <w:pPr>
        <w:jc w:val="both"/>
        <w:rPr>
          <w:rFonts w:ascii="Times New Roman" w:eastAsia="Calibri" w:hAnsi="Times New Roman" w:cs="Times New Roman"/>
          <w:sz w:val="18"/>
          <w:szCs w:val="18"/>
          <w:lang w:val="en-GB"/>
        </w:rPr>
      </w:pPr>
    </w:p>
    <w:p w:rsidR="005122A6" w:rsidRDefault="00737E3F" w:rsidP="005E63E7">
      <w:pPr>
        <w:spacing w:line="240" w:lineRule="auto"/>
        <w:jc w:val="both"/>
        <w:rPr>
          <w:rFonts w:ascii="Times New Roman" w:eastAsia="Calibri" w:hAnsi="Times New Roman" w:cs="Times New Roman"/>
          <w:sz w:val="18"/>
          <w:szCs w:val="18"/>
        </w:rPr>
      </w:pPr>
      <w:r>
        <w:rPr>
          <w:rFonts w:ascii="Times New Roman" w:eastAsia="Calibri" w:hAnsi="Times New Roman" w:cs="Times New Roman"/>
          <w:b/>
          <w:bCs/>
          <w:color w:val="000000"/>
          <w:sz w:val="18"/>
          <w:szCs w:val="18"/>
          <w:lang w:val="en-GB"/>
        </w:rPr>
        <w:t>Kata kunci</w:t>
      </w:r>
      <w:r>
        <w:rPr>
          <w:rFonts w:ascii="Times New Roman" w:eastAsia="Calibri" w:hAnsi="Times New Roman" w:cs="Times New Roman"/>
          <w:color w:val="000000"/>
          <w:sz w:val="18"/>
          <w:szCs w:val="18"/>
          <w:lang w:val="en-GB"/>
        </w:rPr>
        <w:t>: Hidrokarbonalifatik, enapanpermukaan, Laut China Selatan</w:t>
      </w:r>
      <w:r w:rsidR="001A161E" w:rsidRPr="0041406A">
        <w:rPr>
          <w:rFonts w:ascii="Times New Roman" w:eastAsia="Calibri" w:hAnsi="Times New Roman" w:cs="Times New Roman"/>
          <w:color w:val="000000"/>
          <w:sz w:val="18"/>
          <w:szCs w:val="18"/>
          <w:lang w:val="en-GB"/>
        </w:rPr>
        <w:t xml:space="preserve">, </w:t>
      </w:r>
      <w:r w:rsidR="00733738">
        <w:rPr>
          <w:rFonts w:ascii="Times New Roman" w:eastAsia="Calibri" w:hAnsi="Times New Roman" w:cs="Times New Roman"/>
          <w:color w:val="000000"/>
          <w:sz w:val="18"/>
          <w:szCs w:val="18"/>
          <w:lang w:val="en-GB"/>
        </w:rPr>
        <w:t>p</w:t>
      </w:r>
      <w:r>
        <w:rPr>
          <w:rFonts w:ascii="Times New Roman" w:eastAsia="Calibri" w:hAnsi="Times New Roman" w:cs="Times New Roman"/>
          <w:color w:val="000000"/>
          <w:sz w:val="18"/>
          <w:szCs w:val="18"/>
          <w:lang w:val="en-GB"/>
        </w:rPr>
        <w:t>engekstrakanSoxhlet</w:t>
      </w:r>
      <w:r w:rsidR="001A161E">
        <w:rPr>
          <w:rFonts w:ascii="Times New Roman" w:eastAsia="Calibri" w:hAnsi="Times New Roman" w:cs="Times New Roman"/>
          <w:color w:val="000000"/>
          <w:sz w:val="18"/>
          <w:szCs w:val="18"/>
          <w:lang w:val="en-GB"/>
        </w:rPr>
        <w:t xml:space="preserve">, </w:t>
      </w:r>
      <w:r w:rsidRPr="00B82579">
        <w:rPr>
          <w:rFonts w:ascii="Times New Roman" w:eastAsia="Calibri" w:hAnsi="Times New Roman" w:cs="Times New Roman"/>
          <w:iCs/>
          <w:sz w:val="18"/>
          <w:szCs w:val="18"/>
        </w:rPr>
        <w:t>kromatograf</w:t>
      </w:r>
      <w:r w:rsidR="00733738">
        <w:rPr>
          <w:rFonts w:ascii="Times New Roman" w:eastAsia="Calibri" w:hAnsi="Times New Roman" w:cs="Times New Roman"/>
          <w:iCs/>
          <w:sz w:val="18"/>
          <w:szCs w:val="18"/>
        </w:rPr>
        <w:t>i gas-</w:t>
      </w:r>
      <w:r>
        <w:rPr>
          <w:rFonts w:ascii="Times New Roman" w:eastAsia="Calibri" w:hAnsi="Times New Roman" w:cs="Times New Roman"/>
          <w:iCs/>
          <w:sz w:val="18"/>
          <w:szCs w:val="18"/>
        </w:rPr>
        <w:t>pe</w:t>
      </w:r>
      <w:r w:rsidR="00733738">
        <w:rPr>
          <w:rFonts w:ascii="Times New Roman" w:eastAsia="Calibri" w:hAnsi="Times New Roman" w:cs="Times New Roman"/>
          <w:iCs/>
          <w:sz w:val="18"/>
          <w:szCs w:val="18"/>
        </w:rPr>
        <w:t>k</w:t>
      </w:r>
      <w:r>
        <w:rPr>
          <w:rFonts w:ascii="Times New Roman" w:eastAsia="Calibri" w:hAnsi="Times New Roman" w:cs="Times New Roman"/>
          <w:iCs/>
          <w:sz w:val="18"/>
          <w:szCs w:val="18"/>
        </w:rPr>
        <w:t>trometerjisim (KG-SJ)</w:t>
      </w:r>
      <w:r w:rsidR="001A161E">
        <w:rPr>
          <w:rFonts w:ascii="Times New Roman" w:eastAsia="Calibri" w:hAnsi="Times New Roman" w:cs="Times New Roman"/>
          <w:color w:val="000000"/>
          <w:sz w:val="18"/>
          <w:szCs w:val="18"/>
          <w:lang w:val="en-GB"/>
        </w:rPr>
        <w:t xml:space="preserve">, </w:t>
      </w:r>
      <w:r>
        <w:rPr>
          <w:rFonts w:ascii="Times New Roman" w:eastAsia="Calibri" w:hAnsi="Times New Roman" w:cs="Times New Roman"/>
          <w:sz w:val="18"/>
          <w:szCs w:val="18"/>
        </w:rPr>
        <w:t>Indekkecenderungankarbon (IKK)</w:t>
      </w:r>
    </w:p>
    <w:p w:rsidR="00334414" w:rsidRDefault="00334414">
      <w:pPr>
        <w:rPr>
          <w:rFonts w:asciiTheme="majorBidi" w:eastAsia="Times New Roman" w:hAnsiTheme="majorBidi" w:cstheme="majorBidi"/>
          <w:b/>
          <w:sz w:val="20"/>
          <w:szCs w:val="20"/>
        </w:rPr>
      </w:pPr>
      <w:r>
        <w:rPr>
          <w:rFonts w:asciiTheme="majorBidi" w:eastAsia="Times New Roman" w:hAnsiTheme="majorBidi" w:cstheme="majorBidi"/>
          <w:b/>
          <w:sz w:val="20"/>
          <w:szCs w:val="20"/>
        </w:rPr>
        <w:br w:type="page"/>
      </w:r>
    </w:p>
    <w:p w:rsidR="00B963D8" w:rsidRDefault="00B963D8" w:rsidP="002A6CAE">
      <w:pPr>
        <w:spacing w:line="240" w:lineRule="auto"/>
        <w:jc w:val="center"/>
        <w:rPr>
          <w:rFonts w:asciiTheme="majorBidi" w:eastAsia="Times New Roman" w:hAnsiTheme="majorBidi" w:cstheme="majorBidi"/>
          <w:b/>
          <w:sz w:val="20"/>
          <w:szCs w:val="20"/>
        </w:rPr>
        <w:sectPr w:rsidR="00B963D8" w:rsidSect="00B963D8">
          <w:pgSz w:w="11909" w:h="16834" w:code="9"/>
          <w:pgMar w:top="1985" w:right="1440" w:bottom="1440" w:left="1440" w:header="720" w:footer="720" w:gutter="0"/>
          <w:cols w:space="720"/>
          <w:docGrid w:linePitch="360"/>
        </w:sectPr>
      </w:pPr>
    </w:p>
    <w:p w:rsidR="008F2072" w:rsidRPr="008F2072" w:rsidRDefault="008F2072" w:rsidP="002A6CAE">
      <w:pPr>
        <w:spacing w:line="240" w:lineRule="auto"/>
        <w:jc w:val="center"/>
        <w:rPr>
          <w:rFonts w:asciiTheme="majorBidi" w:eastAsia="Times New Roman" w:hAnsiTheme="majorBidi" w:cstheme="majorBidi"/>
          <w:b/>
          <w:sz w:val="20"/>
          <w:szCs w:val="20"/>
        </w:rPr>
      </w:pPr>
      <w:r>
        <w:rPr>
          <w:rFonts w:asciiTheme="majorBidi" w:eastAsia="Times New Roman" w:hAnsiTheme="majorBidi" w:cstheme="majorBidi"/>
          <w:b/>
          <w:sz w:val="20"/>
          <w:szCs w:val="20"/>
        </w:rPr>
        <w:lastRenderedPageBreak/>
        <w:t>Introduction</w:t>
      </w:r>
    </w:p>
    <w:p w:rsidR="008F2072" w:rsidRDefault="008F2072" w:rsidP="005E63E7">
      <w:pPr>
        <w:spacing w:line="240" w:lineRule="auto"/>
        <w:jc w:val="both"/>
        <w:rPr>
          <w:rFonts w:asciiTheme="majorBidi" w:eastAsia="Times New Roman" w:hAnsiTheme="majorBidi" w:cstheme="majorBidi"/>
          <w:sz w:val="20"/>
          <w:szCs w:val="20"/>
        </w:rPr>
      </w:pPr>
    </w:p>
    <w:p w:rsidR="000A6CB5" w:rsidRDefault="004648AF" w:rsidP="005E63E7">
      <w:pPr>
        <w:spacing w:line="240" w:lineRule="auto"/>
        <w:jc w:val="both"/>
        <w:rPr>
          <w:rFonts w:asciiTheme="majorBidi" w:eastAsia="Times New Roman" w:hAnsiTheme="majorBidi" w:cstheme="majorBidi"/>
          <w:sz w:val="20"/>
          <w:szCs w:val="20"/>
        </w:rPr>
      </w:pPr>
      <w:r w:rsidRPr="00CE22CD">
        <w:rPr>
          <w:rFonts w:asciiTheme="majorBidi" w:eastAsia="Times New Roman" w:hAnsiTheme="majorBidi" w:cstheme="majorBidi"/>
          <w:sz w:val="20"/>
          <w:szCs w:val="20"/>
        </w:rPr>
        <w:t>Kuching is one of the most urbanized and developed areas in Sarawak. The term of development u</w:t>
      </w:r>
      <w:r w:rsidR="00733738">
        <w:rPr>
          <w:rFonts w:asciiTheme="majorBidi" w:eastAsia="Times New Roman" w:hAnsiTheme="majorBidi" w:cstheme="majorBidi"/>
          <w:sz w:val="20"/>
          <w:szCs w:val="20"/>
        </w:rPr>
        <w:t>sually covers the usage of well-k</w:t>
      </w:r>
      <w:r w:rsidR="00733738" w:rsidRPr="00CE22CD">
        <w:rPr>
          <w:rFonts w:asciiTheme="majorBidi" w:eastAsia="Times New Roman" w:hAnsiTheme="majorBidi" w:cstheme="majorBidi"/>
          <w:sz w:val="20"/>
          <w:szCs w:val="20"/>
        </w:rPr>
        <w:t>nown</w:t>
      </w:r>
      <w:r w:rsidRPr="00CE22CD">
        <w:rPr>
          <w:rFonts w:asciiTheme="majorBidi" w:eastAsia="Times New Roman" w:hAnsiTheme="majorBidi" w:cstheme="majorBidi"/>
          <w:sz w:val="20"/>
          <w:szCs w:val="20"/>
        </w:rPr>
        <w:t xml:space="preserve"> energy of oil. Oil includes variety of compounds and elements such as aliphatic hydrocarbons that is potential for environmental hazard for ecosystem and human life. </w:t>
      </w:r>
      <w:r w:rsidR="00076F99" w:rsidRPr="00CE22CD">
        <w:rPr>
          <w:rFonts w:asciiTheme="majorBidi" w:eastAsia="Times New Roman" w:hAnsiTheme="majorBidi" w:cstheme="majorBidi"/>
          <w:sz w:val="20"/>
          <w:szCs w:val="20"/>
        </w:rPr>
        <w:t>Aliphatic hydrocarbons are ubiquitous sedimentary contaminants due to their tendency to accumulate in sediments. Sedi</w:t>
      </w:r>
      <w:r w:rsidR="000D768C" w:rsidRPr="00CE22CD">
        <w:rPr>
          <w:rFonts w:asciiTheme="majorBidi" w:eastAsia="Times New Roman" w:hAnsiTheme="majorBidi" w:cstheme="majorBidi"/>
          <w:sz w:val="20"/>
          <w:szCs w:val="20"/>
        </w:rPr>
        <w:t xml:space="preserve">mentary aliphatic hydrocarbons </w:t>
      </w:r>
      <w:r w:rsidR="00076F99" w:rsidRPr="00CE22CD">
        <w:rPr>
          <w:rFonts w:asciiTheme="majorBidi" w:eastAsia="Times New Roman" w:hAnsiTheme="majorBidi" w:cstheme="majorBidi"/>
          <w:sz w:val="20"/>
          <w:szCs w:val="20"/>
        </w:rPr>
        <w:t>have both natural</w:t>
      </w:r>
      <w:r w:rsidR="00AB42F7">
        <w:rPr>
          <w:rFonts w:asciiTheme="majorBidi" w:eastAsia="Times New Roman" w:hAnsiTheme="majorBidi" w:cstheme="majorBidi"/>
          <w:sz w:val="20"/>
          <w:szCs w:val="20"/>
        </w:rPr>
        <w:t xml:space="preserve">and anthropogenic sources. </w:t>
      </w:r>
      <w:r w:rsidR="00076F99" w:rsidRPr="00CE22CD">
        <w:rPr>
          <w:rFonts w:asciiTheme="majorBidi" w:eastAsia="Times New Roman" w:hAnsiTheme="majorBidi" w:cstheme="majorBidi"/>
          <w:sz w:val="20"/>
          <w:szCs w:val="20"/>
        </w:rPr>
        <w:t>The anthropogenic hydrocarbons in sediment originate mainly from petroleum residues but natural hydrocarbons produce by organism such as planktons, algae and bacteria o</w:t>
      </w:r>
      <w:r w:rsidR="003A4142">
        <w:rPr>
          <w:rFonts w:asciiTheme="majorBidi" w:eastAsia="Times New Roman" w:hAnsiTheme="majorBidi" w:cstheme="majorBidi"/>
          <w:sz w:val="20"/>
          <w:szCs w:val="20"/>
        </w:rPr>
        <w:t>r c</w:t>
      </w:r>
      <w:r w:rsidR="00AB42F7">
        <w:rPr>
          <w:rFonts w:asciiTheme="majorBidi" w:eastAsia="Times New Roman" w:hAnsiTheme="majorBidi" w:cstheme="majorBidi"/>
          <w:sz w:val="20"/>
          <w:szCs w:val="20"/>
        </w:rPr>
        <w:t xml:space="preserve">ome from terrestrial plants </w:t>
      </w:r>
      <w:r w:rsidR="00674699" w:rsidRPr="00AB42F7">
        <w:rPr>
          <w:rFonts w:asciiTheme="majorBidi" w:eastAsia="Times New Roman" w:hAnsiTheme="majorBidi" w:cstheme="majorBidi"/>
          <w:sz w:val="20"/>
          <w:szCs w:val="20"/>
        </w:rPr>
        <w:t>[1</w:t>
      </w:r>
      <w:r w:rsidR="007956A4" w:rsidRPr="00AB42F7">
        <w:rPr>
          <w:rFonts w:asciiTheme="majorBidi" w:eastAsia="Times New Roman" w:hAnsiTheme="majorBidi" w:cstheme="majorBidi"/>
          <w:sz w:val="20"/>
          <w:szCs w:val="20"/>
        </w:rPr>
        <w:t>,2</w:t>
      </w:r>
      <w:r w:rsidR="003A4142" w:rsidRPr="00AB42F7">
        <w:rPr>
          <w:rFonts w:asciiTheme="majorBidi" w:eastAsia="Times New Roman" w:hAnsiTheme="majorBidi" w:cstheme="majorBidi"/>
          <w:sz w:val="20"/>
          <w:szCs w:val="20"/>
        </w:rPr>
        <w:t>]</w:t>
      </w:r>
      <w:r w:rsidR="00076F99" w:rsidRPr="00AB42F7">
        <w:rPr>
          <w:rFonts w:asciiTheme="majorBidi" w:eastAsia="Times New Roman" w:hAnsiTheme="majorBidi" w:cstheme="majorBidi"/>
          <w:sz w:val="20"/>
          <w:szCs w:val="20"/>
        </w:rPr>
        <w:t>.</w:t>
      </w:r>
      <w:r w:rsidR="00B13C05" w:rsidRPr="00CE22CD">
        <w:rPr>
          <w:rFonts w:asciiTheme="majorBidi" w:eastAsia="Times New Roman" w:hAnsiTheme="majorBidi" w:cstheme="majorBidi"/>
          <w:sz w:val="20"/>
          <w:szCs w:val="20"/>
        </w:rPr>
        <w:t>Generally, non-polluted area demonstrates hydrocarbons concen</w:t>
      </w:r>
      <w:r w:rsidR="00EC6B4C">
        <w:rPr>
          <w:rFonts w:asciiTheme="majorBidi" w:eastAsia="Times New Roman" w:hAnsiTheme="majorBidi" w:cstheme="majorBidi"/>
          <w:sz w:val="20"/>
          <w:szCs w:val="20"/>
        </w:rPr>
        <w:t xml:space="preserve">trations less than 10 ng/mg dry weight </w:t>
      </w:r>
      <w:r w:rsidR="00674699">
        <w:rPr>
          <w:rFonts w:asciiTheme="majorBidi" w:eastAsia="Times New Roman" w:hAnsiTheme="majorBidi" w:cstheme="majorBidi"/>
          <w:sz w:val="20"/>
          <w:szCs w:val="20"/>
        </w:rPr>
        <w:t>[3</w:t>
      </w:r>
      <w:r w:rsidR="003A4142">
        <w:rPr>
          <w:rFonts w:asciiTheme="majorBidi" w:eastAsia="Times New Roman" w:hAnsiTheme="majorBidi" w:cstheme="majorBidi"/>
          <w:sz w:val="20"/>
          <w:szCs w:val="20"/>
        </w:rPr>
        <w:t>]</w:t>
      </w:r>
      <w:r w:rsidR="00B13C05" w:rsidRPr="00CE22CD">
        <w:rPr>
          <w:rFonts w:asciiTheme="majorBidi" w:eastAsia="Times New Roman" w:hAnsiTheme="majorBidi" w:cstheme="majorBidi"/>
          <w:sz w:val="20"/>
          <w:szCs w:val="20"/>
        </w:rPr>
        <w:t>.</w:t>
      </w:r>
    </w:p>
    <w:p w:rsidR="000A6CB5" w:rsidRDefault="000A6CB5" w:rsidP="005E63E7">
      <w:pPr>
        <w:spacing w:line="240" w:lineRule="auto"/>
        <w:jc w:val="both"/>
        <w:rPr>
          <w:rFonts w:asciiTheme="majorBidi" w:eastAsia="Times New Roman" w:hAnsiTheme="majorBidi" w:cstheme="majorBidi"/>
          <w:sz w:val="20"/>
          <w:szCs w:val="20"/>
        </w:rPr>
      </w:pPr>
    </w:p>
    <w:p w:rsidR="009A0432" w:rsidRDefault="009A0432" w:rsidP="005E63E7">
      <w:pPr>
        <w:spacing w:line="240" w:lineRule="auto"/>
        <w:jc w:val="both"/>
        <w:rPr>
          <w:rFonts w:asciiTheme="majorBidi" w:eastAsia="Times New Roman" w:hAnsiTheme="majorBidi" w:cstheme="majorBidi"/>
          <w:sz w:val="20"/>
          <w:szCs w:val="20"/>
          <w:lang w:val="en-GB"/>
        </w:rPr>
      </w:pPr>
      <w:r w:rsidRPr="00CE22CD">
        <w:rPr>
          <w:rFonts w:asciiTheme="majorBidi" w:eastAsia="Times New Roman" w:hAnsiTheme="majorBidi" w:cstheme="majorBidi"/>
          <w:sz w:val="20"/>
          <w:szCs w:val="20"/>
          <w:lang w:val="en-GB"/>
        </w:rPr>
        <w:t>Aliphatic hydrocarbon from anthropogenic and biogenic sources can be determined using different indices. The combination of different indices will provide a better comprehension for the hydrocarbon origin. Ratio of isoprenoidpristane and phytane (Pr/Ph) can be used as molecular indices to indicate the origin of hydrocarbon in sediments. In sediments uncontaminated with oil, the Pr/Ph ratio is higher than 1 usually between 3 an</w:t>
      </w:r>
      <w:r w:rsidR="00674699">
        <w:rPr>
          <w:rFonts w:asciiTheme="majorBidi" w:eastAsia="Times New Roman" w:hAnsiTheme="majorBidi" w:cstheme="majorBidi"/>
          <w:sz w:val="20"/>
          <w:szCs w:val="20"/>
          <w:lang w:val="en-GB"/>
        </w:rPr>
        <w:t>d 5 [4</w:t>
      </w:r>
      <w:r w:rsidR="003A4142">
        <w:rPr>
          <w:rFonts w:asciiTheme="majorBidi" w:eastAsia="Times New Roman" w:hAnsiTheme="majorBidi" w:cstheme="majorBidi"/>
          <w:sz w:val="20"/>
          <w:szCs w:val="20"/>
          <w:lang w:val="en-GB"/>
        </w:rPr>
        <w:t>]</w:t>
      </w:r>
      <w:r w:rsidRPr="00CE22CD">
        <w:rPr>
          <w:rFonts w:asciiTheme="majorBidi" w:eastAsia="Times New Roman" w:hAnsiTheme="majorBidi" w:cstheme="majorBidi"/>
          <w:sz w:val="20"/>
          <w:szCs w:val="20"/>
          <w:lang w:val="en-GB"/>
        </w:rPr>
        <w:t xml:space="preserve">. Carbon Preference Index (CPI) </w:t>
      </w:r>
      <w:r w:rsidR="00EC6B4C">
        <w:rPr>
          <w:rFonts w:asciiTheme="majorBidi" w:eastAsia="Times New Roman" w:hAnsiTheme="majorBidi" w:cstheme="majorBidi"/>
          <w:sz w:val="20"/>
          <w:szCs w:val="20"/>
          <w:lang w:val="en-GB"/>
        </w:rPr>
        <w:t xml:space="preserve">indicates the ratio of odd carbon numbers over even </w:t>
      </w:r>
      <w:r w:rsidR="005B3389">
        <w:rPr>
          <w:rFonts w:asciiTheme="majorBidi" w:eastAsia="Times New Roman" w:hAnsiTheme="majorBidi" w:cstheme="majorBidi"/>
          <w:sz w:val="20"/>
          <w:szCs w:val="20"/>
          <w:lang w:val="en-GB"/>
        </w:rPr>
        <w:t xml:space="preserve">carbon numbers </w:t>
      </w:r>
      <w:r w:rsidR="00EC6B4C">
        <w:rPr>
          <w:rFonts w:asciiTheme="majorBidi" w:eastAsia="Times New Roman" w:hAnsiTheme="majorBidi" w:cstheme="majorBidi"/>
          <w:sz w:val="20"/>
          <w:szCs w:val="20"/>
          <w:lang w:val="en-GB"/>
        </w:rPr>
        <w:t>with different carbon groups</w:t>
      </w:r>
      <w:r w:rsidR="00C621DB">
        <w:rPr>
          <w:rFonts w:asciiTheme="majorBidi" w:eastAsia="Times New Roman" w:hAnsiTheme="majorBidi" w:cstheme="majorBidi"/>
          <w:sz w:val="20"/>
          <w:szCs w:val="20"/>
          <w:lang w:val="en-GB"/>
        </w:rPr>
        <w:t>. CPI is using frequently and been intr</w:t>
      </w:r>
      <w:r w:rsidR="002066A6">
        <w:rPr>
          <w:rFonts w:asciiTheme="majorBidi" w:eastAsia="Times New Roman" w:hAnsiTheme="majorBidi" w:cstheme="majorBidi"/>
          <w:sz w:val="20"/>
          <w:szCs w:val="20"/>
          <w:lang w:val="en-GB"/>
        </w:rPr>
        <w:t xml:space="preserve">oduced by Farrington and </w:t>
      </w:r>
      <w:r w:rsidR="009E6F1C">
        <w:rPr>
          <w:rFonts w:asciiTheme="majorBidi" w:eastAsia="Times New Roman" w:hAnsiTheme="majorBidi" w:cstheme="majorBidi"/>
          <w:sz w:val="20"/>
          <w:szCs w:val="20"/>
          <w:lang w:val="en-GB"/>
        </w:rPr>
        <w:t>Tripp in</w:t>
      </w:r>
      <w:r w:rsidR="002066A6">
        <w:rPr>
          <w:rFonts w:asciiTheme="majorBidi" w:eastAsia="Times New Roman" w:hAnsiTheme="majorBidi" w:cstheme="majorBidi"/>
          <w:sz w:val="20"/>
          <w:szCs w:val="20"/>
          <w:lang w:val="en-GB"/>
        </w:rPr>
        <w:t xml:space="preserve"> 1977</w:t>
      </w:r>
      <w:r w:rsidR="00674699">
        <w:rPr>
          <w:rFonts w:asciiTheme="majorBidi" w:eastAsia="Times New Roman" w:hAnsiTheme="majorBidi" w:cstheme="majorBidi"/>
          <w:sz w:val="20"/>
          <w:szCs w:val="20"/>
          <w:lang w:val="en-GB"/>
        </w:rPr>
        <w:t xml:space="preserve"> [5]</w:t>
      </w:r>
      <w:r w:rsidR="003A4142">
        <w:rPr>
          <w:rFonts w:asciiTheme="majorBidi" w:eastAsia="Times New Roman" w:hAnsiTheme="majorBidi" w:cstheme="majorBidi"/>
          <w:sz w:val="20"/>
          <w:szCs w:val="20"/>
          <w:lang w:val="en-GB"/>
        </w:rPr>
        <w:t xml:space="preserve"> and d</w:t>
      </w:r>
      <w:r w:rsidR="00674699">
        <w:rPr>
          <w:rFonts w:asciiTheme="majorBidi" w:eastAsia="Times New Roman" w:hAnsiTheme="majorBidi" w:cstheme="majorBidi"/>
          <w:sz w:val="20"/>
          <w:szCs w:val="20"/>
          <w:lang w:val="en-GB"/>
        </w:rPr>
        <w:t>eveloped by other researchers [2</w:t>
      </w:r>
      <w:r w:rsidR="007956A4">
        <w:rPr>
          <w:rFonts w:asciiTheme="majorBidi" w:eastAsia="Times New Roman" w:hAnsiTheme="majorBidi" w:cstheme="majorBidi"/>
          <w:sz w:val="20"/>
          <w:szCs w:val="20"/>
          <w:lang w:val="en-GB"/>
        </w:rPr>
        <w:t>, 6, 7</w:t>
      </w:r>
      <w:r w:rsidR="003A4142">
        <w:rPr>
          <w:rFonts w:asciiTheme="majorBidi" w:eastAsia="Times New Roman" w:hAnsiTheme="majorBidi" w:cstheme="majorBidi"/>
          <w:sz w:val="20"/>
          <w:szCs w:val="20"/>
          <w:lang w:val="en-GB"/>
        </w:rPr>
        <w:t>]</w:t>
      </w:r>
      <w:r w:rsidR="00C621DB">
        <w:rPr>
          <w:rFonts w:asciiTheme="majorBidi" w:eastAsia="Times New Roman" w:hAnsiTheme="majorBidi" w:cstheme="majorBidi"/>
          <w:sz w:val="20"/>
          <w:szCs w:val="20"/>
          <w:lang w:val="en-GB"/>
        </w:rPr>
        <w:t xml:space="preserve">.   </w:t>
      </w:r>
    </w:p>
    <w:p w:rsidR="00C621DB" w:rsidRPr="00EC6B4C" w:rsidRDefault="00C621DB" w:rsidP="000A6CB5">
      <w:pPr>
        <w:spacing w:line="240" w:lineRule="auto"/>
        <w:jc w:val="both"/>
        <w:rPr>
          <w:rFonts w:asciiTheme="majorBidi" w:eastAsia="Times New Roman" w:hAnsiTheme="majorBidi" w:cstheme="majorBidi"/>
          <w:sz w:val="20"/>
          <w:szCs w:val="20"/>
        </w:rPr>
      </w:pPr>
    </w:p>
    <w:p w:rsidR="007B27F2" w:rsidRDefault="004648AF" w:rsidP="007B27F2">
      <w:pPr>
        <w:spacing w:line="240" w:lineRule="auto"/>
        <w:jc w:val="both"/>
        <w:rPr>
          <w:rFonts w:asciiTheme="majorBidi" w:eastAsia="Calibri" w:hAnsiTheme="majorBidi" w:cstheme="majorBidi"/>
          <w:b/>
          <w:color w:val="000000"/>
          <w:sz w:val="20"/>
          <w:szCs w:val="20"/>
          <w:lang w:val="en-GB"/>
        </w:rPr>
      </w:pPr>
      <w:r w:rsidRPr="00CE22CD">
        <w:rPr>
          <w:rFonts w:asciiTheme="majorBidi" w:eastAsia="Times New Roman" w:hAnsiTheme="majorBidi" w:cstheme="majorBidi"/>
          <w:sz w:val="20"/>
          <w:szCs w:val="20"/>
        </w:rPr>
        <w:t>There are two major rivers in Kuching City, namely Sarawak River and Santubong River. The areas around Sarawak River are intense with industrial activities and rapid urbanization while areas around Santubong area are intense with mangrove forest and urban area</w:t>
      </w:r>
      <w:r w:rsidR="00EC6B4C">
        <w:rPr>
          <w:rFonts w:asciiTheme="majorBidi" w:eastAsia="Times New Roman" w:hAnsiTheme="majorBidi" w:cstheme="majorBidi"/>
          <w:sz w:val="20"/>
          <w:szCs w:val="20"/>
        </w:rPr>
        <w:t>. This</w:t>
      </w:r>
      <w:r w:rsidR="000D768C" w:rsidRPr="00CE22CD">
        <w:rPr>
          <w:rFonts w:asciiTheme="majorBidi" w:eastAsia="Times New Roman" w:hAnsiTheme="majorBidi" w:cstheme="majorBidi"/>
          <w:sz w:val="20"/>
          <w:szCs w:val="20"/>
        </w:rPr>
        <w:t xml:space="preserve"> study were conducted in order to find the distributions and concentrations of natural and anthropogenic hydrocarbons in marine sediment fr</w:t>
      </w:r>
      <w:r w:rsidR="00EC6B4C">
        <w:rPr>
          <w:rFonts w:asciiTheme="majorBidi" w:eastAsia="Times New Roman" w:hAnsiTheme="majorBidi" w:cstheme="majorBidi"/>
          <w:sz w:val="20"/>
          <w:szCs w:val="20"/>
        </w:rPr>
        <w:t>om South China Sea off Kuching d</w:t>
      </w:r>
      <w:r w:rsidR="000D768C" w:rsidRPr="00CE22CD">
        <w:rPr>
          <w:rFonts w:asciiTheme="majorBidi" w:eastAsia="Times New Roman" w:hAnsiTheme="majorBidi" w:cstheme="majorBidi"/>
          <w:sz w:val="20"/>
          <w:szCs w:val="20"/>
        </w:rPr>
        <w:t>ivision and to find out the possible sources and origins o</w:t>
      </w:r>
      <w:r w:rsidR="000A6CB5">
        <w:rPr>
          <w:rFonts w:asciiTheme="majorBidi" w:eastAsia="Times New Roman" w:hAnsiTheme="majorBidi" w:cstheme="majorBidi"/>
          <w:sz w:val="20"/>
          <w:szCs w:val="20"/>
        </w:rPr>
        <w:t>f hydrocarbon in the study area.</w:t>
      </w:r>
    </w:p>
    <w:p w:rsidR="000A6CB5" w:rsidRDefault="000A6CB5" w:rsidP="00CE22CD">
      <w:pPr>
        <w:spacing w:line="240" w:lineRule="auto"/>
        <w:jc w:val="center"/>
        <w:rPr>
          <w:rFonts w:asciiTheme="majorBidi" w:eastAsia="Calibri" w:hAnsiTheme="majorBidi" w:cstheme="majorBidi"/>
          <w:b/>
          <w:color w:val="000000"/>
          <w:sz w:val="20"/>
          <w:szCs w:val="20"/>
          <w:lang w:val="en-GB"/>
        </w:rPr>
      </w:pPr>
    </w:p>
    <w:p w:rsidR="00F62DE2" w:rsidRPr="000A6CB5" w:rsidRDefault="009E6F1C" w:rsidP="00AB42F7">
      <w:pPr>
        <w:pStyle w:val="ListParagraph"/>
        <w:spacing w:line="240" w:lineRule="auto"/>
        <w:jc w:val="center"/>
        <w:rPr>
          <w:rFonts w:asciiTheme="majorBidi" w:eastAsia="Calibri" w:hAnsiTheme="majorBidi" w:cstheme="majorBidi"/>
          <w:b/>
          <w:color w:val="000000"/>
          <w:sz w:val="20"/>
          <w:szCs w:val="20"/>
          <w:lang w:val="en-GB"/>
        </w:rPr>
      </w:pPr>
      <w:r>
        <w:rPr>
          <w:rFonts w:asciiTheme="majorBidi" w:eastAsia="Calibri" w:hAnsiTheme="majorBidi" w:cstheme="majorBidi"/>
          <w:b/>
          <w:color w:val="000000"/>
          <w:sz w:val="20"/>
          <w:szCs w:val="20"/>
          <w:lang w:val="en-GB"/>
        </w:rPr>
        <w:t>Experimental</w:t>
      </w:r>
    </w:p>
    <w:p w:rsidR="00F62DE2" w:rsidRPr="002D1C51" w:rsidRDefault="00F62DE2" w:rsidP="00F62DE2">
      <w:pPr>
        <w:spacing w:line="240" w:lineRule="auto"/>
        <w:jc w:val="both"/>
        <w:rPr>
          <w:rFonts w:asciiTheme="majorBidi" w:eastAsia="Calibri" w:hAnsiTheme="majorBidi" w:cstheme="majorBidi"/>
          <w:b/>
          <w:color w:val="000000"/>
          <w:sz w:val="20"/>
          <w:szCs w:val="20"/>
          <w:lang w:val="en-GB"/>
        </w:rPr>
      </w:pPr>
    </w:p>
    <w:p w:rsidR="00F62DE2" w:rsidRDefault="00F62DE2" w:rsidP="00F62DE2">
      <w:pPr>
        <w:spacing w:line="240" w:lineRule="auto"/>
        <w:jc w:val="both"/>
        <w:rPr>
          <w:rFonts w:asciiTheme="majorBidi" w:eastAsia="Calibri" w:hAnsiTheme="majorBidi" w:cstheme="majorBidi"/>
          <w:bCs/>
          <w:i/>
          <w:iCs/>
          <w:color w:val="000000"/>
          <w:sz w:val="20"/>
          <w:szCs w:val="20"/>
          <w:lang w:val="en-GB"/>
        </w:rPr>
      </w:pPr>
      <w:r w:rsidRPr="00CE22CD">
        <w:rPr>
          <w:rFonts w:asciiTheme="majorBidi" w:eastAsia="Calibri" w:hAnsiTheme="majorBidi" w:cstheme="majorBidi"/>
          <w:bCs/>
          <w:i/>
          <w:iCs/>
          <w:color w:val="000000"/>
          <w:sz w:val="20"/>
          <w:szCs w:val="20"/>
          <w:lang w:val="en-GB"/>
        </w:rPr>
        <w:t>Sample collections</w:t>
      </w:r>
    </w:p>
    <w:p w:rsidR="00F62DE2" w:rsidRPr="002D1C51" w:rsidRDefault="00F62DE2" w:rsidP="00F62DE2">
      <w:pPr>
        <w:spacing w:line="240" w:lineRule="auto"/>
        <w:jc w:val="both"/>
        <w:rPr>
          <w:rFonts w:asciiTheme="majorBidi" w:eastAsia="Calibri" w:hAnsiTheme="majorBidi" w:cstheme="majorBidi"/>
          <w:color w:val="000000"/>
          <w:sz w:val="20"/>
          <w:szCs w:val="20"/>
          <w:lang w:val="en-GB"/>
        </w:rPr>
      </w:pPr>
    </w:p>
    <w:p w:rsidR="00F62DE2" w:rsidRDefault="008129B6" w:rsidP="00F62DE2">
      <w:pPr>
        <w:spacing w:line="240" w:lineRule="auto"/>
        <w:jc w:val="both"/>
        <w:rPr>
          <w:rFonts w:asciiTheme="majorBidi" w:eastAsia="Calibri" w:hAnsiTheme="majorBidi" w:cstheme="majorBidi"/>
          <w:color w:val="000000"/>
          <w:sz w:val="20"/>
          <w:szCs w:val="20"/>
        </w:rPr>
      </w:pPr>
      <w:r w:rsidRPr="002D1C51">
        <w:rPr>
          <w:rFonts w:asciiTheme="majorBidi" w:eastAsia="Calibri" w:hAnsiTheme="majorBidi" w:cstheme="majorBidi"/>
          <w:color w:val="000000"/>
          <w:sz w:val="20"/>
          <w:szCs w:val="20"/>
        </w:rPr>
        <w:t>Eighteen s</w:t>
      </w:r>
      <w:r w:rsidR="00F62DE2" w:rsidRPr="002D1C51">
        <w:rPr>
          <w:rFonts w:asciiTheme="majorBidi" w:eastAsia="Calibri" w:hAnsiTheme="majorBidi" w:cstheme="majorBidi"/>
          <w:color w:val="000000"/>
          <w:sz w:val="20"/>
          <w:szCs w:val="20"/>
        </w:rPr>
        <w:t xml:space="preserve">ediment samples were collected from </w:t>
      </w:r>
      <w:r w:rsidR="00487A61" w:rsidRPr="002D1C51">
        <w:rPr>
          <w:rFonts w:asciiTheme="majorBidi" w:eastAsia="Calibri" w:hAnsiTheme="majorBidi" w:cstheme="majorBidi"/>
          <w:color w:val="000000"/>
          <w:sz w:val="20"/>
          <w:szCs w:val="20"/>
        </w:rPr>
        <w:t>South China Sea off Kuching division in Mac 2009.The locations of sampling stations from S</w:t>
      </w:r>
      <w:r w:rsidR="005B3389">
        <w:rPr>
          <w:rFonts w:asciiTheme="majorBidi" w:eastAsia="Calibri" w:hAnsiTheme="majorBidi" w:cstheme="majorBidi"/>
          <w:color w:val="000000"/>
          <w:sz w:val="20"/>
          <w:szCs w:val="20"/>
        </w:rPr>
        <w:t>.</w:t>
      </w:r>
      <w:r w:rsidR="00487A61" w:rsidRPr="002D1C51">
        <w:rPr>
          <w:rFonts w:asciiTheme="majorBidi" w:eastAsia="Calibri" w:hAnsiTheme="majorBidi" w:cstheme="majorBidi"/>
          <w:color w:val="000000"/>
          <w:sz w:val="20"/>
          <w:szCs w:val="20"/>
        </w:rPr>
        <w:t>C</w:t>
      </w:r>
      <w:r w:rsidR="005B3389">
        <w:rPr>
          <w:rFonts w:asciiTheme="majorBidi" w:eastAsia="Calibri" w:hAnsiTheme="majorBidi" w:cstheme="majorBidi"/>
          <w:color w:val="000000"/>
          <w:sz w:val="20"/>
          <w:szCs w:val="20"/>
        </w:rPr>
        <w:t>.</w:t>
      </w:r>
      <w:r w:rsidR="00487A61" w:rsidRPr="002D1C51">
        <w:rPr>
          <w:rFonts w:asciiTheme="majorBidi" w:eastAsia="Calibri" w:hAnsiTheme="majorBidi" w:cstheme="majorBidi"/>
          <w:color w:val="000000"/>
          <w:sz w:val="20"/>
          <w:szCs w:val="20"/>
        </w:rPr>
        <w:t xml:space="preserve">S off </w:t>
      </w:r>
      <w:r w:rsidR="00DA22CB">
        <w:rPr>
          <w:rFonts w:asciiTheme="majorBidi" w:eastAsia="Calibri" w:hAnsiTheme="majorBidi" w:cstheme="majorBidi"/>
          <w:color w:val="000000"/>
          <w:sz w:val="20"/>
          <w:szCs w:val="20"/>
        </w:rPr>
        <w:t>Kuching division were shown in F</w:t>
      </w:r>
      <w:r w:rsidR="00487A61" w:rsidRPr="002D1C51">
        <w:rPr>
          <w:rFonts w:asciiTheme="majorBidi" w:eastAsia="Calibri" w:hAnsiTheme="majorBidi" w:cstheme="majorBidi"/>
          <w:color w:val="000000"/>
          <w:sz w:val="20"/>
          <w:szCs w:val="20"/>
        </w:rPr>
        <w:t xml:space="preserve">igure 1. </w:t>
      </w:r>
      <w:r w:rsidR="00F62DE2" w:rsidRPr="002D1C51">
        <w:rPr>
          <w:rFonts w:asciiTheme="majorBidi" w:eastAsia="Calibri" w:hAnsiTheme="majorBidi" w:cstheme="majorBidi"/>
          <w:color w:val="000000"/>
          <w:sz w:val="20"/>
          <w:szCs w:val="20"/>
        </w:rPr>
        <w:t xml:space="preserve">The exact positions of each sampling site as presented in Table 1 have been recorded using a Global Positioning System (GPS). </w:t>
      </w:r>
      <w:r w:rsidR="00487A61" w:rsidRPr="002D1C51">
        <w:rPr>
          <w:rFonts w:asciiTheme="majorBidi" w:eastAsia="Calibri" w:hAnsiTheme="majorBidi" w:cstheme="majorBidi"/>
          <w:color w:val="000000"/>
          <w:sz w:val="20"/>
          <w:szCs w:val="20"/>
        </w:rPr>
        <w:t xml:space="preserve">The sediment samples were collected using a gravity core sampler and then sliced at 5 or 10 cm interval. However only top layers (0-5) cm was considered in this study. The sediments were then wrapped with aluminum foil and stored in cooler box during the sampling. All the sediments were then stored in cold room until further analysis. </w:t>
      </w:r>
    </w:p>
    <w:p w:rsidR="00487A61" w:rsidRDefault="00487A61" w:rsidP="00F62DE2">
      <w:pPr>
        <w:spacing w:line="240" w:lineRule="auto"/>
        <w:jc w:val="both"/>
        <w:rPr>
          <w:rFonts w:asciiTheme="majorBidi" w:eastAsia="Calibri" w:hAnsiTheme="majorBidi" w:cstheme="majorBidi"/>
          <w:color w:val="000000"/>
          <w:sz w:val="20"/>
          <w:szCs w:val="20"/>
        </w:rPr>
      </w:pPr>
    </w:p>
    <w:p w:rsidR="00487A61" w:rsidRDefault="00A641DF" w:rsidP="00334414">
      <w:pPr>
        <w:spacing w:line="240" w:lineRule="auto"/>
        <w:jc w:val="center"/>
        <w:rPr>
          <w:rFonts w:asciiTheme="majorBidi" w:eastAsia="Calibri" w:hAnsiTheme="majorBidi" w:cstheme="majorBidi"/>
          <w:color w:val="000000"/>
          <w:sz w:val="18"/>
          <w:szCs w:val="18"/>
        </w:rPr>
      </w:pPr>
      <w:r>
        <w:rPr>
          <w:rFonts w:asciiTheme="majorBidi" w:eastAsia="Calibri" w:hAnsiTheme="majorBidi" w:cstheme="majorBidi"/>
          <w:noProof/>
          <w:color w:val="000000"/>
          <w:sz w:val="18"/>
          <w:szCs w:val="18"/>
        </w:rPr>
        <w:drawing>
          <wp:inline distT="0" distB="0" distL="0" distR="0">
            <wp:extent cx="5114925" cy="3305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925" cy="3305175"/>
                    </a:xfrm>
                    <a:prstGeom prst="rect">
                      <a:avLst/>
                    </a:prstGeom>
                    <a:noFill/>
                    <a:ln>
                      <a:noFill/>
                    </a:ln>
                  </pic:spPr>
                </pic:pic>
              </a:graphicData>
            </a:graphic>
          </wp:inline>
        </w:drawing>
      </w:r>
    </w:p>
    <w:p w:rsidR="00A641DF" w:rsidRDefault="00A641DF" w:rsidP="00042DEF">
      <w:pPr>
        <w:rPr>
          <w:rFonts w:asciiTheme="majorBidi" w:eastAsia="Calibri" w:hAnsiTheme="majorBidi" w:cstheme="majorBidi"/>
          <w:color w:val="000000"/>
          <w:sz w:val="18"/>
          <w:szCs w:val="18"/>
          <w:lang w:val="en-GB"/>
        </w:rPr>
      </w:pPr>
    </w:p>
    <w:p w:rsidR="00042DEF" w:rsidRDefault="00042DEF" w:rsidP="00334414">
      <w:pPr>
        <w:jc w:val="center"/>
        <w:rPr>
          <w:rFonts w:asciiTheme="majorBidi" w:eastAsia="Calibri" w:hAnsiTheme="majorBidi" w:cstheme="majorBidi"/>
          <w:color w:val="000000"/>
          <w:sz w:val="18"/>
          <w:szCs w:val="18"/>
          <w:lang w:val="en-GB"/>
        </w:rPr>
      </w:pPr>
      <w:r>
        <w:rPr>
          <w:rFonts w:asciiTheme="majorBidi" w:eastAsia="Calibri" w:hAnsiTheme="majorBidi" w:cstheme="majorBidi"/>
          <w:color w:val="000000"/>
          <w:sz w:val="18"/>
          <w:szCs w:val="18"/>
          <w:lang w:val="en-GB"/>
        </w:rPr>
        <w:t>Figure 1:Sampling location at South China Sea off Kuching Division</w:t>
      </w:r>
    </w:p>
    <w:p w:rsidR="00042DEF" w:rsidRDefault="00042DEF" w:rsidP="00042DEF">
      <w:pPr>
        <w:rPr>
          <w:rFonts w:asciiTheme="majorBidi" w:eastAsia="Calibri" w:hAnsiTheme="majorBidi" w:cstheme="majorBidi"/>
          <w:color w:val="000000"/>
          <w:sz w:val="18"/>
          <w:szCs w:val="18"/>
          <w:lang w:val="en-GB"/>
        </w:rPr>
      </w:pPr>
    </w:p>
    <w:p w:rsidR="00042DEF" w:rsidRDefault="00042DEF" w:rsidP="00042DEF">
      <w:pPr>
        <w:rPr>
          <w:rFonts w:asciiTheme="majorBidi" w:eastAsia="Calibri" w:hAnsiTheme="majorBidi" w:cstheme="majorBidi"/>
          <w:color w:val="000000"/>
          <w:sz w:val="18"/>
          <w:szCs w:val="18"/>
          <w:lang w:val="en-GB"/>
        </w:rPr>
      </w:pPr>
    </w:p>
    <w:p w:rsidR="00042DEF" w:rsidRDefault="00042DEF" w:rsidP="00042DEF">
      <w:pPr>
        <w:rPr>
          <w:rFonts w:asciiTheme="majorBidi" w:eastAsia="Calibri" w:hAnsiTheme="majorBidi" w:cstheme="majorBidi"/>
          <w:color w:val="000000"/>
          <w:sz w:val="18"/>
          <w:szCs w:val="18"/>
          <w:lang w:val="en-GB"/>
        </w:rPr>
      </w:pPr>
    </w:p>
    <w:p w:rsidR="009C7A16" w:rsidRDefault="009C7A16" w:rsidP="00334414">
      <w:pPr>
        <w:jc w:val="center"/>
        <w:rPr>
          <w:rFonts w:asciiTheme="majorBidi" w:eastAsia="Calibri" w:hAnsiTheme="majorBidi" w:cstheme="majorBidi"/>
          <w:color w:val="000000"/>
          <w:sz w:val="18"/>
          <w:szCs w:val="18"/>
          <w:lang w:val="en-GB"/>
        </w:rPr>
      </w:pPr>
      <w:r>
        <w:rPr>
          <w:rFonts w:asciiTheme="majorBidi" w:eastAsia="Calibri" w:hAnsiTheme="majorBidi" w:cstheme="majorBidi"/>
          <w:color w:val="000000"/>
          <w:sz w:val="18"/>
          <w:szCs w:val="18"/>
          <w:lang w:val="en-GB"/>
        </w:rPr>
        <w:t xml:space="preserve">Table 1: </w:t>
      </w:r>
      <w:r w:rsidR="00042DEF">
        <w:rPr>
          <w:rFonts w:asciiTheme="majorBidi" w:eastAsia="Calibri" w:hAnsiTheme="majorBidi" w:cstheme="majorBidi"/>
          <w:color w:val="000000"/>
          <w:sz w:val="18"/>
          <w:szCs w:val="18"/>
          <w:lang w:val="en-GB"/>
        </w:rPr>
        <w:t>Sampling location at South China Sea off Kuching Division</w:t>
      </w:r>
    </w:p>
    <w:p w:rsidR="00293236" w:rsidRDefault="00293236" w:rsidP="00011141">
      <w:pPr>
        <w:spacing w:line="240" w:lineRule="auto"/>
        <w:jc w:val="both"/>
        <w:rPr>
          <w:rFonts w:asciiTheme="majorBidi" w:eastAsia="Calibri" w:hAnsiTheme="majorBidi" w:cstheme="majorBidi"/>
          <w:color w:val="000000"/>
          <w:sz w:val="18"/>
          <w:szCs w:val="18"/>
          <w:lang w:val="en-GB"/>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3822"/>
        <w:gridCol w:w="2589"/>
        <w:gridCol w:w="1531"/>
      </w:tblGrid>
      <w:tr w:rsidR="009C7A16" w:rsidTr="00CE644C">
        <w:trPr>
          <w:trHeight w:val="444"/>
          <w:jc w:val="center"/>
        </w:trPr>
        <w:tc>
          <w:tcPr>
            <w:tcW w:w="705" w:type="pct"/>
            <w:tcBorders>
              <w:top w:val="single" w:sz="4" w:space="0" w:color="auto"/>
              <w:bottom w:val="single" w:sz="4" w:space="0" w:color="auto"/>
            </w:tcBorders>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Sampling Site</w:t>
            </w:r>
          </w:p>
          <w:p w:rsidR="009C7A16" w:rsidRPr="00C47590" w:rsidRDefault="009C7A16" w:rsidP="009C7A16">
            <w:pPr>
              <w:jc w:val="center"/>
              <w:rPr>
                <w:rFonts w:asciiTheme="majorBidi" w:eastAsia="Calibri" w:hAnsiTheme="majorBidi" w:cstheme="majorBidi"/>
                <w:sz w:val="18"/>
                <w:szCs w:val="18"/>
                <w:lang w:val="en-GB"/>
              </w:rPr>
            </w:pPr>
          </w:p>
        </w:tc>
        <w:tc>
          <w:tcPr>
            <w:tcW w:w="2067" w:type="pct"/>
            <w:tcBorders>
              <w:top w:val="single" w:sz="4" w:space="0" w:color="auto"/>
              <w:bottom w:val="single" w:sz="4" w:space="0" w:color="auto"/>
            </w:tcBorders>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Location</w:t>
            </w:r>
          </w:p>
        </w:tc>
        <w:tc>
          <w:tcPr>
            <w:tcW w:w="1400" w:type="pct"/>
            <w:tcBorders>
              <w:top w:val="single" w:sz="4" w:space="0" w:color="auto"/>
              <w:bottom w:val="single" w:sz="4" w:space="0" w:color="auto"/>
            </w:tcBorders>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Position based on GPS reading</w:t>
            </w:r>
          </w:p>
        </w:tc>
        <w:tc>
          <w:tcPr>
            <w:tcW w:w="828" w:type="pct"/>
            <w:tcBorders>
              <w:top w:val="single" w:sz="4" w:space="0" w:color="auto"/>
              <w:bottom w:val="single" w:sz="4" w:space="0" w:color="auto"/>
            </w:tcBorders>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Water Depth (m)</w:t>
            </w:r>
          </w:p>
        </w:tc>
      </w:tr>
      <w:tr w:rsidR="009C7A16" w:rsidTr="00CE644C">
        <w:trPr>
          <w:jc w:val="center"/>
        </w:trPr>
        <w:tc>
          <w:tcPr>
            <w:tcW w:w="705" w:type="pct"/>
            <w:tcBorders>
              <w:top w:val="single" w:sz="4" w:space="0" w:color="auto"/>
            </w:tcBorders>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w:t>
            </w:r>
          </w:p>
        </w:tc>
        <w:tc>
          <w:tcPr>
            <w:tcW w:w="2067" w:type="pct"/>
            <w:tcBorders>
              <w:top w:val="single" w:sz="4" w:space="0" w:color="auto"/>
            </w:tcBorders>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Behind Chinese Cemetery at</w:t>
            </w:r>
            <w:r w:rsidRPr="00C47590">
              <w:rPr>
                <w:rFonts w:asciiTheme="majorBidi" w:eastAsia="Calibri" w:hAnsiTheme="majorBidi" w:cstheme="majorBidi"/>
                <w:sz w:val="18"/>
                <w:szCs w:val="18"/>
                <w:lang w:val="en-GB"/>
              </w:rPr>
              <w:br/>
              <w:t>MuaraTebas</w:t>
            </w:r>
          </w:p>
        </w:tc>
        <w:tc>
          <w:tcPr>
            <w:tcW w:w="1400" w:type="pct"/>
            <w:tcBorders>
              <w:top w:val="single" w:sz="4" w:space="0" w:color="auto"/>
            </w:tcBorders>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 xml:space="preserve">N </w:t>
            </w:r>
            <w:r w:rsidRPr="00C47590">
              <w:rPr>
                <w:rFonts w:asciiTheme="majorBidi" w:eastAsia="Calibri" w:hAnsiTheme="majorBidi" w:cstheme="majorBidi"/>
                <w:sz w:val="18"/>
                <w:szCs w:val="18"/>
              </w:rPr>
              <w:t>01°  39</w:t>
            </w:r>
            <w:r w:rsidRPr="00C47590">
              <w:rPr>
                <w:rFonts w:asciiTheme="majorBidi" w:eastAsia="Calibri" w:hAnsiTheme="majorBidi" w:cstheme="majorBidi"/>
                <w:sz w:val="18"/>
                <w:szCs w:val="18"/>
                <w:lang w:val="en-GB"/>
              </w:rPr>
              <w:t>’ 03.1”</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 xml:space="preserve">° </w:t>
            </w:r>
            <w:r w:rsidRPr="00C47590">
              <w:rPr>
                <w:rFonts w:asciiTheme="majorBidi" w:eastAsia="Calibri" w:hAnsiTheme="majorBidi" w:cstheme="majorBidi"/>
                <w:sz w:val="18"/>
                <w:szCs w:val="18"/>
                <w:lang w:val="en-GB"/>
              </w:rPr>
              <w:t>29’ 41.4”</w:t>
            </w:r>
          </w:p>
        </w:tc>
        <w:tc>
          <w:tcPr>
            <w:tcW w:w="828" w:type="pct"/>
            <w:tcBorders>
              <w:top w:val="single" w:sz="4" w:space="0" w:color="auto"/>
            </w:tcBorders>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3.5</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2</w:t>
            </w:r>
          </w:p>
        </w:tc>
        <w:tc>
          <w:tcPr>
            <w:tcW w:w="2067" w:type="pct"/>
          </w:tcPr>
          <w:p w:rsidR="009C7A16" w:rsidRPr="00C47590" w:rsidRDefault="009C7A16" w:rsidP="009C7A16">
            <w:pPr>
              <w:jc w:val="both"/>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Open Sea adjacent to PasirPuteh</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 xml:space="preserve">N 01°  39’62.1” </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 31’ 22.5”</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5.0</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3</w:t>
            </w:r>
          </w:p>
        </w:tc>
        <w:tc>
          <w:tcPr>
            <w:tcW w:w="2067" w:type="pct"/>
          </w:tcPr>
          <w:p w:rsidR="009C7A16" w:rsidRPr="00C47590" w:rsidRDefault="009C7A16" w:rsidP="009C7A16">
            <w:pPr>
              <w:jc w:val="both"/>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Open Sea near to the Marine Department Buoy</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 xml:space="preserve">°  </w:t>
            </w:r>
            <w:r w:rsidRPr="00C47590">
              <w:rPr>
                <w:rFonts w:asciiTheme="majorBidi" w:eastAsia="Calibri" w:hAnsiTheme="majorBidi" w:cstheme="majorBidi"/>
                <w:sz w:val="18"/>
                <w:szCs w:val="18"/>
                <w:lang w:val="en-GB"/>
              </w:rPr>
              <w:t>40’17”</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 xml:space="preserve">° </w:t>
            </w:r>
            <w:r w:rsidRPr="00C47590">
              <w:rPr>
                <w:rFonts w:asciiTheme="majorBidi" w:eastAsia="Calibri" w:hAnsiTheme="majorBidi" w:cstheme="majorBidi"/>
                <w:sz w:val="18"/>
                <w:szCs w:val="18"/>
                <w:lang w:val="en-GB"/>
              </w:rPr>
              <w:t>32’ 37.8”</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7.5</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4</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Ocean Input</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45’07.5”</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41’ 37.7”</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10.0</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5</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Ocean Input</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47’10.9”</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41’ 56.5”</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15.0</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6</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Ocean Input</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49’18.1”</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41’ 25.7”</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20.0</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7</w:t>
            </w:r>
          </w:p>
        </w:tc>
        <w:tc>
          <w:tcPr>
            <w:tcW w:w="2067" w:type="pct"/>
          </w:tcPr>
          <w:p w:rsidR="009C7A16" w:rsidRPr="00C47590" w:rsidRDefault="009C7A16" w:rsidP="009C7A16">
            <w:pPr>
              <w:tabs>
                <w:tab w:val="left" w:pos="9000"/>
              </w:tabs>
              <w:ind w:right="121"/>
              <w:rPr>
                <w:rFonts w:asciiTheme="majorBidi" w:hAnsiTheme="majorBidi" w:cstheme="majorBidi"/>
                <w:sz w:val="18"/>
                <w:szCs w:val="18"/>
              </w:rPr>
            </w:pPr>
            <w:r w:rsidRPr="00C47590">
              <w:rPr>
                <w:rFonts w:asciiTheme="majorBidi" w:hAnsiTheme="majorBidi" w:cstheme="majorBidi"/>
                <w:sz w:val="18"/>
                <w:szCs w:val="18"/>
              </w:rPr>
              <w:t>Bako National Park Zone</w:t>
            </w:r>
          </w:p>
        </w:tc>
        <w:tc>
          <w:tcPr>
            <w:tcW w:w="1400" w:type="pct"/>
          </w:tcPr>
          <w:p w:rsidR="009C7A16" w:rsidRPr="00C47590" w:rsidRDefault="009C7A16" w:rsidP="009C7A16">
            <w:pPr>
              <w:rPr>
                <w:rFonts w:asciiTheme="majorBidi" w:hAnsiTheme="majorBidi" w:cstheme="majorBidi"/>
                <w:sz w:val="18"/>
                <w:szCs w:val="18"/>
              </w:rPr>
            </w:pPr>
            <w:r w:rsidRPr="00C47590">
              <w:rPr>
                <w:rFonts w:asciiTheme="majorBidi" w:hAnsiTheme="majorBidi" w:cstheme="majorBidi"/>
                <w:bCs/>
                <w:sz w:val="18"/>
                <w:szCs w:val="18"/>
              </w:rPr>
              <w:t>N 01˚40’ 24.5”</w:t>
            </w:r>
          </w:p>
          <w:p w:rsidR="009C7A16" w:rsidRPr="00C47590" w:rsidRDefault="009C7A16" w:rsidP="009C7A16">
            <w:pPr>
              <w:rPr>
                <w:rFonts w:asciiTheme="majorBidi" w:hAnsiTheme="majorBidi" w:cstheme="majorBidi"/>
                <w:sz w:val="18"/>
                <w:szCs w:val="18"/>
              </w:rPr>
            </w:pPr>
            <w:r w:rsidRPr="00C47590">
              <w:rPr>
                <w:rFonts w:asciiTheme="majorBidi" w:hAnsiTheme="majorBidi" w:cstheme="majorBidi"/>
                <w:bCs/>
                <w:sz w:val="18"/>
                <w:szCs w:val="18"/>
              </w:rPr>
              <w:t>E 110˚ 14’24.6”</w:t>
            </w:r>
          </w:p>
        </w:tc>
        <w:tc>
          <w:tcPr>
            <w:tcW w:w="828" w:type="pct"/>
          </w:tcPr>
          <w:p w:rsidR="009C7A16" w:rsidRPr="00C47590" w:rsidRDefault="00CE644C" w:rsidP="009C7A16">
            <w:pPr>
              <w:jc w:val="center"/>
              <w:rPr>
                <w:rFonts w:asciiTheme="majorBidi" w:eastAsia="Calibri" w:hAnsiTheme="majorBidi" w:cstheme="majorBidi"/>
                <w:sz w:val="18"/>
                <w:szCs w:val="18"/>
                <w:lang w:val="en-GB"/>
              </w:rPr>
            </w:pPr>
            <w:r>
              <w:rPr>
                <w:rFonts w:asciiTheme="majorBidi" w:eastAsia="Calibri" w:hAnsiTheme="majorBidi" w:cstheme="majorBidi"/>
                <w:sz w:val="18"/>
                <w:szCs w:val="18"/>
                <w:lang w:val="en-GB"/>
              </w:rPr>
              <w:t>7.5</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8</w:t>
            </w:r>
          </w:p>
        </w:tc>
        <w:tc>
          <w:tcPr>
            <w:tcW w:w="2067" w:type="pct"/>
          </w:tcPr>
          <w:p w:rsidR="009C7A16" w:rsidRPr="00C47590" w:rsidRDefault="009C7A16" w:rsidP="009C7A16">
            <w:pPr>
              <w:tabs>
                <w:tab w:val="left" w:pos="9000"/>
              </w:tabs>
              <w:ind w:right="121"/>
              <w:rPr>
                <w:rFonts w:asciiTheme="majorBidi" w:hAnsiTheme="majorBidi" w:cstheme="majorBidi"/>
                <w:sz w:val="18"/>
                <w:szCs w:val="18"/>
              </w:rPr>
            </w:pPr>
            <w:r w:rsidRPr="00C47590">
              <w:rPr>
                <w:rFonts w:asciiTheme="majorBidi" w:hAnsiTheme="majorBidi" w:cstheme="majorBidi"/>
                <w:sz w:val="18"/>
                <w:szCs w:val="18"/>
              </w:rPr>
              <w:t>Ocean Input</w:t>
            </w:r>
          </w:p>
        </w:tc>
        <w:tc>
          <w:tcPr>
            <w:tcW w:w="1400" w:type="pct"/>
          </w:tcPr>
          <w:p w:rsidR="009C7A16" w:rsidRPr="00C47590" w:rsidRDefault="009C7A16" w:rsidP="009C7A16">
            <w:pPr>
              <w:rPr>
                <w:rFonts w:asciiTheme="majorBidi" w:hAnsiTheme="majorBidi" w:cstheme="majorBidi"/>
                <w:color w:val="000000" w:themeColor="text1"/>
                <w:sz w:val="18"/>
                <w:szCs w:val="18"/>
              </w:rPr>
            </w:pPr>
            <w:r w:rsidRPr="00C47590">
              <w:rPr>
                <w:rFonts w:asciiTheme="majorBidi" w:hAnsiTheme="majorBidi" w:cstheme="majorBidi"/>
                <w:bCs/>
                <w:color w:val="000000" w:themeColor="text1"/>
                <w:sz w:val="18"/>
                <w:szCs w:val="18"/>
              </w:rPr>
              <w:t>N 01˚44’18.2”</w:t>
            </w:r>
          </w:p>
          <w:p w:rsidR="009C7A16" w:rsidRPr="00C47590" w:rsidRDefault="009C7A16" w:rsidP="009C7A16">
            <w:pPr>
              <w:rPr>
                <w:rFonts w:asciiTheme="majorBidi" w:hAnsiTheme="majorBidi" w:cstheme="majorBidi"/>
                <w:color w:val="000000" w:themeColor="text1"/>
                <w:sz w:val="18"/>
                <w:szCs w:val="18"/>
              </w:rPr>
            </w:pPr>
            <w:r w:rsidRPr="00C47590">
              <w:rPr>
                <w:rFonts w:asciiTheme="majorBidi" w:hAnsiTheme="majorBidi" w:cstheme="majorBidi"/>
                <w:bCs/>
                <w:color w:val="000000" w:themeColor="text1"/>
                <w:sz w:val="18"/>
                <w:szCs w:val="18"/>
              </w:rPr>
              <w:t>E 110˚25’39.9”</w:t>
            </w:r>
          </w:p>
        </w:tc>
        <w:tc>
          <w:tcPr>
            <w:tcW w:w="828" w:type="pct"/>
          </w:tcPr>
          <w:p w:rsidR="009C7A16" w:rsidRPr="00C47590" w:rsidRDefault="00CE644C" w:rsidP="009C7A16">
            <w:pPr>
              <w:jc w:val="center"/>
              <w:rPr>
                <w:rFonts w:asciiTheme="majorBidi" w:eastAsia="Calibri" w:hAnsiTheme="majorBidi" w:cstheme="majorBidi"/>
                <w:sz w:val="18"/>
                <w:szCs w:val="18"/>
                <w:lang w:val="en-GB"/>
              </w:rPr>
            </w:pPr>
            <w:r>
              <w:rPr>
                <w:rFonts w:asciiTheme="majorBidi" w:eastAsia="Calibri" w:hAnsiTheme="majorBidi" w:cstheme="majorBidi"/>
                <w:sz w:val="18"/>
                <w:szCs w:val="18"/>
                <w:lang w:val="en-GB"/>
              </w:rPr>
              <w:t>10.0</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9</w:t>
            </w:r>
          </w:p>
        </w:tc>
        <w:tc>
          <w:tcPr>
            <w:tcW w:w="2067" w:type="pct"/>
          </w:tcPr>
          <w:p w:rsidR="009C7A16" w:rsidRPr="00C47590" w:rsidRDefault="009C7A16" w:rsidP="009C7A16">
            <w:pPr>
              <w:tabs>
                <w:tab w:val="left" w:pos="9000"/>
              </w:tabs>
              <w:ind w:right="121"/>
              <w:rPr>
                <w:rFonts w:asciiTheme="majorBidi" w:hAnsiTheme="majorBidi" w:cstheme="majorBidi"/>
                <w:sz w:val="18"/>
                <w:szCs w:val="18"/>
              </w:rPr>
            </w:pPr>
            <w:r w:rsidRPr="00C47590">
              <w:rPr>
                <w:rFonts w:asciiTheme="majorBidi" w:hAnsiTheme="majorBidi" w:cstheme="majorBidi"/>
                <w:sz w:val="18"/>
                <w:szCs w:val="18"/>
              </w:rPr>
              <w:t>Ocean Input</w:t>
            </w:r>
          </w:p>
        </w:tc>
        <w:tc>
          <w:tcPr>
            <w:tcW w:w="1400" w:type="pct"/>
          </w:tcPr>
          <w:p w:rsidR="009C7A16" w:rsidRPr="00C47590" w:rsidRDefault="009C7A16" w:rsidP="009C7A16">
            <w:pPr>
              <w:rPr>
                <w:rFonts w:asciiTheme="majorBidi" w:hAnsiTheme="majorBidi" w:cstheme="majorBidi"/>
                <w:sz w:val="18"/>
                <w:szCs w:val="18"/>
              </w:rPr>
            </w:pPr>
            <w:r w:rsidRPr="00C47590">
              <w:rPr>
                <w:rFonts w:asciiTheme="majorBidi" w:hAnsiTheme="majorBidi" w:cstheme="majorBidi"/>
                <w:bCs/>
                <w:sz w:val="18"/>
                <w:szCs w:val="18"/>
              </w:rPr>
              <w:t>N 01˚44’42.3”</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hAnsiTheme="majorBidi" w:cstheme="majorBidi"/>
                <w:bCs/>
                <w:sz w:val="18"/>
                <w:szCs w:val="18"/>
              </w:rPr>
              <w:t>E 110˚24’36.5”</w:t>
            </w:r>
          </w:p>
        </w:tc>
        <w:tc>
          <w:tcPr>
            <w:tcW w:w="828" w:type="pct"/>
          </w:tcPr>
          <w:p w:rsidR="009C7A16" w:rsidRPr="00C47590" w:rsidRDefault="00CE644C" w:rsidP="009C7A16">
            <w:pPr>
              <w:jc w:val="center"/>
              <w:rPr>
                <w:rFonts w:asciiTheme="majorBidi" w:eastAsia="Calibri" w:hAnsiTheme="majorBidi" w:cstheme="majorBidi"/>
                <w:sz w:val="18"/>
                <w:szCs w:val="18"/>
                <w:lang w:val="en-GB"/>
              </w:rPr>
            </w:pPr>
            <w:r>
              <w:rPr>
                <w:rFonts w:asciiTheme="majorBidi" w:eastAsia="Calibri" w:hAnsiTheme="majorBidi" w:cstheme="majorBidi"/>
                <w:sz w:val="18"/>
                <w:szCs w:val="18"/>
                <w:lang w:val="en-GB"/>
              </w:rPr>
              <w:t>8.5</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10</w:t>
            </w:r>
          </w:p>
        </w:tc>
        <w:tc>
          <w:tcPr>
            <w:tcW w:w="2067" w:type="pct"/>
          </w:tcPr>
          <w:p w:rsidR="009C7A16" w:rsidRPr="00C47590" w:rsidRDefault="009C7A16" w:rsidP="009C7A16">
            <w:pPr>
              <w:tabs>
                <w:tab w:val="left" w:pos="9000"/>
              </w:tabs>
              <w:ind w:right="121"/>
              <w:rPr>
                <w:rFonts w:asciiTheme="majorBidi" w:hAnsiTheme="majorBidi" w:cstheme="majorBidi"/>
                <w:sz w:val="18"/>
                <w:szCs w:val="18"/>
              </w:rPr>
            </w:pPr>
            <w:r w:rsidRPr="00C47590">
              <w:rPr>
                <w:rFonts w:asciiTheme="majorBidi" w:hAnsiTheme="majorBidi" w:cstheme="majorBidi"/>
                <w:sz w:val="18"/>
                <w:szCs w:val="18"/>
              </w:rPr>
              <w:t>Buntal Coastal Zone</w:t>
            </w:r>
          </w:p>
        </w:tc>
        <w:tc>
          <w:tcPr>
            <w:tcW w:w="1400" w:type="pct"/>
          </w:tcPr>
          <w:p w:rsidR="009C7A16" w:rsidRPr="00C47590" w:rsidRDefault="009C7A16" w:rsidP="009C7A16">
            <w:pPr>
              <w:rPr>
                <w:rFonts w:asciiTheme="majorBidi" w:hAnsiTheme="majorBidi" w:cstheme="majorBidi"/>
                <w:color w:val="000000" w:themeColor="text1"/>
                <w:sz w:val="18"/>
                <w:szCs w:val="18"/>
              </w:rPr>
            </w:pPr>
            <w:r w:rsidRPr="00C47590">
              <w:rPr>
                <w:rFonts w:asciiTheme="majorBidi" w:hAnsiTheme="majorBidi" w:cstheme="majorBidi"/>
                <w:bCs/>
                <w:color w:val="000000" w:themeColor="text1"/>
                <w:sz w:val="18"/>
                <w:szCs w:val="18"/>
              </w:rPr>
              <w:t>N 01˚43’48.8”</w:t>
            </w:r>
          </w:p>
          <w:p w:rsidR="009C7A16" w:rsidRPr="00C47590" w:rsidRDefault="009C7A16" w:rsidP="009C7A16">
            <w:pPr>
              <w:rPr>
                <w:rFonts w:asciiTheme="majorBidi" w:hAnsiTheme="majorBidi" w:cstheme="majorBidi"/>
                <w:color w:val="000000" w:themeColor="text1"/>
                <w:sz w:val="18"/>
                <w:szCs w:val="18"/>
              </w:rPr>
            </w:pPr>
            <w:r w:rsidRPr="00C47590">
              <w:rPr>
                <w:rFonts w:asciiTheme="majorBidi" w:hAnsiTheme="majorBidi" w:cstheme="majorBidi"/>
                <w:bCs/>
                <w:color w:val="000000" w:themeColor="text1"/>
                <w:sz w:val="18"/>
                <w:szCs w:val="18"/>
              </w:rPr>
              <w:t>E 110˚23’31.1”</w:t>
            </w:r>
          </w:p>
        </w:tc>
        <w:tc>
          <w:tcPr>
            <w:tcW w:w="828" w:type="pct"/>
          </w:tcPr>
          <w:p w:rsidR="009C7A16" w:rsidRPr="00C47590" w:rsidRDefault="00CE644C" w:rsidP="009C7A16">
            <w:pPr>
              <w:jc w:val="center"/>
              <w:rPr>
                <w:rFonts w:asciiTheme="majorBidi" w:eastAsia="Calibri" w:hAnsiTheme="majorBidi" w:cstheme="majorBidi"/>
                <w:sz w:val="18"/>
                <w:szCs w:val="18"/>
                <w:lang w:val="en-GB"/>
              </w:rPr>
            </w:pPr>
            <w:r>
              <w:rPr>
                <w:rFonts w:asciiTheme="majorBidi" w:eastAsia="Calibri" w:hAnsiTheme="majorBidi" w:cstheme="majorBidi"/>
                <w:sz w:val="18"/>
                <w:szCs w:val="18"/>
                <w:lang w:val="en-GB"/>
              </w:rPr>
              <w:t>12.5</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11</w:t>
            </w:r>
          </w:p>
        </w:tc>
        <w:tc>
          <w:tcPr>
            <w:tcW w:w="2067" w:type="pct"/>
          </w:tcPr>
          <w:p w:rsidR="009C7A16" w:rsidRPr="00C47590" w:rsidRDefault="009C7A16" w:rsidP="009C7A16">
            <w:pPr>
              <w:tabs>
                <w:tab w:val="left" w:pos="9000"/>
              </w:tabs>
              <w:ind w:right="121"/>
              <w:rPr>
                <w:rFonts w:asciiTheme="majorBidi" w:hAnsiTheme="majorBidi" w:cstheme="majorBidi"/>
                <w:sz w:val="18"/>
                <w:szCs w:val="18"/>
              </w:rPr>
            </w:pPr>
            <w:r w:rsidRPr="00C47590">
              <w:rPr>
                <w:rFonts w:asciiTheme="majorBidi" w:hAnsiTheme="majorBidi" w:cstheme="majorBidi"/>
                <w:sz w:val="18"/>
                <w:szCs w:val="18"/>
              </w:rPr>
              <w:t>Tabo Coastal Zone</w:t>
            </w:r>
          </w:p>
        </w:tc>
        <w:tc>
          <w:tcPr>
            <w:tcW w:w="1400" w:type="pct"/>
          </w:tcPr>
          <w:p w:rsidR="009C7A16" w:rsidRPr="00C47590" w:rsidRDefault="009C7A16" w:rsidP="009C7A16">
            <w:pPr>
              <w:rPr>
                <w:rFonts w:asciiTheme="majorBidi" w:hAnsiTheme="majorBidi" w:cstheme="majorBidi"/>
                <w:sz w:val="18"/>
                <w:szCs w:val="18"/>
              </w:rPr>
            </w:pPr>
            <w:r w:rsidRPr="00C47590">
              <w:rPr>
                <w:rFonts w:asciiTheme="majorBidi" w:hAnsiTheme="majorBidi" w:cstheme="majorBidi"/>
                <w:bCs/>
                <w:sz w:val="18"/>
                <w:szCs w:val="18"/>
              </w:rPr>
              <w:t>N 01˚43’47.6”</w:t>
            </w:r>
          </w:p>
          <w:p w:rsidR="009C7A16" w:rsidRPr="00C47590" w:rsidRDefault="009C7A16" w:rsidP="009C7A16">
            <w:pPr>
              <w:rPr>
                <w:rFonts w:asciiTheme="majorBidi" w:hAnsiTheme="majorBidi" w:cstheme="majorBidi"/>
                <w:sz w:val="18"/>
                <w:szCs w:val="18"/>
              </w:rPr>
            </w:pPr>
            <w:r w:rsidRPr="00C47590">
              <w:rPr>
                <w:rFonts w:asciiTheme="majorBidi" w:hAnsiTheme="majorBidi" w:cstheme="majorBidi"/>
                <w:bCs/>
                <w:sz w:val="18"/>
                <w:szCs w:val="18"/>
              </w:rPr>
              <w:t>E 110˚24’44.5”</w:t>
            </w:r>
          </w:p>
        </w:tc>
        <w:tc>
          <w:tcPr>
            <w:tcW w:w="828" w:type="pct"/>
          </w:tcPr>
          <w:p w:rsidR="009C7A16" w:rsidRPr="00C47590" w:rsidRDefault="00CE644C" w:rsidP="009C7A16">
            <w:pPr>
              <w:jc w:val="center"/>
              <w:rPr>
                <w:rFonts w:asciiTheme="majorBidi" w:eastAsia="Calibri" w:hAnsiTheme="majorBidi" w:cstheme="majorBidi"/>
                <w:sz w:val="18"/>
                <w:szCs w:val="18"/>
                <w:lang w:val="en-GB"/>
              </w:rPr>
            </w:pPr>
            <w:r>
              <w:rPr>
                <w:rFonts w:asciiTheme="majorBidi" w:eastAsia="Calibri" w:hAnsiTheme="majorBidi" w:cstheme="majorBidi"/>
                <w:sz w:val="18"/>
                <w:szCs w:val="18"/>
                <w:lang w:val="en-GB"/>
              </w:rPr>
              <w:t>10.5</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12</w:t>
            </w:r>
          </w:p>
        </w:tc>
        <w:tc>
          <w:tcPr>
            <w:tcW w:w="2067" w:type="pct"/>
          </w:tcPr>
          <w:p w:rsidR="009C7A16" w:rsidRPr="00C47590" w:rsidRDefault="009C7A16" w:rsidP="009C7A16">
            <w:pPr>
              <w:tabs>
                <w:tab w:val="left" w:pos="9000"/>
              </w:tabs>
              <w:ind w:right="121"/>
              <w:rPr>
                <w:rFonts w:asciiTheme="majorBidi" w:hAnsiTheme="majorBidi" w:cstheme="majorBidi"/>
                <w:sz w:val="18"/>
                <w:szCs w:val="18"/>
              </w:rPr>
            </w:pPr>
            <w:r w:rsidRPr="00C47590">
              <w:rPr>
                <w:rFonts w:asciiTheme="majorBidi" w:hAnsiTheme="majorBidi" w:cstheme="majorBidi"/>
                <w:sz w:val="18"/>
                <w:szCs w:val="18"/>
              </w:rPr>
              <w:t>Bako National Park Zone</w:t>
            </w:r>
          </w:p>
        </w:tc>
        <w:tc>
          <w:tcPr>
            <w:tcW w:w="1400" w:type="pct"/>
          </w:tcPr>
          <w:p w:rsidR="009C7A16" w:rsidRPr="00C47590" w:rsidRDefault="009C7A16" w:rsidP="009C7A16">
            <w:pPr>
              <w:rPr>
                <w:rFonts w:asciiTheme="majorBidi" w:hAnsiTheme="majorBidi" w:cstheme="majorBidi"/>
                <w:sz w:val="18"/>
                <w:szCs w:val="18"/>
              </w:rPr>
            </w:pPr>
            <w:r w:rsidRPr="00C47590">
              <w:rPr>
                <w:rFonts w:asciiTheme="majorBidi" w:hAnsiTheme="majorBidi" w:cstheme="majorBidi"/>
                <w:bCs/>
                <w:sz w:val="18"/>
                <w:szCs w:val="18"/>
              </w:rPr>
              <w:t>N 01˚43’31.3”</w:t>
            </w:r>
          </w:p>
          <w:p w:rsidR="009C7A16" w:rsidRPr="00C47590" w:rsidRDefault="009C7A16" w:rsidP="009C7A16">
            <w:pPr>
              <w:rPr>
                <w:rFonts w:asciiTheme="majorBidi" w:hAnsiTheme="majorBidi" w:cstheme="majorBidi"/>
                <w:sz w:val="18"/>
                <w:szCs w:val="18"/>
              </w:rPr>
            </w:pPr>
            <w:r w:rsidRPr="00C47590">
              <w:rPr>
                <w:rFonts w:asciiTheme="majorBidi" w:hAnsiTheme="majorBidi" w:cstheme="majorBidi"/>
                <w:bCs/>
                <w:sz w:val="18"/>
                <w:szCs w:val="18"/>
              </w:rPr>
              <w:t>E 110˚26’08.6”</w:t>
            </w:r>
          </w:p>
        </w:tc>
        <w:tc>
          <w:tcPr>
            <w:tcW w:w="828" w:type="pct"/>
          </w:tcPr>
          <w:p w:rsidR="009C7A16" w:rsidRPr="00C47590" w:rsidRDefault="00CE644C" w:rsidP="009C7A16">
            <w:pPr>
              <w:jc w:val="center"/>
              <w:rPr>
                <w:rFonts w:asciiTheme="majorBidi" w:eastAsia="Calibri" w:hAnsiTheme="majorBidi" w:cstheme="majorBidi"/>
                <w:sz w:val="18"/>
                <w:szCs w:val="18"/>
                <w:lang w:val="en-GB"/>
              </w:rPr>
            </w:pPr>
            <w:r>
              <w:rPr>
                <w:rFonts w:asciiTheme="majorBidi" w:eastAsia="Calibri" w:hAnsiTheme="majorBidi" w:cstheme="majorBidi"/>
                <w:sz w:val="18"/>
                <w:szCs w:val="18"/>
                <w:lang w:val="en-GB"/>
              </w:rPr>
              <w:t>12.5</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13</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Adjacent to Santubong Estuary</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46’147”</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16’ 691”</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1.2</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14</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Ocean Input</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42’69”</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49’ 21.4”</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2.5</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15</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Ocean Input</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47’702”</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13’ 684”</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5.3</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16</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Ocean Input</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50’906”</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13’ 684”</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10.2</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17</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Ocean Input</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54’626”</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12’ 049”</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15.3</w:t>
            </w:r>
          </w:p>
        </w:tc>
      </w:tr>
      <w:tr w:rsidR="009C7A16" w:rsidTr="00CE644C">
        <w:trPr>
          <w:jc w:val="center"/>
        </w:trPr>
        <w:tc>
          <w:tcPr>
            <w:tcW w:w="705"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Station 18</w:t>
            </w:r>
          </w:p>
        </w:tc>
        <w:tc>
          <w:tcPr>
            <w:tcW w:w="2067"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Ocean Input</w:t>
            </w:r>
          </w:p>
        </w:tc>
        <w:tc>
          <w:tcPr>
            <w:tcW w:w="1400" w:type="pct"/>
          </w:tcPr>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N 01</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58’000”</w:t>
            </w:r>
          </w:p>
          <w:p w:rsidR="009C7A16" w:rsidRPr="00C47590" w:rsidRDefault="009C7A16" w:rsidP="009C7A16">
            <w:pP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E 110</w:t>
            </w:r>
            <w:r w:rsidRPr="00C47590">
              <w:rPr>
                <w:rFonts w:asciiTheme="majorBidi" w:eastAsia="Calibri" w:hAnsiTheme="majorBidi" w:cstheme="majorBidi"/>
                <w:sz w:val="18"/>
                <w:szCs w:val="18"/>
              </w:rPr>
              <w:t>°</w:t>
            </w:r>
            <w:r w:rsidRPr="00C47590">
              <w:rPr>
                <w:rFonts w:asciiTheme="majorBidi" w:eastAsia="Calibri" w:hAnsiTheme="majorBidi" w:cstheme="majorBidi"/>
                <w:sz w:val="18"/>
                <w:szCs w:val="18"/>
                <w:lang w:val="en-GB"/>
              </w:rPr>
              <w:t xml:space="preserve"> 30’ 380”</w:t>
            </w:r>
          </w:p>
        </w:tc>
        <w:tc>
          <w:tcPr>
            <w:tcW w:w="828" w:type="pct"/>
          </w:tcPr>
          <w:p w:rsidR="009C7A16" w:rsidRPr="00C47590" w:rsidRDefault="009C7A16" w:rsidP="009C7A16">
            <w:pPr>
              <w:jc w:val="center"/>
              <w:rPr>
                <w:rFonts w:asciiTheme="majorBidi" w:eastAsia="Calibri" w:hAnsiTheme="majorBidi" w:cstheme="majorBidi"/>
                <w:sz w:val="18"/>
                <w:szCs w:val="18"/>
                <w:lang w:val="en-GB"/>
              </w:rPr>
            </w:pPr>
            <w:r w:rsidRPr="00C47590">
              <w:rPr>
                <w:rFonts w:asciiTheme="majorBidi" w:eastAsia="Calibri" w:hAnsiTheme="majorBidi" w:cstheme="majorBidi"/>
                <w:sz w:val="18"/>
                <w:szCs w:val="18"/>
                <w:lang w:val="en-GB"/>
              </w:rPr>
              <w:t>20.5</w:t>
            </w:r>
          </w:p>
        </w:tc>
      </w:tr>
    </w:tbl>
    <w:p w:rsidR="009C7A16" w:rsidRDefault="00293236" w:rsidP="00CE644C">
      <w:pPr>
        <w:spacing w:line="240" w:lineRule="auto"/>
        <w:rPr>
          <w:rFonts w:asciiTheme="majorBidi" w:eastAsia="Calibri" w:hAnsiTheme="majorBidi" w:cstheme="majorBidi"/>
          <w:color w:val="000000"/>
          <w:sz w:val="18"/>
          <w:szCs w:val="18"/>
          <w:lang w:val="en-GB"/>
        </w:rPr>
      </w:pPr>
      <w:r>
        <w:rPr>
          <w:rFonts w:asciiTheme="majorBidi" w:eastAsia="Calibri" w:hAnsiTheme="majorBidi" w:cstheme="majorBidi"/>
          <w:color w:val="000000"/>
          <w:sz w:val="18"/>
          <w:szCs w:val="18"/>
          <w:lang w:val="en-GB"/>
        </w:rPr>
        <w:t>n.a; not available</w:t>
      </w:r>
    </w:p>
    <w:p w:rsidR="003A4142" w:rsidRDefault="003A4142" w:rsidP="00011141">
      <w:pPr>
        <w:spacing w:line="240" w:lineRule="auto"/>
        <w:jc w:val="both"/>
        <w:rPr>
          <w:rFonts w:asciiTheme="majorBidi" w:eastAsia="Calibri" w:hAnsiTheme="majorBidi" w:cstheme="majorBidi"/>
          <w:bCs/>
          <w:i/>
          <w:iCs/>
          <w:color w:val="000000"/>
          <w:sz w:val="20"/>
          <w:szCs w:val="20"/>
          <w:lang w:val="en-GB"/>
        </w:rPr>
      </w:pPr>
    </w:p>
    <w:p w:rsidR="00011141" w:rsidRPr="009F6AD6" w:rsidRDefault="00011141" w:rsidP="00011141">
      <w:pPr>
        <w:spacing w:line="240" w:lineRule="auto"/>
        <w:jc w:val="both"/>
        <w:rPr>
          <w:rFonts w:asciiTheme="majorBidi" w:eastAsia="Calibri" w:hAnsiTheme="majorBidi" w:cstheme="majorBidi"/>
          <w:bCs/>
          <w:i/>
          <w:iCs/>
          <w:color w:val="000000"/>
          <w:sz w:val="20"/>
          <w:szCs w:val="20"/>
          <w:lang w:val="en-GB"/>
        </w:rPr>
      </w:pPr>
      <w:r w:rsidRPr="009F6AD6">
        <w:rPr>
          <w:rFonts w:asciiTheme="majorBidi" w:eastAsia="Calibri" w:hAnsiTheme="majorBidi" w:cstheme="majorBidi"/>
          <w:bCs/>
          <w:i/>
          <w:iCs/>
          <w:color w:val="000000"/>
          <w:sz w:val="20"/>
          <w:szCs w:val="20"/>
          <w:lang w:val="en-GB"/>
        </w:rPr>
        <w:t>Extraction and fractionation of geolipid</w:t>
      </w:r>
    </w:p>
    <w:p w:rsidR="00011141" w:rsidRPr="009F6AD6" w:rsidRDefault="00011141" w:rsidP="00011141">
      <w:pPr>
        <w:spacing w:line="240" w:lineRule="auto"/>
        <w:jc w:val="both"/>
        <w:rPr>
          <w:rFonts w:asciiTheme="majorBidi" w:eastAsia="Calibri" w:hAnsiTheme="majorBidi" w:cstheme="majorBidi"/>
          <w:color w:val="000000"/>
          <w:sz w:val="20"/>
          <w:szCs w:val="20"/>
          <w:lang w:val="en-GB"/>
        </w:rPr>
      </w:pPr>
    </w:p>
    <w:p w:rsidR="00011141" w:rsidRPr="00C47590" w:rsidRDefault="00011141" w:rsidP="000F52BB">
      <w:pPr>
        <w:spacing w:line="240" w:lineRule="auto"/>
        <w:jc w:val="both"/>
        <w:rPr>
          <w:rFonts w:asciiTheme="majorBidi" w:eastAsia="Calibri" w:hAnsiTheme="majorBidi" w:cstheme="majorBidi"/>
          <w:color w:val="000000"/>
          <w:sz w:val="18"/>
          <w:szCs w:val="18"/>
          <w:lang w:val="en-GB"/>
        </w:rPr>
      </w:pPr>
      <w:r w:rsidRPr="009F6AD6">
        <w:rPr>
          <w:rFonts w:asciiTheme="majorBidi" w:eastAsia="Calibri" w:hAnsiTheme="majorBidi" w:cstheme="majorBidi"/>
          <w:color w:val="000000"/>
          <w:sz w:val="20"/>
          <w:szCs w:val="20"/>
          <w:lang w:val="en-GB"/>
        </w:rPr>
        <w:t>Extractions of geolipids from sediments were performed using Soxhlet extraction, 8 g sediment were placed in the extraction thimbles (30 mm x 100 mm, Whatman) and extracted with 200 ml methylene chloride</w:t>
      </w:r>
      <w:r w:rsidR="00CE22CD" w:rsidRPr="009F6AD6">
        <w:rPr>
          <w:rFonts w:asciiTheme="majorBidi" w:eastAsia="Calibri" w:hAnsiTheme="majorBidi" w:cstheme="majorBidi"/>
          <w:color w:val="000000"/>
          <w:sz w:val="20"/>
          <w:szCs w:val="20"/>
          <w:lang w:val="en-GB"/>
        </w:rPr>
        <w:t xml:space="preserve"> for 8 hours extraction times </w:t>
      </w:r>
      <w:r w:rsidR="00674699">
        <w:rPr>
          <w:rFonts w:asciiTheme="majorBidi" w:eastAsia="Calibri" w:hAnsiTheme="majorBidi" w:cstheme="majorBidi"/>
          <w:color w:val="000000"/>
          <w:sz w:val="20"/>
          <w:szCs w:val="20"/>
          <w:lang w:val="en-GB"/>
        </w:rPr>
        <w:t>[8</w:t>
      </w:r>
      <w:r w:rsidR="003A4142">
        <w:rPr>
          <w:rFonts w:asciiTheme="majorBidi" w:eastAsia="Calibri" w:hAnsiTheme="majorBidi" w:cstheme="majorBidi"/>
          <w:color w:val="000000"/>
          <w:sz w:val="20"/>
          <w:szCs w:val="20"/>
          <w:lang w:val="en-GB"/>
        </w:rPr>
        <w:t>]</w:t>
      </w:r>
      <w:r w:rsidRPr="009F6AD6">
        <w:rPr>
          <w:rFonts w:asciiTheme="majorBidi" w:eastAsia="Calibri" w:hAnsiTheme="majorBidi" w:cstheme="majorBidi"/>
          <w:color w:val="000000"/>
          <w:sz w:val="20"/>
          <w:szCs w:val="20"/>
          <w:lang w:val="en-GB"/>
        </w:rPr>
        <w:t>. 50 μL of internal standa</w:t>
      </w:r>
      <w:r w:rsidR="00867642" w:rsidRPr="009F6AD6">
        <w:rPr>
          <w:rFonts w:asciiTheme="majorBidi" w:eastAsia="Calibri" w:hAnsiTheme="majorBidi" w:cstheme="majorBidi"/>
          <w:color w:val="000000"/>
          <w:sz w:val="20"/>
          <w:szCs w:val="20"/>
          <w:lang w:val="en-GB"/>
        </w:rPr>
        <w:t>rd consisting of 50 ng/μLeicose</w:t>
      </w:r>
      <w:r w:rsidRPr="009F6AD6">
        <w:rPr>
          <w:rFonts w:asciiTheme="majorBidi" w:eastAsia="Calibri" w:hAnsiTheme="majorBidi" w:cstheme="majorBidi"/>
          <w:color w:val="000000"/>
          <w:sz w:val="20"/>
          <w:szCs w:val="20"/>
          <w:lang w:val="en-GB"/>
        </w:rPr>
        <w:t xml:space="preserve">ne in DCM were spiked into the sample. Geolipid is dissolved in 5 ml n-hexane and then subject to fractionate on a chromatography column (1.1 cm X 50 cm) which are pack with 7.5 g activated silica gel (60 mesh). </w:t>
      </w:r>
      <w:r w:rsidR="00A641DF">
        <w:rPr>
          <w:rFonts w:asciiTheme="majorBidi" w:eastAsia="Calibri" w:hAnsiTheme="majorBidi" w:cstheme="majorBidi"/>
          <w:color w:val="000000"/>
          <w:sz w:val="20"/>
          <w:szCs w:val="20"/>
          <w:lang w:val="en-GB"/>
        </w:rPr>
        <w:t xml:space="preserve">40 ml hexane </w:t>
      </w:r>
      <w:r w:rsidR="000F52BB">
        <w:rPr>
          <w:rFonts w:asciiTheme="majorBidi" w:eastAsia="Calibri" w:hAnsiTheme="majorBidi" w:cstheme="majorBidi"/>
          <w:color w:val="000000"/>
          <w:sz w:val="20"/>
          <w:szCs w:val="20"/>
          <w:lang w:val="en-GB"/>
        </w:rPr>
        <w:t>was used as eluting solvent.</w:t>
      </w:r>
    </w:p>
    <w:p w:rsidR="00011141" w:rsidRPr="00C47590" w:rsidRDefault="00011141" w:rsidP="00011141">
      <w:pPr>
        <w:spacing w:line="240" w:lineRule="auto"/>
        <w:jc w:val="both"/>
        <w:rPr>
          <w:rFonts w:asciiTheme="majorBidi" w:eastAsia="Calibri" w:hAnsiTheme="majorBidi" w:cstheme="majorBidi"/>
          <w:color w:val="000000"/>
          <w:sz w:val="18"/>
          <w:szCs w:val="18"/>
          <w:lang w:val="en-GB"/>
        </w:rPr>
      </w:pPr>
    </w:p>
    <w:p w:rsidR="00011141" w:rsidRPr="009F6AD6" w:rsidRDefault="00011141" w:rsidP="00011141">
      <w:pPr>
        <w:spacing w:line="240" w:lineRule="auto"/>
        <w:jc w:val="both"/>
        <w:rPr>
          <w:rFonts w:asciiTheme="majorBidi" w:eastAsia="Calibri" w:hAnsiTheme="majorBidi" w:cstheme="majorBidi"/>
          <w:bCs/>
          <w:i/>
          <w:iCs/>
          <w:color w:val="000000"/>
          <w:sz w:val="20"/>
          <w:szCs w:val="20"/>
          <w:lang w:val="en-GB"/>
        </w:rPr>
      </w:pPr>
      <w:r w:rsidRPr="009F6AD6">
        <w:rPr>
          <w:rFonts w:asciiTheme="majorBidi" w:eastAsia="Calibri" w:hAnsiTheme="majorBidi" w:cstheme="majorBidi"/>
          <w:bCs/>
          <w:i/>
          <w:iCs/>
          <w:color w:val="000000"/>
          <w:sz w:val="20"/>
          <w:szCs w:val="20"/>
          <w:lang w:val="en-GB"/>
        </w:rPr>
        <w:t>Elemental Sulfur Removal</w:t>
      </w:r>
    </w:p>
    <w:p w:rsidR="00011141" w:rsidRPr="009F6AD6" w:rsidRDefault="00011141" w:rsidP="00011141">
      <w:pPr>
        <w:spacing w:line="240" w:lineRule="auto"/>
        <w:jc w:val="both"/>
        <w:rPr>
          <w:rFonts w:asciiTheme="majorBidi" w:eastAsia="Calibri" w:hAnsiTheme="majorBidi" w:cstheme="majorBidi"/>
          <w:color w:val="000000"/>
          <w:sz w:val="20"/>
          <w:szCs w:val="20"/>
          <w:lang w:val="en-GB"/>
        </w:rPr>
      </w:pPr>
    </w:p>
    <w:p w:rsidR="00011141" w:rsidRPr="009F6AD6" w:rsidRDefault="00011141" w:rsidP="00011141">
      <w:pPr>
        <w:spacing w:line="240" w:lineRule="auto"/>
        <w:jc w:val="both"/>
        <w:rPr>
          <w:rFonts w:asciiTheme="majorBidi" w:eastAsia="Calibri" w:hAnsiTheme="majorBidi" w:cstheme="majorBidi"/>
          <w:color w:val="000000"/>
          <w:sz w:val="20"/>
          <w:szCs w:val="20"/>
          <w:lang w:val="en-GB"/>
        </w:rPr>
      </w:pPr>
      <w:r w:rsidRPr="009F6AD6">
        <w:rPr>
          <w:rFonts w:asciiTheme="majorBidi" w:eastAsia="Calibri" w:hAnsiTheme="majorBidi" w:cstheme="majorBidi"/>
          <w:color w:val="000000"/>
          <w:sz w:val="20"/>
          <w:szCs w:val="20"/>
          <w:lang w:val="en-GB"/>
        </w:rPr>
        <w:t xml:space="preserve">The presence </w:t>
      </w:r>
      <w:r w:rsidR="007956A4" w:rsidRPr="009F6AD6">
        <w:rPr>
          <w:rFonts w:asciiTheme="majorBidi" w:eastAsia="Calibri" w:hAnsiTheme="majorBidi" w:cstheme="majorBidi"/>
          <w:color w:val="000000"/>
          <w:sz w:val="20"/>
          <w:szCs w:val="20"/>
          <w:lang w:val="en-GB"/>
        </w:rPr>
        <w:t>ofSulfur</w:t>
      </w:r>
      <w:r w:rsidRPr="009F6AD6">
        <w:rPr>
          <w:rFonts w:asciiTheme="majorBidi" w:eastAsia="Calibri" w:hAnsiTheme="majorBidi" w:cstheme="majorBidi"/>
          <w:color w:val="000000"/>
          <w:sz w:val="20"/>
          <w:szCs w:val="20"/>
          <w:lang w:val="en-GB"/>
        </w:rPr>
        <w:t xml:space="preserve"> in appreciable quantities needs to be removed due to its interferences in the accurate gravimetric determination of aliphatic hydrocarbon content of the samples</w:t>
      </w:r>
      <w:r w:rsidR="005B3389">
        <w:rPr>
          <w:rFonts w:asciiTheme="majorBidi" w:eastAsia="Calibri" w:hAnsiTheme="majorBidi" w:cstheme="majorBidi"/>
          <w:color w:val="000000"/>
          <w:sz w:val="20"/>
          <w:szCs w:val="20"/>
          <w:lang w:val="en-GB"/>
        </w:rPr>
        <w:t xml:space="preserve"> in fractions 1. The elemental S</w:t>
      </w:r>
      <w:r w:rsidRPr="009F6AD6">
        <w:rPr>
          <w:rFonts w:asciiTheme="majorBidi" w:eastAsia="Calibri" w:hAnsiTheme="majorBidi" w:cstheme="majorBidi"/>
          <w:color w:val="000000"/>
          <w:sz w:val="20"/>
          <w:szCs w:val="20"/>
          <w:lang w:val="en-GB"/>
        </w:rPr>
        <w:t>ulfur, S</w:t>
      </w:r>
      <w:r w:rsidRPr="009F6AD6">
        <w:rPr>
          <w:rFonts w:asciiTheme="majorBidi" w:eastAsia="Calibri" w:hAnsiTheme="majorBidi" w:cstheme="majorBidi"/>
          <w:color w:val="000000"/>
          <w:sz w:val="20"/>
          <w:szCs w:val="20"/>
          <w:vertAlign w:val="subscript"/>
          <w:lang w:val="en-GB"/>
        </w:rPr>
        <w:t>8</w:t>
      </w:r>
      <w:r w:rsidRPr="009F6AD6">
        <w:rPr>
          <w:rFonts w:asciiTheme="majorBidi" w:eastAsia="Calibri" w:hAnsiTheme="majorBidi" w:cstheme="majorBidi"/>
          <w:color w:val="000000"/>
          <w:sz w:val="20"/>
          <w:szCs w:val="20"/>
          <w:lang w:val="en-GB"/>
        </w:rPr>
        <w:t xml:space="preserve"> was removed from fractions 1 by using the activated copper column. A bed (~3 cm high) of copper powder (~40 mesh) packed dry into a glass chromatographic column was used to treat the TAH fractions.The sample was allowed to elute slowly through the column with 25 m</w:t>
      </w:r>
      <w:r w:rsidR="00674699">
        <w:rPr>
          <w:rFonts w:asciiTheme="majorBidi" w:eastAsia="Calibri" w:hAnsiTheme="majorBidi" w:cstheme="majorBidi"/>
          <w:color w:val="000000"/>
          <w:sz w:val="20"/>
          <w:szCs w:val="20"/>
          <w:lang w:val="en-GB"/>
        </w:rPr>
        <w:t>L dichloromethane [</w:t>
      </w:r>
      <w:r w:rsidR="002066A6">
        <w:rPr>
          <w:rFonts w:asciiTheme="majorBidi" w:eastAsia="Calibri" w:hAnsiTheme="majorBidi" w:cstheme="majorBidi"/>
          <w:color w:val="000000"/>
          <w:sz w:val="20"/>
          <w:szCs w:val="20"/>
          <w:lang w:val="en-GB"/>
        </w:rPr>
        <w:t>9</w:t>
      </w:r>
      <w:r w:rsidR="003A4142">
        <w:rPr>
          <w:rFonts w:asciiTheme="majorBidi" w:eastAsia="Calibri" w:hAnsiTheme="majorBidi" w:cstheme="majorBidi"/>
          <w:color w:val="000000"/>
          <w:sz w:val="20"/>
          <w:szCs w:val="20"/>
          <w:lang w:val="en-GB"/>
        </w:rPr>
        <w:t>]</w:t>
      </w:r>
      <w:r w:rsidRPr="009F6AD6">
        <w:rPr>
          <w:rFonts w:asciiTheme="majorBidi" w:eastAsia="Calibri" w:hAnsiTheme="majorBidi" w:cstheme="majorBidi"/>
          <w:color w:val="000000"/>
          <w:sz w:val="20"/>
          <w:szCs w:val="20"/>
          <w:lang w:val="en-GB"/>
        </w:rPr>
        <w:t>.</w:t>
      </w:r>
    </w:p>
    <w:p w:rsidR="00011141" w:rsidRPr="009F6AD6" w:rsidRDefault="00011141" w:rsidP="00011141">
      <w:pPr>
        <w:spacing w:line="240" w:lineRule="auto"/>
        <w:jc w:val="both"/>
        <w:rPr>
          <w:rFonts w:asciiTheme="majorBidi" w:eastAsia="Calibri" w:hAnsiTheme="majorBidi" w:cstheme="majorBidi"/>
          <w:color w:val="000000"/>
          <w:sz w:val="20"/>
          <w:szCs w:val="20"/>
          <w:lang w:val="en-GB"/>
        </w:rPr>
      </w:pPr>
    </w:p>
    <w:p w:rsidR="00011141" w:rsidRPr="009F6AD6" w:rsidRDefault="000F52BB" w:rsidP="00011141">
      <w:pPr>
        <w:spacing w:line="240" w:lineRule="auto"/>
        <w:jc w:val="both"/>
        <w:rPr>
          <w:rFonts w:asciiTheme="majorBidi" w:eastAsia="Calibri" w:hAnsiTheme="majorBidi" w:cstheme="majorBidi"/>
          <w:bCs/>
          <w:i/>
          <w:iCs/>
          <w:color w:val="000000"/>
          <w:sz w:val="20"/>
          <w:szCs w:val="20"/>
          <w:lang w:val="en-GB"/>
        </w:rPr>
      </w:pPr>
      <w:r>
        <w:rPr>
          <w:rFonts w:asciiTheme="majorBidi" w:eastAsia="Calibri" w:hAnsiTheme="majorBidi" w:cstheme="majorBidi"/>
          <w:bCs/>
          <w:i/>
          <w:iCs/>
          <w:color w:val="000000"/>
          <w:sz w:val="20"/>
          <w:szCs w:val="20"/>
          <w:lang w:val="en-GB"/>
        </w:rPr>
        <w:t>GC-</w:t>
      </w:r>
      <w:r w:rsidR="00011141" w:rsidRPr="009F6AD6">
        <w:rPr>
          <w:rFonts w:asciiTheme="majorBidi" w:eastAsia="Calibri" w:hAnsiTheme="majorBidi" w:cstheme="majorBidi"/>
          <w:bCs/>
          <w:i/>
          <w:iCs/>
          <w:color w:val="000000"/>
          <w:sz w:val="20"/>
          <w:szCs w:val="20"/>
          <w:lang w:val="en-GB"/>
        </w:rPr>
        <w:t>MS Analysis</w:t>
      </w:r>
    </w:p>
    <w:p w:rsidR="00011141" w:rsidRPr="009F6AD6" w:rsidRDefault="00011141" w:rsidP="00011141">
      <w:pPr>
        <w:spacing w:line="240" w:lineRule="auto"/>
        <w:jc w:val="both"/>
        <w:rPr>
          <w:rFonts w:asciiTheme="majorBidi" w:eastAsia="Calibri" w:hAnsiTheme="majorBidi" w:cstheme="majorBidi"/>
          <w:b/>
          <w:color w:val="000000"/>
          <w:sz w:val="20"/>
          <w:szCs w:val="20"/>
          <w:lang w:val="en-GB"/>
        </w:rPr>
      </w:pPr>
    </w:p>
    <w:p w:rsidR="00011141" w:rsidRPr="009F6AD6" w:rsidRDefault="00011141" w:rsidP="00011141">
      <w:pPr>
        <w:spacing w:line="240" w:lineRule="auto"/>
        <w:jc w:val="both"/>
        <w:rPr>
          <w:rFonts w:asciiTheme="majorBidi" w:eastAsia="Calibri" w:hAnsiTheme="majorBidi" w:cstheme="majorBidi"/>
          <w:color w:val="000000"/>
          <w:sz w:val="20"/>
          <w:szCs w:val="20"/>
        </w:rPr>
      </w:pPr>
      <w:r w:rsidRPr="009F6AD6">
        <w:rPr>
          <w:rFonts w:asciiTheme="majorBidi" w:eastAsia="Calibri" w:hAnsiTheme="majorBidi" w:cstheme="majorBidi"/>
          <w:color w:val="000000"/>
          <w:sz w:val="20"/>
          <w:szCs w:val="20"/>
        </w:rPr>
        <w:t>Concentrations of aliphatic hydrocarbons in sediments were determined us</w:t>
      </w:r>
      <w:r w:rsidR="000035AE">
        <w:rPr>
          <w:rFonts w:asciiTheme="majorBidi" w:eastAsia="Calibri" w:hAnsiTheme="majorBidi" w:cstheme="majorBidi"/>
          <w:color w:val="000000"/>
          <w:sz w:val="20"/>
          <w:szCs w:val="20"/>
        </w:rPr>
        <w:t>ing Shimadzu GasChromatography/</w:t>
      </w:r>
      <w:r w:rsidRPr="009F6AD6">
        <w:rPr>
          <w:rFonts w:asciiTheme="majorBidi" w:eastAsia="Calibri" w:hAnsiTheme="majorBidi" w:cstheme="majorBidi"/>
          <w:color w:val="000000"/>
          <w:sz w:val="20"/>
          <w:szCs w:val="20"/>
        </w:rPr>
        <w:t>Mass Spectrometer</w:t>
      </w:r>
      <w:r w:rsidR="000E61D1">
        <w:rPr>
          <w:rFonts w:asciiTheme="majorBidi" w:eastAsia="Calibri" w:hAnsiTheme="majorBidi" w:cstheme="majorBidi"/>
          <w:color w:val="000000"/>
          <w:sz w:val="20"/>
          <w:szCs w:val="20"/>
        </w:rPr>
        <w:t>(GC/MS) QP 2010</w:t>
      </w:r>
      <w:r w:rsidR="005B3389">
        <w:rPr>
          <w:rFonts w:asciiTheme="majorBidi" w:eastAsia="Calibri" w:hAnsiTheme="majorBidi" w:cstheme="majorBidi"/>
          <w:color w:val="000000"/>
          <w:sz w:val="20"/>
          <w:szCs w:val="20"/>
        </w:rPr>
        <w:t>. C</w:t>
      </w:r>
      <w:r w:rsidRPr="009F6AD6">
        <w:rPr>
          <w:rFonts w:asciiTheme="majorBidi" w:eastAsia="Calibri" w:hAnsiTheme="majorBidi" w:cstheme="majorBidi"/>
          <w:color w:val="000000"/>
          <w:sz w:val="20"/>
          <w:szCs w:val="20"/>
        </w:rPr>
        <w:t xml:space="preserve">hromatographic separation was achieved by a BPX-5 capillary column (29.5 m×0.25 mm i.d., 0.2 μm film thickness) with a splitless injector and mass </w:t>
      </w:r>
      <w:r w:rsidRPr="009F6AD6">
        <w:rPr>
          <w:rFonts w:asciiTheme="majorBidi" w:eastAsia="Calibri" w:hAnsiTheme="majorBidi" w:cstheme="majorBidi"/>
          <w:color w:val="000000"/>
          <w:sz w:val="20"/>
          <w:szCs w:val="20"/>
        </w:rPr>
        <w:lastRenderedPageBreak/>
        <w:t>spectrometerdetector. Helium was used as the carrier gas (0.98 ml min−1). Sampleswere injected in the splitless mode with an injector temperature of 250 °C. Oven temperature was programmed from 60 °C to 240</w:t>
      </w:r>
      <w:r w:rsidRPr="009F6AD6">
        <w:rPr>
          <w:rFonts w:asciiTheme="majorBidi" w:eastAsia="Calibri" w:hAnsiTheme="majorBidi" w:cstheme="majorBidi"/>
          <w:color w:val="000000"/>
          <w:sz w:val="20"/>
          <w:szCs w:val="20"/>
          <w:vertAlign w:val="superscript"/>
        </w:rPr>
        <w:t>0</w:t>
      </w:r>
      <w:r w:rsidRPr="009F6AD6">
        <w:rPr>
          <w:rFonts w:asciiTheme="majorBidi" w:eastAsia="Calibri" w:hAnsiTheme="majorBidi" w:cstheme="majorBidi"/>
          <w:color w:val="000000"/>
          <w:sz w:val="20"/>
          <w:szCs w:val="20"/>
        </w:rPr>
        <w:t>C (5 min hold), at 6 °C min</w:t>
      </w:r>
      <w:r w:rsidRPr="005B3389">
        <w:rPr>
          <w:rFonts w:asciiTheme="majorBidi" w:eastAsia="Calibri" w:hAnsiTheme="majorBidi" w:cstheme="majorBidi"/>
          <w:color w:val="000000"/>
          <w:sz w:val="20"/>
          <w:szCs w:val="20"/>
          <w:vertAlign w:val="superscript"/>
        </w:rPr>
        <w:t>−1</w:t>
      </w:r>
      <w:r w:rsidRPr="009F6AD6">
        <w:rPr>
          <w:rFonts w:asciiTheme="majorBidi" w:eastAsia="Calibri" w:hAnsiTheme="majorBidi" w:cstheme="majorBidi"/>
          <w:color w:val="000000"/>
          <w:sz w:val="20"/>
          <w:szCs w:val="20"/>
        </w:rPr>
        <w:t>, and from 240 °C to 300 °C (15 min hold), at 6 °C min</w:t>
      </w:r>
      <w:r w:rsidRPr="005B3389">
        <w:rPr>
          <w:rFonts w:asciiTheme="majorBidi" w:eastAsia="Calibri" w:hAnsiTheme="majorBidi" w:cstheme="majorBidi"/>
          <w:color w:val="000000"/>
          <w:sz w:val="20"/>
          <w:szCs w:val="20"/>
          <w:vertAlign w:val="superscript"/>
        </w:rPr>
        <w:t>−1</w:t>
      </w:r>
      <w:r w:rsidRPr="009F6AD6">
        <w:rPr>
          <w:rFonts w:asciiTheme="majorBidi" w:eastAsia="Calibri" w:hAnsiTheme="majorBidi" w:cstheme="majorBidi"/>
          <w:color w:val="000000"/>
          <w:sz w:val="20"/>
          <w:szCs w:val="20"/>
        </w:rPr>
        <w:t xml:space="preserve"> rate.The concentration of individual n-alkanes was determined by using authenticstandards of n-alkanes (C</w:t>
      </w:r>
      <w:r w:rsidRPr="009F6AD6">
        <w:rPr>
          <w:rFonts w:asciiTheme="majorBidi" w:eastAsia="Calibri" w:hAnsiTheme="majorBidi" w:cstheme="majorBidi"/>
          <w:color w:val="000000"/>
          <w:sz w:val="20"/>
          <w:szCs w:val="20"/>
          <w:vertAlign w:val="subscript"/>
        </w:rPr>
        <w:t>11</w:t>
      </w:r>
      <w:r w:rsidRPr="009F6AD6">
        <w:rPr>
          <w:rFonts w:asciiTheme="majorBidi" w:eastAsia="Calibri" w:hAnsiTheme="majorBidi" w:cstheme="majorBidi"/>
          <w:color w:val="000000"/>
          <w:sz w:val="20"/>
          <w:szCs w:val="20"/>
        </w:rPr>
        <w:t>-C</w:t>
      </w:r>
      <w:r w:rsidRPr="009F6AD6">
        <w:rPr>
          <w:rFonts w:asciiTheme="majorBidi" w:eastAsia="Calibri" w:hAnsiTheme="majorBidi" w:cstheme="majorBidi"/>
          <w:color w:val="000000"/>
          <w:sz w:val="20"/>
          <w:szCs w:val="20"/>
          <w:vertAlign w:val="subscript"/>
        </w:rPr>
        <w:t>33</w:t>
      </w:r>
      <w:r w:rsidRPr="009F6AD6">
        <w:rPr>
          <w:rFonts w:asciiTheme="majorBidi" w:eastAsia="Calibri" w:hAnsiTheme="majorBidi" w:cstheme="majorBidi"/>
          <w:color w:val="000000"/>
          <w:sz w:val="20"/>
          <w:szCs w:val="20"/>
        </w:rPr>
        <w:t>). Individualn-alkanes (C</w:t>
      </w:r>
      <w:r w:rsidRPr="009F6AD6">
        <w:rPr>
          <w:rFonts w:asciiTheme="majorBidi" w:eastAsia="Calibri" w:hAnsiTheme="majorBidi" w:cstheme="majorBidi"/>
          <w:color w:val="000000"/>
          <w:sz w:val="20"/>
          <w:szCs w:val="20"/>
          <w:vertAlign w:val="subscript"/>
        </w:rPr>
        <w:t>11</w:t>
      </w:r>
      <w:r w:rsidRPr="009F6AD6">
        <w:rPr>
          <w:rFonts w:asciiTheme="majorBidi" w:eastAsia="Calibri" w:hAnsiTheme="majorBidi" w:cstheme="majorBidi"/>
          <w:color w:val="000000"/>
          <w:sz w:val="20"/>
          <w:szCs w:val="20"/>
        </w:rPr>
        <w:t>–</w:t>
      </w:r>
      <w:r w:rsidRPr="009F6AD6">
        <w:rPr>
          <w:rFonts w:asciiTheme="majorBidi" w:eastAsia="Calibri" w:hAnsiTheme="majorBidi" w:cstheme="majorBidi"/>
          <w:color w:val="000000"/>
          <w:sz w:val="20"/>
          <w:szCs w:val="20"/>
          <w:vertAlign w:val="subscript"/>
        </w:rPr>
        <w:t>33</w:t>
      </w:r>
      <w:r w:rsidRPr="009F6AD6">
        <w:rPr>
          <w:rFonts w:asciiTheme="majorBidi" w:eastAsia="Calibri" w:hAnsiTheme="majorBidi" w:cstheme="majorBidi"/>
          <w:color w:val="000000"/>
          <w:sz w:val="20"/>
          <w:szCs w:val="20"/>
        </w:rPr>
        <w:t xml:space="preserve">)were identified based on the retention times andmass spectra of target compounds </w:t>
      </w:r>
      <w:r w:rsidR="003C4B61">
        <w:rPr>
          <w:rFonts w:asciiTheme="majorBidi" w:eastAsia="Calibri" w:hAnsiTheme="majorBidi" w:cstheme="majorBidi"/>
          <w:color w:val="000000"/>
          <w:sz w:val="20"/>
          <w:szCs w:val="20"/>
        </w:rPr>
        <w:t>against the authentic standards.</w:t>
      </w:r>
    </w:p>
    <w:p w:rsidR="00042DEF" w:rsidRDefault="00042DEF" w:rsidP="00042DEF">
      <w:pPr>
        <w:spacing w:line="240" w:lineRule="auto"/>
        <w:rPr>
          <w:rFonts w:asciiTheme="majorBidi" w:eastAsia="Calibri" w:hAnsiTheme="majorBidi" w:cstheme="majorBidi"/>
          <w:b/>
          <w:color w:val="000000"/>
          <w:sz w:val="20"/>
          <w:szCs w:val="20"/>
        </w:rPr>
      </w:pPr>
    </w:p>
    <w:p w:rsidR="00821A62" w:rsidRPr="00042DEF" w:rsidRDefault="00011141" w:rsidP="00042DEF">
      <w:pPr>
        <w:spacing w:line="240" w:lineRule="auto"/>
        <w:jc w:val="center"/>
        <w:rPr>
          <w:rFonts w:asciiTheme="majorBidi" w:eastAsia="Calibri" w:hAnsiTheme="majorBidi" w:cstheme="majorBidi"/>
          <w:b/>
          <w:color w:val="000000"/>
          <w:sz w:val="20"/>
          <w:szCs w:val="20"/>
        </w:rPr>
      </w:pPr>
      <w:r w:rsidRPr="00042DEF">
        <w:rPr>
          <w:rFonts w:asciiTheme="majorBidi" w:eastAsia="Calibri" w:hAnsiTheme="majorBidi" w:cstheme="majorBidi"/>
          <w:b/>
          <w:color w:val="000000"/>
          <w:sz w:val="20"/>
          <w:szCs w:val="20"/>
        </w:rPr>
        <w:t>Result</w:t>
      </w:r>
      <w:r w:rsidR="009E6F1C">
        <w:rPr>
          <w:rFonts w:asciiTheme="majorBidi" w:eastAsia="Calibri" w:hAnsiTheme="majorBidi" w:cstheme="majorBidi"/>
          <w:b/>
          <w:color w:val="000000"/>
          <w:sz w:val="20"/>
          <w:szCs w:val="20"/>
        </w:rPr>
        <w:t>s and Discussion</w:t>
      </w:r>
    </w:p>
    <w:p w:rsidR="00821A62" w:rsidRPr="009F6AD6" w:rsidRDefault="00821A62" w:rsidP="00011141">
      <w:pPr>
        <w:spacing w:line="240" w:lineRule="auto"/>
        <w:jc w:val="both"/>
        <w:rPr>
          <w:rFonts w:asciiTheme="majorBidi" w:eastAsia="Calibri" w:hAnsiTheme="majorBidi" w:cstheme="majorBidi"/>
          <w:b/>
          <w:color w:val="000000"/>
          <w:sz w:val="20"/>
          <w:szCs w:val="20"/>
        </w:rPr>
      </w:pPr>
    </w:p>
    <w:p w:rsidR="00011141" w:rsidRPr="009F6AD6" w:rsidRDefault="00011141" w:rsidP="00011141">
      <w:pPr>
        <w:spacing w:line="240" w:lineRule="auto"/>
        <w:jc w:val="both"/>
        <w:rPr>
          <w:rFonts w:asciiTheme="majorBidi" w:eastAsia="Calibri" w:hAnsiTheme="majorBidi" w:cstheme="majorBidi"/>
          <w:bCs/>
          <w:i/>
          <w:iCs/>
          <w:color w:val="000000"/>
          <w:sz w:val="20"/>
          <w:szCs w:val="20"/>
        </w:rPr>
      </w:pPr>
      <w:r w:rsidRPr="009F6AD6">
        <w:rPr>
          <w:rFonts w:asciiTheme="majorBidi" w:eastAsia="Calibri" w:hAnsiTheme="majorBidi" w:cstheme="majorBidi"/>
          <w:bCs/>
          <w:i/>
          <w:iCs/>
          <w:color w:val="000000"/>
          <w:sz w:val="20"/>
          <w:szCs w:val="20"/>
        </w:rPr>
        <w:t xml:space="preserve">Aliphatic hydrocarbons in surface sediment from </w:t>
      </w:r>
      <w:r w:rsidR="00733738">
        <w:rPr>
          <w:rFonts w:asciiTheme="majorBidi" w:eastAsia="Calibri" w:hAnsiTheme="majorBidi" w:cstheme="majorBidi"/>
          <w:bCs/>
          <w:i/>
          <w:iCs/>
          <w:color w:val="000000"/>
          <w:sz w:val="20"/>
          <w:szCs w:val="20"/>
        </w:rPr>
        <w:t xml:space="preserve">South China Sea off </w:t>
      </w:r>
      <w:r w:rsidR="007C1DCB">
        <w:rPr>
          <w:rFonts w:asciiTheme="majorBidi" w:eastAsia="Calibri" w:hAnsiTheme="majorBidi" w:cstheme="majorBidi"/>
          <w:bCs/>
          <w:i/>
          <w:iCs/>
          <w:color w:val="000000"/>
          <w:sz w:val="20"/>
          <w:szCs w:val="20"/>
        </w:rPr>
        <w:t xml:space="preserve">Kuching </w:t>
      </w:r>
      <w:r w:rsidR="007C1DCB" w:rsidRPr="009F6AD6">
        <w:rPr>
          <w:rFonts w:asciiTheme="majorBidi" w:eastAsia="Calibri" w:hAnsiTheme="majorBidi" w:cstheme="majorBidi"/>
          <w:bCs/>
          <w:i/>
          <w:iCs/>
          <w:color w:val="000000"/>
          <w:sz w:val="20"/>
          <w:szCs w:val="20"/>
        </w:rPr>
        <w:t>division</w:t>
      </w:r>
    </w:p>
    <w:p w:rsidR="00011141" w:rsidRPr="009F6AD6" w:rsidRDefault="00011141" w:rsidP="00011141">
      <w:pPr>
        <w:spacing w:line="240" w:lineRule="auto"/>
        <w:jc w:val="both"/>
        <w:rPr>
          <w:rFonts w:asciiTheme="majorBidi" w:eastAsia="Calibri" w:hAnsiTheme="majorBidi" w:cstheme="majorBidi"/>
          <w:b/>
          <w:color w:val="000000"/>
          <w:sz w:val="20"/>
          <w:szCs w:val="20"/>
        </w:rPr>
      </w:pPr>
    </w:p>
    <w:p w:rsidR="000426EC" w:rsidRDefault="00011141" w:rsidP="000426EC">
      <w:pPr>
        <w:spacing w:line="240" w:lineRule="auto"/>
        <w:jc w:val="both"/>
        <w:rPr>
          <w:rFonts w:asciiTheme="majorBidi" w:eastAsia="Calibri" w:hAnsiTheme="majorBidi" w:cstheme="majorBidi"/>
          <w:color w:val="000000"/>
          <w:sz w:val="20"/>
          <w:szCs w:val="20"/>
        </w:rPr>
      </w:pPr>
      <w:r w:rsidRPr="009F6AD6">
        <w:rPr>
          <w:rFonts w:asciiTheme="majorBidi" w:eastAsia="Calibri" w:hAnsiTheme="majorBidi" w:cstheme="majorBidi"/>
          <w:color w:val="000000"/>
          <w:sz w:val="20"/>
          <w:szCs w:val="20"/>
        </w:rPr>
        <w:t xml:space="preserve">Quantification was carried out for individual n-alkanes in range between </w:t>
      </w:r>
      <w:r w:rsidRPr="009F6AD6">
        <w:rPr>
          <w:rFonts w:asciiTheme="majorBidi" w:eastAsia="Calibri" w:hAnsiTheme="majorBidi" w:cstheme="majorBidi"/>
          <w:i/>
          <w:color w:val="000000"/>
          <w:sz w:val="20"/>
          <w:szCs w:val="20"/>
        </w:rPr>
        <w:t>n</w:t>
      </w:r>
      <w:r w:rsidRPr="009F6AD6">
        <w:rPr>
          <w:rFonts w:asciiTheme="majorBidi" w:eastAsia="Calibri" w:hAnsiTheme="majorBidi" w:cstheme="majorBidi"/>
          <w:color w:val="000000"/>
          <w:sz w:val="20"/>
          <w:szCs w:val="20"/>
        </w:rPr>
        <w:t>-C</w:t>
      </w:r>
      <w:r w:rsidRPr="009F6AD6">
        <w:rPr>
          <w:rFonts w:asciiTheme="majorBidi" w:eastAsia="Calibri" w:hAnsiTheme="majorBidi" w:cstheme="majorBidi"/>
          <w:color w:val="000000"/>
          <w:sz w:val="20"/>
          <w:szCs w:val="20"/>
          <w:vertAlign w:val="subscript"/>
        </w:rPr>
        <w:t>11</w:t>
      </w:r>
      <w:r w:rsidRPr="009F6AD6">
        <w:rPr>
          <w:rFonts w:asciiTheme="majorBidi" w:eastAsia="Calibri" w:hAnsiTheme="majorBidi" w:cstheme="majorBidi"/>
          <w:color w:val="000000"/>
          <w:sz w:val="20"/>
          <w:szCs w:val="20"/>
        </w:rPr>
        <w:t xml:space="preserve"> and </w:t>
      </w:r>
      <w:r w:rsidRPr="009F6AD6">
        <w:rPr>
          <w:rFonts w:asciiTheme="majorBidi" w:eastAsia="Calibri" w:hAnsiTheme="majorBidi" w:cstheme="majorBidi"/>
          <w:i/>
          <w:color w:val="000000"/>
          <w:sz w:val="20"/>
          <w:szCs w:val="20"/>
        </w:rPr>
        <w:t>n</w:t>
      </w:r>
      <w:r w:rsidRPr="009F6AD6">
        <w:rPr>
          <w:rFonts w:asciiTheme="majorBidi" w:eastAsia="Calibri" w:hAnsiTheme="majorBidi" w:cstheme="majorBidi"/>
          <w:color w:val="000000"/>
          <w:sz w:val="20"/>
          <w:szCs w:val="20"/>
        </w:rPr>
        <w:t>-C</w:t>
      </w:r>
      <w:r w:rsidRPr="009F6AD6">
        <w:rPr>
          <w:rFonts w:asciiTheme="majorBidi" w:eastAsia="Calibri" w:hAnsiTheme="majorBidi" w:cstheme="majorBidi"/>
          <w:color w:val="000000"/>
          <w:sz w:val="20"/>
          <w:szCs w:val="20"/>
          <w:vertAlign w:val="subscript"/>
        </w:rPr>
        <w:t xml:space="preserve">33 </w:t>
      </w:r>
      <w:r w:rsidRPr="009F6AD6">
        <w:rPr>
          <w:rFonts w:asciiTheme="majorBidi" w:eastAsia="Calibri" w:hAnsiTheme="majorBidi" w:cstheme="majorBidi"/>
          <w:color w:val="000000"/>
          <w:sz w:val="20"/>
          <w:szCs w:val="20"/>
        </w:rPr>
        <w:t xml:space="preserve">including isoprenoid hydrocarbons, pristane and phytane. The identification of individual components in sample was based on retention time of standard, which was analyzed prior to the analysis of sediment samples. </w:t>
      </w:r>
      <w:r w:rsidR="003E5ED7" w:rsidRPr="009F6AD6">
        <w:rPr>
          <w:rFonts w:asciiTheme="majorBidi" w:eastAsia="Calibri" w:hAnsiTheme="majorBidi" w:cstheme="majorBidi"/>
          <w:color w:val="000000"/>
          <w:sz w:val="20"/>
          <w:szCs w:val="20"/>
        </w:rPr>
        <w:t>The aliphatic hydrocarbon</w:t>
      </w:r>
      <w:r w:rsidRPr="009F6AD6">
        <w:rPr>
          <w:rFonts w:asciiTheme="majorBidi" w:eastAsia="Calibri" w:hAnsiTheme="majorBidi" w:cstheme="majorBidi"/>
          <w:color w:val="000000"/>
          <w:sz w:val="20"/>
          <w:szCs w:val="20"/>
        </w:rPr>
        <w:t xml:space="preserve"> concentrations in this st</w:t>
      </w:r>
      <w:r w:rsidR="00867642" w:rsidRPr="009F6AD6">
        <w:rPr>
          <w:rFonts w:asciiTheme="majorBidi" w:eastAsia="Calibri" w:hAnsiTheme="majorBidi" w:cstheme="majorBidi"/>
          <w:color w:val="000000"/>
          <w:sz w:val="20"/>
          <w:szCs w:val="20"/>
        </w:rPr>
        <w:t xml:space="preserve">udy are </w:t>
      </w:r>
      <w:r w:rsidR="003A4142" w:rsidRPr="009F6AD6">
        <w:rPr>
          <w:rFonts w:asciiTheme="majorBidi" w:eastAsia="Calibri" w:hAnsiTheme="majorBidi" w:cstheme="majorBidi"/>
          <w:color w:val="000000"/>
          <w:sz w:val="20"/>
          <w:szCs w:val="20"/>
        </w:rPr>
        <w:t>varying</w:t>
      </w:r>
      <w:r w:rsidR="000F52BB">
        <w:rPr>
          <w:rFonts w:asciiTheme="majorBidi" w:eastAsia="Calibri" w:hAnsiTheme="majorBidi" w:cstheme="majorBidi"/>
          <w:color w:val="000000"/>
          <w:sz w:val="20"/>
          <w:szCs w:val="20"/>
        </w:rPr>
        <w:t xml:space="preserve"> between not detected to </w:t>
      </w:r>
      <w:r w:rsidR="00867642" w:rsidRPr="009F6AD6">
        <w:rPr>
          <w:rFonts w:asciiTheme="majorBidi" w:eastAsia="Calibri" w:hAnsiTheme="majorBidi" w:cstheme="majorBidi"/>
          <w:color w:val="000000"/>
          <w:sz w:val="20"/>
          <w:szCs w:val="20"/>
        </w:rPr>
        <w:t>412.2µ</w:t>
      </w:r>
      <w:r w:rsidRPr="009F6AD6">
        <w:rPr>
          <w:rFonts w:asciiTheme="majorBidi" w:eastAsia="Calibri" w:hAnsiTheme="majorBidi" w:cstheme="majorBidi"/>
          <w:color w:val="000000"/>
          <w:sz w:val="20"/>
          <w:szCs w:val="20"/>
        </w:rPr>
        <w:t>g/g dry weights. The lowest concentrations</w:t>
      </w:r>
      <w:r w:rsidR="003E5ED7" w:rsidRPr="009F6AD6">
        <w:rPr>
          <w:rFonts w:asciiTheme="majorBidi" w:eastAsia="Calibri" w:hAnsiTheme="majorBidi" w:cstheme="majorBidi"/>
          <w:color w:val="000000"/>
          <w:sz w:val="20"/>
          <w:szCs w:val="20"/>
        </w:rPr>
        <w:t xml:space="preserve"> of total aliphatic hydrocarbons </w:t>
      </w:r>
      <w:r w:rsidR="00D32BA5" w:rsidRPr="009F6AD6">
        <w:rPr>
          <w:rFonts w:asciiTheme="majorBidi" w:eastAsia="Calibri" w:hAnsiTheme="majorBidi" w:cstheme="majorBidi"/>
          <w:color w:val="000000"/>
          <w:sz w:val="20"/>
          <w:szCs w:val="20"/>
        </w:rPr>
        <w:t>(35.6</w:t>
      </w:r>
      <w:r w:rsidRPr="009F6AD6">
        <w:rPr>
          <w:rFonts w:asciiTheme="majorBidi" w:eastAsia="Calibri" w:hAnsiTheme="majorBidi" w:cstheme="majorBidi"/>
          <w:color w:val="000000"/>
          <w:sz w:val="20"/>
          <w:szCs w:val="20"/>
        </w:rPr>
        <w:t>ug/g) in sediments was detected</w:t>
      </w:r>
      <w:r w:rsidR="000F52BB">
        <w:rPr>
          <w:rFonts w:asciiTheme="majorBidi" w:eastAsia="Calibri" w:hAnsiTheme="majorBidi" w:cstheme="majorBidi"/>
          <w:color w:val="000000"/>
          <w:sz w:val="20"/>
          <w:szCs w:val="20"/>
        </w:rPr>
        <w:t xml:space="preserve"> from </w:t>
      </w:r>
      <w:r w:rsidR="00851525">
        <w:rPr>
          <w:rFonts w:asciiTheme="majorBidi" w:eastAsia="Calibri" w:hAnsiTheme="majorBidi" w:cstheme="majorBidi"/>
          <w:color w:val="000000"/>
          <w:sz w:val="20"/>
          <w:szCs w:val="20"/>
        </w:rPr>
        <w:t>SCS18</w:t>
      </w:r>
      <w:r w:rsidR="00D32BA5" w:rsidRPr="009F6AD6">
        <w:rPr>
          <w:rFonts w:asciiTheme="majorBidi" w:eastAsia="Calibri" w:hAnsiTheme="majorBidi" w:cstheme="majorBidi"/>
          <w:color w:val="000000"/>
          <w:sz w:val="20"/>
          <w:szCs w:val="20"/>
        </w:rPr>
        <w:t>(open sea area)</w:t>
      </w:r>
      <w:r w:rsidRPr="009F6AD6">
        <w:rPr>
          <w:rFonts w:asciiTheme="majorBidi" w:eastAsia="Calibri" w:hAnsiTheme="majorBidi" w:cstheme="majorBidi"/>
          <w:color w:val="000000"/>
          <w:sz w:val="20"/>
          <w:szCs w:val="20"/>
        </w:rPr>
        <w:t xml:space="preserve"> while the high</w:t>
      </w:r>
      <w:r w:rsidR="003E5ED7" w:rsidRPr="009F6AD6">
        <w:rPr>
          <w:rFonts w:asciiTheme="majorBidi" w:eastAsia="Calibri" w:hAnsiTheme="majorBidi" w:cstheme="majorBidi"/>
          <w:color w:val="000000"/>
          <w:sz w:val="20"/>
          <w:szCs w:val="20"/>
        </w:rPr>
        <w:t>est concentrations of total aliphatic hydrocarbon concentrations</w:t>
      </w:r>
      <w:r w:rsidR="00D32BA5" w:rsidRPr="009F6AD6">
        <w:rPr>
          <w:rFonts w:asciiTheme="majorBidi" w:eastAsia="Calibri" w:hAnsiTheme="majorBidi" w:cstheme="majorBidi"/>
          <w:color w:val="000000"/>
          <w:sz w:val="20"/>
          <w:szCs w:val="20"/>
        </w:rPr>
        <w:t>(1466.1</w:t>
      </w:r>
      <w:r w:rsidRPr="009F6AD6">
        <w:rPr>
          <w:rFonts w:asciiTheme="majorBidi" w:eastAsia="Calibri" w:hAnsiTheme="majorBidi" w:cstheme="majorBidi"/>
          <w:color w:val="000000"/>
          <w:sz w:val="20"/>
          <w:szCs w:val="20"/>
        </w:rPr>
        <w:t xml:space="preserve">ug/g) was </w:t>
      </w:r>
      <w:r w:rsidR="00D32BA5" w:rsidRPr="009F6AD6">
        <w:rPr>
          <w:rFonts w:asciiTheme="majorBidi" w:eastAsia="Calibri" w:hAnsiTheme="majorBidi" w:cstheme="majorBidi"/>
          <w:color w:val="000000"/>
          <w:sz w:val="20"/>
          <w:szCs w:val="20"/>
        </w:rPr>
        <w:t xml:space="preserve">recorded from </w:t>
      </w:r>
      <w:r w:rsidR="00851525">
        <w:rPr>
          <w:rFonts w:asciiTheme="majorBidi" w:eastAsia="Calibri" w:hAnsiTheme="majorBidi" w:cstheme="majorBidi"/>
          <w:color w:val="000000"/>
          <w:sz w:val="20"/>
          <w:szCs w:val="20"/>
        </w:rPr>
        <w:t>SCS11</w:t>
      </w:r>
      <w:r w:rsidR="00D32BA5" w:rsidRPr="009F6AD6">
        <w:rPr>
          <w:rFonts w:asciiTheme="majorBidi" w:eastAsia="Calibri" w:hAnsiTheme="majorBidi" w:cstheme="majorBidi"/>
          <w:color w:val="000000"/>
          <w:sz w:val="20"/>
          <w:szCs w:val="20"/>
        </w:rPr>
        <w:t xml:space="preserve"> at Tabo coastal area.</w:t>
      </w:r>
      <w:r w:rsidR="000F52BB">
        <w:rPr>
          <w:rFonts w:asciiTheme="majorBidi" w:eastAsia="Calibri" w:hAnsiTheme="majorBidi" w:cstheme="majorBidi"/>
          <w:color w:val="000000"/>
          <w:sz w:val="20"/>
          <w:szCs w:val="20"/>
        </w:rPr>
        <w:t xml:space="preserve"> Table 2</w:t>
      </w:r>
      <w:r w:rsidRPr="009F6AD6">
        <w:rPr>
          <w:rFonts w:asciiTheme="majorBidi" w:eastAsia="Calibri" w:hAnsiTheme="majorBidi" w:cstheme="majorBidi"/>
          <w:color w:val="000000"/>
          <w:sz w:val="20"/>
          <w:szCs w:val="20"/>
        </w:rPr>
        <w:t xml:space="preserve"> shows the</w:t>
      </w:r>
      <w:r w:rsidR="003E5ED7" w:rsidRPr="009F6AD6">
        <w:rPr>
          <w:rFonts w:asciiTheme="majorBidi" w:eastAsia="Calibri" w:hAnsiTheme="majorBidi" w:cstheme="majorBidi"/>
          <w:color w:val="000000"/>
          <w:sz w:val="20"/>
          <w:szCs w:val="20"/>
        </w:rPr>
        <w:t xml:space="preserve"> distributions of aliphatic hydrocarbons in</w:t>
      </w:r>
      <w:r w:rsidRPr="009F6AD6">
        <w:rPr>
          <w:rFonts w:asciiTheme="majorBidi" w:eastAsia="Calibri" w:hAnsiTheme="majorBidi" w:cstheme="majorBidi"/>
          <w:color w:val="000000"/>
          <w:sz w:val="20"/>
          <w:szCs w:val="20"/>
        </w:rPr>
        <w:t xml:space="preserve"> the study area. </w:t>
      </w:r>
      <w:r w:rsidR="00D5367F" w:rsidRPr="009F6AD6">
        <w:rPr>
          <w:rFonts w:asciiTheme="majorBidi" w:eastAsia="Calibri" w:hAnsiTheme="majorBidi" w:cstheme="majorBidi"/>
          <w:color w:val="000000"/>
          <w:sz w:val="20"/>
          <w:szCs w:val="20"/>
        </w:rPr>
        <w:t>Chromatograms can reveal many characteristic of samples.</w:t>
      </w:r>
      <w:r w:rsidR="00C12EF6" w:rsidRPr="009F6AD6">
        <w:rPr>
          <w:rFonts w:asciiTheme="majorBidi" w:eastAsia="Calibri" w:hAnsiTheme="majorBidi" w:cstheme="majorBidi"/>
          <w:color w:val="000000"/>
          <w:sz w:val="20"/>
          <w:szCs w:val="20"/>
        </w:rPr>
        <w:t>Most of the samples showed a baseline elevation or hump that cannot be resolved by capillary GC column except station 13 and 14 which located adja</w:t>
      </w:r>
      <w:r w:rsidR="000F52BB">
        <w:rPr>
          <w:rFonts w:asciiTheme="majorBidi" w:eastAsia="Calibri" w:hAnsiTheme="majorBidi" w:cstheme="majorBidi"/>
          <w:color w:val="000000"/>
          <w:sz w:val="20"/>
          <w:szCs w:val="20"/>
        </w:rPr>
        <w:t>cent to Santubong estuary (see F</w:t>
      </w:r>
      <w:r w:rsidR="00C12EF6" w:rsidRPr="009F6AD6">
        <w:rPr>
          <w:rFonts w:asciiTheme="majorBidi" w:eastAsia="Calibri" w:hAnsiTheme="majorBidi" w:cstheme="majorBidi"/>
          <w:color w:val="000000"/>
          <w:sz w:val="20"/>
          <w:szCs w:val="20"/>
        </w:rPr>
        <w:t>igure</w:t>
      </w:r>
      <w:r w:rsidR="007400E3">
        <w:rPr>
          <w:rFonts w:asciiTheme="majorBidi" w:eastAsia="Calibri" w:hAnsiTheme="majorBidi" w:cstheme="majorBidi"/>
          <w:color w:val="000000"/>
          <w:sz w:val="20"/>
          <w:szCs w:val="20"/>
        </w:rPr>
        <w:t xml:space="preserve"> 2, 3 and4</w:t>
      </w:r>
      <w:r w:rsidR="00C12EF6" w:rsidRPr="009F6AD6">
        <w:rPr>
          <w:rFonts w:asciiTheme="majorBidi" w:eastAsia="Calibri" w:hAnsiTheme="majorBidi" w:cstheme="majorBidi"/>
          <w:color w:val="000000"/>
          <w:sz w:val="20"/>
          <w:szCs w:val="20"/>
        </w:rPr>
        <w:t>)</w:t>
      </w:r>
      <w:r w:rsidR="001536EF" w:rsidRPr="009F6AD6">
        <w:rPr>
          <w:rFonts w:asciiTheme="majorBidi" w:eastAsia="Calibri" w:hAnsiTheme="majorBidi" w:cstheme="majorBidi"/>
          <w:noProof/>
          <w:color w:val="000000"/>
          <w:sz w:val="20"/>
          <w:szCs w:val="20"/>
        </w:rPr>
        <w:t xml:space="preserve">. </w:t>
      </w:r>
      <w:r w:rsidR="001536EF" w:rsidRPr="009F6AD6">
        <w:rPr>
          <w:rFonts w:asciiTheme="majorBidi" w:eastAsia="Calibri" w:hAnsiTheme="majorBidi" w:cstheme="majorBidi"/>
          <w:color w:val="000000"/>
          <w:sz w:val="20"/>
          <w:szCs w:val="20"/>
        </w:rPr>
        <w:t>This hump is due to unresolved complex mixture (UCM) which usually exists in the carbon number of 16-34 that in</w:t>
      </w:r>
      <w:r w:rsidR="003A4142">
        <w:rPr>
          <w:rFonts w:asciiTheme="majorBidi" w:eastAsia="Calibri" w:hAnsiTheme="majorBidi" w:cstheme="majorBidi"/>
          <w:color w:val="000000"/>
          <w:sz w:val="20"/>
          <w:szCs w:val="20"/>
        </w:rPr>
        <w:t>dicates oil pollution [10]</w:t>
      </w:r>
      <w:r w:rsidR="00D5367F" w:rsidRPr="009F6AD6">
        <w:rPr>
          <w:rFonts w:asciiTheme="majorBidi" w:eastAsia="Calibri" w:hAnsiTheme="majorBidi" w:cstheme="majorBidi"/>
          <w:color w:val="000000"/>
          <w:sz w:val="20"/>
          <w:szCs w:val="20"/>
        </w:rPr>
        <w:t xml:space="preserve">. </w:t>
      </w:r>
      <w:r w:rsidR="000622C8" w:rsidRPr="009F6AD6">
        <w:rPr>
          <w:rFonts w:asciiTheme="majorBidi" w:eastAsia="Calibri" w:hAnsiTheme="majorBidi" w:cstheme="majorBidi"/>
          <w:color w:val="000000"/>
          <w:sz w:val="20"/>
          <w:szCs w:val="20"/>
        </w:rPr>
        <w:t>In this study most of the UCM humps were appeared ranging from C</w:t>
      </w:r>
      <w:r w:rsidR="00F516D7" w:rsidRPr="009F6AD6">
        <w:rPr>
          <w:rFonts w:asciiTheme="majorBidi" w:eastAsia="Calibri" w:hAnsiTheme="majorBidi" w:cstheme="majorBidi"/>
          <w:color w:val="000000"/>
          <w:sz w:val="20"/>
          <w:szCs w:val="20"/>
          <w:vertAlign w:val="subscript"/>
        </w:rPr>
        <w:t>16</w:t>
      </w:r>
      <w:r w:rsidR="000622C8" w:rsidRPr="009F6AD6">
        <w:rPr>
          <w:rFonts w:asciiTheme="majorBidi" w:eastAsia="Calibri" w:hAnsiTheme="majorBidi" w:cstheme="majorBidi"/>
          <w:color w:val="000000"/>
          <w:sz w:val="20"/>
          <w:szCs w:val="20"/>
        </w:rPr>
        <w:t>-C</w:t>
      </w:r>
      <w:r w:rsidR="000622C8" w:rsidRPr="009F6AD6">
        <w:rPr>
          <w:rFonts w:asciiTheme="majorBidi" w:eastAsia="Calibri" w:hAnsiTheme="majorBidi" w:cstheme="majorBidi"/>
          <w:color w:val="000000"/>
          <w:sz w:val="20"/>
          <w:szCs w:val="20"/>
          <w:vertAlign w:val="subscript"/>
        </w:rPr>
        <w:t xml:space="preserve">32 </w:t>
      </w:r>
      <w:r w:rsidR="000F52BB">
        <w:rPr>
          <w:rFonts w:asciiTheme="majorBidi" w:eastAsia="Calibri" w:hAnsiTheme="majorBidi" w:cstheme="majorBidi"/>
          <w:color w:val="000000"/>
          <w:sz w:val="20"/>
          <w:szCs w:val="20"/>
        </w:rPr>
        <w:t>(see F</w:t>
      </w:r>
      <w:r w:rsidR="007400E3">
        <w:rPr>
          <w:rFonts w:asciiTheme="majorBidi" w:eastAsia="Calibri" w:hAnsiTheme="majorBidi" w:cstheme="majorBidi"/>
          <w:color w:val="000000"/>
          <w:sz w:val="20"/>
          <w:szCs w:val="20"/>
        </w:rPr>
        <w:t>igure 2 and 3</w:t>
      </w:r>
      <w:r w:rsidR="000622C8" w:rsidRPr="009F6AD6">
        <w:rPr>
          <w:rFonts w:asciiTheme="majorBidi" w:eastAsia="Calibri" w:hAnsiTheme="majorBidi" w:cstheme="majorBidi"/>
          <w:color w:val="000000"/>
          <w:sz w:val="20"/>
          <w:szCs w:val="20"/>
        </w:rPr>
        <w:t xml:space="preserve">).  </w:t>
      </w:r>
      <w:r w:rsidR="00D5367F" w:rsidRPr="009F6AD6">
        <w:rPr>
          <w:rFonts w:asciiTheme="majorBidi" w:eastAsia="Calibri" w:hAnsiTheme="majorBidi" w:cstheme="majorBidi"/>
          <w:color w:val="000000"/>
          <w:sz w:val="20"/>
          <w:szCs w:val="20"/>
        </w:rPr>
        <w:t xml:space="preserve">It is also indicate the presence petrogenic input or biodegradation </w:t>
      </w:r>
      <w:r w:rsidR="00200B12">
        <w:rPr>
          <w:rFonts w:asciiTheme="majorBidi" w:eastAsia="Calibri" w:hAnsiTheme="majorBidi" w:cstheme="majorBidi"/>
          <w:color w:val="000000"/>
          <w:sz w:val="20"/>
          <w:szCs w:val="20"/>
        </w:rPr>
        <w:t xml:space="preserve">in most of the sediment samples. </w:t>
      </w:r>
      <w:r w:rsidR="00D5367F" w:rsidRPr="009F6AD6">
        <w:rPr>
          <w:rFonts w:asciiTheme="majorBidi" w:eastAsia="Calibri" w:hAnsiTheme="majorBidi" w:cstheme="majorBidi"/>
          <w:color w:val="000000"/>
          <w:sz w:val="20"/>
          <w:szCs w:val="20"/>
        </w:rPr>
        <w:t>UCM also indicate the weathering condition of the environment</w:t>
      </w:r>
      <w:r w:rsidR="002066A6">
        <w:rPr>
          <w:rFonts w:asciiTheme="majorBidi" w:eastAsia="Calibri" w:hAnsiTheme="majorBidi" w:cstheme="majorBidi"/>
          <w:color w:val="000000"/>
          <w:sz w:val="20"/>
          <w:szCs w:val="20"/>
        </w:rPr>
        <w:t>al samples [11</w:t>
      </w:r>
      <w:r w:rsidR="003A4142">
        <w:rPr>
          <w:rFonts w:asciiTheme="majorBidi" w:eastAsia="Calibri" w:hAnsiTheme="majorBidi" w:cstheme="majorBidi"/>
          <w:color w:val="000000"/>
          <w:sz w:val="20"/>
          <w:szCs w:val="20"/>
        </w:rPr>
        <w:t>]</w:t>
      </w:r>
      <w:r w:rsidR="00D5367F" w:rsidRPr="009F6AD6">
        <w:rPr>
          <w:rFonts w:asciiTheme="majorBidi" w:eastAsia="Calibri" w:hAnsiTheme="majorBidi" w:cstheme="majorBidi"/>
          <w:color w:val="000000"/>
          <w:sz w:val="20"/>
          <w:szCs w:val="20"/>
        </w:rPr>
        <w:t xml:space="preserve">. </w:t>
      </w:r>
    </w:p>
    <w:p w:rsidR="00CE644C" w:rsidRDefault="00CE644C" w:rsidP="000426EC">
      <w:pPr>
        <w:spacing w:line="240" w:lineRule="auto"/>
        <w:jc w:val="both"/>
        <w:rPr>
          <w:rFonts w:asciiTheme="majorBidi" w:eastAsia="Calibri" w:hAnsiTheme="majorBidi" w:cstheme="majorBidi"/>
          <w:color w:val="000000"/>
          <w:sz w:val="20"/>
          <w:szCs w:val="20"/>
        </w:rPr>
      </w:pPr>
    </w:p>
    <w:p w:rsidR="000426EC" w:rsidRPr="000426EC" w:rsidRDefault="000426EC" w:rsidP="00334414">
      <w:pPr>
        <w:jc w:val="center"/>
        <w:rPr>
          <w:rFonts w:ascii="Times New Roman" w:eastAsia="Calibri" w:hAnsi="Times New Roman" w:cs="Times New Roman"/>
          <w:noProof/>
          <w:color w:val="000000"/>
          <w:sz w:val="20"/>
          <w:szCs w:val="20"/>
        </w:rPr>
      </w:pPr>
      <w:r w:rsidRPr="003E6B40">
        <w:rPr>
          <w:rFonts w:ascii="Century Schoolbook" w:hAnsi="Century Schoolbook"/>
          <w:b/>
          <w:noProof/>
        </w:rPr>
        <w:drawing>
          <wp:anchor distT="0" distB="0" distL="114300" distR="114300" simplePos="0" relativeHeight="251663360" behindDoc="1" locked="0" layoutInCell="1" allowOverlap="1">
            <wp:simplePos x="0" y="0"/>
            <wp:positionH relativeFrom="column">
              <wp:posOffset>247650</wp:posOffset>
            </wp:positionH>
            <wp:positionV relativeFrom="paragraph">
              <wp:posOffset>-4445</wp:posOffset>
            </wp:positionV>
            <wp:extent cx="5057775" cy="1362075"/>
            <wp:effectExtent l="0" t="0" r="9525" b="9525"/>
            <wp:wrapTight wrapText="bothSides">
              <wp:wrapPolygon edited="0">
                <wp:start x="0" y="0"/>
                <wp:lineTo x="0" y="21449"/>
                <wp:lineTo x="21559" y="21449"/>
                <wp:lineTo x="215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0">
                      <a:extLst>
                        <a:ext uri="{28A0092B-C50C-407E-A947-70E740481C1C}">
                          <a14:useLocalDpi xmlns:a14="http://schemas.microsoft.com/office/drawing/2010/main" val="0"/>
                        </a:ext>
                      </a:extLst>
                    </a:blip>
                    <a:stretch>
                      <a:fillRect/>
                    </a:stretch>
                  </pic:blipFill>
                  <pic:spPr>
                    <a:xfrm>
                      <a:off x="0" y="0"/>
                      <a:ext cx="5057775" cy="1362075"/>
                    </a:xfrm>
                    <a:prstGeom prst="rect">
                      <a:avLst/>
                    </a:prstGeom>
                  </pic:spPr>
                </pic:pic>
              </a:graphicData>
            </a:graphic>
          </wp:anchor>
        </w:drawing>
      </w:r>
    </w:p>
    <w:p w:rsidR="00B05D25" w:rsidRDefault="00B05D25" w:rsidP="005F2038">
      <w:pPr>
        <w:jc w:val="center"/>
        <w:rPr>
          <w:rFonts w:ascii="Times New Roman" w:eastAsia="Calibri" w:hAnsi="Times New Roman" w:cs="Times New Roman"/>
          <w:noProof/>
          <w:color w:val="000000"/>
          <w:sz w:val="20"/>
          <w:szCs w:val="20"/>
        </w:rPr>
      </w:pPr>
      <w:r>
        <w:rPr>
          <w:rFonts w:ascii="Times New Roman" w:eastAsia="Calibri" w:hAnsi="Times New Roman" w:cs="Times New Roman"/>
          <w:noProof/>
          <w:color w:val="000000"/>
          <w:sz w:val="20"/>
          <w:szCs w:val="20"/>
        </w:rPr>
        <w:t>Figure 2: Gas chromatogram of aliphatic hydrocarbon from SCS 03 at Kuching Bay</w:t>
      </w:r>
    </w:p>
    <w:p w:rsidR="000426EC" w:rsidRDefault="000426EC" w:rsidP="000426EC">
      <w:pPr>
        <w:rPr>
          <w:rFonts w:asciiTheme="majorBidi" w:eastAsia="Calibri" w:hAnsiTheme="majorBidi" w:cstheme="majorBidi"/>
          <w:noProof/>
          <w:color w:val="000000"/>
          <w:sz w:val="18"/>
          <w:szCs w:val="18"/>
        </w:rPr>
      </w:pPr>
    </w:p>
    <w:p w:rsidR="00B05D25" w:rsidRDefault="00334414" w:rsidP="000426EC">
      <w:pPr>
        <w:rPr>
          <w:rFonts w:asciiTheme="majorBidi" w:eastAsia="Calibri" w:hAnsiTheme="majorBidi" w:cstheme="majorBidi"/>
          <w:noProof/>
          <w:color w:val="000000"/>
          <w:sz w:val="18"/>
          <w:szCs w:val="18"/>
        </w:rPr>
      </w:pPr>
      <w:r w:rsidRPr="000426EC">
        <w:rPr>
          <w:rFonts w:ascii="Times New Roman" w:eastAsia="Calibri" w:hAnsi="Times New Roman" w:cs="Times New Roman"/>
          <w:noProof/>
          <w:color w:val="000000"/>
          <w:sz w:val="20"/>
          <w:szCs w:val="20"/>
        </w:rPr>
        <w:drawing>
          <wp:anchor distT="0" distB="0" distL="114300" distR="114300" simplePos="0" relativeHeight="251662336" behindDoc="0" locked="0" layoutInCell="1" allowOverlap="1">
            <wp:simplePos x="0" y="0"/>
            <wp:positionH relativeFrom="column">
              <wp:posOffset>304800</wp:posOffset>
            </wp:positionH>
            <wp:positionV relativeFrom="paragraph">
              <wp:posOffset>-2540</wp:posOffset>
            </wp:positionV>
            <wp:extent cx="5000625" cy="1438275"/>
            <wp:effectExtent l="0" t="0" r="9525" b="952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00625" cy="1438275"/>
                    </a:xfrm>
                    <a:prstGeom prst="rect">
                      <a:avLst/>
                    </a:prstGeom>
                    <a:noFill/>
                    <a:ln w="9525">
                      <a:noFill/>
                      <a:miter lim="800000"/>
                      <a:headEnd/>
                      <a:tailEnd/>
                    </a:ln>
                  </pic:spPr>
                </pic:pic>
              </a:graphicData>
            </a:graphic>
          </wp:anchor>
        </w:drawing>
      </w:r>
    </w:p>
    <w:p w:rsidR="00B05D25" w:rsidRDefault="00B05D25" w:rsidP="000426EC">
      <w:pPr>
        <w:rPr>
          <w:rFonts w:asciiTheme="majorBidi" w:eastAsia="Calibri" w:hAnsiTheme="majorBidi" w:cstheme="majorBidi"/>
          <w:noProof/>
          <w:color w:val="000000"/>
          <w:sz w:val="18"/>
          <w:szCs w:val="18"/>
        </w:rPr>
      </w:pPr>
    </w:p>
    <w:p w:rsidR="00B05D25" w:rsidRDefault="00B05D25" w:rsidP="000426EC">
      <w:pPr>
        <w:rPr>
          <w:rFonts w:asciiTheme="majorBidi" w:eastAsia="Calibri" w:hAnsiTheme="majorBidi" w:cstheme="majorBidi"/>
          <w:noProof/>
          <w:color w:val="000000"/>
          <w:sz w:val="18"/>
          <w:szCs w:val="18"/>
        </w:rPr>
      </w:pPr>
    </w:p>
    <w:p w:rsidR="00B05D25" w:rsidRDefault="00B05D25" w:rsidP="000426EC">
      <w:pPr>
        <w:rPr>
          <w:rFonts w:asciiTheme="majorBidi" w:eastAsia="Calibri" w:hAnsiTheme="majorBidi" w:cstheme="majorBidi"/>
          <w:noProof/>
          <w:color w:val="000000"/>
          <w:sz w:val="18"/>
          <w:szCs w:val="18"/>
        </w:rPr>
      </w:pPr>
    </w:p>
    <w:p w:rsidR="00B05D25" w:rsidRDefault="00B05D25" w:rsidP="000426EC">
      <w:pPr>
        <w:rPr>
          <w:rFonts w:asciiTheme="majorBidi" w:eastAsia="Calibri" w:hAnsiTheme="majorBidi" w:cstheme="majorBidi"/>
          <w:noProof/>
          <w:color w:val="000000"/>
          <w:sz w:val="18"/>
          <w:szCs w:val="18"/>
        </w:rPr>
      </w:pPr>
    </w:p>
    <w:p w:rsidR="00B05D25" w:rsidRDefault="00B05D25" w:rsidP="000426EC">
      <w:pPr>
        <w:rPr>
          <w:rFonts w:asciiTheme="majorBidi" w:eastAsia="Calibri" w:hAnsiTheme="majorBidi" w:cstheme="majorBidi"/>
          <w:noProof/>
          <w:color w:val="000000"/>
          <w:sz w:val="18"/>
          <w:szCs w:val="18"/>
        </w:rPr>
      </w:pPr>
    </w:p>
    <w:p w:rsidR="00B05D25" w:rsidRDefault="00B05D25" w:rsidP="000426EC">
      <w:pPr>
        <w:rPr>
          <w:rFonts w:asciiTheme="majorBidi" w:eastAsia="Calibri" w:hAnsiTheme="majorBidi" w:cstheme="majorBidi"/>
          <w:noProof/>
          <w:color w:val="000000"/>
          <w:sz w:val="18"/>
          <w:szCs w:val="18"/>
        </w:rPr>
      </w:pPr>
    </w:p>
    <w:p w:rsidR="00B05D25" w:rsidRDefault="00B05D25" w:rsidP="000426EC">
      <w:pPr>
        <w:rPr>
          <w:rFonts w:asciiTheme="majorBidi" w:eastAsia="Calibri" w:hAnsiTheme="majorBidi" w:cstheme="majorBidi"/>
          <w:noProof/>
          <w:color w:val="000000"/>
          <w:sz w:val="18"/>
          <w:szCs w:val="18"/>
        </w:rPr>
      </w:pPr>
    </w:p>
    <w:p w:rsidR="00B05D25" w:rsidRDefault="00B05D25" w:rsidP="000426EC">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B05D25" w:rsidRDefault="00B05D25" w:rsidP="005F2038">
      <w:pPr>
        <w:rPr>
          <w:rFonts w:asciiTheme="majorBidi" w:eastAsia="Calibri" w:hAnsiTheme="majorBidi" w:cstheme="majorBidi"/>
          <w:noProof/>
          <w:color w:val="000000"/>
          <w:sz w:val="18"/>
          <w:szCs w:val="18"/>
        </w:rPr>
      </w:pPr>
      <w:r>
        <w:rPr>
          <w:rFonts w:asciiTheme="majorBidi" w:eastAsia="Calibri" w:hAnsiTheme="majorBidi" w:cstheme="majorBidi"/>
          <w:noProof/>
          <w:color w:val="000000"/>
          <w:sz w:val="18"/>
          <w:szCs w:val="18"/>
        </w:rPr>
        <w:t>Figure 3: Gas chromatogram of aliphatic hydrocarbon from SCS 07 at Bako Bay</w:t>
      </w:r>
    </w:p>
    <w:p w:rsidR="00B05D25" w:rsidRDefault="00B05D25">
      <w:pPr>
        <w:rPr>
          <w:rFonts w:asciiTheme="majorBidi" w:eastAsia="Calibri" w:hAnsiTheme="majorBidi" w:cstheme="majorBidi"/>
          <w:noProof/>
          <w:color w:val="000000"/>
          <w:sz w:val="18"/>
          <w:szCs w:val="18"/>
        </w:rPr>
      </w:pPr>
      <w:r w:rsidRPr="000426EC">
        <w:rPr>
          <w:rFonts w:ascii="Times New Roman" w:eastAsia="Calibri" w:hAnsi="Times New Roman" w:cs="Times New Roman"/>
          <w:noProof/>
          <w:color w:val="000000"/>
          <w:sz w:val="20"/>
          <w:szCs w:val="20"/>
        </w:rPr>
        <w:drawing>
          <wp:anchor distT="0" distB="0" distL="114300" distR="114300" simplePos="0" relativeHeight="251661312" behindDoc="0" locked="0" layoutInCell="1" allowOverlap="1">
            <wp:simplePos x="0" y="0"/>
            <wp:positionH relativeFrom="column">
              <wp:posOffset>304800</wp:posOffset>
            </wp:positionH>
            <wp:positionV relativeFrom="paragraph">
              <wp:posOffset>106045</wp:posOffset>
            </wp:positionV>
            <wp:extent cx="5124450" cy="14097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4450" cy="1409700"/>
                    </a:xfrm>
                    <a:prstGeom prst="rect">
                      <a:avLst/>
                    </a:prstGeom>
                    <a:noFill/>
                    <a:ln>
                      <a:noFill/>
                    </a:ln>
                  </pic:spPr>
                </pic:pic>
              </a:graphicData>
            </a:graphic>
          </wp:anchor>
        </w:drawing>
      </w:r>
    </w:p>
    <w:p w:rsidR="00B05D25" w:rsidRDefault="00B05D25">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B05D25" w:rsidRDefault="00B05D25">
      <w:pPr>
        <w:rPr>
          <w:rFonts w:asciiTheme="majorBidi" w:eastAsia="Calibri" w:hAnsiTheme="majorBidi" w:cstheme="majorBidi"/>
          <w:noProof/>
          <w:color w:val="000000"/>
          <w:sz w:val="18"/>
          <w:szCs w:val="18"/>
        </w:rPr>
      </w:pPr>
    </w:p>
    <w:p w:rsidR="00334414" w:rsidRDefault="00B05D25" w:rsidP="00334414">
      <w:pPr>
        <w:jc w:val="center"/>
        <w:rPr>
          <w:rFonts w:asciiTheme="majorBidi" w:eastAsia="Calibri" w:hAnsiTheme="majorBidi" w:cstheme="majorBidi"/>
          <w:noProof/>
          <w:color w:val="000000"/>
          <w:sz w:val="18"/>
          <w:szCs w:val="18"/>
        </w:rPr>
        <w:sectPr w:rsidR="00334414" w:rsidSect="00B963D8">
          <w:pgSz w:w="11909" w:h="16834" w:code="9"/>
          <w:pgMar w:top="1138" w:right="1440" w:bottom="1440" w:left="1440" w:header="720" w:footer="720" w:gutter="0"/>
          <w:cols w:space="720"/>
          <w:docGrid w:linePitch="360"/>
        </w:sectPr>
      </w:pPr>
      <w:r>
        <w:rPr>
          <w:rFonts w:asciiTheme="majorBidi" w:eastAsia="Calibri" w:hAnsiTheme="majorBidi" w:cstheme="majorBidi"/>
          <w:noProof/>
          <w:color w:val="000000"/>
          <w:sz w:val="18"/>
          <w:szCs w:val="18"/>
        </w:rPr>
        <w:t xml:space="preserve">Figure 4: Gas chromatogram of aliphatic hydrocarbon frm SCS </w:t>
      </w:r>
      <w:r w:rsidR="00334414">
        <w:rPr>
          <w:rFonts w:asciiTheme="majorBidi" w:eastAsia="Calibri" w:hAnsiTheme="majorBidi" w:cstheme="majorBidi"/>
          <w:noProof/>
          <w:color w:val="000000"/>
          <w:sz w:val="18"/>
          <w:szCs w:val="18"/>
        </w:rPr>
        <w:t>13 adjacent to Santubong estuary</w:t>
      </w:r>
    </w:p>
    <w:p w:rsidR="00B05D25" w:rsidRDefault="00851525" w:rsidP="00B963D8">
      <w:pPr>
        <w:jc w:val="center"/>
        <w:rPr>
          <w:rFonts w:ascii="Times New Roman" w:eastAsia="Times New Roman" w:hAnsi="Times New Roman" w:cs="Times New Roman"/>
          <w:bCs/>
          <w:color w:val="000000"/>
          <w:sz w:val="18"/>
          <w:szCs w:val="18"/>
        </w:rPr>
      </w:pPr>
      <w:r>
        <w:rPr>
          <w:rFonts w:asciiTheme="majorBidi" w:eastAsia="Calibri" w:hAnsiTheme="majorBidi" w:cstheme="majorBidi"/>
          <w:noProof/>
          <w:color w:val="000000"/>
          <w:sz w:val="18"/>
          <w:szCs w:val="18"/>
        </w:rPr>
        <w:lastRenderedPageBreak/>
        <w:t>Table 2</w:t>
      </w:r>
      <w:r w:rsidR="00B05D25" w:rsidRPr="00334414">
        <w:rPr>
          <w:rFonts w:asciiTheme="majorBidi" w:eastAsia="Calibri" w:hAnsiTheme="majorBidi" w:cstheme="majorBidi"/>
          <w:noProof/>
          <w:color w:val="000000"/>
          <w:sz w:val="18"/>
          <w:szCs w:val="18"/>
        </w:rPr>
        <w:t xml:space="preserve">: </w:t>
      </w:r>
      <w:r w:rsidR="00334414" w:rsidRPr="00334414">
        <w:rPr>
          <w:rFonts w:asciiTheme="majorBidi" w:eastAsia="Calibri" w:hAnsiTheme="majorBidi" w:cstheme="majorBidi"/>
          <w:noProof/>
          <w:color w:val="000000"/>
          <w:sz w:val="18"/>
          <w:szCs w:val="18"/>
        </w:rPr>
        <w:t xml:space="preserve">Concentrations </w:t>
      </w:r>
      <w:r w:rsidR="00334414" w:rsidRPr="00334414">
        <w:rPr>
          <w:rFonts w:ascii="Times New Roman" w:eastAsia="Times New Roman" w:hAnsi="Times New Roman" w:cs="Times New Roman"/>
          <w:bCs/>
          <w:color w:val="000000"/>
          <w:sz w:val="18"/>
          <w:szCs w:val="18"/>
        </w:rPr>
        <w:t>(ug/g) of aliphatic hydrocarbons in surface sediments from South China off Kuching Division</w:t>
      </w:r>
    </w:p>
    <w:p w:rsidR="00B963D8" w:rsidRPr="00144012" w:rsidRDefault="00B963D8" w:rsidP="000426EC">
      <w:pPr>
        <w:rPr>
          <w:rFonts w:asciiTheme="majorBidi" w:eastAsia="Calibri" w:hAnsiTheme="majorBidi" w:cstheme="majorBidi"/>
          <w:noProof/>
          <w:color w:val="FF0000"/>
          <w:sz w:val="18"/>
          <w:szCs w:val="18"/>
        </w:rPr>
      </w:pPr>
    </w:p>
    <w:tbl>
      <w:tblPr>
        <w:tblW w:w="3197" w:type="pct"/>
        <w:jc w:val="center"/>
        <w:tblBorders>
          <w:top w:val="single" w:sz="4" w:space="0" w:color="auto"/>
          <w:bottom w:val="single" w:sz="4" w:space="0" w:color="auto"/>
        </w:tblBorders>
        <w:tblLook w:val="04A0" w:firstRow="1" w:lastRow="0" w:firstColumn="1" w:lastColumn="0" w:noHBand="0" w:noVBand="1"/>
      </w:tblPr>
      <w:tblGrid>
        <w:gridCol w:w="1726"/>
        <w:gridCol w:w="632"/>
        <w:gridCol w:w="685"/>
        <w:gridCol w:w="633"/>
        <w:gridCol w:w="633"/>
        <w:gridCol w:w="633"/>
        <w:gridCol w:w="685"/>
        <w:gridCol w:w="685"/>
        <w:gridCol w:w="685"/>
        <w:gridCol w:w="787"/>
        <w:gridCol w:w="735"/>
        <w:gridCol w:w="675"/>
        <w:gridCol w:w="59"/>
      </w:tblGrid>
      <w:tr w:rsidR="001C34D5" w:rsidRPr="00144012" w:rsidTr="001C34D5">
        <w:trPr>
          <w:gridAfter w:val="1"/>
          <w:wAfter w:w="32" w:type="pct"/>
          <w:trHeight w:val="300"/>
          <w:jc w:val="center"/>
        </w:trPr>
        <w:tc>
          <w:tcPr>
            <w:tcW w:w="933" w:type="pct"/>
            <w:vMerge w:val="restart"/>
            <w:tcBorders>
              <w:top w:val="single" w:sz="4" w:space="0" w:color="auto"/>
              <w:bottom w:val="single" w:sz="4" w:space="0" w:color="auto"/>
            </w:tcBorders>
            <w:shd w:val="clear" w:color="auto" w:fill="auto"/>
            <w:noWrap/>
            <w:vAlign w:val="center"/>
          </w:tcPr>
          <w:p w:rsidR="001C34D5" w:rsidRPr="00144012" w:rsidRDefault="001C34D5" w:rsidP="00B05D25">
            <w:pPr>
              <w:spacing w:line="240" w:lineRule="auto"/>
              <w:jc w:val="center"/>
              <w:rPr>
                <w:rFonts w:ascii="Times New Roman" w:eastAsia="Times New Roman" w:hAnsi="Times New Roman" w:cs="Times New Roman"/>
                <w:color w:val="FF0000"/>
                <w:sz w:val="18"/>
                <w:szCs w:val="18"/>
              </w:rPr>
            </w:pPr>
            <w:r w:rsidRPr="00144012">
              <w:rPr>
                <w:rFonts w:ascii="Times New Roman" w:eastAsia="Times New Roman" w:hAnsi="Times New Roman" w:cs="Times New Roman"/>
                <w:color w:val="FF0000"/>
                <w:sz w:val="18"/>
                <w:szCs w:val="18"/>
              </w:rPr>
              <w:t>Carbon Numbers</w:t>
            </w:r>
          </w:p>
        </w:tc>
        <w:tc>
          <w:tcPr>
            <w:tcW w:w="4035" w:type="pct"/>
            <w:gridSpan w:val="11"/>
            <w:tcBorders>
              <w:top w:val="single" w:sz="4" w:space="0" w:color="auto"/>
              <w:bottom w:val="single" w:sz="4" w:space="0" w:color="auto"/>
            </w:tcBorders>
            <w:shd w:val="clear" w:color="auto" w:fill="auto"/>
            <w:noWrap/>
            <w:vAlign w:val="center"/>
          </w:tcPr>
          <w:p w:rsidR="001C34D5" w:rsidRPr="00144012" w:rsidRDefault="001C34D5" w:rsidP="00144012">
            <w:pPr>
              <w:spacing w:line="240" w:lineRule="auto"/>
              <w:rPr>
                <w:rFonts w:ascii="Times New Roman" w:eastAsia="Times New Roman" w:hAnsi="Times New Roman" w:cs="Times New Roman"/>
                <w:color w:val="FF0000"/>
                <w:sz w:val="18"/>
                <w:szCs w:val="18"/>
              </w:rPr>
            </w:pPr>
            <w:r w:rsidRPr="00144012">
              <w:rPr>
                <w:rFonts w:ascii="Times New Roman" w:eastAsia="Times New Roman" w:hAnsi="Times New Roman" w:cs="Times New Roman"/>
                <w:color w:val="FF0000"/>
                <w:sz w:val="18"/>
                <w:szCs w:val="18"/>
              </w:rPr>
              <w:t>Sampling Stations (SCS)</w:t>
            </w:r>
          </w:p>
        </w:tc>
      </w:tr>
      <w:tr w:rsidR="001C34D5" w:rsidRPr="00334414" w:rsidTr="001C34D5">
        <w:trPr>
          <w:trHeight w:val="300"/>
          <w:jc w:val="center"/>
        </w:trPr>
        <w:tc>
          <w:tcPr>
            <w:tcW w:w="933" w:type="pct"/>
            <w:vMerge/>
            <w:tcBorders>
              <w:top w:val="nil"/>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c>
          <w:tcPr>
            <w:tcW w:w="342"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370"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02</w:t>
            </w:r>
          </w:p>
        </w:tc>
        <w:tc>
          <w:tcPr>
            <w:tcW w:w="342"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0 3</w:t>
            </w:r>
          </w:p>
        </w:tc>
        <w:tc>
          <w:tcPr>
            <w:tcW w:w="342" w:type="pct"/>
            <w:tcBorders>
              <w:top w:val="single" w:sz="4" w:space="0" w:color="auto"/>
              <w:bottom w:val="single" w:sz="4" w:space="0" w:color="auto"/>
            </w:tcBorders>
            <w:shd w:val="clear" w:color="auto" w:fill="auto"/>
            <w:noWrap/>
            <w:vAlign w:val="center"/>
            <w:hideMark/>
          </w:tcPr>
          <w:p w:rsidR="001C34D5" w:rsidRPr="00867841" w:rsidRDefault="001C34D5" w:rsidP="00726C97">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342"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05</w:t>
            </w:r>
          </w:p>
        </w:tc>
        <w:tc>
          <w:tcPr>
            <w:tcW w:w="370"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06</w:t>
            </w:r>
          </w:p>
        </w:tc>
        <w:tc>
          <w:tcPr>
            <w:tcW w:w="370"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07</w:t>
            </w:r>
          </w:p>
        </w:tc>
        <w:tc>
          <w:tcPr>
            <w:tcW w:w="370" w:type="pct"/>
            <w:tcBorders>
              <w:top w:val="single" w:sz="4" w:space="0" w:color="auto"/>
              <w:bottom w:val="single" w:sz="4" w:space="0" w:color="auto"/>
            </w:tcBorders>
            <w:shd w:val="clear" w:color="auto" w:fill="auto"/>
            <w:noWrap/>
            <w:vAlign w:val="center"/>
            <w:hideMark/>
          </w:tcPr>
          <w:p w:rsidR="001C34D5" w:rsidRPr="00867841" w:rsidRDefault="001C34D5" w:rsidP="00726C97">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425"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09</w:t>
            </w:r>
          </w:p>
        </w:tc>
        <w:tc>
          <w:tcPr>
            <w:tcW w:w="397"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w:t>
            </w:r>
          </w:p>
        </w:tc>
        <w:tc>
          <w:tcPr>
            <w:tcW w:w="396" w:type="pct"/>
            <w:gridSpan w:val="2"/>
            <w:tcBorders>
              <w:top w:val="single" w:sz="4" w:space="0" w:color="auto"/>
              <w:bottom w:val="single" w:sz="4" w:space="0" w:color="auto"/>
            </w:tcBorders>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10"/>
          <w:jc w:val="center"/>
        </w:trPr>
        <w:tc>
          <w:tcPr>
            <w:tcW w:w="933" w:type="pct"/>
            <w:tcBorders>
              <w:top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C11</w:t>
            </w:r>
          </w:p>
        </w:tc>
        <w:tc>
          <w:tcPr>
            <w:tcW w:w="342" w:type="pct"/>
            <w:tcBorders>
              <w:top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0.2</w:t>
            </w:r>
          </w:p>
        </w:tc>
        <w:tc>
          <w:tcPr>
            <w:tcW w:w="370" w:type="pct"/>
            <w:tcBorders>
              <w:top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tcBorders>
              <w:top w:val="single" w:sz="4" w:space="0" w:color="auto"/>
            </w:tcBorders>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tcBorders>
              <w:top w:val="single" w:sz="4" w:space="0" w:color="auto"/>
            </w:tcBorders>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tcBorders>
              <w:top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0.5</w:t>
            </w:r>
          </w:p>
        </w:tc>
        <w:tc>
          <w:tcPr>
            <w:tcW w:w="370" w:type="pct"/>
            <w:tcBorders>
              <w:top w:val="single" w:sz="4" w:space="0" w:color="auto"/>
            </w:tcBorders>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tcBorders>
              <w:top w:val="single" w:sz="4" w:space="0" w:color="auto"/>
            </w:tcBorders>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tcBorders>
              <w:top w:val="single" w:sz="4" w:space="0" w:color="auto"/>
            </w:tcBorders>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425" w:type="pct"/>
            <w:tcBorders>
              <w:top w:val="single" w:sz="4" w:space="0" w:color="auto"/>
            </w:tcBorders>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7" w:type="pct"/>
            <w:tcBorders>
              <w:top w:val="single" w:sz="4" w:space="0" w:color="auto"/>
            </w:tcBorders>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6" w:type="pct"/>
            <w:gridSpan w:val="2"/>
            <w:tcBorders>
              <w:top w:val="single" w:sz="4" w:space="0" w:color="auto"/>
            </w:tcBorders>
            <w:shd w:val="clear" w:color="auto" w:fill="auto"/>
            <w:noWrap/>
            <w:vAlign w:val="center"/>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6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425"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7"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6" w:type="pct"/>
            <w:gridSpan w:val="2"/>
            <w:shd w:val="clear" w:color="auto" w:fill="auto"/>
            <w:noWrap/>
            <w:vAlign w:val="center"/>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8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425"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7"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6" w:type="pct"/>
            <w:gridSpan w:val="2"/>
            <w:shd w:val="clear" w:color="auto" w:fill="auto"/>
            <w:noWrap/>
            <w:vAlign w:val="center"/>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9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0.5</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425"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7"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6" w:type="pct"/>
            <w:gridSpan w:val="2"/>
            <w:shd w:val="clear" w:color="auto" w:fill="auto"/>
            <w:noWrap/>
            <w:vAlign w:val="center"/>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9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24.2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425"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7"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396" w:type="pct"/>
            <w:gridSpan w:val="2"/>
            <w:shd w:val="clear" w:color="auto" w:fill="auto"/>
            <w:noWrap/>
            <w:vAlign w:val="center"/>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1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C16</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370" w:type="pct"/>
            <w:shd w:val="clear" w:color="auto" w:fill="auto"/>
            <w:noWrap/>
            <w:vAlign w:val="center"/>
            <w:hideMark/>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4.1</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2.6</w:t>
            </w:r>
          </w:p>
        </w:tc>
        <w:tc>
          <w:tcPr>
            <w:tcW w:w="396" w:type="pct"/>
            <w:gridSpan w:val="2"/>
            <w:shd w:val="clear" w:color="auto" w:fill="auto"/>
            <w:noWrap/>
            <w:vAlign w:val="center"/>
          </w:tcPr>
          <w:p w:rsidR="001C34D5" w:rsidRPr="00867841" w:rsidRDefault="001C34D5" w:rsidP="003C4B6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1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C17</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5.5</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26.5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20.1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64.2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49.8</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10.2</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19.2</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9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Pr</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0.7</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50.5</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19.3</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8.5</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2.9</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1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39.3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75.7</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51.1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87.8</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8.3</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11.4</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4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Ph</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4.6</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21.6</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38.6</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22.9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7.1</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14.3</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7.9</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9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C19</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3.7</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53.7</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19.7</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87.6</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138.3</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13.6</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17.2</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2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C20</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3.7</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38.9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6.4</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69.1</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20.8</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37.6</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8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32.4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48.8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69.6</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35.6</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61.7</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2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3.4</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55.7</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3.7</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20.8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68.1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10.6</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110.8</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72.4</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106.9</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4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73.1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18.9</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7.9</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27.6</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86.2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17.5</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104.4</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119.3</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2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1.7</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64.5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114.6</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140.3</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116.7</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116.8</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2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2.7</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42.1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18.3</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66.1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25.5</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125.9</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100.8</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96.9</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2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C26</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4.4</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24.9</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8.6</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34.9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25.9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98</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83.1</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59.2</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9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C27</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33.3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10.4</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54.2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34.8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83.7</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93.5</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59.2</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1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C28</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9.3</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29.5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8.7</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77.5</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79.3</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56.8</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2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C29</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26.9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61.7</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53.8</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79.4</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90.1</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70.1</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2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C30</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59.7</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137.3</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14.4</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60.5</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22.1</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49</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47.8</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36.7</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80"/>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C31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139</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59.1</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29.5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31.3</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193.5</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42.4</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65.1</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82</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81.7</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225"/>
          <w:jc w:val="center"/>
        </w:trPr>
        <w:tc>
          <w:tcPr>
            <w:tcW w:w="933"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C32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76.2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176.2</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5.9</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8.5</w:t>
            </w:r>
          </w:p>
        </w:tc>
        <w:tc>
          <w:tcPr>
            <w:tcW w:w="342"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8.6</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60</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16.2</w:t>
            </w:r>
          </w:p>
        </w:tc>
        <w:tc>
          <w:tcPr>
            <w:tcW w:w="370"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37.7</w:t>
            </w:r>
          </w:p>
        </w:tc>
        <w:tc>
          <w:tcPr>
            <w:tcW w:w="425"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34.2</w:t>
            </w:r>
          </w:p>
        </w:tc>
        <w:tc>
          <w:tcPr>
            <w:tcW w:w="397" w:type="pct"/>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32</w:t>
            </w:r>
          </w:p>
        </w:tc>
        <w:tc>
          <w:tcPr>
            <w:tcW w:w="396" w:type="pct"/>
            <w:gridSpan w:val="2"/>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195"/>
          <w:jc w:val="center"/>
        </w:trPr>
        <w:tc>
          <w:tcPr>
            <w:tcW w:w="933"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C33</w:t>
            </w:r>
          </w:p>
        </w:tc>
        <w:tc>
          <w:tcPr>
            <w:tcW w:w="342"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104</w:t>
            </w:r>
          </w:p>
        </w:tc>
        <w:tc>
          <w:tcPr>
            <w:tcW w:w="370"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412.2</w:t>
            </w:r>
          </w:p>
        </w:tc>
        <w:tc>
          <w:tcPr>
            <w:tcW w:w="342"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5.4</w:t>
            </w:r>
          </w:p>
        </w:tc>
        <w:tc>
          <w:tcPr>
            <w:tcW w:w="342"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14.5</w:t>
            </w:r>
          </w:p>
        </w:tc>
        <w:tc>
          <w:tcPr>
            <w:tcW w:w="342"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15.3</w:t>
            </w:r>
          </w:p>
        </w:tc>
        <w:tc>
          <w:tcPr>
            <w:tcW w:w="370"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106.3</w:t>
            </w:r>
          </w:p>
        </w:tc>
        <w:tc>
          <w:tcPr>
            <w:tcW w:w="370"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28.6</w:t>
            </w:r>
          </w:p>
        </w:tc>
        <w:tc>
          <w:tcPr>
            <w:tcW w:w="370"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49.4</w:t>
            </w:r>
          </w:p>
        </w:tc>
        <w:tc>
          <w:tcPr>
            <w:tcW w:w="425"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49</w:t>
            </w:r>
          </w:p>
        </w:tc>
        <w:tc>
          <w:tcPr>
            <w:tcW w:w="397" w:type="pct"/>
            <w:tcBorders>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54.8</w:t>
            </w:r>
          </w:p>
        </w:tc>
        <w:tc>
          <w:tcPr>
            <w:tcW w:w="396" w:type="pct"/>
            <w:gridSpan w:val="2"/>
            <w:tcBorders>
              <w:bottom w:val="single" w:sz="4" w:space="0" w:color="auto"/>
            </w:tcBorders>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color w:val="000000"/>
                <w:sz w:val="18"/>
                <w:szCs w:val="18"/>
              </w:rPr>
            </w:pPr>
          </w:p>
        </w:tc>
      </w:tr>
      <w:tr w:rsidR="001C34D5" w:rsidRPr="00334414" w:rsidTr="001C34D5">
        <w:trPr>
          <w:trHeight w:val="300"/>
          <w:jc w:val="center"/>
        </w:trPr>
        <w:tc>
          <w:tcPr>
            <w:tcW w:w="933"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 xml:space="preserve">TAH </w:t>
            </w:r>
          </w:p>
        </w:tc>
        <w:tc>
          <w:tcPr>
            <w:tcW w:w="342"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522</w:t>
            </w:r>
          </w:p>
        </w:tc>
        <w:tc>
          <w:tcPr>
            <w:tcW w:w="370"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1326</w:t>
            </w:r>
          </w:p>
        </w:tc>
        <w:tc>
          <w:tcPr>
            <w:tcW w:w="342"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176</w:t>
            </w:r>
          </w:p>
        </w:tc>
        <w:tc>
          <w:tcPr>
            <w:tcW w:w="342"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142</w:t>
            </w:r>
          </w:p>
        </w:tc>
        <w:tc>
          <w:tcPr>
            <w:tcW w:w="342"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316</w:t>
            </w:r>
          </w:p>
        </w:tc>
        <w:tc>
          <w:tcPr>
            <w:tcW w:w="370"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1295</w:t>
            </w:r>
          </w:p>
        </w:tc>
        <w:tc>
          <w:tcPr>
            <w:tcW w:w="370"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482.9</w:t>
            </w:r>
          </w:p>
        </w:tc>
        <w:tc>
          <w:tcPr>
            <w:tcW w:w="370"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1358</w:t>
            </w:r>
          </w:p>
        </w:tc>
        <w:tc>
          <w:tcPr>
            <w:tcW w:w="425"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1068.8</w:t>
            </w:r>
          </w:p>
        </w:tc>
        <w:tc>
          <w:tcPr>
            <w:tcW w:w="397" w:type="pct"/>
            <w:tcBorders>
              <w:top w:val="single" w:sz="4" w:space="0" w:color="auto"/>
              <w:bottom w:val="single" w:sz="4" w:space="0" w:color="auto"/>
            </w:tcBorders>
            <w:shd w:val="clear" w:color="auto" w:fill="auto"/>
            <w:noWrap/>
            <w:vAlign w:val="center"/>
            <w:hideMark/>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1051</w:t>
            </w:r>
          </w:p>
        </w:tc>
        <w:tc>
          <w:tcPr>
            <w:tcW w:w="396" w:type="pct"/>
            <w:gridSpan w:val="2"/>
            <w:tcBorders>
              <w:top w:val="single" w:sz="4" w:space="0" w:color="auto"/>
              <w:bottom w:val="single" w:sz="4" w:space="0" w:color="auto"/>
            </w:tcBorders>
            <w:shd w:val="clear" w:color="auto" w:fill="auto"/>
            <w:noWrap/>
            <w:vAlign w:val="center"/>
          </w:tcPr>
          <w:p w:rsidR="001C34D5" w:rsidRPr="00867841" w:rsidRDefault="001C34D5" w:rsidP="00B04621">
            <w:pPr>
              <w:spacing w:line="240" w:lineRule="auto"/>
              <w:jc w:val="center"/>
              <w:rPr>
                <w:rFonts w:ascii="Times New Roman" w:eastAsia="Times New Roman" w:hAnsi="Times New Roman" w:cs="Times New Roman"/>
                <w:bCs/>
                <w:color w:val="000000"/>
                <w:sz w:val="18"/>
                <w:szCs w:val="18"/>
              </w:rPr>
            </w:pPr>
          </w:p>
        </w:tc>
      </w:tr>
    </w:tbl>
    <w:p w:rsidR="00773520" w:rsidRDefault="00EF6ECD" w:rsidP="00CE644C">
      <w:pPr>
        <w:spacing w:line="240" w:lineRule="auto"/>
        <w:rPr>
          <w:rFonts w:ascii="Times New Roman" w:eastAsia="Times New Roman" w:hAnsi="Times New Roman" w:cs="Times New Roman"/>
          <w:color w:val="000000"/>
          <w:sz w:val="18"/>
          <w:szCs w:val="18"/>
        </w:rPr>
      </w:pPr>
      <w:r w:rsidRPr="00334414">
        <w:rPr>
          <w:rFonts w:ascii="Times New Roman" w:eastAsia="Times New Roman" w:hAnsi="Times New Roman" w:cs="Times New Roman"/>
          <w:color w:val="000000"/>
          <w:sz w:val="18"/>
          <w:szCs w:val="18"/>
        </w:rPr>
        <w:t xml:space="preserve">Notes; n.d: not detected or below detection limit, TAH: total aliphatic </w:t>
      </w:r>
      <w:r w:rsidR="007C1DCB">
        <w:rPr>
          <w:rFonts w:ascii="Times New Roman" w:eastAsia="Times New Roman" w:hAnsi="Times New Roman" w:cs="Times New Roman"/>
          <w:color w:val="000000"/>
          <w:sz w:val="18"/>
          <w:szCs w:val="18"/>
        </w:rPr>
        <w:t>hydrocarbon</w:t>
      </w: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p w:rsidR="009C0569" w:rsidRDefault="009C0569" w:rsidP="00CE644C">
      <w:pPr>
        <w:spacing w:line="240" w:lineRule="auto"/>
        <w:rPr>
          <w:rFonts w:ascii="Times New Roman" w:eastAsia="Times New Roman" w:hAnsi="Times New Roman" w:cs="Times New Roman"/>
          <w:color w:val="000000"/>
          <w:sz w:val="18"/>
          <w:szCs w:val="18"/>
        </w:rPr>
      </w:pPr>
    </w:p>
    <w:tbl>
      <w:tblPr>
        <w:tblW w:w="4808" w:type="pct"/>
        <w:jc w:val="center"/>
        <w:tblBorders>
          <w:top w:val="single" w:sz="4" w:space="0" w:color="auto"/>
          <w:bottom w:val="single" w:sz="4" w:space="0" w:color="auto"/>
        </w:tblBorders>
        <w:tblLayout w:type="fixed"/>
        <w:tblLook w:val="04A0" w:firstRow="1" w:lastRow="0" w:firstColumn="1" w:lastColumn="0" w:noHBand="0" w:noVBand="1"/>
      </w:tblPr>
      <w:tblGrid>
        <w:gridCol w:w="1722"/>
        <w:gridCol w:w="629"/>
        <w:gridCol w:w="710"/>
        <w:gridCol w:w="629"/>
        <w:gridCol w:w="629"/>
        <w:gridCol w:w="629"/>
        <w:gridCol w:w="685"/>
        <w:gridCol w:w="685"/>
        <w:gridCol w:w="685"/>
        <w:gridCol w:w="301"/>
        <w:gridCol w:w="1213"/>
        <w:gridCol w:w="237"/>
        <w:gridCol w:w="1275"/>
        <w:gridCol w:w="245"/>
        <w:gridCol w:w="1213"/>
        <w:gridCol w:w="729"/>
        <w:gridCol w:w="729"/>
        <w:gridCol w:w="729"/>
        <w:gridCol w:w="242"/>
      </w:tblGrid>
      <w:tr w:rsidR="001C34D5" w:rsidRPr="00334414" w:rsidTr="0082594C">
        <w:trPr>
          <w:gridAfter w:val="9"/>
          <w:wAfter w:w="2377" w:type="pct"/>
          <w:trHeight w:val="300"/>
          <w:jc w:val="center"/>
        </w:trPr>
        <w:tc>
          <w:tcPr>
            <w:tcW w:w="619" w:type="pct"/>
            <w:vMerge w:val="restar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bookmarkStart w:id="0" w:name="_GoBack" w:colFirst="0" w:colLast="9"/>
            <w:r w:rsidRPr="00867841">
              <w:rPr>
                <w:rFonts w:ascii="Times New Roman" w:eastAsia="Times New Roman" w:hAnsi="Times New Roman" w:cs="Times New Roman"/>
                <w:color w:val="000000"/>
                <w:sz w:val="18"/>
                <w:szCs w:val="18"/>
              </w:rPr>
              <w:t>Carbon Numbers</w:t>
            </w:r>
          </w:p>
        </w:tc>
        <w:tc>
          <w:tcPr>
            <w:tcW w:w="2005" w:type="pct"/>
            <w:gridSpan w:val="9"/>
            <w:tcBorders>
              <w:top w:val="single" w:sz="4" w:space="0" w:color="auto"/>
              <w:bottom w:val="single" w:sz="4" w:space="0" w:color="auto"/>
            </w:tcBorders>
            <w:shd w:val="clear" w:color="auto" w:fill="auto"/>
            <w:noWrap/>
            <w:vAlign w:val="center"/>
          </w:tcPr>
          <w:p w:rsidR="001C34D5" w:rsidRPr="00867841" w:rsidRDefault="001C34D5" w:rsidP="0082594C">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Sampling Stations (SCS)</w:t>
            </w:r>
          </w:p>
        </w:tc>
      </w:tr>
      <w:tr w:rsidR="0082594C" w:rsidRPr="00334414" w:rsidTr="0082594C">
        <w:trPr>
          <w:gridAfter w:val="9"/>
          <w:wAfter w:w="2377" w:type="pct"/>
          <w:trHeight w:val="300"/>
          <w:jc w:val="center"/>
        </w:trPr>
        <w:tc>
          <w:tcPr>
            <w:tcW w:w="619" w:type="pct"/>
            <w:vMerge/>
            <w:tcBorders>
              <w:top w:val="nil"/>
              <w:bottom w:val="single" w:sz="4" w:space="0" w:color="auto"/>
            </w:tcBorders>
            <w:shd w:val="clear" w:color="auto" w:fill="auto"/>
            <w:noWrap/>
            <w:vAlign w:val="center"/>
            <w:hideMark/>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p>
        </w:tc>
        <w:tc>
          <w:tcPr>
            <w:tcW w:w="226"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w:t>
            </w:r>
          </w:p>
        </w:tc>
        <w:tc>
          <w:tcPr>
            <w:tcW w:w="255"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w:t>
            </w:r>
          </w:p>
        </w:tc>
        <w:tc>
          <w:tcPr>
            <w:tcW w:w="226"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w:t>
            </w:r>
          </w:p>
        </w:tc>
        <w:tc>
          <w:tcPr>
            <w:tcW w:w="226"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w:t>
            </w:r>
          </w:p>
        </w:tc>
        <w:tc>
          <w:tcPr>
            <w:tcW w:w="226"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w:t>
            </w:r>
          </w:p>
        </w:tc>
        <w:tc>
          <w:tcPr>
            <w:tcW w:w="246"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246"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17</w:t>
            </w:r>
          </w:p>
        </w:tc>
        <w:tc>
          <w:tcPr>
            <w:tcW w:w="246"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w:t>
            </w:r>
          </w:p>
        </w:tc>
        <w:tc>
          <w:tcPr>
            <w:tcW w:w="107" w:type="pct"/>
            <w:tcBorders>
              <w:top w:val="single" w:sz="4" w:space="0" w:color="auto"/>
              <w:bottom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gridAfter w:val="9"/>
          <w:wAfter w:w="2377" w:type="pct"/>
          <w:trHeight w:val="210"/>
          <w:jc w:val="center"/>
        </w:trPr>
        <w:tc>
          <w:tcPr>
            <w:tcW w:w="619" w:type="pct"/>
            <w:tcBorders>
              <w:top w:val="single" w:sz="4" w:space="0" w:color="auto"/>
            </w:tcBorders>
            <w:shd w:val="clear" w:color="auto" w:fill="auto"/>
            <w:noWrap/>
            <w:vAlign w:val="center"/>
            <w:hideMark/>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C11</w:t>
            </w:r>
          </w:p>
        </w:tc>
        <w:tc>
          <w:tcPr>
            <w:tcW w:w="226"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55"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246"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107" w:type="pct"/>
            <w:tcBorders>
              <w:top w:val="single" w:sz="4" w:space="0" w:color="auto"/>
            </w:tcBorders>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gridAfter w:val="7"/>
          <w:wAfter w:w="1856" w:type="pct"/>
          <w:trHeight w:val="165"/>
          <w:jc w:val="center"/>
        </w:trPr>
        <w:tc>
          <w:tcPr>
            <w:tcW w:w="619" w:type="pct"/>
            <w:shd w:val="clear" w:color="auto" w:fill="auto"/>
            <w:noWrap/>
            <w:vAlign w:val="center"/>
            <w:hideMark/>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C12</w:t>
            </w:r>
          </w:p>
        </w:tc>
        <w:tc>
          <w:tcPr>
            <w:tcW w:w="226"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55"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107"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82594C" w:rsidRPr="00867841" w:rsidRDefault="0082594C"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8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C13</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9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0.3</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9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0.9</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0.7</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1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0.9</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0.9</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0.6</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1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C17</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30.9</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45.9</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2.7</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6.6</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5.6</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9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Pr</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7.6</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12.9</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6.6</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n.d</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1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2.7</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3.8</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3.2</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4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Ph</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15.5</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0.9</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9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C19</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19.4</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3.1</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4.7</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3.8</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2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C20</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44.7</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32.1</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6.7</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5.8</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2.8</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3.5</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8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C21</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69.9</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63.6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4.2</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3.7</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2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C22</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113.7</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5.4</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4.4</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2.3</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3.1</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4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C23</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121.6</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139.6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4.1</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4.7</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2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115.3</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168.7</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20.2</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6.9</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4.2</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2.8</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2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90.6</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127.5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4.2</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3.4</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1.9</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2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87.7</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59.9</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23.9</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4.3</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3.9</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1.7</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9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C27</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107.5</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75.3</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26.4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4.3</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4.6</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1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113.3</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72.1</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20.2</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5.3</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4.2</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5.7</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2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C29</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127.6</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101.4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41.3</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24.4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5.1</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7.2</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1.8</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2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C30</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79.1</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57.2</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48.4</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6.1</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12.3</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80"/>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C31</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125.5</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123.8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96.5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8.3</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15.4</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13.3</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2.3</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225"/>
          <w:jc w:val="center"/>
        </w:trPr>
        <w:tc>
          <w:tcPr>
            <w:tcW w:w="619" w:type="pct"/>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C32</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69.7</w:t>
            </w:r>
          </w:p>
        </w:tc>
        <w:tc>
          <w:tcPr>
            <w:tcW w:w="25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44.6</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13.5</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4.8</w:t>
            </w:r>
          </w:p>
        </w:tc>
        <w:tc>
          <w:tcPr>
            <w:tcW w:w="22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4.2</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8.8</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w:t>
            </w:r>
          </w:p>
        </w:tc>
        <w:tc>
          <w:tcPr>
            <w:tcW w:w="24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107"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195"/>
          <w:jc w:val="center"/>
        </w:trPr>
        <w:tc>
          <w:tcPr>
            <w:tcW w:w="619" w:type="pct"/>
            <w:tcBorders>
              <w:bottom w:val="single" w:sz="4" w:space="0" w:color="auto"/>
            </w:tcBorders>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C33</w:t>
            </w:r>
          </w:p>
        </w:tc>
        <w:tc>
          <w:tcPr>
            <w:tcW w:w="22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114.5</w:t>
            </w:r>
          </w:p>
        </w:tc>
        <w:tc>
          <w:tcPr>
            <w:tcW w:w="255"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52.9</w:t>
            </w:r>
          </w:p>
        </w:tc>
        <w:tc>
          <w:tcPr>
            <w:tcW w:w="22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w:t>
            </w:r>
          </w:p>
        </w:tc>
        <w:tc>
          <w:tcPr>
            <w:tcW w:w="22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10.8</w:t>
            </w:r>
          </w:p>
        </w:tc>
        <w:tc>
          <w:tcPr>
            <w:tcW w:w="22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3.1</w:t>
            </w:r>
          </w:p>
        </w:tc>
        <w:tc>
          <w:tcPr>
            <w:tcW w:w="24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7.7</w:t>
            </w:r>
          </w:p>
        </w:tc>
        <w:tc>
          <w:tcPr>
            <w:tcW w:w="24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3.3</w:t>
            </w:r>
          </w:p>
        </w:tc>
        <w:tc>
          <w:tcPr>
            <w:tcW w:w="24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0.5</w:t>
            </w:r>
          </w:p>
        </w:tc>
        <w:tc>
          <w:tcPr>
            <w:tcW w:w="107"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5"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58"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436"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262"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c>
          <w:tcPr>
            <w:tcW w:w="88" w:type="pct"/>
            <w:tcBorders>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color w:val="000000"/>
                <w:sz w:val="18"/>
                <w:szCs w:val="18"/>
              </w:rPr>
            </w:pPr>
          </w:p>
        </w:tc>
      </w:tr>
      <w:tr w:rsidR="0082594C" w:rsidRPr="00334414" w:rsidTr="0082594C">
        <w:trPr>
          <w:trHeight w:val="300"/>
          <w:jc w:val="center"/>
        </w:trPr>
        <w:tc>
          <w:tcPr>
            <w:tcW w:w="619" w:type="pct"/>
            <w:tcBorders>
              <w:top w:val="single" w:sz="4" w:space="0" w:color="auto"/>
              <w:bottom w:val="single" w:sz="4" w:space="0" w:color="auto"/>
            </w:tcBorders>
            <w:shd w:val="clear" w:color="auto" w:fill="auto"/>
            <w:noWrap/>
            <w:vAlign w:val="center"/>
            <w:hideMark/>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 xml:space="preserve">TAH </w:t>
            </w:r>
          </w:p>
        </w:tc>
        <w:tc>
          <w:tcPr>
            <w:tcW w:w="22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1466</w:t>
            </w:r>
          </w:p>
        </w:tc>
        <w:tc>
          <w:tcPr>
            <w:tcW w:w="255"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1340.9</w:t>
            </w:r>
          </w:p>
        </w:tc>
        <w:tc>
          <w:tcPr>
            <w:tcW w:w="22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339.9</w:t>
            </w:r>
          </w:p>
        </w:tc>
        <w:tc>
          <w:tcPr>
            <w:tcW w:w="22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120.2</w:t>
            </w:r>
          </w:p>
        </w:tc>
        <w:tc>
          <w:tcPr>
            <w:tcW w:w="22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93.5</w:t>
            </w:r>
          </w:p>
        </w:tc>
        <w:tc>
          <w:tcPr>
            <w:tcW w:w="24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107.7</w:t>
            </w:r>
          </w:p>
        </w:tc>
        <w:tc>
          <w:tcPr>
            <w:tcW w:w="24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46.8</w:t>
            </w:r>
          </w:p>
        </w:tc>
        <w:tc>
          <w:tcPr>
            <w:tcW w:w="24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35.6</w:t>
            </w:r>
          </w:p>
        </w:tc>
        <w:tc>
          <w:tcPr>
            <w:tcW w:w="107"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43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85"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458"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88"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436"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262"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262"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262"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c>
          <w:tcPr>
            <w:tcW w:w="88" w:type="pct"/>
            <w:tcBorders>
              <w:top w:val="single" w:sz="4" w:space="0" w:color="auto"/>
              <w:bottom w:val="single" w:sz="4" w:space="0" w:color="auto"/>
            </w:tcBorders>
            <w:shd w:val="clear" w:color="auto" w:fill="auto"/>
            <w:noWrap/>
            <w:vAlign w:val="center"/>
          </w:tcPr>
          <w:p w:rsidR="001C34D5" w:rsidRPr="00867841" w:rsidRDefault="001C34D5" w:rsidP="00185E9D">
            <w:pPr>
              <w:spacing w:line="240" w:lineRule="auto"/>
              <w:jc w:val="center"/>
              <w:rPr>
                <w:rFonts w:ascii="Times New Roman" w:eastAsia="Times New Roman" w:hAnsi="Times New Roman" w:cs="Times New Roman"/>
                <w:bCs/>
                <w:color w:val="000000"/>
                <w:sz w:val="18"/>
                <w:szCs w:val="18"/>
              </w:rPr>
            </w:pPr>
          </w:p>
        </w:tc>
      </w:tr>
      <w:bookmarkEnd w:id="0"/>
    </w:tbl>
    <w:p w:rsidR="009C0569" w:rsidRPr="00334414" w:rsidRDefault="009C0569" w:rsidP="00CE644C">
      <w:pPr>
        <w:spacing w:line="240" w:lineRule="auto"/>
        <w:rPr>
          <w:rFonts w:ascii="Times New Roman" w:eastAsia="Times New Roman" w:hAnsi="Times New Roman" w:cs="Times New Roman"/>
          <w:color w:val="000000"/>
          <w:sz w:val="18"/>
          <w:szCs w:val="18"/>
        </w:rPr>
        <w:sectPr w:rsidR="009C0569" w:rsidRPr="00334414" w:rsidSect="00B963D8">
          <w:pgSz w:w="16834" w:h="11909" w:orient="landscape" w:code="9"/>
          <w:pgMar w:top="1138" w:right="1138" w:bottom="1440" w:left="1440" w:header="720" w:footer="720" w:gutter="0"/>
          <w:cols w:space="720"/>
          <w:docGrid w:linePitch="360"/>
        </w:sectPr>
      </w:pPr>
    </w:p>
    <w:p w:rsidR="001536EF" w:rsidRPr="007D3AB3" w:rsidRDefault="001536EF" w:rsidP="001536EF">
      <w:pPr>
        <w:spacing w:line="240" w:lineRule="auto"/>
        <w:jc w:val="both"/>
        <w:rPr>
          <w:rFonts w:asciiTheme="majorBidi" w:eastAsia="Calibri" w:hAnsiTheme="majorBidi" w:cstheme="majorBidi"/>
          <w:bCs/>
          <w:i/>
          <w:iCs/>
          <w:color w:val="000000"/>
          <w:sz w:val="20"/>
          <w:szCs w:val="20"/>
        </w:rPr>
      </w:pPr>
      <w:r w:rsidRPr="007D3AB3">
        <w:rPr>
          <w:rFonts w:asciiTheme="majorBidi" w:eastAsia="Calibri" w:hAnsiTheme="majorBidi" w:cstheme="majorBidi"/>
          <w:bCs/>
          <w:i/>
          <w:iCs/>
          <w:color w:val="000000"/>
          <w:sz w:val="20"/>
          <w:szCs w:val="20"/>
        </w:rPr>
        <w:lastRenderedPageBreak/>
        <w:t xml:space="preserve">Source of Aliphatic Hydrocarbons </w:t>
      </w:r>
      <w:r w:rsidR="007C1DCB">
        <w:rPr>
          <w:rFonts w:asciiTheme="majorBidi" w:eastAsia="Calibri" w:hAnsiTheme="majorBidi" w:cstheme="majorBidi"/>
          <w:bCs/>
          <w:i/>
          <w:iCs/>
          <w:color w:val="000000"/>
          <w:sz w:val="20"/>
          <w:szCs w:val="20"/>
        </w:rPr>
        <w:t xml:space="preserve">in sediment </w:t>
      </w:r>
      <w:r w:rsidRPr="007D3AB3">
        <w:rPr>
          <w:rFonts w:asciiTheme="majorBidi" w:eastAsia="Calibri" w:hAnsiTheme="majorBidi" w:cstheme="majorBidi"/>
          <w:bCs/>
          <w:i/>
          <w:iCs/>
          <w:color w:val="000000"/>
          <w:sz w:val="20"/>
          <w:szCs w:val="20"/>
        </w:rPr>
        <w:t>from South China Sea off Kuching Division</w:t>
      </w:r>
    </w:p>
    <w:p w:rsidR="001536EF" w:rsidRPr="007D3AB3" w:rsidRDefault="001536EF" w:rsidP="001536EF">
      <w:pPr>
        <w:spacing w:line="240" w:lineRule="auto"/>
        <w:jc w:val="both"/>
        <w:rPr>
          <w:rFonts w:asciiTheme="majorBidi" w:eastAsia="Calibri" w:hAnsiTheme="majorBidi" w:cstheme="majorBidi"/>
          <w:color w:val="000000"/>
          <w:sz w:val="20"/>
          <w:szCs w:val="20"/>
        </w:rPr>
      </w:pPr>
    </w:p>
    <w:p w:rsidR="00AB42F7" w:rsidRDefault="001536EF" w:rsidP="00D51843">
      <w:pPr>
        <w:spacing w:line="240" w:lineRule="auto"/>
        <w:jc w:val="both"/>
        <w:rPr>
          <w:rFonts w:asciiTheme="majorBidi" w:eastAsia="Calibri" w:hAnsiTheme="majorBidi" w:cstheme="majorBidi"/>
          <w:color w:val="000000"/>
          <w:sz w:val="20"/>
          <w:szCs w:val="20"/>
        </w:rPr>
      </w:pPr>
      <w:r w:rsidRPr="007D3AB3">
        <w:rPr>
          <w:rFonts w:asciiTheme="majorBidi" w:eastAsia="Calibri" w:hAnsiTheme="majorBidi" w:cstheme="majorBidi"/>
          <w:color w:val="000000"/>
          <w:sz w:val="20"/>
          <w:szCs w:val="20"/>
        </w:rPr>
        <w:t>Molecular biomarkers are organic compounds detected in the geosphere with structures suggesting an unambiguous link with known contemporary natural products. These specific indicator compounds which are found in extracts of geological and environmental sample can be utilized for genetic sour</w:t>
      </w:r>
      <w:r w:rsidR="003A4142">
        <w:rPr>
          <w:rFonts w:asciiTheme="majorBidi" w:eastAsia="Calibri" w:hAnsiTheme="majorBidi" w:cstheme="majorBidi"/>
          <w:color w:val="000000"/>
          <w:sz w:val="20"/>
          <w:szCs w:val="20"/>
        </w:rPr>
        <w:t>ce correlations [1</w:t>
      </w:r>
      <w:r w:rsidR="002066A6">
        <w:rPr>
          <w:rFonts w:asciiTheme="majorBidi" w:eastAsia="Calibri" w:hAnsiTheme="majorBidi" w:cstheme="majorBidi"/>
          <w:color w:val="000000"/>
          <w:sz w:val="20"/>
          <w:szCs w:val="20"/>
        </w:rPr>
        <w:t>2</w:t>
      </w:r>
      <w:r w:rsidR="003A4142">
        <w:rPr>
          <w:rFonts w:asciiTheme="majorBidi" w:eastAsia="Calibri" w:hAnsiTheme="majorBidi" w:cstheme="majorBidi"/>
          <w:color w:val="000000"/>
          <w:sz w:val="20"/>
          <w:szCs w:val="20"/>
        </w:rPr>
        <w:t>]</w:t>
      </w:r>
      <w:r w:rsidRPr="007D3AB3">
        <w:rPr>
          <w:rFonts w:asciiTheme="majorBidi" w:eastAsia="Calibri" w:hAnsiTheme="majorBidi" w:cstheme="majorBidi"/>
          <w:color w:val="000000"/>
          <w:sz w:val="20"/>
          <w:szCs w:val="20"/>
        </w:rPr>
        <w:t>. Distributions of aliphatic hydrocarbon in the samples including isoprenoids (pristane and phytane ) were used to predict the source of organic matter in sediments, where there are used in terms of ratios either isoprenoid to isoprenoid or isoprenoid to n-</w:t>
      </w:r>
      <w:r w:rsidR="002066A6">
        <w:rPr>
          <w:rFonts w:asciiTheme="majorBidi" w:eastAsia="Calibri" w:hAnsiTheme="majorBidi" w:cstheme="majorBidi"/>
          <w:color w:val="000000"/>
          <w:sz w:val="20"/>
          <w:szCs w:val="20"/>
        </w:rPr>
        <w:t>alkanes [13</w:t>
      </w:r>
      <w:r w:rsidR="00F34FF7">
        <w:rPr>
          <w:rFonts w:asciiTheme="majorBidi" w:eastAsia="Calibri" w:hAnsiTheme="majorBidi" w:cstheme="majorBidi"/>
          <w:color w:val="000000"/>
          <w:sz w:val="20"/>
          <w:szCs w:val="20"/>
        </w:rPr>
        <w:t>]</w:t>
      </w:r>
      <w:r w:rsidRPr="007D3AB3">
        <w:rPr>
          <w:rFonts w:asciiTheme="majorBidi" w:eastAsia="Calibri" w:hAnsiTheme="majorBidi" w:cstheme="majorBidi"/>
          <w:color w:val="000000"/>
          <w:sz w:val="20"/>
          <w:szCs w:val="20"/>
        </w:rPr>
        <w:t xml:space="preserve">. Some of these biomarkers indices include the ratio of </w:t>
      </w:r>
      <w:r w:rsidR="00D51843">
        <w:rPr>
          <w:rFonts w:asciiTheme="majorBidi" w:eastAsia="Calibri" w:hAnsiTheme="majorBidi" w:cstheme="majorBidi"/>
          <w:color w:val="000000"/>
          <w:sz w:val="20"/>
          <w:szCs w:val="20"/>
        </w:rPr>
        <w:t xml:space="preserve"> low molecular weight (LMW) / High molecular weight (HMW) of hydrocarbon, Carbon preference index (CPI), nC</w:t>
      </w:r>
      <w:r w:rsidR="00D51843" w:rsidRPr="00D51843">
        <w:rPr>
          <w:rFonts w:asciiTheme="majorBidi" w:eastAsia="Calibri" w:hAnsiTheme="majorBidi" w:cstheme="majorBidi"/>
          <w:color w:val="000000"/>
          <w:sz w:val="20"/>
          <w:szCs w:val="20"/>
          <w:vertAlign w:val="subscript"/>
        </w:rPr>
        <w:t>31</w:t>
      </w:r>
      <w:r w:rsidR="00D51843">
        <w:rPr>
          <w:rFonts w:asciiTheme="majorBidi" w:eastAsia="Calibri" w:hAnsiTheme="majorBidi" w:cstheme="majorBidi"/>
          <w:color w:val="000000"/>
          <w:sz w:val="20"/>
          <w:szCs w:val="20"/>
        </w:rPr>
        <w:t>/nC</w:t>
      </w:r>
      <w:r w:rsidR="00D51843" w:rsidRPr="00D51843">
        <w:rPr>
          <w:rFonts w:asciiTheme="majorBidi" w:eastAsia="Calibri" w:hAnsiTheme="majorBidi" w:cstheme="majorBidi"/>
          <w:color w:val="000000"/>
          <w:sz w:val="20"/>
          <w:szCs w:val="20"/>
          <w:vertAlign w:val="subscript"/>
        </w:rPr>
        <w:t>19</w:t>
      </w:r>
      <w:r w:rsidR="00D51843">
        <w:rPr>
          <w:rFonts w:asciiTheme="majorBidi" w:eastAsia="Calibri" w:hAnsiTheme="majorBidi" w:cstheme="majorBidi"/>
          <w:color w:val="000000"/>
          <w:sz w:val="20"/>
          <w:szCs w:val="20"/>
        </w:rPr>
        <w:t>, nC</w:t>
      </w:r>
      <w:r w:rsidR="00D51843" w:rsidRPr="00D51843">
        <w:rPr>
          <w:rFonts w:asciiTheme="majorBidi" w:eastAsia="Calibri" w:hAnsiTheme="majorBidi" w:cstheme="majorBidi"/>
          <w:color w:val="000000"/>
          <w:sz w:val="20"/>
          <w:szCs w:val="20"/>
          <w:vertAlign w:val="subscript"/>
        </w:rPr>
        <w:t>29</w:t>
      </w:r>
      <w:r w:rsidR="00D51843">
        <w:rPr>
          <w:rFonts w:asciiTheme="majorBidi" w:eastAsia="Calibri" w:hAnsiTheme="majorBidi" w:cstheme="majorBidi"/>
          <w:color w:val="000000"/>
          <w:sz w:val="20"/>
          <w:szCs w:val="20"/>
        </w:rPr>
        <w:t>/nC2</w:t>
      </w:r>
      <w:r w:rsidR="00D51843" w:rsidRPr="00D51843">
        <w:rPr>
          <w:rFonts w:asciiTheme="majorBidi" w:eastAsia="Calibri" w:hAnsiTheme="majorBidi" w:cstheme="majorBidi"/>
          <w:color w:val="000000"/>
          <w:sz w:val="20"/>
          <w:szCs w:val="20"/>
          <w:vertAlign w:val="subscript"/>
        </w:rPr>
        <w:t>3</w:t>
      </w:r>
      <w:r w:rsidR="00D51843">
        <w:rPr>
          <w:rFonts w:asciiTheme="majorBidi" w:eastAsia="Calibri" w:hAnsiTheme="majorBidi" w:cstheme="majorBidi"/>
          <w:color w:val="000000"/>
          <w:sz w:val="20"/>
          <w:szCs w:val="20"/>
        </w:rPr>
        <w:t>, nC</w:t>
      </w:r>
      <w:r w:rsidR="00D51843" w:rsidRPr="00D51843">
        <w:rPr>
          <w:rFonts w:asciiTheme="majorBidi" w:eastAsia="Calibri" w:hAnsiTheme="majorBidi" w:cstheme="majorBidi"/>
          <w:color w:val="000000"/>
          <w:sz w:val="20"/>
          <w:szCs w:val="20"/>
          <w:vertAlign w:val="subscript"/>
        </w:rPr>
        <w:t>25</w:t>
      </w:r>
      <w:r w:rsidR="00D51843">
        <w:rPr>
          <w:rFonts w:asciiTheme="majorBidi" w:eastAsia="Calibri" w:hAnsiTheme="majorBidi" w:cstheme="majorBidi"/>
          <w:color w:val="000000"/>
          <w:sz w:val="20"/>
          <w:szCs w:val="20"/>
        </w:rPr>
        <w:t>/nC</w:t>
      </w:r>
      <w:r w:rsidR="00D51843" w:rsidRPr="00D51843">
        <w:rPr>
          <w:rFonts w:asciiTheme="majorBidi" w:eastAsia="Calibri" w:hAnsiTheme="majorBidi" w:cstheme="majorBidi"/>
          <w:color w:val="000000"/>
          <w:sz w:val="20"/>
          <w:szCs w:val="20"/>
          <w:vertAlign w:val="subscript"/>
        </w:rPr>
        <w:t>15</w:t>
      </w:r>
      <w:r w:rsidR="00D51843">
        <w:rPr>
          <w:rFonts w:asciiTheme="majorBidi" w:eastAsia="Calibri" w:hAnsiTheme="majorBidi" w:cstheme="majorBidi"/>
          <w:color w:val="000000"/>
          <w:sz w:val="20"/>
          <w:szCs w:val="20"/>
        </w:rPr>
        <w:t xml:space="preserve">, pristane/phytane and </w:t>
      </w:r>
      <w:r w:rsidRPr="007D3AB3">
        <w:rPr>
          <w:rFonts w:asciiTheme="majorBidi" w:eastAsia="Calibri" w:hAnsiTheme="majorBidi" w:cstheme="majorBidi"/>
          <w:color w:val="000000"/>
          <w:sz w:val="20"/>
          <w:szCs w:val="20"/>
        </w:rPr>
        <w:t>pristane/C</w:t>
      </w:r>
      <w:r w:rsidRPr="007D3AB3">
        <w:rPr>
          <w:rFonts w:asciiTheme="majorBidi" w:eastAsia="Calibri" w:hAnsiTheme="majorBidi" w:cstheme="majorBidi"/>
          <w:color w:val="000000"/>
          <w:sz w:val="20"/>
          <w:szCs w:val="20"/>
          <w:vertAlign w:val="subscript"/>
        </w:rPr>
        <w:t>17</w:t>
      </w:r>
      <w:r w:rsidRPr="007D3AB3">
        <w:rPr>
          <w:rFonts w:asciiTheme="majorBidi" w:eastAsia="Calibri" w:hAnsiTheme="majorBidi" w:cstheme="majorBidi"/>
          <w:color w:val="000000"/>
          <w:sz w:val="20"/>
          <w:szCs w:val="20"/>
        </w:rPr>
        <w:t xml:space="preserve">value. Table </w:t>
      </w:r>
      <w:r w:rsidR="00851525">
        <w:rPr>
          <w:rFonts w:asciiTheme="majorBidi" w:eastAsia="Calibri" w:hAnsiTheme="majorBidi" w:cstheme="majorBidi"/>
          <w:color w:val="000000"/>
          <w:sz w:val="20"/>
          <w:szCs w:val="20"/>
        </w:rPr>
        <w:t>3</w:t>
      </w:r>
      <w:r w:rsidRPr="007D3AB3">
        <w:rPr>
          <w:rFonts w:asciiTheme="majorBidi" w:eastAsia="Calibri" w:hAnsiTheme="majorBidi" w:cstheme="majorBidi"/>
          <w:color w:val="000000"/>
          <w:sz w:val="20"/>
          <w:szCs w:val="20"/>
        </w:rPr>
        <w:t xml:space="preserve"> shows the biomarkers indices for aliphatic hydrocarbons in sediments for sampling stations at </w:t>
      </w:r>
      <w:r w:rsidR="00B05D25">
        <w:rPr>
          <w:rFonts w:asciiTheme="majorBidi" w:eastAsia="Calibri" w:hAnsiTheme="majorBidi" w:cstheme="majorBidi"/>
          <w:color w:val="000000"/>
          <w:sz w:val="20"/>
          <w:szCs w:val="20"/>
        </w:rPr>
        <w:t>South China Sea</w:t>
      </w:r>
      <w:r w:rsidRPr="007D3AB3">
        <w:rPr>
          <w:rFonts w:asciiTheme="majorBidi" w:eastAsia="Calibri" w:hAnsiTheme="majorBidi" w:cstheme="majorBidi"/>
          <w:color w:val="000000"/>
          <w:sz w:val="20"/>
          <w:szCs w:val="20"/>
        </w:rPr>
        <w:t xml:space="preserve"> off Kuching division</w:t>
      </w:r>
      <w:r w:rsidR="00AB42F7">
        <w:rPr>
          <w:rFonts w:asciiTheme="majorBidi" w:eastAsia="Calibri" w:hAnsiTheme="majorBidi" w:cstheme="majorBidi"/>
          <w:color w:val="000000"/>
          <w:sz w:val="20"/>
          <w:szCs w:val="20"/>
        </w:rPr>
        <w:t>.</w:t>
      </w:r>
    </w:p>
    <w:p w:rsidR="00B963D8" w:rsidRDefault="00B963D8" w:rsidP="00D51843">
      <w:pPr>
        <w:spacing w:line="240" w:lineRule="auto"/>
        <w:jc w:val="both"/>
        <w:rPr>
          <w:rFonts w:asciiTheme="majorBidi" w:eastAsia="Calibri" w:hAnsiTheme="majorBidi" w:cstheme="majorBidi"/>
          <w:color w:val="000000"/>
          <w:sz w:val="20"/>
          <w:szCs w:val="20"/>
        </w:rPr>
      </w:pPr>
    </w:p>
    <w:p w:rsidR="00B963D8" w:rsidRDefault="00B963D8" w:rsidP="00B963D8">
      <w:pPr>
        <w:spacing w:line="240" w:lineRule="auto"/>
        <w:jc w:val="both"/>
        <w:rPr>
          <w:rFonts w:asciiTheme="majorBidi" w:eastAsia="Calibri" w:hAnsiTheme="majorBidi" w:cstheme="majorBidi"/>
          <w:color w:val="000000"/>
          <w:sz w:val="20"/>
          <w:szCs w:val="20"/>
        </w:rPr>
      </w:pPr>
      <w:r w:rsidRPr="00D51843">
        <w:rPr>
          <w:rFonts w:asciiTheme="majorBidi" w:eastAsia="Calibri" w:hAnsiTheme="majorBidi" w:cstheme="majorBidi"/>
          <w:color w:val="000000"/>
          <w:sz w:val="20"/>
          <w:szCs w:val="20"/>
        </w:rPr>
        <w:t xml:space="preserve">High concentration of </w:t>
      </w:r>
      <w:r>
        <w:rPr>
          <w:rFonts w:asciiTheme="majorBidi" w:eastAsia="Calibri" w:hAnsiTheme="majorBidi" w:cstheme="majorBidi"/>
          <w:color w:val="000000"/>
          <w:sz w:val="20"/>
          <w:szCs w:val="20"/>
        </w:rPr>
        <w:t>LMW</w:t>
      </w:r>
      <w:r w:rsidRPr="00D51843">
        <w:rPr>
          <w:rFonts w:asciiTheme="majorBidi" w:eastAsia="Calibri" w:hAnsiTheme="majorBidi" w:cstheme="majorBidi"/>
          <w:color w:val="000000"/>
          <w:sz w:val="20"/>
          <w:szCs w:val="20"/>
        </w:rPr>
        <w:t xml:space="preserve"> carbon indicates an anthropogenic site, while high concentration of </w:t>
      </w:r>
      <w:r>
        <w:rPr>
          <w:rFonts w:asciiTheme="majorBidi" w:eastAsia="Calibri" w:hAnsiTheme="majorBidi" w:cstheme="majorBidi"/>
          <w:color w:val="000000"/>
          <w:sz w:val="20"/>
          <w:szCs w:val="20"/>
        </w:rPr>
        <w:t>HMW</w:t>
      </w:r>
      <w:r w:rsidRPr="00D51843">
        <w:rPr>
          <w:rFonts w:asciiTheme="majorBidi" w:eastAsia="Calibri" w:hAnsiTheme="majorBidi" w:cstheme="majorBidi"/>
          <w:color w:val="000000"/>
          <w:sz w:val="20"/>
          <w:szCs w:val="20"/>
        </w:rPr>
        <w:t xml:space="preserve"> indicates a biogenic</w:t>
      </w:r>
      <w:r>
        <w:rPr>
          <w:rFonts w:asciiTheme="majorBidi" w:eastAsia="Calibri" w:hAnsiTheme="majorBidi" w:cstheme="majorBidi"/>
          <w:color w:val="000000"/>
          <w:sz w:val="20"/>
          <w:szCs w:val="20"/>
        </w:rPr>
        <w:t xml:space="preserve"> site</w:t>
      </w:r>
      <w:r w:rsidRPr="00D51843">
        <w:rPr>
          <w:rFonts w:asciiTheme="majorBidi" w:eastAsia="Calibri" w:hAnsiTheme="majorBidi" w:cstheme="majorBidi"/>
          <w:color w:val="000000"/>
          <w:sz w:val="20"/>
          <w:szCs w:val="20"/>
        </w:rPr>
        <w:t>.</w:t>
      </w:r>
      <w:r>
        <w:rPr>
          <w:rFonts w:asciiTheme="majorBidi" w:eastAsia="Calibri" w:hAnsiTheme="majorBidi" w:cstheme="majorBidi"/>
          <w:color w:val="000000"/>
          <w:sz w:val="20"/>
          <w:szCs w:val="20"/>
        </w:rPr>
        <w:t xml:space="preserve"> Thus the ratio of LMW/HMW below the unity shows natural input from marine and terrestrial biogenic sources and around and above unity for petroleum origin [14, 15]. The results from LMW/HMW ratio indicate that most of the sampling stations were dominated with </w:t>
      </w:r>
      <w:r w:rsidR="00726C97">
        <w:rPr>
          <w:rFonts w:asciiTheme="majorBidi" w:eastAsia="Calibri" w:hAnsiTheme="majorBidi" w:cstheme="majorBidi"/>
          <w:color w:val="000000"/>
          <w:sz w:val="20"/>
          <w:szCs w:val="20"/>
        </w:rPr>
        <w:t>LMW</w:t>
      </w:r>
      <w:r>
        <w:rPr>
          <w:rFonts w:asciiTheme="majorBidi" w:eastAsia="Calibri" w:hAnsiTheme="majorBidi" w:cstheme="majorBidi"/>
          <w:color w:val="000000"/>
          <w:sz w:val="20"/>
          <w:szCs w:val="20"/>
        </w:rPr>
        <w:t xml:space="preserve"> of hydrocarbons except station </w:t>
      </w:r>
      <w:r w:rsidR="00851525">
        <w:rPr>
          <w:rFonts w:asciiTheme="majorBidi" w:eastAsia="Calibri" w:hAnsiTheme="majorBidi" w:cstheme="majorBidi"/>
          <w:color w:val="000000"/>
          <w:sz w:val="20"/>
          <w:szCs w:val="20"/>
        </w:rPr>
        <w:t>SCS0</w:t>
      </w:r>
      <w:r>
        <w:rPr>
          <w:rFonts w:asciiTheme="majorBidi" w:eastAsia="Calibri" w:hAnsiTheme="majorBidi" w:cstheme="majorBidi"/>
          <w:color w:val="000000"/>
          <w:sz w:val="20"/>
          <w:szCs w:val="20"/>
        </w:rPr>
        <w:t xml:space="preserve">1, </w:t>
      </w:r>
      <w:r w:rsidR="00851525">
        <w:rPr>
          <w:rFonts w:asciiTheme="majorBidi" w:eastAsia="Calibri" w:hAnsiTheme="majorBidi" w:cstheme="majorBidi"/>
          <w:color w:val="000000"/>
          <w:sz w:val="20"/>
          <w:szCs w:val="20"/>
        </w:rPr>
        <w:t>SCS0</w:t>
      </w:r>
      <w:r>
        <w:rPr>
          <w:rFonts w:asciiTheme="majorBidi" w:eastAsia="Calibri" w:hAnsiTheme="majorBidi" w:cstheme="majorBidi"/>
          <w:color w:val="000000"/>
          <w:sz w:val="20"/>
          <w:szCs w:val="20"/>
        </w:rPr>
        <w:t xml:space="preserve">2, </w:t>
      </w:r>
      <w:r w:rsidR="00851525">
        <w:rPr>
          <w:rFonts w:asciiTheme="majorBidi" w:eastAsia="Calibri" w:hAnsiTheme="majorBidi" w:cstheme="majorBidi"/>
          <w:color w:val="000000"/>
          <w:sz w:val="20"/>
          <w:szCs w:val="20"/>
        </w:rPr>
        <w:t>SCS0</w:t>
      </w:r>
      <w:r>
        <w:rPr>
          <w:rFonts w:asciiTheme="majorBidi" w:eastAsia="Calibri" w:hAnsiTheme="majorBidi" w:cstheme="majorBidi"/>
          <w:color w:val="000000"/>
          <w:sz w:val="20"/>
          <w:szCs w:val="20"/>
        </w:rPr>
        <w:t xml:space="preserve">4, </w:t>
      </w:r>
      <w:r w:rsidR="00851525">
        <w:rPr>
          <w:rFonts w:asciiTheme="majorBidi" w:eastAsia="Calibri" w:hAnsiTheme="majorBidi" w:cstheme="majorBidi"/>
          <w:color w:val="000000"/>
          <w:sz w:val="20"/>
          <w:szCs w:val="20"/>
        </w:rPr>
        <w:t>SCS</w:t>
      </w:r>
      <w:r>
        <w:rPr>
          <w:rFonts w:asciiTheme="majorBidi" w:eastAsia="Calibri" w:hAnsiTheme="majorBidi" w:cstheme="majorBidi"/>
          <w:color w:val="000000"/>
          <w:sz w:val="20"/>
          <w:szCs w:val="20"/>
        </w:rPr>
        <w:t xml:space="preserve">13 and </w:t>
      </w:r>
      <w:r w:rsidR="00851525">
        <w:rPr>
          <w:rFonts w:asciiTheme="majorBidi" w:eastAsia="Calibri" w:hAnsiTheme="majorBidi" w:cstheme="majorBidi"/>
          <w:color w:val="000000"/>
          <w:sz w:val="20"/>
          <w:szCs w:val="20"/>
        </w:rPr>
        <w:t>SCS</w:t>
      </w:r>
      <w:r>
        <w:rPr>
          <w:rFonts w:asciiTheme="majorBidi" w:eastAsia="Calibri" w:hAnsiTheme="majorBidi" w:cstheme="majorBidi"/>
          <w:color w:val="000000"/>
          <w:sz w:val="20"/>
          <w:szCs w:val="20"/>
        </w:rPr>
        <w:t xml:space="preserve">14. All samples collected from Bako Bay were dominated with </w:t>
      </w:r>
      <w:r w:rsidR="00851525">
        <w:rPr>
          <w:rFonts w:asciiTheme="majorBidi" w:eastAsia="Calibri" w:hAnsiTheme="majorBidi" w:cstheme="majorBidi"/>
          <w:color w:val="000000"/>
          <w:sz w:val="20"/>
          <w:szCs w:val="20"/>
        </w:rPr>
        <w:t>LMW</w:t>
      </w:r>
      <w:r>
        <w:rPr>
          <w:rFonts w:asciiTheme="majorBidi" w:eastAsia="Calibri" w:hAnsiTheme="majorBidi" w:cstheme="majorBidi"/>
          <w:color w:val="000000"/>
          <w:sz w:val="20"/>
          <w:szCs w:val="20"/>
        </w:rPr>
        <w:t xml:space="preserve"> of aliphatic hydrocarbons and showed ratio LMW/HMW above unity. These results suggest that major inputs of aliphatic hydrocarbon in sediment from Bako Bay are from petroleum, might be from shipping activities and transportation at Bako National Park. Most of the stations located adjacent to the Santubong estuary were dominated by high molecular weight of hydrocarbons suggesting inputs of hydrocarbons in this area are from natural sources. Mangrove forest along the Santubong River might be the main sources of biogenic hydrocarbons in this area.</w:t>
      </w:r>
    </w:p>
    <w:p w:rsidR="00B963D8" w:rsidRDefault="00B963D8" w:rsidP="00B963D8">
      <w:pPr>
        <w:spacing w:line="240" w:lineRule="auto"/>
        <w:jc w:val="both"/>
        <w:rPr>
          <w:rFonts w:asciiTheme="majorBidi" w:eastAsia="Calibri" w:hAnsiTheme="majorBidi" w:cstheme="majorBidi"/>
          <w:color w:val="000000"/>
          <w:sz w:val="20"/>
          <w:szCs w:val="20"/>
        </w:rPr>
      </w:pPr>
    </w:p>
    <w:p w:rsidR="00B963D8" w:rsidRDefault="00B963D8" w:rsidP="00B963D8">
      <w:pPr>
        <w:spacing w:line="240" w:lineRule="auto"/>
        <w:jc w:val="both"/>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 xml:space="preserve">CPI value close to one is sourced by recycled organic matters and/ or marine microorganism [7] as well as petroleum [5]. Predominant of vascular plants input to the environment usually demonstrate the CPI value from 3 to 6 [6]. In this study, the CPI value was shown that the natural input proportion is significantly lower than anthropogenic release (see </w:t>
      </w:r>
      <w:r w:rsidR="00851525">
        <w:rPr>
          <w:rFonts w:asciiTheme="majorBidi" w:eastAsia="Calibri" w:hAnsiTheme="majorBidi" w:cstheme="majorBidi"/>
          <w:color w:val="000000"/>
          <w:sz w:val="20"/>
          <w:szCs w:val="20"/>
        </w:rPr>
        <w:t>F</w:t>
      </w:r>
      <w:r>
        <w:rPr>
          <w:rFonts w:asciiTheme="majorBidi" w:eastAsia="Calibri" w:hAnsiTheme="majorBidi" w:cstheme="majorBidi"/>
          <w:color w:val="000000"/>
          <w:sz w:val="20"/>
          <w:szCs w:val="20"/>
        </w:rPr>
        <w:t xml:space="preserve">igure 5). Among stations, </w:t>
      </w:r>
      <w:r w:rsidR="00851525">
        <w:rPr>
          <w:rFonts w:asciiTheme="majorBidi" w:eastAsia="Calibri" w:hAnsiTheme="majorBidi" w:cstheme="majorBidi"/>
          <w:color w:val="000000"/>
          <w:sz w:val="20"/>
          <w:szCs w:val="20"/>
        </w:rPr>
        <w:t>SCS 17 and SCS 18</w:t>
      </w:r>
      <w:r>
        <w:rPr>
          <w:rFonts w:asciiTheme="majorBidi" w:eastAsia="Calibri" w:hAnsiTheme="majorBidi" w:cstheme="majorBidi"/>
          <w:color w:val="000000"/>
          <w:sz w:val="20"/>
          <w:szCs w:val="20"/>
        </w:rPr>
        <w:t xml:space="preserve"> which located at the open sea area showed high CPI value (3 and 4.1 respectively) indicative of predominant of natural input. The rest of the stations showed the numbers lower and around unity that represent anthropogenic inputs.</w:t>
      </w:r>
    </w:p>
    <w:p w:rsidR="00B963D8" w:rsidRDefault="00B963D8" w:rsidP="00B963D8">
      <w:pPr>
        <w:spacing w:line="240" w:lineRule="auto"/>
        <w:jc w:val="both"/>
        <w:rPr>
          <w:rFonts w:asciiTheme="majorBidi" w:eastAsia="Calibri" w:hAnsiTheme="majorBidi" w:cstheme="majorBidi"/>
          <w:color w:val="000000"/>
          <w:sz w:val="20"/>
          <w:szCs w:val="20"/>
        </w:rPr>
      </w:pPr>
    </w:p>
    <w:p w:rsidR="00B963D8" w:rsidRDefault="00867841" w:rsidP="00B963D8">
      <w:pPr>
        <w:spacing w:line="240" w:lineRule="auto"/>
        <w:jc w:val="center"/>
        <w:rPr>
          <w:rFonts w:asciiTheme="majorBidi" w:eastAsia="Calibri" w:hAnsiTheme="majorBidi" w:cstheme="majorBidi"/>
          <w:color w:val="000000"/>
          <w:sz w:val="20"/>
          <w:szCs w:val="20"/>
        </w:rPr>
      </w:pPr>
      <w:r>
        <w:rPr>
          <w:noProof/>
          <w:sz w:val="18"/>
          <w:szCs w:val="18"/>
        </w:rPr>
        <w:drawing>
          <wp:inline distT="0" distB="0" distL="0" distR="0">
            <wp:extent cx="4610100" cy="20955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2095500"/>
                    </a:xfrm>
                    <a:prstGeom prst="rect">
                      <a:avLst/>
                    </a:prstGeom>
                    <a:noFill/>
                    <a:ln>
                      <a:solidFill>
                        <a:schemeClr val="tx1"/>
                      </a:solidFill>
                    </a:ln>
                  </pic:spPr>
                </pic:pic>
              </a:graphicData>
            </a:graphic>
          </wp:inline>
        </w:drawing>
      </w:r>
    </w:p>
    <w:p w:rsidR="00B963D8" w:rsidRDefault="00B963D8" w:rsidP="00B963D8">
      <w:pPr>
        <w:spacing w:line="240" w:lineRule="auto"/>
        <w:jc w:val="center"/>
        <w:rPr>
          <w:rFonts w:asciiTheme="majorBidi" w:eastAsia="Calibri" w:hAnsiTheme="majorBidi" w:cstheme="majorBidi"/>
          <w:color w:val="000000"/>
          <w:sz w:val="20"/>
          <w:szCs w:val="20"/>
        </w:rPr>
      </w:pPr>
    </w:p>
    <w:p w:rsidR="00B963D8" w:rsidRDefault="00B963D8" w:rsidP="00B963D8">
      <w:pPr>
        <w:spacing w:line="240" w:lineRule="auto"/>
        <w:jc w:val="center"/>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 xml:space="preserve">Figure </w:t>
      </w:r>
      <w:r w:rsidR="00851525">
        <w:rPr>
          <w:rFonts w:asciiTheme="majorBidi" w:eastAsia="Calibri" w:hAnsiTheme="majorBidi" w:cstheme="majorBidi"/>
          <w:color w:val="000000"/>
          <w:sz w:val="20"/>
          <w:szCs w:val="20"/>
        </w:rPr>
        <w:t>5</w:t>
      </w:r>
      <w:r>
        <w:rPr>
          <w:rFonts w:asciiTheme="majorBidi" w:eastAsia="Calibri" w:hAnsiTheme="majorBidi" w:cstheme="majorBidi"/>
          <w:color w:val="000000"/>
          <w:sz w:val="20"/>
          <w:szCs w:val="20"/>
        </w:rPr>
        <w:t>: CPI values among stations</w:t>
      </w:r>
    </w:p>
    <w:p w:rsidR="00B963D8" w:rsidRDefault="00B963D8" w:rsidP="00B963D8">
      <w:pPr>
        <w:spacing w:line="240" w:lineRule="auto"/>
        <w:jc w:val="center"/>
        <w:rPr>
          <w:rFonts w:asciiTheme="majorBidi" w:eastAsia="Calibri" w:hAnsiTheme="majorBidi" w:cstheme="majorBidi"/>
          <w:color w:val="000000"/>
          <w:sz w:val="20"/>
          <w:szCs w:val="20"/>
        </w:rPr>
      </w:pPr>
    </w:p>
    <w:p w:rsidR="00B963D8" w:rsidRDefault="00B963D8" w:rsidP="00B963D8">
      <w:pPr>
        <w:spacing w:line="240" w:lineRule="auto"/>
        <w:jc w:val="both"/>
        <w:rPr>
          <w:rFonts w:asciiTheme="majorBidi" w:eastAsia="Calibri" w:hAnsiTheme="majorBidi" w:cstheme="majorBidi"/>
          <w:noProof/>
          <w:color w:val="000000"/>
          <w:sz w:val="20"/>
          <w:szCs w:val="20"/>
        </w:rPr>
      </w:pPr>
      <w:r>
        <w:rPr>
          <w:rFonts w:asciiTheme="majorBidi" w:eastAsia="Calibri" w:hAnsiTheme="majorBidi" w:cstheme="majorBidi"/>
          <w:color w:val="000000"/>
          <w:sz w:val="20"/>
          <w:szCs w:val="20"/>
        </w:rPr>
        <w:t>The carbon number of C</w:t>
      </w:r>
      <w:r>
        <w:rPr>
          <w:rFonts w:asciiTheme="majorBidi" w:eastAsia="Calibri" w:hAnsiTheme="majorBidi" w:cstheme="majorBidi"/>
          <w:color w:val="000000"/>
          <w:sz w:val="20"/>
          <w:szCs w:val="20"/>
          <w:vertAlign w:val="subscript"/>
        </w:rPr>
        <w:t>31</w:t>
      </w:r>
      <w:r>
        <w:rPr>
          <w:rFonts w:asciiTheme="majorBidi" w:eastAsia="Calibri" w:hAnsiTheme="majorBidi" w:cstheme="majorBidi"/>
          <w:color w:val="000000"/>
          <w:sz w:val="20"/>
          <w:szCs w:val="20"/>
        </w:rPr>
        <w:t xml:space="preserve"> is known to be an indication of land derived hydrocarbon while C</w:t>
      </w:r>
      <w:r w:rsidRPr="00200B12">
        <w:rPr>
          <w:rFonts w:asciiTheme="majorBidi" w:eastAsia="Calibri" w:hAnsiTheme="majorBidi" w:cstheme="majorBidi"/>
          <w:color w:val="000000"/>
          <w:sz w:val="20"/>
          <w:szCs w:val="20"/>
          <w:vertAlign w:val="subscript"/>
        </w:rPr>
        <w:t xml:space="preserve">19 </w:t>
      </w:r>
      <w:r w:rsidRPr="00200B12">
        <w:rPr>
          <w:rFonts w:asciiTheme="majorBidi" w:eastAsia="Calibri" w:hAnsiTheme="majorBidi" w:cstheme="majorBidi"/>
          <w:color w:val="000000"/>
          <w:sz w:val="20"/>
          <w:szCs w:val="20"/>
        </w:rPr>
        <w:t xml:space="preserve">presents </w:t>
      </w:r>
      <w:r>
        <w:rPr>
          <w:rFonts w:asciiTheme="majorBidi" w:eastAsia="Calibri" w:hAnsiTheme="majorBidi" w:cstheme="majorBidi"/>
          <w:color w:val="000000"/>
          <w:sz w:val="20"/>
          <w:szCs w:val="20"/>
        </w:rPr>
        <w:t>the marine biogenic sources. The ratio of C</w:t>
      </w:r>
      <w:r w:rsidRPr="00200B12">
        <w:rPr>
          <w:rFonts w:asciiTheme="majorBidi" w:eastAsia="Calibri" w:hAnsiTheme="majorBidi" w:cstheme="majorBidi"/>
          <w:color w:val="000000"/>
          <w:sz w:val="20"/>
          <w:szCs w:val="20"/>
          <w:vertAlign w:val="subscript"/>
        </w:rPr>
        <w:t>31</w:t>
      </w:r>
      <w:r>
        <w:rPr>
          <w:rFonts w:asciiTheme="majorBidi" w:eastAsia="Calibri" w:hAnsiTheme="majorBidi" w:cstheme="majorBidi"/>
          <w:color w:val="000000"/>
          <w:sz w:val="20"/>
          <w:szCs w:val="20"/>
        </w:rPr>
        <w:t>/C</w:t>
      </w:r>
      <w:r w:rsidRPr="00200B12">
        <w:rPr>
          <w:rFonts w:asciiTheme="majorBidi" w:eastAsia="Calibri" w:hAnsiTheme="majorBidi" w:cstheme="majorBidi"/>
          <w:color w:val="000000"/>
          <w:sz w:val="20"/>
          <w:szCs w:val="20"/>
          <w:vertAlign w:val="subscript"/>
        </w:rPr>
        <w:t>19</w:t>
      </w:r>
      <w:r>
        <w:rPr>
          <w:rFonts w:asciiTheme="majorBidi" w:eastAsia="Calibri" w:hAnsiTheme="majorBidi" w:cstheme="majorBidi"/>
          <w:color w:val="000000"/>
          <w:sz w:val="20"/>
          <w:szCs w:val="20"/>
        </w:rPr>
        <w:t xml:space="preserve"> use to identify the predominant of hydrocarbon input from land or sea basis.  The value below 0.4 indicates the predominant of marine biogenic sources while number over 0.4 show land derived hydrocarbons [16].  In this study, most of the stations showed land derived hydrocarbon except station 8 which located at the open sea area adjacent to Bako Bay. The ratios C</w:t>
      </w:r>
      <w:r w:rsidRPr="00433F52">
        <w:rPr>
          <w:rFonts w:asciiTheme="majorBidi" w:eastAsia="Calibri" w:hAnsiTheme="majorBidi" w:cstheme="majorBidi"/>
          <w:color w:val="000000"/>
          <w:sz w:val="20"/>
          <w:szCs w:val="20"/>
          <w:vertAlign w:val="subscript"/>
        </w:rPr>
        <w:t>29</w:t>
      </w:r>
      <w:r>
        <w:rPr>
          <w:rFonts w:asciiTheme="majorBidi" w:eastAsia="Calibri" w:hAnsiTheme="majorBidi" w:cstheme="majorBidi"/>
          <w:color w:val="000000"/>
          <w:sz w:val="20"/>
          <w:szCs w:val="20"/>
        </w:rPr>
        <w:t>/C</w:t>
      </w:r>
      <w:r w:rsidRPr="00433F52">
        <w:rPr>
          <w:rFonts w:asciiTheme="majorBidi" w:eastAsia="Calibri" w:hAnsiTheme="majorBidi" w:cstheme="majorBidi"/>
          <w:color w:val="000000"/>
          <w:sz w:val="20"/>
          <w:szCs w:val="20"/>
          <w:vertAlign w:val="subscript"/>
        </w:rPr>
        <w:t>31</w:t>
      </w:r>
      <w:r>
        <w:rPr>
          <w:rFonts w:asciiTheme="majorBidi" w:eastAsia="Calibri" w:hAnsiTheme="majorBidi" w:cstheme="majorBidi"/>
          <w:color w:val="000000"/>
          <w:sz w:val="20"/>
          <w:szCs w:val="20"/>
        </w:rPr>
        <w:t xml:space="preserve"> below than one also indicate that hydrocarbon input from land while ratio over than one indicate atmospheric cycle. Most of the sampling stations showed ratio of C</w:t>
      </w:r>
      <w:r w:rsidRPr="00D80B72">
        <w:rPr>
          <w:rFonts w:asciiTheme="majorBidi" w:eastAsia="Calibri" w:hAnsiTheme="majorBidi" w:cstheme="majorBidi"/>
          <w:color w:val="000000"/>
          <w:sz w:val="20"/>
          <w:szCs w:val="20"/>
          <w:vertAlign w:val="subscript"/>
        </w:rPr>
        <w:t>29</w:t>
      </w:r>
      <w:r>
        <w:rPr>
          <w:rFonts w:asciiTheme="majorBidi" w:eastAsia="Calibri" w:hAnsiTheme="majorBidi" w:cstheme="majorBidi"/>
          <w:color w:val="000000"/>
          <w:sz w:val="20"/>
          <w:szCs w:val="20"/>
        </w:rPr>
        <w:t>/C</w:t>
      </w:r>
      <w:r w:rsidRPr="00D80B72">
        <w:rPr>
          <w:rFonts w:asciiTheme="majorBidi" w:eastAsia="Calibri" w:hAnsiTheme="majorBidi" w:cstheme="majorBidi"/>
          <w:color w:val="000000"/>
          <w:sz w:val="20"/>
          <w:szCs w:val="20"/>
          <w:vertAlign w:val="subscript"/>
        </w:rPr>
        <w:t>31</w:t>
      </w:r>
      <w:r>
        <w:rPr>
          <w:rFonts w:asciiTheme="majorBidi" w:eastAsia="Calibri" w:hAnsiTheme="majorBidi" w:cstheme="majorBidi"/>
          <w:color w:val="000000"/>
          <w:sz w:val="20"/>
          <w:szCs w:val="20"/>
        </w:rPr>
        <w:t xml:space="preserve"> below one indicating majority of hydrocarbon input from land. </w:t>
      </w:r>
      <w:r w:rsidRPr="00A207FD">
        <w:rPr>
          <w:rFonts w:asciiTheme="majorBidi" w:eastAsia="Calibri" w:hAnsiTheme="majorBidi" w:cstheme="majorBidi"/>
          <w:noProof/>
          <w:color w:val="000000"/>
          <w:sz w:val="20"/>
          <w:szCs w:val="20"/>
        </w:rPr>
        <w:t>Pristane and phytane are common isoprenoids found in coastal marine sediment. They are presence in most petroleum, usually as major constituents, within a much wider range of isoprenoid alkanes. The ratio of Pr/Ph close to one indicates petroleum contamination while value greater than 1 indicating biogenic ori</w:t>
      </w:r>
      <w:r>
        <w:rPr>
          <w:rFonts w:asciiTheme="majorBidi" w:eastAsia="Calibri" w:hAnsiTheme="majorBidi" w:cstheme="majorBidi"/>
          <w:noProof/>
          <w:color w:val="000000"/>
          <w:sz w:val="20"/>
          <w:szCs w:val="20"/>
        </w:rPr>
        <w:t>gins [4]</w:t>
      </w:r>
      <w:r w:rsidRPr="00A207FD">
        <w:rPr>
          <w:rFonts w:asciiTheme="majorBidi" w:eastAsia="Calibri" w:hAnsiTheme="majorBidi" w:cstheme="majorBidi"/>
          <w:noProof/>
          <w:color w:val="000000"/>
          <w:sz w:val="20"/>
          <w:szCs w:val="20"/>
        </w:rPr>
        <w:t xml:space="preserve">. </w:t>
      </w:r>
      <w:r>
        <w:rPr>
          <w:rFonts w:asciiTheme="majorBidi" w:eastAsia="Calibri" w:hAnsiTheme="majorBidi" w:cstheme="majorBidi"/>
          <w:noProof/>
          <w:color w:val="000000"/>
          <w:sz w:val="20"/>
          <w:szCs w:val="20"/>
        </w:rPr>
        <w:t xml:space="preserve"> In this study, majority of  sediment samples showed value of Pr/Ph is lower than one indicates petroleum contaminantion while 2 samples from </w:t>
      </w:r>
      <w:r w:rsidR="00726C97">
        <w:rPr>
          <w:rFonts w:asciiTheme="majorBidi" w:eastAsia="Calibri" w:hAnsiTheme="majorBidi" w:cstheme="majorBidi"/>
          <w:noProof/>
          <w:color w:val="000000"/>
          <w:sz w:val="20"/>
          <w:szCs w:val="20"/>
        </w:rPr>
        <w:t>SCS12</w:t>
      </w:r>
      <w:r>
        <w:rPr>
          <w:rFonts w:asciiTheme="majorBidi" w:eastAsia="Calibri" w:hAnsiTheme="majorBidi" w:cstheme="majorBidi"/>
          <w:noProof/>
          <w:color w:val="000000"/>
          <w:sz w:val="20"/>
          <w:szCs w:val="20"/>
        </w:rPr>
        <w:t xml:space="preserve"> and </w:t>
      </w:r>
      <w:r w:rsidR="00726C97">
        <w:rPr>
          <w:rFonts w:asciiTheme="majorBidi" w:eastAsia="Calibri" w:hAnsiTheme="majorBidi" w:cstheme="majorBidi"/>
          <w:noProof/>
          <w:color w:val="000000"/>
          <w:sz w:val="20"/>
          <w:szCs w:val="20"/>
        </w:rPr>
        <w:t>SCS</w:t>
      </w:r>
      <w:r>
        <w:rPr>
          <w:rFonts w:asciiTheme="majorBidi" w:eastAsia="Calibri" w:hAnsiTheme="majorBidi" w:cstheme="majorBidi"/>
          <w:noProof/>
          <w:color w:val="000000"/>
          <w:sz w:val="20"/>
          <w:szCs w:val="20"/>
        </w:rPr>
        <w:t xml:space="preserve">15 adjacent to Santubong area showed Pr/Ph value more than one indicating biogenic origin. </w:t>
      </w:r>
    </w:p>
    <w:p w:rsidR="00B963D8" w:rsidRDefault="00B963D8" w:rsidP="00D51843">
      <w:pPr>
        <w:spacing w:line="240" w:lineRule="auto"/>
        <w:jc w:val="both"/>
        <w:rPr>
          <w:rFonts w:asciiTheme="majorBidi" w:eastAsia="Calibri" w:hAnsiTheme="majorBidi" w:cstheme="majorBidi"/>
          <w:color w:val="000000"/>
          <w:sz w:val="20"/>
          <w:szCs w:val="20"/>
        </w:rPr>
        <w:sectPr w:rsidR="00B963D8" w:rsidSect="00B963D8">
          <w:pgSz w:w="11909" w:h="16834" w:code="9"/>
          <w:pgMar w:top="1138" w:right="1440" w:bottom="1440" w:left="1440" w:header="720" w:footer="720" w:gutter="0"/>
          <w:cols w:space="720"/>
          <w:docGrid w:linePitch="360"/>
        </w:sectPr>
      </w:pPr>
    </w:p>
    <w:p w:rsidR="00731AC1" w:rsidRDefault="00851525" w:rsidP="00B963D8">
      <w:pPr>
        <w:jc w:val="center"/>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lastRenderedPageBreak/>
        <w:t>Table 3</w:t>
      </w:r>
      <w:r w:rsidR="00731AC1">
        <w:rPr>
          <w:rFonts w:asciiTheme="majorBidi" w:eastAsia="Calibri" w:hAnsiTheme="majorBidi" w:cstheme="majorBidi"/>
          <w:color w:val="000000"/>
          <w:sz w:val="20"/>
          <w:szCs w:val="20"/>
        </w:rPr>
        <w:t>: B</w:t>
      </w:r>
      <w:r w:rsidR="00731AC1" w:rsidRPr="007D3AB3">
        <w:rPr>
          <w:rFonts w:asciiTheme="majorBidi" w:eastAsia="Calibri" w:hAnsiTheme="majorBidi" w:cstheme="majorBidi"/>
          <w:color w:val="000000"/>
          <w:sz w:val="20"/>
          <w:szCs w:val="20"/>
        </w:rPr>
        <w:t>iomarkers indices for aliphatic hydrocarbons in sediments f</w:t>
      </w:r>
      <w:r w:rsidR="00731AC1">
        <w:rPr>
          <w:rFonts w:asciiTheme="majorBidi" w:eastAsia="Calibri" w:hAnsiTheme="majorBidi" w:cstheme="majorBidi"/>
          <w:color w:val="000000"/>
          <w:sz w:val="20"/>
          <w:szCs w:val="20"/>
        </w:rPr>
        <w:t xml:space="preserve">rom </w:t>
      </w:r>
      <w:r w:rsidR="00B963D8">
        <w:rPr>
          <w:rFonts w:asciiTheme="majorBidi" w:eastAsia="Calibri" w:hAnsiTheme="majorBidi" w:cstheme="majorBidi"/>
          <w:color w:val="000000"/>
          <w:sz w:val="20"/>
          <w:szCs w:val="20"/>
        </w:rPr>
        <w:t>South China Sea</w:t>
      </w:r>
      <w:r w:rsidR="00731AC1">
        <w:rPr>
          <w:rFonts w:asciiTheme="majorBidi" w:eastAsia="Calibri" w:hAnsiTheme="majorBidi" w:cstheme="majorBidi"/>
          <w:color w:val="000000"/>
          <w:sz w:val="20"/>
          <w:szCs w:val="20"/>
        </w:rPr>
        <w:t xml:space="preserve"> off Kuching division</w:t>
      </w:r>
    </w:p>
    <w:p w:rsidR="00731AC1" w:rsidRDefault="00731AC1" w:rsidP="00731AC1">
      <w:pPr>
        <w:rPr>
          <w:rFonts w:asciiTheme="majorBidi" w:eastAsia="Calibri" w:hAnsiTheme="majorBidi" w:cstheme="majorBidi"/>
          <w:color w:val="000000"/>
          <w:sz w:val="20"/>
          <w:szCs w:val="20"/>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797"/>
        <w:gridCol w:w="797"/>
        <w:gridCol w:w="859"/>
        <w:gridCol w:w="735"/>
        <w:gridCol w:w="798"/>
        <w:gridCol w:w="798"/>
        <w:gridCol w:w="674"/>
        <w:gridCol w:w="674"/>
        <w:gridCol w:w="674"/>
        <w:gridCol w:w="674"/>
        <w:gridCol w:w="674"/>
        <w:gridCol w:w="674"/>
        <w:gridCol w:w="798"/>
        <w:gridCol w:w="674"/>
        <w:gridCol w:w="674"/>
        <w:gridCol w:w="674"/>
        <w:gridCol w:w="736"/>
        <w:gridCol w:w="801"/>
      </w:tblGrid>
      <w:tr w:rsidR="00726C97" w:rsidRPr="00726C97" w:rsidTr="00726C97">
        <w:trPr>
          <w:jc w:val="center"/>
        </w:trPr>
        <w:tc>
          <w:tcPr>
            <w:tcW w:w="538" w:type="pct"/>
            <w:tcBorders>
              <w:top w:val="single" w:sz="4" w:space="0" w:color="auto"/>
              <w:bottom w:val="nil"/>
            </w:tcBorders>
            <w:vAlign w:val="bottom"/>
          </w:tcPr>
          <w:p w:rsidR="00763FCB" w:rsidRPr="00867841" w:rsidRDefault="00763FCB" w:rsidP="00763FCB">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 xml:space="preserve">Ratio and </w:t>
            </w:r>
          </w:p>
          <w:p w:rsidR="00763FCB" w:rsidRPr="00867841" w:rsidRDefault="00763FCB" w:rsidP="00763FCB">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Index</w:t>
            </w:r>
          </w:p>
        </w:tc>
        <w:tc>
          <w:tcPr>
            <w:tcW w:w="4462" w:type="pct"/>
            <w:gridSpan w:val="18"/>
            <w:tcBorders>
              <w:top w:val="single" w:sz="4" w:space="0" w:color="auto"/>
              <w:bottom w:val="single" w:sz="4" w:space="0" w:color="auto"/>
            </w:tcBorders>
            <w:vAlign w:val="bottom"/>
          </w:tcPr>
          <w:p w:rsidR="00763FCB" w:rsidRPr="00867841" w:rsidRDefault="00763FCB" w:rsidP="00763FCB">
            <w:pPr>
              <w:jc w:val="cente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Stations</w:t>
            </w:r>
            <w:r w:rsidR="00726C97" w:rsidRPr="00867841">
              <w:rPr>
                <w:rFonts w:ascii="Times New Roman" w:eastAsia="Times New Roman" w:hAnsi="Times New Roman" w:cs="Times New Roman"/>
                <w:bCs/>
                <w:color w:val="000000"/>
                <w:sz w:val="18"/>
                <w:szCs w:val="18"/>
              </w:rPr>
              <w:t xml:space="preserve"> (SCS)</w:t>
            </w:r>
          </w:p>
          <w:p w:rsidR="00763FCB" w:rsidRPr="00867841" w:rsidRDefault="00763FCB" w:rsidP="00763FCB">
            <w:pPr>
              <w:rPr>
                <w:rFonts w:ascii="Times New Roman" w:eastAsia="Times New Roman" w:hAnsi="Times New Roman" w:cs="Times New Roman"/>
                <w:color w:val="000000"/>
                <w:sz w:val="18"/>
                <w:szCs w:val="18"/>
              </w:rPr>
            </w:pPr>
          </w:p>
        </w:tc>
      </w:tr>
      <w:tr w:rsidR="00726C97" w:rsidRPr="00726C97" w:rsidTr="00867841">
        <w:trPr>
          <w:jc w:val="center"/>
        </w:trPr>
        <w:tc>
          <w:tcPr>
            <w:tcW w:w="538" w:type="pct"/>
            <w:tcBorders>
              <w:top w:val="nil"/>
              <w:bottom w:val="single" w:sz="4" w:space="0" w:color="auto"/>
            </w:tcBorders>
            <w:vAlign w:val="bottom"/>
          </w:tcPr>
          <w:p w:rsidR="00763FCB" w:rsidRPr="00867841" w:rsidRDefault="00763FCB" w:rsidP="00763FCB">
            <w:pPr>
              <w:rPr>
                <w:rFonts w:ascii="Times New Roman" w:eastAsia="Times New Roman" w:hAnsi="Times New Roman" w:cs="Times New Roman"/>
                <w:bCs/>
                <w:color w:val="000000"/>
                <w:sz w:val="18"/>
                <w:szCs w:val="18"/>
              </w:rPr>
            </w:pPr>
          </w:p>
        </w:tc>
        <w:tc>
          <w:tcPr>
            <w:tcW w:w="270" w:type="pct"/>
            <w:tcBorders>
              <w:top w:val="single" w:sz="4" w:space="0" w:color="auto"/>
              <w:bottom w:val="single" w:sz="4" w:space="0" w:color="auto"/>
            </w:tcBorders>
            <w:vAlign w:val="bottom"/>
          </w:tcPr>
          <w:p w:rsidR="00763FCB" w:rsidRPr="00867841" w:rsidRDefault="00726C97"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w:t>
            </w:r>
            <w:r w:rsidR="00763FCB" w:rsidRPr="00867841">
              <w:rPr>
                <w:rFonts w:ascii="Times New Roman" w:eastAsia="Times New Roman" w:hAnsi="Times New Roman" w:cs="Times New Roman"/>
                <w:bCs/>
                <w:color w:val="000000"/>
                <w:sz w:val="18"/>
                <w:szCs w:val="18"/>
              </w:rPr>
              <w:t>1</w:t>
            </w:r>
          </w:p>
        </w:tc>
        <w:tc>
          <w:tcPr>
            <w:tcW w:w="270" w:type="pct"/>
            <w:tcBorders>
              <w:top w:val="single" w:sz="4" w:space="0" w:color="auto"/>
              <w:bottom w:val="single" w:sz="4" w:space="0" w:color="auto"/>
            </w:tcBorders>
            <w:vAlign w:val="bottom"/>
          </w:tcPr>
          <w:p w:rsidR="00763FCB" w:rsidRPr="00867841" w:rsidRDefault="00726C97"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w:t>
            </w:r>
            <w:r w:rsidR="00763FCB" w:rsidRPr="00867841">
              <w:rPr>
                <w:rFonts w:ascii="Times New Roman" w:eastAsia="Times New Roman" w:hAnsi="Times New Roman" w:cs="Times New Roman"/>
                <w:bCs/>
                <w:color w:val="000000"/>
                <w:sz w:val="18"/>
                <w:szCs w:val="18"/>
              </w:rPr>
              <w:t>2</w:t>
            </w:r>
          </w:p>
        </w:tc>
        <w:tc>
          <w:tcPr>
            <w:tcW w:w="291" w:type="pct"/>
            <w:tcBorders>
              <w:top w:val="single" w:sz="4" w:space="0" w:color="auto"/>
              <w:bottom w:val="single" w:sz="4" w:space="0" w:color="auto"/>
            </w:tcBorders>
            <w:vAlign w:val="bottom"/>
          </w:tcPr>
          <w:p w:rsidR="00763FCB" w:rsidRPr="00867841" w:rsidRDefault="00726C97"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w:t>
            </w:r>
            <w:r w:rsidR="00763FCB" w:rsidRPr="00867841">
              <w:rPr>
                <w:rFonts w:ascii="Times New Roman" w:eastAsia="Times New Roman" w:hAnsi="Times New Roman" w:cs="Times New Roman"/>
                <w:bCs/>
                <w:color w:val="000000"/>
                <w:sz w:val="18"/>
                <w:szCs w:val="18"/>
              </w:rPr>
              <w:t>3</w:t>
            </w:r>
          </w:p>
        </w:tc>
        <w:tc>
          <w:tcPr>
            <w:tcW w:w="249" w:type="pct"/>
            <w:tcBorders>
              <w:top w:val="single" w:sz="4" w:space="0" w:color="auto"/>
              <w:bottom w:val="single" w:sz="4" w:space="0" w:color="auto"/>
            </w:tcBorders>
            <w:vAlign w:val="bottom"/>
          </w:tcPr>
          <w:p w:rsidR="00763FCB" w:rsidRPr="00867841" w:rsidRDefault="00726C97"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w:t>
            </w:r>
            <w:r w:rsidR="00763FCB" w:rsidRPr="00867841">
              <w:rPr>
                <w:rFonts w:ascii="Times New Roman" w:eastAsia="Times New Roman" w:hAnsi="Times New Roman" w:cs="Times New Roman"/>
                <w:bCs/>
                <w:color w:val="000000"/>
                <w:sz w:val="18"/>
                <w:szCs w:val="18"/>
              </w:rPr>
              <w:t>4</w:t>
            </w:r>
          </w:p>
        </w:tc>
        <w:tc>
          <w:tcPr>
            <w:tcW w:w="270" w:type="pct"/>
            <w:tcBorders>
              <w:top w:val="single" w:sz="4" w:space="0" w:color="auto"/>
              <w:bottom w:val="single" w:sz="4" w:space="0" w:color="auto"/>
            </w:tcBorders>
            <w:vAlign w:val="bottom"/>
          </w:tcPr>
          <w:p w:rsidR="00763FCB" w:rsidRPr="00867841" w:rsidRDefault="00726C97"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w:t>
            </w:r>
            <w:r w:rsidR="00763FCB" w:rsidRPr="00867841">
              <w:rPr>
                <w:rFonts w:ascii="Times New Roman" w:eastAsia="Times New Roman" w:hAnsi="Times New Roman" w:cs="Times New Roman"/>
                <w:bCs/>
                <w:color w:val="000000"/>
                <w:sz w:val="18"/>
                <w:szCs w:val="18"/>
              </w:rPr>
              <w:t>5</w:t>
            </w:r>
          </w:p>
        </w:tc>
        <w:tc>
          <w:tcPr>
            <w:tcW w:w="270" w:type="pct"/>
            <w:tcBorders>
              <w:top w:val="single" w:sz="4" w:space="0" w:color="auto"/>
              <w:bottom w:val="single" w:sz="4" w:space="0" w:color="auto"/>
            </w:tcBorders>
            <w:vAlign w:val="bottom"/>
          </w:tcPr>
          <w:p w:rsidR="00763FCB" w:rsidRPr="00867841" w:rsidRDefault="00726C97"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w:t>
            </w:r>
            <w:r w:rsidR="00763FCB" w:rsidRPr="00867841">
              <w:rPr>
                <w:rFonts w:ascii="Times New Roman" w:eastAsia="Times New Roman" w:hAnsi="Times New Roman" w:cs="Times New Roman"/>
                <w:bCs/>
                <w:color w:val="000000"/>
                <w:sz w:val="18"/>
                <w:szCs w:val="18"/>
              </w:rPr>
              <w:t>6</w:t>
            </w:r>
          </w:p>
        </w:tc>
        <w:tc>
          <w:tcPr>
            <w:tcW w:w="228" w:type="pct"/>
            <w:tcBorders>
              <w:top w:val="single" w:sz="4" w:space="0" w:color="auto"/>
              <w:bottom w:val="single" w:sz="4" w:space="0" w:color="auto"/>
            </w:tcBorders>
            <w:vAlign w:val="bottom"/>
          </w:tcPr>
          <w:p w:rsidR="00763FCB" w:rsidRPr="00867841" w:rsidRDefault="00726C97"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w:t>
            </w:r>
            <w:r w:rsidR="00763FCB" w:rsidRPr="00867841">
              <w:rPr>
                <w:rFonts w:ascii="Times New Roman" w:eastAsia="Times New Roman" w:hAnsi="Times New Roman" w:cs="Times New Roman"/>
                <w:bCs/>
                <w:color w:val="000000"/>
                <w:sz w:val="18"/>
                <w:szCs w:val="18"/>
              </w:rPr>
              <w:t>7</w:t>
            </w:r>
          </w:p>
        </w:tc>
        <w:tc>
          <w:tcPr>
            <w:tcW w:w="228" w:type="pct"/>
            <w:tcBorders>
              <w:top w:val="single" w:sz="4" w:space="0" w:color="auto"/>
              <w:bottom w:val="single" w:sz="4" w:space="0" w:color="auto"/>
            </w:tcBorders>
            <w:vAlign w:val="bottom"/>
          </w:tcPr>
          <w:p w:rsidR="00763FCB" w:rsidRPr="00867841" w:rsidRDefault="00726C97"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w:t>
            </w:r>
            <w:r w:rsidR="00763FCB" w:rsidRPr="00867841">
              <w:rPr>
                <w:rFonts w:ascii="Times New Roman" w:eastAsia="Times New Roman" w:hAnsi="Times New Roman" w:cs="Times New Roman"/>
                <w:bCs/>
                <w:color w:val="000000"/>
                <w:sz w:val="18"/>
                <w:szCs w:val="18"/>
              </w:rPr>
              <w:t>8</w:t>
            </w:r>
          </w:p>
        </w:tc>
        <w:tc>
          <w:tcPr>
            <w:tcW w:w="228" w:type="pct"/>
            <w:tcBorders>
              <w:top w:val="single" w:sz="4" w:space="0" w:color="auto"/>
              <w:bottom w:val="single" w:sz="4" w:space="0" w:color="auto"/>
            </w:tcBorders>
            <w:vAlign w:val="bottom"/>
          </w:tcPr>
          <w:p w:rsidR="00763FCB" w:rsidRPr="00867841" w:rsidRDefault="00726C97"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09</w:t>
            </w:r>
          </w:p>
        </w:tc>
        <w:tc>
          <w:tcPr>
            <w:tcW w:w="228" w:type="pct"/>
            <w:tcBorders>
              <w:top w:val="single" w:sz="4" w:space="0" w:color="auto"/>
              <w:bottom w:val="single" w:sz="4" w:space="0" w:color="auto"/>
            </w:tcBorders>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 xml:space="preserve"> 10</w:t>
            </w:r>
          </w:p>
        </w:tc>
        <w:tc>
          <w:tcPr>
            <w:tcW w:w="228" w:type="pct"/>
            <w:tcBorders>
              <w:top w:val="single" w:sz="4" w:space="0" w:color="auto"/>
              <w:bottom w:val="single" w:sz="4" w:space="0" w:color="auto"/>
            </w:tcBorders>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 xml:space="preserve"> 11</w:t>
            </w:r>
          </w:p>
        </w:tc>
        <w:tc>
          <w:tcPr>
            <w:tcW w:w="228" w:type="pct"/>
            <w:tcBorders>
              <w:top w:val="single" w:sz="4" w:space="0" w:color="auto"/>
              <w:bottom w:val="single" w:sz="4" w:space="0" w:color="auto"/>
            </w:tcBorders>
            <w:vAlign w:val="bottom"/>
          </w:tcPr>
          <w:p w:rsidR="00763FCB" w:rsidRPr="00867841" w:rsidRDefault="00763FCB"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 xml:space="preserve"> 12</w:t>
            </w:r>
          </w:p>
        </w:tc>
        <w:tc>
          <w:tcPr>
            <w:tcW w:w="270" w:type="pct"/>
            <w:tcBorders>
              <w:top w:val="single" w:sz="4" w:space="0" w:color="auto"/>
              <w:bottom w:val="single" w:sz="4" w:space="0" w:color="auto"/>
            </w:tcBorders>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13</w:t>
            </w:r>
          </w:p>
        </w:tc>
        <w:tc>
          <w:tcPr>
            <w:tcW w:w="228" w:type="pct"/>
            <w:tcBorders>
              <w:top w:val="single" w:sz="4" w:space="0" w:color="auto"/>
              <w:bottom w:val="single" w:sz="4" w:space="0" w:color="auto"/>
            </w:tcBorders>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 xml:space="preserve"> 14</w:t>
            </w:r>
          </w:p>
        </w:tc>
        <w:tc>
          <w:tcPr>
            <w:tcW w:w="228" w:type="pct"/>
            <w:tcBorders>
              <w:top w:val="single" w:sz="4" w:space="0" w:color="auto"/>
              <w:bottom w:val="single" w:sz="4" w:space="0" w:color="auto"/>
            </w:tcBorders>
            <w:vAlign w:val="bottom"/>
          </w:tcPr>
          <w:p w:rsidR="00763FCB" w:rsidRPr="00867841" w:rsidRDefault="00763FCB" w:rsidP="00726C97">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15</w:t>
            </w:r>
          </w:p>
        </w:tc>
        <w:tc>
          <w:tcPr>
            <w:tcW w:w="228" w:type="pct"/>
            <w:tcBorders>
              <w:top w:val="single" w:sz="4" w:space="0" w:color="auto"/>
              <w:bottom w:val="single" w:sz="4" w:space="0" w:color="auto"/>
            </w:tcBorders>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16</w:t>
            </w:r>
          </w:p>
        </w:tc>
        <w:tc>
          <w:tcPr>
            <w:tcW w:w="249" w:type="pct"/>
            <w:tcBorders>
              <w:top w:val="single" w:sz="4" w:space="0" w:color="auto"/>
              <w:bottom w:val="single" w:sz="4" w:space="0" w:color="auto"/>
            </w:tcBorders>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17</w:t>
            </w:r>
          </w:p>
        </w:tc>
        <w:tc>
          <w:tcPr>
            <w:tcW w:w="270" w:type="pct"/>
            <w:tcBorders>
              <w:top w:val="single" w:sz="4" w:space="0" w:color="auto"/>
              <w:bottom w:val="single" w:sz="4" w:space="0" w:color="auto"/>
            </w:tcBorders>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18</w:t>
            </w:r>
          </w:p>
        </w:tc>
      </w:tr>
      <w:tr w:rsidR="00726C97" w:rsidRPr="00726C97" w:rsidTr="00867841">
        <w:trPr>
          <w:jc w:val="center"/>
        </w:trPr>
        <w:tc>
          <w:tcPr>
            <w:tcW w:w="538" w:type="pct"/>
            <w:tcBorders>
              <w:top w:val="single" w:sz="4" w:space="0" w:color="auto"/>
            </w:tcBorders>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vertAlign w:val="superscript"/>
              </w:rPr>
              <w:t>a</w:t>
            </w:r>
            <w:r w:rsidRPr="00867841">
              <w:rPr>
                <w:rFonts w:ascii="Times New Roman" w:eastAsia="Times New Roman" w:hAnsi="Times New Roman" w:cs="Times New Roman"/>
                <w:bCs/>
                <w:color w:val="000000"/>
                <w:sz w:val="18"/>
                <w:szCs w:val="18"/>
              </w:rPr>
              <w:t>LMW</w:t>
            </w:r>
          </w:p>
        </w:tc>
        <w:tc>
          <w:tcPr>
            <w:tcW w:w="270"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1093</w:t>
            </w:r>
          </w:p>
        </w:tc>
        <w:tc>
          <w:tcPr>
            <w:tcW w:w="270"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4671</w:t>
            </w:r>
          </w:p>
        </w:tc>
        <w:tc>
          <w:tcPr>
            <w:tcW w:w="291"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1108</w:t>
            </w:r>
          </w:p>
        </w:tc>
        <w:tc>
          <w:tcPr>
            <w:tcW w:w="249"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449</w:t>
            </w:r>
          </w:p>
        </w:tc>
        <w:tc>
          <w:tcPr>
            <w:tcW w:w="270"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2097</w:t>
            </w:r>
          </w:p>
        </w:tc>
        <w:tc>
          <w:tcPr>
            <w:tcW w:w="270"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7372</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254</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916</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592</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659</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728</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813</w:t>
            </w:r>
          </w:p>
        </w:tc>
        <w:tc>
          <w:tcPr>
            <w:tcW w:w="270"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826</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444</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582</w:t>
            </w:r>
          </w:p>
        </w:tc>
        <w:tc>
          <w:tcPr>
            <w:tcW w:w="228"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459</w:t>
            </w:r>
          </w:p>
        </w:tc>
        <w:tc>
          <w:tcPr>
            <w:tcW w:w="249"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219</w:t>
            </w:r>
          </w:p>
        </w:tc>
        <w:tc>
          <w:tcPr>
            <w:tcW w:w="270" w:type="pct"/>
            <w:tcBorders>
              <w:top w:val="single" w:sz="4" w:space="0" w:color="auto"/>
            </w:tcBorders>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712</w:t>
            </w:r>
          </w:p>
        </w:tc>
      </w:tr>
      <w:tr w:rsidR="00726C97" w:rsidRPr="00726C97" w:rsidTr="00726C97">
        <w:trPr>
          <w:jc w:val="center"/>
        </w:trPr>
        <w:tc>
          <w:tcPr>
            <w:tcW w:w="538" w:type="pct"/>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vertAlign w:val="superscript"/>
              </w:rPr>
              <w:t>b</w:t>
            </w:r>
            <w:r w:rsidRPr="00867841">
              <w:rPr>
                <w:rFonts w:ascii="Times New Roman" w:eastAsia="Times New Roman" w:hAnsi="Times New Roman" w:cs="Times New Roman"/>
                <w:bCs/>
                <w:color w:val="000000"/>
                <w:sz w:val="18"/>
                <w:szCs w:val="18"/>
              </w:rPr>
              <w:t>HMW</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4210</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8591</w:t>
            </w:r>
          </w:p>
        </w:tc>
        <w:tc>
          <w:tcPr>
            <w:tcW w:w="291"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652</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965</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1064</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5571</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228</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441</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475</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391</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737</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527</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2572</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757</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352</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617</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248</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2760</w:t>
            </w:r>
          </w:p>
        </w:tc>
      </w:tr>
      <w:tr w:rsidR="00726C97" w:rsidRPr="00726C97" w:rsidTr="00726C97">
        <w:trPr>
          <w:jc w:val="center"/>
        </w:trPr>
        <w:tc>
          <w:tcPr>
            <w:tcW w:w="538" w:type="pct"/>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vertAlign w:val="superscript"/>
              </w:rPr>
              <w:t>c</w:t>
            </w:r>
            <w:r w:rsidRPr="00867841">
              <w:rPr>
                <w:rFonts w:ascii="Times New Roman" w:eastAsia="Times New Roman" w:hAnsi="Times New Roman" w:cs="Times New Roman"/>
                <w:bCs/>
                <w:color w:val="000000"/>
                <w:sz w:val="18"/>
                <w:szCs w:val="18"/>
              </w:rPr>
              <w:t>LMW/</w:t>
            </w:r>
          </w:p>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rPr>
              <w:t>HMW</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0.1</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0.1</w:t>
            </w:r>
          </w:p>
        </w:tc>
        <w:tc>
          <w:tcPr>
            <w:tcW w:w="291"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1.7</w:t>
            </w:r>
          </w:p>
        </w:tc>
        <w:tc>
          <w:tcPr>
            <w:tcW w:w="249"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0.5</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2.0</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1.3</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1.1</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2.1</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1.7</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0.3</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0.6</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1.7</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0.7</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0.9</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0.3</w:t>
            </w:r>
          </w:p>
        </w:tc>
      </w:tr>
      <w:tr w:rsidR="00726C97" w:rsidRPr="00726C97" w:rsidTr="00726C97">
        <w:trPr>
          <w:jc w:val="center"/>
        </w:trPr>
        <w:tc>
          <w:tcPr>
            <w:tcW w:w="538" w:type="pct"/>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vertAlign w:val="superscript"/>
              </w:rPr>
              <w:t>d</w:t>
            </w:r>
            <w:r w:rsidRPr="00867841">
              <w:rPr>
                <w:rFonts w:ascii="Times New Roman" w:eastAsia="Times New Roman" w:hAnsi="Times New Roman" w:cs="Times New Roman"/>
                <w:bCs/>
                <w:color w:val="000000"/>
                <w:sz w:val="18"/>
                <w:szCs w:val="18"/>
              </w:rPr>
              <w:t>CPI</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1.8</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1.3</w:t>
            </w:r>
          </w:p>
        </w:tc>
        <w:tc>
          <w:tcPr>
            <w:tcW w:w="291"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0.9</w:t>
            </w:r>
          </w:p>
        </w:tc>
        <w:tc>
          <w:tcPr>
            <w:tcW w:w="249"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1.6</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1.4</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1.7</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1.3</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1.0</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1.4</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2.2</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3.0</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4.1</w:t>
            </w:r>
          </w:p>
        </w:tc>
      </w:tr>
      <w:tr w:rsidR="00726C97" w:rsidRPr="00726C97" w:rsidTr="00726C97">
        <w:trPr>
          <w:jc w:val="center"/>
        </w:trPr>
        <w:tc>
          <w:tcPr>
            <w:tcW w:w="538" w:type="pct"/>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vertAlign w:val="superscript"/>
              </w:rPr>
              <w:t>e</w:t>
            </w:r>
            <w:r w:rsidRPr="00867841">
              <w:rPr>
                <w:rFonts w:ascii="Times New Roman" w:eastAsia="Times New Roman" w:hAnsi="Times New Roman" w:cs="Times New Roman"/>
                <w:bCs/>
                <w:color w:val="000000"/>
                <w:sz w:val="18"/>
                <w:szCs w:val="18"/>
              </w:rPr>
              <w:t>nC31/nC19</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37.6</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1.1</w:t>
            </w:r>
          </w:p>
        </w:tc>
        <w:tc>
          <w:tcPr>
            <w:tcW w:w="291"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3.0</w:t>
            </w:r>
          </w:p>
        </w:tc>
        <w:tc>
          <w:tcPr>
            <w:tcW w:w="249"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35.1</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1.6</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2.2</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7.0</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0.5</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6.0</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4.8</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6.5</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6.6</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91.9</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5.2</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1.7</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4.0</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10.3</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12.8</w:t>
            </w:r>
          </w:p>
        </w:tc>
      </w:tr>
      <w:tr w:rsidR="00726C97" w:rsidRPr="00726C97" w:rsidTr="00726C97">
        <w:trPr>
          <w:jc w:val="center"/>
        </w:trPr>
        <w:tc>
          <w:tcPr>
            <w:tcW w:w="538" w:type="pct"/>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vertAlign w:val="superscript"/>
              </w:rPr>
              <w:t>f</w:t>
            </w:r>
            <w:r w:rsidRPr="00867841">
              <w:rPr>
                <w:rFonts w:ascii="Times New Roman" w:eastAsia="Times New Roman" w:hAnsi="Times New Roman" w:cs="Times New Roman"/>
                <w:bCs/>
                <w:color w:val="000000"/>
                <w:sz w:val="18"/>
                <w:szCs w:val="18"/>
              </w:rPr>
              <w:t>nC29/nC31</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0.2</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0.2</w:t>
            </w:r>
          </w:p>
        </w:tc>
        <w:tc>
          <w:tcPr>
            <w:tcW w:w="291"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0.6</w:t>
            </w:r>
          </w:p>
        </w:tc>
        <w:tc>
          <w:tcPr>
            <w:tcW w:w="249"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0.4</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0.4</w:t>
            </w:r>
          </w:p>
        </w:tc>
        <w:tc>
          <w:tcPr>
            <w:tcW w:w="270"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0.3</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1.3</w:t>
            </w:r>
          </w:p>
        </w:tc>
        <w:tc>
          <w:tcPr>
            <w:tcW w:w="228" w:type="pct"/>
            <w:vAlign w:val="bottom"/>
          </w:tcPr>
          <w:p w:rsidR="00763FCB" w:rsidRPr="00867841" w:rsidRDefault="00763FCB" w:rsidP="005B3389">
            <w:pPr>
              <w:rPr>
                <w:rFonts w:ascii="Times New Roman" w:eastAsia="Times New Roman" w:hAnsi="Times New Roman" w:cs="Times New Roman"/>
                <w:sz w:val="18"/>
                <w:szCs w:val="18"/>
              </w:rPr>
            </w:pPr>
            <w:r w:rsidRPr="00867841">
              <w:rPr>
                <w:rFonts w:ascii="Times New Roman" w:eastAsia="Times New Roman" w:hAnsi="Times New Roman" w:cs="Times New Roman"/>
                <w:sz w:val="18"/>
                <w:szCs w:val="18"/>
              </w:rPr>
              <w:t>1.2</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0.9</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1.5</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0.6</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0.5</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0.2</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0.8</w:t>
            </w:r>
          </w:p>
        </w:tc>
      </w:tr>
      <w:tr w:rsidR="00726C97" w:rsidRPr="00726C97" w:rsidTr="00726C97">
        <w:trPr>
          <w:jc w:val="center"/>
        </w:trPr>
        <w:tc>
          <w:tcPr>
            <w:tcW w:w="538" w:type="pct"/>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vertAlign w:val="superscript"/>
              </w:rPr>
              <w:t>g</w:t>
            </w:r>
            <w:r w:rsidRPr="00867841">
              <w:rPr>
                <w:rFonts w:ascii="Times New Roman" w:eastAsia="Times New Roman" w:hAnsi="Times New Roman" w:cs="Times New Roman"/>
                <w:bCs/>
                <w:color w:val="000000"/>
                <w:sz w:val="18"/>
                <w:szCs w:val="18"/>
              </w:rPr>
              <w:t>nC25/nC15</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91"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111.2</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35.3</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13.9</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4.1</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2.1</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r>
      <w:tr w:rsidR="00726C97" w:rsidRPr="00726C97" w:rsidTr="00726C97">
        <w:trPr>
          <w:jc w:val="center"/>
        </w:trPr>
        <w:tc>
          <w:tcPr>
            <w:tcW w:w="538" w:type="pct"/>
            <w:vAlign w:val="bottom"/>
          </w:tcPr>
          <w:p w:rsidR="00763FCB" w:rsidRPr="00867841" w:rsidRDefault="00763FCB" w:rsidP="005B3389">
            <w:pPr>
              <w:rPr>
                <w:rFonts w:ascii="Times New Roman" w:eastAsia="Times New Roman" w:hAnsi="Times New Roman" w:cs="Times New Roman"/>
                <w:bCs/>
                <w:color w:val="000000"/>
                <w:sz w:val="18"/>
                <w:szCs w:val="18"/>
              </w:rPr>
            </w:pPr>
            <w:r w:rsidRPr="00867841">
              <w:rPr>
                <w:rFonts w:ascii="Times New Roman" w:eastAsia="Times New Roman" w:hAnsi="Times New Roman" w:cs="Times New Roman"/>
                <w:bCs/>
                <w:color w:val="000000"/>
                <w:sz w:val="18"/>
                <w:szCs w:val="18"/>
                <w:vertAlign w:val="superscript"/>
              </w:rPr>
              <w:t>h</w:t>
            </w:r>
            <w:r w:rsidRPr="00867841">
              <w:rPr>
                <w:rFonts w:ascii="Times New Roman" w:eastAsia="Times New Roman" w:hAnsi="Times New Roman" w:cs="Times New Roman"/>
                <w:bCs/>
                <w:color w:val="000000"/>
                <w:sz w:val="18"/>
                <w:szCs w:val="18"/>
              </w:rPr>
              <w:t>Pr/Ph</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0.3</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291"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0.2</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0.1</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0.6</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0.4</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0.5</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1.0</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4.0</w:t>
            </w:r>
          </w:p>
        </w:tc>
        <w:tc>
          <w:tcPr>
            <w:tcW w:w="228"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49"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c>
          <w:tcPr>
            <w:tcW w:w="270" w:type="pct"/>
            <w:vAlign w:val="bottom"/>
          </w:tcPr>
          <w:p w:rsidR="00763FCB" w:rsidRPr="00867841" w:rsidRDefault="00763FCB" w:rsidP="005B3389">
            <w:pPr>
              <w:rPr>
                <w:rFonts w:ascii="Times New Roman" w:eastAsia="Times New Roman" w:hAnsi="Times New Roman" w:cs="Times New Roman"/>
                <w:color w:val="000000"/>
                <w:sz w:val="18"/>
                <w:szCs w:val="18"/>
              </w:rPr>
            </w:pPr>
            <w:r w:rsidRPr="00867841">
              <w:rPr>
                <w:rFonts w:ascii="Times New Roman" w:eastAsia="Times New Roman" w:hAnsi="Times New Roman" w:cs="Times New Roman"/>
                <w:color w:val="000000"/>
                <w:sz w:val="18"/>
                <w:szCs w:val="18"/>
              </w:rPr>
              <w:t>n.a</w:t>
            </w:r>
          </w:p>
        </w:tc>
      </w:tr>
    </w:tbl>
    <w:p w:rsidR="00AB42F7" w:rsidRDefault="00731AC1" w:rsidP="00867841">
      <w:pPr>
        <w:jc w:val="both"/>
        <w:rPr>
          <w:rFonts w:asciiTheme="majorBidi" w:eastAsia="Calibri" w:hAnsiTheme="majorBidi" w:cstheme="majorBidi"/>
          <w:color w:val="000000"/>
          <w:sz w:val="20"/>
          <w:szCs w:val="20"/>
        </w:rPr>
      </w:pPr>
      <w:r w:rsidRPr="00763FCB">
        <w:rPr>
          <w:rFonts w:asciiTheme="majorBidi" w:eastAsia="Calibri" w:hAnsiTheme="majorBidi" w:cstheme="majorBidi"/>
          <w:color w:val="000000"/>
          <w:sz w:val="20"/>
          <w:szCs w:val="20"/>
          <w:vertAlign w:val="superscript"/>
        </w:rPr>
        <w:t>a</w:t>
      </w:r>
      <w:r w:rsidRPr="00731AC1">
        <w:rPr>
          <w:rFonts w:asciiTheme="majorBidi" w:eastAsia="Calibri" w:hAnsiTheme="majorBidi" w:cstheme="majorBidi"/>
          <w:color w:val="000000"/>
          <w:sz w:val="20"/>
          <w:szCs w:val="20"/>
        </w:rPr>
        <w:t xml:space="preserve"> Sum of aliphatic hydrocarbon range from C</w:t>
      </w:r>
      <w:r w:rsidRPr="00726C97">
        <w:rPr>
          <w:rFonts w:asciiTheme="majorBidi" w:eastAsia="Calibri" w:hAnsiTheme="majorBidi" w:cstheme="majorBidi"/>
          <w:color w:val="000000"/>
          <w:sz w:val="20"/>
          <w:szCs w:val="20"/>
          <w:vertAlign w:val="subscript"/>
        </w:rPr>
        <w:t>11</w:t>
      </w:r>
      <w:r w:rsidRPr="00731AC1">
        <w:rPr>
          <w:rFonts w:asciiTheme="majorBidi" w:eastAsia="Calibri" w:hAnsiTheme="majorBidi" w:cstheme="majorBidi"/>
          <w:color w:val="000000"/>
          <w:sz w:val="20"/>
          <w:szCs w:val="20"/>
        </w:rPr>
        <w:t xml:space="preserve"> to C</w:t>
      </w:r>
      <w:r w:rsidRPr="00726C97">
        <w:rPr>
          <w:rFonts w:asciiTheme="majorBidi" w:eastAsia="Calibri" w:hAnsiTheme="majorBidi" w:cstheme="majorBidi"/>
          <w:color w:val="000000"/>
          <w:sz w:val="20"/>
          <w:szCs w:val="20"/>
          <w:vertAlign w:val="subscript"/>
        </w:rPr>
        <w:t>26</w:t>
      </w:r>
      <w:r w:rsidRPr="00731AC1">
        <w:rPr>
          <w:rFonts w:asciiTheme="majorBidi" w:eastAsia="Calibri" w:hAnsiTheme="majorBidi" w:cstheme="majorBidi"/>
          <w:color w:val="000000"/>
          <w:sz w:val="20"/>
          <w:szCs w:val="20"/>
        </w:rPr>
        <w:t xml:space="preserve">; </w:t>
      </w:r>
      <w:r w:rsidRPr="00763FCB">
        <w:rPr>
          <w:rFonts w:asciiTheme="majorBidi" w:eastAsia="Calibri" w:hAnsiTheme="majorBidi" w:cstheme="majorBidi"/>
          <w:color w:val="000000"/>
          <w:sz w:val="20"/>
          <w:szCs w:val="20"/>
          <w:vertAlign w:val="superscript"/>
        </w:rPr>
        <w:t>b</w:t>
      </w:r>
      <w:r w:rsidRPr="00731AC1">
        <w:rPr>
          <w:rFonts w:asciiTheme="majorBidi" w:eastAsia="Calibri" w:hAnsiTheme="majorBidi" w:cstheme="majorBidi"/>
          <w:color w:val="000000"/>
          <w:sz w:val="20"/>
          <w:szCs w:val="20"/>
        </w:rPr>
        <w:t xml:space="preserve"> Sum of aliphatic hydrocarbon range from C</w:t>
      </w:r>
      <w:r w:rsidRPr="00726C97">
        <w:rPr>
          <w:rFonts w:asciiTheme="majorBidi" w:eastAsia="Calibri" w:hAnsiTheme="majorBidi" w:cstheme="majorBidi"/>
          <w:color w:val="000000"/>
          <w:sz w:val="20"/>
          <w:szCs w:val="20"/>
          <w:vertAlign w:val="subscript"/>
        </w:rPr>
        <w:t>27</w:t>
      </w:r>
      <w:r w:rsidRPr="00731AC1">
        <w:rPr>
          <w:rFonts w:asciiTheme="majorBidi" w:eastAsia="Calibri" w:hAnsiTheme="majorBidi" w:cstheme="majorBidi"/>
          <w:color w:val="000000"/>
          <w:sz w:val="20"/>
          <w:szCs w:val="20"/>
        </w:rPr>
        <w:t xml:space="preserve"> to C</w:t>
      </w:r>
      <w:r w:rsidRPr="00726C97">
        <w:rPr>
          <w:rFonts w:asciiTheme="majorBidi" w:eastAsia="Calibri" w:hAnsiTheme="majorBidi" w:cstheme="majorBidi"/>
          <w:color w:val="000000"/>
          <w:sz w:val="20"/>
          <w:szCs w:val="20"/>
          <w:vertAlign w:val="subscript"/>
        </w:rPr>
        <w:t>33</w:t>
      </w:r>
      <w:r w:rsidRPr="00731AC1">
        <w:rPr>
          <w:rFonts w:asciiTheme="majorBidi" w:eastAsia="Calibri" w:hAnsiTheme="majorBidi" w:cstheme="majorBidi"/>
          <w:color w:val="000000"/>
          <w:sz w:val="20"/>
          <w:szCs w:val="20"/>
        </w:rPr>
        <w:t>;</w:t>
      </w:r>
      <w:r w:rsidRPr="00763FCB">
        <w:rPr>
          <w:rFonts w:asciiTheme="majorBidi" w:eastAsia="Calibri" w:hAnsiTheme="majorBidi" w:cstheme="majorBidi"/>
          <w:color w:val="000000"/>
          <w:sz w:val="20"/>
          <w:szCs w:val="20"/>
          <w:vertAlign w:val="superscript"/>
        </w:rPr>
        <w:t xml:space="preserve"> c</w:t>
      </w:r>
      <w:r w:rsidRPr="00731AC1">
        <w:rPr>
          <w:rFonts w:asciiTheme="majorBidi" w:eastAsia="Calibri" w:hAnsiTheme="majorBidi" w:cstheme="majorBidi"/>
          <w:color w:val="000000"/>
          <w:sz w:val="20"/>
          <w:szCs w:val="20"/>
        </w:rPr>
        <w:t xml:space="preserve"> Ratio of low molecular weight of aliphatic hydrocarbon over high molecular weight of aliphatic hydrocarbon; </w:t>
      </w:r>
      <w:r w:rsidRPr="00763FCB">
        <w:rPr>
          <w:rFonts w:asciiTheme="majorBidi" w:eastAsia="Calibri" w:hAnsiTheme="majorBidi" w:cstheme="majorBidi"/>
          <w:color w:val="000000"/>
          <w:sz w:val="20"/>
          <w:szCs w:val="20"/>
          <w:vertAlign w:val="superscript"/>
        </w:rPr>
        <w:t>d</w:t>
      </w:r>
      <w:r w:rsidRPr="00731AC1">
        <w:rPr>
          <w:rFonts w:asciiTheme="majorBidi" w:eastAsia="Calibri" w:hAnsiTheme="majorBidi" w:cstheme="majorBidi"/>
          <w:color w:val="000000"/>
          <w:sz w:val="20"/>
          <w:szCs w:val="20"/>
        </w:rPr>
        <w:t xml:space="preserve"> Carbon Preference Index, the ratio of average Odd to Even number carbons range from C</w:t>
      </w:r>
      <w:r w:rsidRPr="00726C97">
        <w:rPr>
          <w:rFonts w:asciiTheme="majorBidi" w:eastAsia="Calibri" w:hAnsiTheme="majorBidi" w:cstheme="majorBidi"/>
          <w:color w:val="000000"/>
          <w:sz w:val="20"/>
          <w:szCs w:val="20"/>
          <w:vertAlign w:val="subscript"/>
        </w:rPr>
        <w:t>25</w:t>
      </w:r>
      <w:r w:rsidRPr="00731AC1">
        <w:rPr>
          <w:rFonts w:asciiTheme="majorBidi" w:eastAsia="Calibri" w:hAnsiTheme="majorBidi" w:cstheme="majorBidi"/>
          <w:color w:val="000000"/>
          <w:sz w:val="20"/>
          <w:szCs w:val="20"/>
        </w:rPr>
        <w:t xml:space="preserve"> to C</w:t>
      </w:r>
      <w:r w:rsidRPr="00726C97">
        <w:rPr>
          <w:rFonts w:asciiTheme="majorBidi" w:eastAsia="Calibri" w:hAnsiTheme="majorBidi" w:cstheme="majorBidi"/>
          <w:color w:val="000000"/>
          <w:sz w:val="20"/>
          <w:szCs w:val="20"/>
          <w:vertAlign w:val="subscript"/>
        </w:rPr>
        <w:t>33</w:t>
      </w:r>
      <w:r w:rsidRPr="00731AC1">
        <w:rPr>
          <w:rFonts w:asciiTheme="majorBidi" w:eastAsia="Calibri" w:hAnsiTheme="majorBidi" w:cstheme="majorBidi"/>
          <w:color w:val="000000"/>
          <w:sz w:val="20"/>
          <w:szCs w:val="20"/>
        </w:rPr>
        <w:t xml:space="preserve">; </w:t>
      </w:r>
      <w:r w:rsidRPr="00763FCB">
        <w:rPr>
          <w:rFonts w:asciiTheme="majorBidi" w:eastAsia="Calibri" w:hAnsiTheme="majorBidi" w:cstheme="majorBidi"/>
          <w:color w:val="000000"/>
          <w:sz w:val="20"/>
          <w:szCs w:val="20"/>
          <w:vertAlign w:val="superscript"/>
        </w:rPr>
        <w:t>e</w:t>
      </w:r>
      <w:r w:rsidRPr="00731AC1">
        <w:rPr>
          <w:rFonts w:asciiTheme="majorBidi" w:eastAsia="Calibri" w:hAnsiTheme="majorBidi" w:cstheme="majorBidi"/>
          <w:color w:val="000000"/>
          <w:sz w:val="20"/>
          <w:szCs w:val="20"/>
        </w:rPr>
        <w:t>Ratio of C</w:t>
      </w:r>
      <w:r w:rsidRPr="00726C97">
        <w:rPr>
          <w:rFonts w:asciiTheme="majorBidi" w:eastAsia="Calibri" w:hAnsiTheme="majorBidi" w:cstheme="majorBidi"/>
          <w:color w:val="000000"/>
          <w:sz w:val="20"/>
          <w:szCs w:val="20"/>
          <w:vertAlign w:val="subscript"/>
        </w:rPr>
        <w:t>31</w:t>
      </w:r>
      <w:r w:rsidRPr="00731AC1">
        <w:rPr>
          <w:rFonts w:asciiTheme="majorBidi" w:eastAsia="Calibri" w:hAnsiTheme="majorBidi" w:cstheme="majorBidi"/>
          <w:color w:val="000000"/>
          <w:sz w:val="20"/>
          <w:szCs w:val="20"/>
        </w:rPr>
        <w:t xml:space="preserve"> over C</w:t>
      </w:r>
      <w:r w:rsidRPr="00726C97">
        <w:rPr>
          <w:rFonts w:asciiTheme="majorBidi" w:eastAsia="Calibri" w:hAnsiTheme="majorBidi" w:cstheme="majorBidi"/>
          <w:color w:val="000000"/>
          <w:sz w:val="20"/>
          <w:szCs w:val="20"/>
          <w:vertAlign w:val="subscript"/>
        </w:rPr>
        <w:t>19</w:t>
      </w:r>
      <w:r w:rsidRPr="00731AC1">
        <w:rPr>
          <w:rFonts w:asciiTheme="majorBidi" w:eastAsia="Calibri" w:hAnsiTheme="majorBidi" w:cstheme="majorBidi"/>
          <w:color w:val="000000"/>
          <w:sz w:val="20"/>
          <w:szCs w:val="20"/>
        </w:rPr>
        <w:t xml:space="preserve">; </w:t>
      </w:r>
      <w:r w:rsidRPr="00763FCB">
        <w:rPr>
          <w:rFonts w:asciiTheme="majorBidi" w:eastAsia="Calibri" w:hAnsiTheme="majorBidi" w:cstheme="majorBidi"/>
          <w:color w:val="000000"/>
          <w:sz w:val="20"/>
          <w:szCs w:val="20"/>
          <w:vertAlign w:val="superscript"/>
        </w:rPr>
        <w:t>f</w:t>
      </w:r>
      <w:r w:rsidRPr="00731AC1">
        <w:rPr>
          <w:rFonts w:asciiTheme="majorBidi" w:eastAsia="Calibri" w:hAnsiTheme="majorBidi" w:cstheme="majorBidi"/>
          <w:color w:val="000000"/>
          <w:sz w:val="20"/>
          <w:szCs w:val="20"/>
        </w:rPr>
        <w:t>Ratio of C</w:t>
      </w:r>
      <w:r w:rsidRPr="00726C97">
        <w:rPr>
          <w:rFonts w:asciiTheme="majorBidi" w:eastAsia="Calibri" w:hAnsiTheme="majorBidi" w:cstheme="majorBidi"/>
          <w:color w:val="000000"/>
          <w:sz w:val="20"/>
          <w:szCs w:val="20"/>
          <w:vertAlign w:val="subscript"/>
        </w:rPr>
        <w:t>29</w:t>
      </w:r>
      <w:r w:rsidRPr="00731AC1">
        <w:rPr>
          <w:rFonts w:asciiTheme="majorBidi" w:eastAsia="Calibri" w:hAnsiTheme="majorBidi" w:cstheme="majorBidi"/>
          <w:color w:val="000000"/>
          <w:sz w:val="20"/>
          <w:szCs w:val="20"/>
        </w:rPr>
        <w:t xml:space="preserve"> over C</w:t>
      </w:r>
      <w:r w:rsidRPr="00726C97">
        <w:rPr>
          <w:rFonts w:asciiTheme="majorBidi" w:eastAsia="Calibri" w:hAnsiTheme="majorBidi" w:cstheme="majorBidi"/>
          <w:color w:val="000000"/>
          <w:sz w:val="20"/>
          <w:szCs w:val="20"/>
          <w:vertAlign w:val="subscript"/>
        </w:rPr>
        <w:t>31</w:t>
      </w:r>
      <w:r w:rsidRPr="00731AC1">
        <w:rPr>
          <w:rFonts w:asciiTheme="majorBidi" w:eastAsia="Calibri" w:hAnsiTheme="majorBidi" w:cstheme="majorBidi"/>
          <w:color w:val="000000"/>
          <w:sz w:val="20"/>
          <w:szCs w:val="20"/>
        </w:rPr>
        <w:t xml:space="preserve">; </w:t>
      </w:r>
      <w:r w:rsidRPr="00763FCB">
        <w:rPr>
          <w:rFonts w:asciiTheme="majorBidi" w:eastAsia="Calibri" w:hAnsiTheme="majorBidi" w:cstheme="majorBidi"/>
          <w:color w:val="000000"/>
          <w:sz w:val="20"/>
          <w:szCs w:val="20"/>
          <w:vertAlign w:val="superscript"/>
        </w:rPr>
        <w:t>g</w:t>
      </w:r>
      <w:r w:rsidRPr="00731AC1">
        <w:rPr>
          <w:rFonts w:asciiTheme="majorBidi" w:eastAsia="Calibri" w:hAnsiTheme="majorBidi" w:cstheme="majorBidi"/>
          <w:color w:val="000000"/>
          <w:sz w:val="20"/>
          <w:szCs w:val="20"/>
        </w:rPr>
        <w:t>Ratio of C</w:t>
      </w:r>
      <w:r w:rsidRPr="00726C97">
        <w:rPr>
          <w:rFonts w:asciiTheme="majorBidi" w:eastAsia="Calibri" w:hAnsiTheme="majorBidi" w:cstheme="majorBidi"/>
          <w:color w:val="000000"/>
          <w:sz w:val="20"/>
          <w:szCs w:val="20"/>
          <w:vertAlign w:val="subscript"/>
        </w:rPr>
        <w:t>25</w:t>
      </w:r>
      <w:r w:rsidRPr="00731AC1">
        <w:rPr>
          <w:rFonts w:asciiTheme="majorBidi" w:eastAsia="Calibri" w:hAnsiTheme="majorBidi" w:cstheme="majorBidi"/>
          <w:color w:val="000000"/>
          <w:sz w:val="20"/>
          <w:szCs w:val="20"/>
        </w:rPr>
        <w:t xml:space="preserve"> over C1</w:t>
      </w:r>
      <w:r w:rsidRPr="00726C97">
        <w:rPr>
          <w:rFonts w:asciiTheme="majorBidi" w:eastAsia="Calibri" w:hAnsiTheme="majorBidi" w:cstheme="majorBidi"/>
          <w:color w:val="000000"/>
          <w:sz w:val="20"/>
          <w:szCs w:val="20"/>
          <w:vertAlign w:val="subscript"/>
        </w:rPr>
        <w:t>5</w:t>
      </w:r>
      <w:r w:rsidRPr="00731AC1">
        <w:rPr>
          <w:rFonts w:asciiTheme="majorBidi" w:eastAsia="Calibri" w:hAnsiTheme="majorBidi" w:cstheme="majorBidi"/>
          <w:color w:val="000000"/>
          <w:sz w:val="20"/>
          <w:szCs w:val="20"/>
        </w:rPr>
        <w:t xml:space="preserve">; </w:t>
      </w:r>
      <w:r w:rsidRPr="00763FCB">
        <w:rPr>
          <w:rFonts w:asciiTheme="majorBidi" w:eastAsia="Calibri" w:hAnsiTheme="majorBidi" w:cstheme="majorBidi"/>
          <w:color w:val="000000"/>
          <w:sz w:val="20"/>
          <w:szCs w:val="20"/>
          <w:vertAlign w:val="superscript"/>
        </w:rPr>
        <w:t>h</w:t>
      </w:r>
      <w:r w:rsidR="002A6CAE">
        <w:rPr>
          <w:rFonts w:asciiTheme="majorBidi" w:eastAsia="Calibri" w:hAnsiTheme="majorBidi" w:cstheme="majorBidi"/>
          <w:color w:val="000000"/>
          <w:sz w:val="20"/>
          <w:szCs w:val="20"/>
        </w:rPr>
        <w:t>Ratio of Pristane over Phytane</w:t>
      </w:r>
    </w:p>
    <w:p w:rsidR="00867841" w:rsidRDefault="00867841" w:rsidP="00867841">
      <w:pPr>
        <w:jc w:val="both"/>
        <w:rPr>
          <w:rFonts w:asciiTheme="majorBidi" w:eastAsia="Calibri" w:hAnsiTheme="majorBidi" w:cstheme="majorBidi"/>
          <w:color w:val="000000"/>
          <w:sz w:val="20"/>
          <w:szCs w:val="20"/>
        </w:rPr>
        <w:sectPr w:rsidR="00867841" w:rsidSect="00B963D8">
          <w:pgSz w:w="16834" w:h="11909" w:orient="landscape" w:code="9"/>
          <w:pgMar w:top="1440" w:right="1138" w:bottom="1440" w:left="1138" w:header="720" w:footer="720" w:gutter="0"/>
          <w:cols w:space="720"/>
          <w:docGrid w:linePitch="360"/>
        </w:sectPr>
      </w:pPr>
    </w:p>
    <w:p w:rsidR="001536EF" w:rsidRPr="007D3AB3" w:rsidRDefault="001536EF" w:rsidP="00D51843">
      <w:pPr>
        <w:spacing w:line="240" w:lineRule="auto"/>
        <w:jc w:val="both"/>
        <w:rPr>
          <w:rFonts w:asciiTheme="majorBidi" w:eastAsia="Calibri" w:hAnsiTheme="majorBidi" w:cstheme="majorBidi"/>
          <w:color w:val="000000"/>
          <w:sz w:val="20"/>
          <w:szCs w:val="20"/>
        </w:rPr>
      </w:pPr>
    </w:p>
    <w:p w:rsidR="009A4611" w:rsidRPr="009A4611" w:rsidRDefault="009A4611" w:rsidP="009A4611">
      <w:pPr>
        <w:spacing w:line="480" w:lineRule="auto"/>
        <w:jc w:val="both"/>
        <w:rPr>
          <w:rFonts w:asciiTheme="majorBidi" w:hAnsiTheme="majorBidi" w:cstheme="majorBidi"/>
          <w:bCs/>
          <w:i/>
          <w:iCs/>
          <w:sz w:val="20"/>
          <w:szCs w:val="20"/>
        </w:rPr>
      </w:pPr>
      <w:r w:rsidRPr="009A4611">
        <w:rPr>
          <w:rFonts w:asciiTheme="majorBidi" w:hAnsiTheme="majorBidi" w:cstheme="majorBidi"/>
          <w:bCs/>
          <w:i/>
          <w:iCs/>
          <w:sz w:val="20"/>
          <w:szCs w:val="20"/>
        </w:rPr>
        <w:t>Comparison of Aliphatic Hydrocarbons Data with Other Places</w:t>
      </w:r>
    </w:p>
    <w:p w:rsidR="007400E3" w:rsidRDefault="009A4611" w:rsidP="00CE644C">
      <w:pPr>
        <w:jc w:val="both"/>
        <w:rPr>
          <w:rFonts w:asciiTheme="majorBidi" w:hAnsiTheme="majorBidi" w:cstheme="majorBidi"/>
          <w:sz w:val="20"/>
          <w:szCs w:val="20"/>
        </w:rPr>
      </w:pPr>
      <w:r w:rsidRPr="009A4611">
        <w:rPr>
          <w:rFonts w:asciiTheme="majorBidi" w:hAnsiTheme="majorBidi" w:cstheme="majorBidi"/>
          <w:sz w:val="20"/>
          <w:szCs w:val="20"/>
        </w:rPr>
        <w:t xml:space="preserve">As comparison to this study, the concentration of total aliphatic hydrocarbons (TAH) for this study and other places is presented in Table </w:t>
      </w:r>
      <w:r w:rsidR="00851525">
        <w:rPr>
          <w:rFonts w:asciiTheme="majorBidi" w:hAnsiTheme="majorBidi" w:cstheme="majorBidi"/>
          <w:sz w:val="20"/>
          <w:szCs w:val="20"/>
        </w:rPr>
        <w:t>4</w:t>
      </w:r>
      <w:r w:rsidRPr="009A4611">
        <w:rPr>
          <w:rFonts w:asciiTheme="majorBidi" w:hAnsiTheme="majorBidi" w:cstheme="majorBidi"/>
          <w:sz w:val="20"/>
          <w:szCs w:val="20"/>
        </w:rPr>
        <w:t xml:space="preserve">. TAH in this study ranged from </w:t>
      </w:r>
      <w:r w:rsidR="00023190">
        <w:rPr>
          <w:rFonts w:asciiTheme="majorBidi" w:hAnsiTheme="majorBidi" w:cstheme="majorBidi"/>
          <w:bCs/>
          <w:sz w:val="18"/>
          <w:szCs w:val="18"/>
        </w:rPr>
        <w:t xml:space="preserve">35.6-1466.1 </w:t>
      </w:r>
      <w:r w:rsidRPr="009A4611">
        <w:rPr>
          <w:rFonts w:asciiTheme="majorBidi" w:hAnsiTheme="majorBidi" w:cstheme="majorBidi"/>
          <w:sz w:val="20"/>
          <w:szCs w:val="20"/>
        </w:rPr>
        <w:t xml:space="preserve">µg/g dry weight.The concentrations observed in sediments from </w:t>
      </w:r>
      <w:r w:rsidR="00023190">
        <w:rPr>
          <w:rFonts w:asciiTheme="majorBidi" w:hAnsiTheme="majorBidi" w:cstheme="majorBidi"/>
          <w:sz w:val="20"/>
          <w:szCs w:val="20"/>
        </w:rPr>
        <w:t xml:space="preserve">S.C.S off Kuching division </w:t>
      </w:r>
      <w:r w:rsidRPr="009A4611">
        <w:rPr>
          <w:rFonts w:asciiTheme="majorBidi" w:hAnsiTheme="majorBidi" w:cstheme="majorBidi"/>
          <w:sz w:val="20"/>
          <w:szCs w:val="20"/>
        </w:rPr>
        <w:t xml:space="preserve"> (this study) are higher compare toJiaouzhou Bay, China</w:t>
      </w:r>
      <w:r w:rsidR="002066A6">
        <w:rPr>
          <w:rFonts w:asciiTheme="majorBidi" w:hAnsiTheme="majorBidi" w:cstheme="majorBidi"/>
          <w:sz w:val="20"/>
          <w:szCs w:val="20"/>
        </w:rPr>
        <w:t xml:space="preserve"> [15]</w:t>
      </w:r>
      <w:r w:rsidRPr="009A4611">
        <w:rPr>
          <w:rFonts w:asciiTheme="majorBidi" w:hAnsiTheme="majorBidi" w:cstheme="majorBidi"/>
          <w:sz w:val="20"/>
          <w:szCs w:val="20"/>
        </w:rPr>
        <w:t>, Arabian Gulf (Bahrain</w:t>
      </w:r>
      <w:r w:rsidR="00023190">
        <w:rPr>
          <w:rFonts w:asciiTheme="majorBidi" w:hAnsiTheme="majorBidi" w:cstheme="majorBidi"/>
          <w:sz w:val="20"/>
          <w:szCs w:val="20"/>
        </w:rPr>
        <w:t>)</w:t>
      </w:r>
      <w:r w:rsidR="002066A6">
        <w:rPr>
          <w:rFonts w:asciiTheme="majorBidi" w:hAnsiTheme="majorBidi" w:cstheme="majorBidi"/>
          <w:sz w:val="20"/>
          <w:szCs w:val="20"/>
        </w:rPr>
        <w:t xml:space="preserve"> [17]</w:t>
      </w:r>
      <w:r w:rsidR="007112BF">
        <w:rPr>
          <w:rFonts w:asciiTheme="majorBidi" w:hAnsiTheme="majorBidi" w:cstheme="majorBidi"/>
          <w:sz w:val="20"/>
          <w:szCs w:val="20"/>
        </w:rPr>
        <w:t>,</w:t>
      </w:r>
      <w:r w:rsidRPr="009A4611">
        <w:rPr>
          <w:rFonts w:asciiTheme="majorBidi" w:hAnsiTheme="majorBidi" w:cstheme="majorBidi"/>
          <w:sz w:val="20"/>
          <w:szCs w:val="20"/>
        </w:rPr>
        <w:t>Black Sea (Turkey, Russia and Ukraine)</w:t>
      </w:r>
      <w:r w:rsidR="002066A6">
        <w:rPr>
          <w:rFonts w:asciiTheme="majorBidi" w:hAnsiTheme="majorBidi" w:cstheme="majorBidi"/>
          <w:sz w:val="20"/>
          <w:szCs w:val="20"/>
        </w:rPr>
        <w:t xml:space="preserve"> [18]</w:t>
      </w:r>
      <w:r w:rsidR="00293236">
        <w:rPr>
          <w:rFonts w:asciiTheme="majorBidi" w:hAnsiTheme="majorBidi" w:cstheme="majorBidi"/>
          <w:sz w:val="20"/>
          <w:szCs w:val="20"/>
        </w:rPr>
        <w:t xml:space="preserve"> and</w:t>
      </w:r>
      <w:r w:rsidR="007112BF">
        <w:rPr>
          <w:rFonts w:asciiTheme="majorBidi" w:hAnsiTheme="majorBidi" w:cstheme="majorBidi"/>
          <w:sz w:val="20"/>
          <w:szCs w:val="20"/>
        </w:rPr>
        <w:t xml:space="preserve"> Sao Sebastio, Brazil</w:t>
      </w:r>
      <w:r w:rsidR="002066A6">
        <w:rPr>
          <w:rFonts w:asciiTheme="majorBidi" w:hAnsiTheme="majorBidi" w:cstheme="majorBidi"/>
          <w:sz w:val="20"/>
          <w:szCs w:val="20"/>
        </w:rPr>
        <w:t xml:space="preserve"> [19] </w:t>
      </w:r>
      <w:r w:rsidRPr="009A4611">
        <w:rPr>
          <w:rFonts w:asciiTheme="majorBidi" w:hAnsiTheme="majorBidi" w:cstheme="majorBidi"/>
          <w:sz w:val="20"/>
          <w:szCs w:val="20"/>
        </w:rPr>
        <w:t>.The concentrations are much lower than recorded in sediment from</w:t>
      </w:r>
      <w:r w:rsidR="00023190">
        <w:rPr>
          <w:rFonts w:asciiTheme="majorBidi" w:hAnsiTheme="majorBidi" w:cstheme="majorBidi"/>
          <w:sz w:val="20"/>
          <w:szCs w:val="20"/>
        </w:rPr>
        <w:t>Prai Strait, Penang Malaysia</w:t>
      </w:r>
      <w:r w:rsidR="002066A6">
        <w:rPr>
          <w:rFonts w:asciiTheme="majorBidi" w:hAnsiTheme="majorBidi" w:cstheme="majorBidi"/>
          <w:sz w:val="20"/>
          <w:szCs w:val="20"/>
        </w:rPr>
        <w:t xml:space="preserve"> [2]</w:t>
      </w:r>
      <w:r w:rsidR="00023190">
        <w:rPr>
          <w:rFonts w:asciiTheme="majorBidi" w:hAnsiTheme="majorBidi" w:cstheme="majorBidi"/>
          <w:sz w:val="20"/>
          <w:szCs w:val="20"/>
        </w:rPr>
        <w:t>.</w:t>
      </w:r>
      <w:r w:rsidRPr="009A4611">
        <w:rPr>
          <w:rFonts w:asciiTheme="majorBidi" w:hAnsiTheme="majorBidi" w:cstheme="majorBidi"/>
          <w:sz w:val="20"/>
          <w:szCs w:val="20"/>
        </w:rPr>
        <w:t xml:space="preserve"> However, these concentrations are within the same magnitude as recorded at </w:t>
      </w:r>
      <w:r w:rsidR="00023190">
        <w:rPr>
          <w:rFonts w:asciiTheme="majorBidi" w:hAnsiTheme="majorBidi" w:cstheme="majorBidi"/>
          <w:sz w:val="20"/>
          <w:szCs w:val="20"/>
        </w:rPr>
        <w:t>Patagonia, Argentina</w:t>
      </w:r>
      <w:r w:rsidR="002066A6">
        <w:rPr>
          <w:rFonts w:asciiTheme="majorBidi" w:hAnsiTheme="majorBidi" w:cstheme="majorBidi"/>
          <w:sz w:val="20"/>
          <w:szCs w:val="20"/>
        </w:rPr>
        <w:t xml:space="preserve"> [14]</w:t>
      </w:r>
      <w:r w:rsidR="00023190">
        <w:rPr>
          <w:rFonts w:asciiTheme="majorBidi" w:hAnsiTheme="majorBidi" w:cstheme="majorBidi"/>
          <w:sz w:val="20"/>
          <w:szCs w:val="20"/>
        </w:rPr>
        <w:t>.</w:t>
      </w:r>
    </w:p>
    <w:p w:rsidR="007400E3" w:rsidRDefault="007400E3" w:rsidP="007400E3">
      <w:pPr>
        <w:jc w:val="both"/>
        <w:rPr>
          <w:rFonts w:asciiTheme="majorBidi" w:hAnsiTheme="majorBidi" w:cstheme="majorBidi"/>
          <w:sz w:val="18"/>
          <w:szCs w:val="18"/>
        </w:rPr>
      </w:pPr>
    </w:p>
    <w:p w:rsidR="00293236" w:rsidRDefault="00B437C4" w:rsidP="00293236">
      <w:pPr>
        <w:spacing w:line="240" w:lineRule="auto"/>
        <w:jc w:val="both"/>
        <w:rPr>
          <w:rFonts w:asciiTheme="majorBidi" w:hAnsiTheme="majorBidi" w:cstheme="majorBidi"/>
          <w:sz w:val="18"/>
          <w:szCs w:val="18"/>
        </w:rPr>
      </w:pPr>
      <w:r w:rsidRPr="00293236">
        <w:rPr>
          <w:rFonts w:asciiTheme="majorBidi" w:hAnsiTheme="majorBidi" w:cstheme="majorBidi"/>
          <w:sz w:val="18"/>
          <w:szCs w:val="18"/>
        </w:rPr>
        <w:t xml:space="preserve">Table </w:t>
      </w:r>
      <w:r w:rsidR="00851525">
        <w:rPr>
          <w:rFonts w:asciiTheme="majorBidi" w:hAnsiTheme="majorBidi" w:cstheme="majorBidi"/>
          <w:sz w:val="18"/>
          <w:szCs w:val="18"/>
        </w:rPr>
        <w:t>4</w:t>
      </w:r>
      <w:r w:rsidR="009A4611" w:rsidRPr="00293236">
        <w:rPr>
          <w:rFonts w:asciiTheme="majorBidi" w:hAnsiTheme="majorBidi" w:cstheme="majorBidi"/>
          <w:sz w:val="18"/>
          <w:szCs w:val="18"/>
        </w:rPr>
        <w:t>: Concentrations of total aliphatic hydrocarbons (TAH) in marine sediments from other areas</w:t>
      </w:r>
    </w:p>
    <w:p w:rsidR="00293236" w:rsidRPr="00293236" w:rsidRDefault="00293236" w:rsidP="00293236">
      <w:pPr>
        <w:spacing w:line="240" w:lineRule="auto"/>
        <w:jc w:val="both"/>
        <w:rPr>
          <w:rFonts w:asciiTheme="majorBidi" w:hAnsiTheme="majorBidi" w:cstheme="majorBidi"/>
          <w:sz w:val="18"/>
          <w:szCs w:val="18"/>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3679"/>
        <w:gridCol w:w="1530"/>
        <w:gridCol w:w="1397"/>
      </w:tblGrid>
      <w:tr w:rsidR="00293236" w:rsidTr="00CE644C">
        <w:tc>
          <w:tcPr>
            <w:tcW w:w="0" w:type="auto"/>
            <w:tcBorders>
              <w:top w:val="single" w:sz="4" w:space="0" w:color="auto"/>
              <w:bottom w:val="single" w:sz="4" w:space="0" w:color="auto"/>
            </w:tcBorders>
          </w:tcPr>
          <w:p w:rsidR="00293236" w:rsidRPr="00842F5E" w:rsidRDefault="00293236" w:rsidP="00293236">
            <w:pPr>
              <w:spacing w:before="120"/>
              <w:jc w:val="both"/>
              <w:rPr>
                <w:rFonts w:asciiTheme="majorBidi" w:hAnsiTheme="majorBidi" w:cstheme="majorBidi"/>
                <w:sz w:val="18"/>
                <w:szCs w:val="18"/>
              </w:rPr>
            </w:pPr>
            <w:r w:rsidRPr="00842F5E">
              <w:rPr>
                <w:rFonts w:asciiTheme="majorBidi" w:hAnsiTheme="majorBidi" w:cstheme="majorBidi"/>
                <w:sz w:val="18"/>
                <w:szCs w:val="18"/>
              </w:rPr>
              <w:t>Location</w:t>
            </w:r>
          </w:p>
        </w:tc>
        <w:tc>
          <w:tcPr>
            <w:tcW w:w="3679" w:type="dxa"/>
            <w:tcBorders>
              <w:top w:val="single" w:sz="4" w:space="0" w:color="auto"/>
              <w:bottom w:val="single" w:sz="4" w:space="0" w:color="auto"/>
            </w:tcBorders>
          </w:tcPr>
          <w:p w:rsidR="00293236" w:rsidRPr="00842F5E" w:rsidRDefault="00293236" w:rsidP="00293236">
            <w:pPr>
              <w:spacing w:before="120"/>
              <w:jc w:val="both"/>
              <w:rPr>
                <w:rFonts w:asciiTheme="majorBidi" w:hAnsiTheme="majorBidi" w:cstheme="majorBidi"/>
                <w:sz w:val="18"/>
                <w:szCs w:val="18"/>
              </w:rPr>
            </w:pPr>
            <w:r w:rsidRPr="00842F5E">
              <w:rPr>
                <w:rFonts w:asciiTheme="majorBidi" w:hAnsiTheme="majorBidi" w:cstheme="majorBidi"/>
                <w:sz w:val="18"/>
                <w:szCs w:val="18"/>
              </w:rPr>
              <w:t>Activities</w:t>
            </w:r>
          </w:p>
        </w:tc>
        <w:tc>
          <w:tcPr>
            <w:tcW w:w="1530" w:type="dxa"/>
            <w:tcBorders>
              <w:top w:val="single" w:sz="4" w:space="0" w:color="auto"/>
              <w:bottom w:val="single" w:sz="4" w:space="0" w:color="auto"/>
            </w:tcBorders>
          </w:tcPr>
          <w:p w:rsidR="00293236" w:rsidRPr="00842F5E" w:rsidRDefault="00293236" w:rsidP="00293236">
            <w:pPr>
              <w:spacing w:before="120"/>
              <w:rPr>
                <w:rFonts w:asciiTheme="majorBidi" w:hAnsiTheme="majorBidi" w:cstheme="majorBidi"/>
                <w:sz w:val="18"/>
                <w:szCs w:val="18"/>
              </w:rPr>
            </w:pPr>
            <w:r w:rsidRPr="00842F5E">
              <w:rPr>
                <w:rFonts w:asciiTheme="majorBidi" w:hAnsiTheme="majorBidi" w:cstheme="majorBidi"/>
                <w:sz w:val="18"/>
                <w:szCs w:val="18"/>
              </w:rPr>
              <w:t>TAH (µg/g dw)</w:t>
            </w:r>
          </w:p>
        </w:tc>
        <w:tc>
          <w:tcPr>
            <w:tcW w:w="1397" w:type="dxa"/>
            <w:tcBorders>
              <w:top w:val="single" w:sz="4" w:space="0" w:color="auto"/>
              <w:bottom w:val="single" w:sz="4" w:space="0" w:color="auto"/>
            </w:tcBorders>
          </w:tcPr>
          <w:p w:rsidR="00293236" w:rsidRPr="00842F5E" w:rsidRDefault="00293236" w:rsidP="00293236">
            <w:pPr>
              <w:spacing w:before="120"/>
              <w:rPr>
                <w:rFonts w:asciiTheme="majorBidi" w:hAnsiTheme="majorBidi" w:cstheme="majorBidi"/>
                <w:sz w:val="18"/>
                <w:szCs w:val="18"/>
              </w:rPr>
            </w:pPr>
            <w:r w:rsidRPr="00842F5E">
              <w:rPr>
                <w:rFonts w:asciiTheme="majorBidi" w:hAnsiTheme="majorBidi" w:cstheme="majorBidi"/>
                <w:sz w:val="18"/>
                <w:szCs w:val="18"/>
              </w:rPr>
              <w:t>References</w:t>
            </w:r>
          </w:p>
        </w:tc>
      </w:tr>
      <w:tr w:rsidR="00293236" w:rsidTr="00CE644C">
        <w:tc>
          <w:tcPr>
            <w:tcW w:w="0" w:type="auto"/>
            <w:tcBorders>
              <w:top w:val="single" w:sz="4" w:space="0" w:color="auto"/>
            </w:tcBorders>
          </w:tcPr>
          <w:p w:rsidR="00293236" w:rsidRPr="00842F5E" w:rsidRDefault="00293236" w:rsidP="00293236">
            <w:pPr>
              <w:spacing w:before="120"/>
              <w:rPr>
                <w:rFonts w:asciiTheme="majorBidi" w:hAnsiTheme="majorBidi" w:cstheme="majorBidi"/>
                <w:bCs/>
                <w:sz w:val="18"/>
                <w:szCs w:val="18"/>
              </w:rPr>
            </w:pPr>
            <w:r w:rsidRPr="00842F5E">
              <w:rPr>
                <w:rFonts w:asciiTheme="majorBidi" w:hAnsiTheme="majorBidi" w:cstheme="majorBidi"/>
                <w:bCs/>
                <w:sz w:val="18"/>
                <w:szCs w:val="18"/>
              </w:rPr>
              <w:t>Jiaozhou Bay, Qingdao (China)</w:t>
            </w:r>
          </w:p>
        </w:tc>
        <w:tc>
          <w:tcPr>
            <w:tcW w:w="3679" w:type="dxa"/>
            <w:tcBorders>
              <w:top w:val="single" w:sz="4" w:space="0" w:color="auto"/>
            </w:tcBorders>
          </w:tcPr>
          <w:p w:rsidR="00293236" w:rsidRPr="00842F5E" w:rsidRDefault="00293236" w:rsidP="00293236">
            <w:pPr>
              <w:spacing w:before="120"/>
              <w:jc w:val="both"/>
              <w:rPr>
                <w:rFonts w:asciiTheme="majorBidi" w:hAnsiTheme="majorBidi" w:cstheme="majorBidi"/>
                <w:sz w:val="18"/>
                <w:szCs w:val="18"/>
              </w:rPr>
            </w:pPr>
            <w:r w:rsidRPr="00842F5E">
              <w:rPr>
                <w:rFonts w:asciiTheme="majorBidi" w:hAnsiTheme="majorBidi" w:cstheme="majorBidi"/>
                <w:bCs/>
                <w:sz w:val="18"/>
                <w:szCs w:val="18"/>
              </w:rPr>
              <w:t>Harbour and industrial regions</w:t>
            </w:r>
          </w:p>
        </w:tc>
        <w:tc>
          <w:tcPr>
            <w:tcW w:w="1530" w:type="dxa"/>
            <w:tcBorders>
              <w:top w:val="single" w:sz="4" w:space="0" w:color="auto"/>
            </w:tcBorders>
          </w:tcPr>
          <w:p w:rsidR="00293236" w:rsidRPr="00842F5E" w:rsidRDefault="00293236" w:rsidP="00293236">
            <w:pPr>
              <w:spacing w:before="120"/>
              <w:rPr>
                <w:rFonts w:asciiTheme="majorBidi" w:hAnsiTheme="majorBidi" w:cstheme="majorBidi"/>
                <w:sz w:val="18"/>
                <w:szCs w:val="18"/>
              </w:rPr>
            </w:pPr>
            <w:r w:rsidRPr="00842F5E">
              <w:rPr>
                <w:rFonts w:asciiTheme="majorBidi" w:hAnsiTheme="majorBidi" w:cstheme="majorBidi"/>
                <w:sz w:val="18"/>
                <w:szCs w:val="18"/>
              </w:rPr>
              <w:t>0.50 to 8.20</w:t>
            </w:r>
          </w:p>
        </w:tc>
        <w:tc>
          <w:tcPr>
            <w:tcW w:w="1397" w:type="dxa"/>
            <w:tcBorders>
              <w:top w:val="single" w:sz="4" w:space="0" w:color="auto"/>
            </w:tcBorders>
          </w:tcPr>
          <w:p w:rsidR="00293236" w:rsidRPr="00842F5E" w:rsidRDefault="002066A6" w:rsidP="00293236">
            <w:pPr>
              <w:spacing w:before="120"/>
              <w:rPr>
                <w:rFonts w:asciiTheme="majorBidi" w:hAnsiTheme="majorBidi" w:cstheme="majorBidi"/>
                <w:sz w:val="18"/>
                <w:szCs w:val="18"/>
              </w:rPr>
            </w:pPr>
            <w:r>
              <w:rPr>
                <w:rFonts w:asciiTheme="majorBidi" w:hAnsiTheme="majorBidi" w:cstheme="majorBidi"/>
                <w:sz w:val="18"/>
                <w:szCs w:val="18"/>
              </w:rPr>
              <w:t>[15</w:t>
            </w:r>
            <w:r w:rsidR="00F34FF7">
              <w:rPr>
                <w:rFonts w:asciiTheme="majorBidi" w:hAnsiTheme="majorBidi" w:cstheme="majorBidi"/>
                <w:sz w:val="18"/>
                <w:szCs w:val="18"/>
              </w:rPr>
              <w:t>]</w:t>
            </w:r>
            <w:r w:rsidR="00CE644C">
              <w:rPr>
                <w:rFonts w:asciiTheme="majorBidi" w:hAnsiTheme="majorBidi" w:cstheme="majorBidi"/>
                <w:sz w:val="18"/>
                <w:szCs w:val="18"/>
              </w:rPr>
              <w:t xml:space="preserve"> (2006)</w:t>
            </w:r>
          </w:p>
        </w:tc>
      </w:tr>
      <w:tr w:rsidR="00293236" w:rsidTr="00CE644C">
        <w:tc>
          <w:tcPr>
            <w:tcW w:w="0" w:type="auto"/>
          </w:tcPr>
          <w:p w:rsidR="00293236" w:rsidRPr="00842F5E" w:rsidRDefault="00293236" w:rsidP="00293236">
            <w:pPr>
              <w:rPr>
                <w:rFonts w:asciiTheme="majorBidi" w:hAnsiTheme="majorBidi" w:cstheme="majorBidi"/>
                <w:bCs/>
                <w:sz w:val="18"/>
                <w:szCs w:val="18"/>
              </w:rPr>
            </w:pPr>
            <w:r w:rsidRPr="00842F5E">
              <w:rPr>
                <w:rFonts w:asciiTheme="majorBidi" w:hAnsiTheme="majorBidi" w:cstheme="majorBidi"/>
                <w:bCs/>
                <w:sz w:val="18"/>
                <w:szCs w:val="18"/>
              </w:rPr>
              <w:t>Arabian Gulf (Bahrain)</w:t>
            </w:r>
          </w:p>
        </w:tc>
        <w:tc>
          <w:tcPr>
            <w:tcW w:w="3679" w:type="dxa"/>
          </w:tcPr>
          <w:p w:rsidR="00293236" w:rsidRPr="00842F5E" w:rsidRDefault="00293236" w:rsidP="00293236">
            <w:pPr>
              <w:jc w:val="both"/>
              <w:rPr>
                <w:rFonts w:asciiTheme="majorBidi" w:hAnsiTheme="majorBidi" w:cstheme="majorBidi"/>
                <w:sz w:val="18"/>
                <w:szCs w:val="18"/>
              </w:rPr>
            </w:pPr>
            <w:r w:rsidRPr="00842F5E">
              <w:rPr>
                <w:rFonts w:asciiTheme="majorBidi" w:hAnsiTheme="majorBidi" w:cstheme="majorBidi"/>
                <w:bCs/>
                <w:sz w:val="18"/>
                <w:szCs w:val="18"/>
              </w:rPr>
              <w:t>Oil refineries</w:t>
            </w:r>
          </w:p>
        </w:tc>
        <w:tc>
          <w:tcPr>
            <w:tcW w:w="1530" w:type="dxa"/>
          </w:tcPr>
          <w:p w:rsidR="00293236" w:rsidRPr="00842F5E" w:rsidRDefault="00293236" w:rsidP="00293236">
            <w:pPr>
              <w:rPr>
                <w:rFonts w:asciiTheme="majorBidi" w:hAnsiTheme="majorBidi" w:cstheme="majorBidi"/>
                <w:sz w:val="18"/>
                <w:szCs w:val="18"/>
              </w:rPr>
            </w:pPr>
            <w:r w:rsidRPr="00842F5E">
              <w:rPr>
                <w:rFonts w:asciiTheme="majorBidi" w:hAnsiTheme="majorBidi" w:cstheme="majorBidi"/>
                <w:sz w:val="18"/>
                <w:szCs w:val="18"/>
              </w:rPr>
              <w:t>0.67 to 4.30</w:t>
            </w:r>
          </w:p>
        </w:tc>
        <w:tc>
          <w:tcPr>
            <w:tcW w:w="1397" w:type="dxa"/>
          </w:tcPr>
          <w:p w:rsidR="00293236" w:rsidRPr="00842F5E" w:rsidRDefault="002066A6" w:rsidP="00293236">
            <w:pPr>
              <w:rPr>
                <w:rFonts w:asciiTheme="majorBidi" w:hAnsiTheme="majorBidi" w:cstheme="majorBidi"/>
                <w:sz w:val="18"/>
                <w:szCs w:val="18"/>
              </w:rPr>
            </w:pPr>
            <w:r>
              <w:rPr>
                <w:rFonts w:asciiTheme="majorBidi" w:hAnsiTheme="majorBidi" w:cstheme="majorBidi"/>
                <w:sz w:val="18"/>
                <w:szCs w:val="18"/>
              </w:rPr>
              <w:t>[17</w:t>
            </w:r>
            <w:r w:rsidR="00F34FF7">
              <w:rPr>
                <w:rFonts w:asciiTheme="majorBidi" w:hAnsiTheme="majorBidi" w:cstheme="majorBidi"/>
                <w:sz w:val="18"/>
                <w:szCs w:val="18"/>
              </w:rPr>
              <w:t>]</w:t>
            </w:r>
            <w:r w:rsidR="00CE644C">
              <w:rPr>
                <w:rFonts w:asciiTheme="majorBidi" w:hAnsiTheme="majorBidi" w:cstheme="majorBidi"/>
                <w:sz w:val="18"/>
                <w:szCs w:val="18"/>
              </w:rPr>
              <w:t xml:space="preserve"> (2005)</w:t>
            </w:r>
          </w:p>
        </w:tc>
      </w:tr>
      <w:tr w:rsidR="00293236" w:rsidTr="00CE644C">
        <w:tc>
          <w:tcPr>
            <w:tcW w:w="0" w:type="auto"/>
          </w:tcPr>
          <w:p w:rsidR="00293236" w:rsidRPr="00842F5E" w:rsidRDefault="00293236" w:rsidP="00293236">
            <w:pPr>
              <w:rPr>
                <w:rFonts w:asciiTheme="majorBidi" w:hAnsiTheme="majorBidi" w:cstheme="majorBidi"/>
                <w:bCs/>
                <w:sz w:val="18"/>
                <w:szCs w:val="18"/>
              </w:rPr>
            </w:pPr>
            <w:r w:rsidRPr="00842F5E">
              <w:rPr>
                <w:rFonts w:asciiTheme="majorBidi" w:hAnsiTheme="majorBidi" w:cstheme="majorBidi"/>
                <w:bCs/>
                <w:sz w:val="18"/>
                <w:szCs w:val="18"/>
              </w:rPr>
              <w:t>Sao Sebastiao (Brazil)</w:t>
            </w:r>
          </w:p>
        </w:tc>
        <w:tc>
          <w:tcPr>
            <w:tcW w:w="3679" w:type="dxa"/>
          </w:tcPr>
          <w:p w:rsidR="00293236" w:rsidRPr="00842F5E" w:rsidRDefault="00293236" w:rsidP="00293236">
            <w:pPr>
              <w:jc w:val="both"/>
              <w:rPr>
                <w:rFonts w:asciiTheme="majorBidi" w:hAnsiTheme="majorBidi" w:cstheme="majorBidi"/>
                <w:sz w:val="18"/>
                <w:szCs w:val="18"/>
              </w:rPr>
            </w:pPr>
            <w:r w:rsidRPr="00842F5E">
              <w:rPr>
                <w:rFonts w:asciiTheme="majorBidi" w:hAnsiTheme="majorBidi" w:cstheme="majorBidi"/>
                <w:bCs/>
                <w:sz w:val="18"/>
                <w:szCs w:val="18"/>
              </w:rPr>
              <w:t>Oil refineries, harbour and sewage outfalls</w:t>
            </w:r>
          </w:p>
        </w:tc>
        <w:tc>
          <w:tcPr>
            <w:tcW w:w="1530" w:type="dxa"/>
          </w:tcPr>
          <w:p w:rsidR="00293236" w:rsidRPr="00842F5E" w:rsidRDefault="00293236" w:rsidP="00293236">
            <w:pPr>
              <w:rPr>
                <w:rFonts w:asciiTheme="majorBidi" w:hAnsiTheme="majorBidi" w:cstheme="majorBidi"/>
                <w:sz w:val="18"/>
                <w:szCs w:val="18"/>
              </w:rPr>
            </w:pPr>
            <w:r w:rsidRPr="00842F5E">
              <w:rPr>
                <w:rFonts w:asciiTheme="majorBidi" w:hAnsiTheme="majorBidi" w:cstheme="majorBidi"/>
                <w:sz w:val="18"/>
                <w:szCs w:val="18"/>
              </w:rPr>
              <w:t>n.d  - 28.8</w:t>
            </w:r>
          </w:p>
        </w:tc>
        <w:tc>
          <w:tcPr>
            <w:tcW w:w="1397" w:type="dxa"/>
          </w:tcPr>
          <w:p w:rsidR="00293236" w:rsidRPr="00842F5E" w:rsidRDefault="002066A6" w:rsidP="00293236">
            <w:pPr>
              <w:rPr>
                <w:rFonts w:asciiTheme="majorBidi" w:hAnsiTheme="majorBidi" w:cstheme="majorBidi"/>
                <w:sz w:val="18"/>
                <w:szCs w:val="18"/>
              </w:rPr>
            </w:pPr>
            <w:r>
              <w:rPr>
                <w:rFonts w:asciiTheme="majorBidi" w:hAnsiTheme="majorBidi" w:cstheme="majorBidi"/>
                <w:sz w:val="18"/>
                <w:szCs w:val="18"/>
              </w:rPr>
              <w:t>[19</w:t>
            </w:r>
            <w:r w:rsidR="00F34FF7">
              <w:rPr>
                <w:rFonts w:asciiTheme="majorBidi" w:hAnsiTheme="majorBidi" w:cstheme="majorBidi"/>
                <w:sz w:val="18"/>
                <w:szCs w:val="18"/>
              </w:rPr>
              <w:t>]</w:t>
            </w:r>
            <w:r w:rsidR="00CE644C">
              <w:rPr>
                <w:rFonts w:asciiTheme="majorBidi" w:hAnsiTheme="majorBidi" w:cstheme="majorBidi"/>
                <w:sz w:val="18"/>
                <w:szCs w:val="18"/>
              </w:rPr>
              <w:t xml:space="preserve"> (2009)</w:t>
            </w:r>
          </w:p>
        </w:tc>
      </w:tr>
      <w:tr w:rsidR="00293236" w:rsidTr="00CE644C">
        <w:tc>
          <w:tcPr>
            <w:tcW w:w="0" w:type="auto"/>
          </w:tcPr>
          <w:p w:rsidR="00293236" w:rsidRPr="00842F5E" w:rsidRDefault="00293236" w:rsidP="00293236">
            <w:pPr>
              <w:rPr>
                <w:rFonts w:asciiTheme="majorBidi" w:hAnsiTheme="majorBidi" w:cstheme="majorBidi"/>
                <w:bCs/>
                <w:sz w:val="18"/>
                <w:szCs w:val="18"/>
              </w:rPr>
            </w:pPr>
            <w:r w:rsidRPr="00842F5E">
              <w:rPr>
                <w:rFonts w:asciiTheme="majorBidi" w:hAnsiTheme="majorBidi" w:cstheme="majorBidi"/>
                <w:bCs/>
                <w:sz w:val="18"/>
                <w:szCs w:val="18"/>
              </w:rPr>
              <w:t>Black Sea (Turkey, Russia and Ukraine)</w:t>
            </w:r>
          </w:p>
        </w:tc>
        <w:tc>
          <w:tcPr>
            <w:tcW w:w="3679" w:type="dxa"/>
          </w:tcPr>
          <w:p w:rsidR="00293236" w:rsidRPr="00842F5E" w:rsidRDefault="00293236" w:rsidP="00293236">
            <w:pPr>
              <w:jc w:val="both"/>
              <w:rPr>
                <w:rFonts w:asciiTheme="majorBidi" w:hAnsiTheme="majorBidi" w:cstheme="majorBidi"/>
                <w:sz w:val="18"/>
                <w:szCs w:val="18"/>
              </w:rPr>
            </w:pPr>
            <w:r w:rsidRPr="00842F5E">
              <w:rPr>
                <w:rFonts w:asciiTheme="majorBidi" w:hAnsiTheme="majorBidi" w:cstheme="majorBidi"/>
                <w:bCs/>
                <w:sz w:val="18"/>
                <w:szCs w:val="18"/>
              </w:rPr>
              <w:t>Harbour, industrial regions and urban areas</w:t>
            </w:r>
          </w:p>
        </w:tc>
        <w:tc>
          <w:tcPr>
            <w:tcW w:w="1530" w:type="dxa"/>
          </w:tcPr>
          <w:p w:rsidR="00293236" w:rsidRPr="00842F5E" w:rsidRDefault="00293236" w:rsidP="00293236">
            <w:pPr>
              <w:rPr>
                <w:rFonts w:asciiTheme="majorBidi" w:hAnsiTheme="majorBidi" w:cstheme="majorBidi"/>
                <w:sz w:val="18"/>
                <w:szCs w:val="18"/>
              </w:rPr>
            </w:pPr>
            <w:r w:rsidRPr="00842F5E">
              <w:rPr>
                <w:rFonts w:asciiTheme="majorBidi" w:hAnsiTheme="majorBidi" w:cstheme="majorBidi"/>
                <w:sz w:val="18"/>
                <w:szCs w:val="18"/>
              </w:rPr>
              <w:t>0.10 to 3.40</w:t>
            </w:r>
          </w:p>
        </w:tc>
        <w:tc>
          <w:tcPr>
            <w:tcW w:w="1397" w:type="dxa"/>
          </w:tcPr>
          <w:p w:rsidR="00293236" w:rsidRPr="00842F5E" w:rsidRDefault="002066A6" w:rsidP="00293236">
            <w:pPr>
              <w:rPr>
                <w:rFonts w:asciiTheme="majorBidi" w:hAnsiTheme="majorBidi" w:cstheme="majorBidi"/>
                <w:sz w:val="18"/>
                <w:szCs w:val="18"/>
              </w:rPr>
            </w:pPr>
            <w:r>
              <w:rPr>
                <w:rFonts w:asciiTheme="majorBidi" w:hAnsiTheme="majorBidi" w:cstheme="majorBidi"/>
                <w:sz w:val="18"/>
                <w:szCs w:val="18"/>
              </w:rPr>
              <w:t>[18</w:t>
            </w:r>
            <w:r w:rsidR="00F34FF7">
              <w:rPr>
                <w:rFonts w:asciiTheme="majorBidi" w:hAnsiTheme="majorBidi" w:cstheme="majorBidi"/>
                <w:sz w:val="18"/>
                <w:szCs w:val="18"/>
              </w:rPr>
              <w:t>]</w:t>
            </w:r>
            <w:r w:rsidR="00CE644C">
              <w:rPr>
                <w:rFonts w:asciiTheme="majorBidi" w:hAnsiTheme="majorBidi" w:cstheme="majorBidi"/>
                <w:sz w:val="18"/>
                <w:szCs w:val="18"/>
              </w:rPr>
              <w:t xml:space="preserve"> (2002)</w:t>
            </w:r>
          </w:p>
        </w:tc>
      </w:tr>
      <w:tr w:rsidR="00293236" w:rsidTr="00CE644C">
        <w:tc>
          <w:tcPr>
            <w:tcW w:w="0" w:type="auto"/>
          </w:tcPr>
          <w:p w:rsidR="00293236" w:rsidRPr="00842F5E" w:rsidRDefault="00293236" w:rsidP="00293236">
            <w:pPr>
              <w:rPr>
                <w:rFonts w:asciiTheme="majorBidi" w:hAnsiTheme="majorBidi" w:cstheme="majorBidi"/>
                <w:bCs/>
                <w:sz w:val="18"/>
                <w:szCs w:val="18"/>
              </w:rPr>
            </w:pPr>
            <w:r w:rsidRPr="00842F5E">
              <w:rPr>
                <w:rFonts w:asciiTheme="majorBidi" w:hAnsiTheme="majorBidi" w:cstheme="majorBidi"/>
                <w:bCs/>
                <w:sz w:val="18"/>
                <w:szCs w:val="18"/>
              </w:rPr>
              <w:t>Patagonia, Argentina</w:t>
            </w:r>
          </w:p>
        </w:tc>
        <w:tc>
          <w:tcPr>
            <w:tcW w:w="3679" w:type="dxa"/>
          </w:tcPr>
          <w:p w:rsidR="00293236" w:rsidRPr="00842F5E" w:rsidRDefault="00293236" w:rsidP="00293236">
            <w:pPr>
              <w:jc w:val="both"/>
              <w:rPr>
                <w:rFonts w:asciiTheme="majorBidi" w:hAnsiTheme="majorBidi" w:cstheme="majorBidi"/>
                <w:bCs/>
                <w:sz w:val="18"/>
                <w:szCs w:val="18"/>
              </w:rPr>
            </w:pPr>
            <w:r w:rsidRPr="00842F5E">
              <w:rPr>
                <w:rFonts w:asciiTheme="majorBidi" w:hAnsiTheme="majorBidi" w:cstheme="majorBidi"/>
                <w:bCs/>
                <w:sz w:val="18"/>
                <w:szCs w:val="18"/>
              </w:rPr>
              <w:t>Oil refineries and fisheries area</w:t>
            </w:r>
          </w:p>
        </w:tc>
        <w:tc>
          <w:tcPr>
            <w:tcW w:w="1530" w:type="dxa"/>
          </w:tcPr>
          <w:p w:rsidR="00293236" w:rsidRPr="00842F5E" w:rsidRDefault="00293236" w:rsidP="00293236">
            <w:pPr>
              <w:rPr>
                <w:rFonts w:asciiTheme="majorBidi" w:hAnsiTheme="majorBidi" w:cstheme="majorBidi"/>
                <w:bCs/>
                <w:sz w:val="18"/>
                <w:szCs w:val="18"/>
              </w:rPr>
            </w:pPr>
            <w:r w:rsidRPr="00842F5E">
              <w:rPr>
                <w:rFonts w:asciiTheme="majorBidi" w:hAnsiTheme="majorBidi" w:cstheme="majorBidi"/>
                <w:bCs/>
                <w:sz w:val="18"/>
                <w:szCs w:val="18"/>
              </w:rPr>
              <w:t>n.d-1304.7</w:t>
            </w:r>
          </w:p>
        </w:tc>
        <w:tc>
          <w:tcPr>
            <w:tcW w:w="1397" w:type="dxa"/>
          </w:tcPr>
          <w:p w:rsidR="00293236" w:rsidRPr="00842F5E" w:rsidRDefault="00F34FF7" w:rsidP="00293236">
            <w:pPr>
              <w:rPr>
                <w:rFonts w:asciiTheme="majorBidi" w:hAnsiTheme="majorBidi" w:cstheme="majorBidi"/>
                <w:sz w:val="18"/>
                <w:szCs w:val="18"/>
                <w:lang w:val="it-IT"/>
              </w:rPr>
            </w:pPr>
            <w:r>
              <w:rPr>
                <w:rFonts w:asciiTheme="majorBidi" w:hAnsiTheme="majorBidi" w:cstheme="majorBidi"/>
                <w:sz w:val="18"/>
                <w:szCs w:val="18"/>
                <w:lang w:val="it-IT"/>
              </w:rPr>
              <w:t>[</w:t>
            </w:r>
            <w:r w:rsidR="002066A6">
              <w:rPr>
                <w:rFonts w:asciiTheme="majorBidi" w:hAnsiTheme="majorBidi" w:cstheme="majorBidi"/>
                <w:sz w:val="18"/>
                <w:szCs w:val="18"/>
                <w:lang w:val="it-IT"/>
              </w:rPr>
              <w:t>1</w:t>
            </w:r>
            <w:r>
              <w:rPr>
                <w:rFonts w:asciiTheme="majorBidi" w:hAnsiTheme="majorBidi" w:cstheme="majorBidi"/>
                <w:sz w:val="18"/>
                <w:szCs w:val="18"/>
                <w:lang w:val="it-IT"/>
              </w:rPr>
              <w:t>4]</w:t>
            </w:r>
            <w:r w:rsidR="00CE644C">
              <w:rPr>
                <w:rFonts w:asciiTheme="majorBidi" w:hAnsiTheme="majorBidi" w:cstheme="majorBidi"/>
                <w:sz w:val="18"/>
                <w:szCs w:val="18"/>
                <w:lang w:val="it-IT"/>
              </w:rPr>
              <w:t xml:space="preserve"> (2000)</w:t>
            </w:r>
          </w:p>
        </w:tc>
      </w:tr>
      <w:tr w:rsidR="00293236" w:rsidTr="00CE644C">
        <w:tc>
          <w:tcPr>
            <w:tcW w:w="0" w:type="auto"/>
          </w:tcPr>
          <w:p w:rsidR="00293236" w:rsidRPr="00842F5E" w:rsidRDefault="00293236" w:rsidP="00293236">
            <w:pPr>
              <w:rPr>
                <w:rFonts w:asciiTheme="majorBidi" w:hAnsiTheme="majorBidi" w:cstheme="majorBidi"/>
                <w:bCs/>
                <w:sz w:val="18"/>
                <w:szCs w:val="18"/>
              </w:rPr>
            </w:pPr>
            <w:r>
              <w:rPr>
                <w:rFonts w:asciiTheme="majorBidi" w:hAnsiTheme="majorBidi" w:cstheme="majorBidi"/>
                <w:bCs/>
                <w:sz w:val="18"/>
                <w:szCs w:val="18"/>
              </w:rPr>
              <w:t>Prai Strait, Penang Malaysia</w:t>
            </w:r>
          </w:p>
        </w:tc>
        <w:tc>
          <w:tcPr>
            <w:tcW w:w="3679" w:type="dxa"/>
          </w:tcPr>
          <w:p w:rsidR="00293236" w:rsidRPr="00842F5E" w:rsidRDefault="00293236" w:rsidP="00293236">
            <w:pPr>
              <w:jc w:val="both"/>
              <w:rPr>
                <w:rFonts w:asciiTheme="majorBidi" w:hAnsiTheme="majorBidi" w:cstheme="majorBidi"/>
                <w:sz w:val="18"/>
                <w:szCs w:val="18"/>
              </w:rPr>
            </w:pPr>
            <w:r>
              <w:rPr>
                <w:rFonts w:asciiTheme="majorBidi" w:hAnsiTheme="majorBidi" w:cstheme="majorBidi"/>
                <w:sz w:val="18"/>
                <w:szCs w:val="18"/>
              </w:rPr>
              <w:t>Indutrial regions, urban and tourism area</w:t>
            </w:r>
          </w:p>
        </w:tc>
        <w:tc>
          <w:tcPr>
            <w:tcW w:w="1530" w:type="dxa"/>
          </w:tcPr>
          <w:p w:rsidR="00293236" w:rsidRPr="00842F5E" w:rsidRDefault="00293236" w:rsidP="00293236">
            <w:pPr>
              <w:rPr>
                <w:rFonts w:asciiTheme="majorBidi" w:hAnsiTheme="majorBidi" w:cstheme="majorBidi"/>
                <w:sz w:val="18"/>
                <w:szCs w:val="18"/>
              </w:rPr>
            </w:pPr>
            <w:r>
              <w:rPr>
                <w:rFonts w:asciiTheme="majorBidi" w:hAnsiTheme="majorBidi" w:cstheme="majorBidi"/>
                <w:sz w:val="18"/>
                <w:szCs w:val="18"/>
              </w:rPr>
              <w:t>421-3135</w:t>
            </w:r>
          </w:p>
        </w:tc>
        <w:tc>
          <w:tcPr>
            <w:tcW w:w="1397" w:type="dxa"/>
          </w:tcPr>
          <w:p w:rsidR="00293236" w:rsidRPr="00842F5E" w:rsidRDefault="002066A6" w:rsidP="00293236">
            <w:pPr>
              <w:rPr>
                <w:rFonts w:asciiTheme="majorBidi" w:hAnsiTheme="majorBidi" w:cstheme="majorBidi"/>
                <w:sz w:val="18"/>
                <w:szCs w:val="18"/>
              </w:rPr>
            </w:pPr>
            <w:r>
              <w:rPr>
                <w:rFonts w:asciiTheme="majorBidi" w:hAnsiTheme="majorBidi" w:cstheme="majorBidi"/>
                <w:sz w:val="18"/>
                <w:szCs w:val="18"/>
              </w:rPr>
              <w:t>[</w:t>
            </w:r>
            <w:r w:rsidR="00F34FF7">
              <w:rPr>
                <w:rFonts w:asciiTheme="majorBidi" w:hAnsiTheme="majorBidi" w:cstheme="majorBidi"/>
                <w:sz w:val="18"/>
                <w:szCs w:val="18"/>
              </w:rPr>
              <w:t>2]</w:t>
            </w:r>
            <w:r w:rsidR="00CE644C">
              <w:rPr>
                <w:rFonts w:asciiTheme="majorBidi" w:hAnsiTheme="majorBidi" w:cstheme="majorBidi"/>
                <w:sz w:val="18"/>
                <w:szCs w:val="18"/>
              </w:rPr>
              <w:t xml:space="preserve">   (2008)</w:t>
            </w:r>
          </w:p>
        </w:tc>
      </w:tr>
      <w:tr w:rsidR="00293236" w:rsidTr="00CE644C">
        <w:tc>
          <w:tcPr>
            <w:tcW w:w="0" w:type="auto"/>
          </w:tcPr>
          <w:p w:rsidR="00293236" w:rsidRPr="00842F5E" w:rsidRDefault="00293236" w:rsidP="00293236">
            <w:pPr>
              <w:rPr>
                <w:rFonts w:asciiTheme="majorBidi" w:hAnsiTheme="majorBidi" w:cstheme="majorBidi"/>
                <w:bCs/>
                <w:sz w:val="18"/>
                <w:szCs w:val="18"/>
              </w:rPr>
            </w:pPr>
            <w:r>
              <w:rPr>
                <w:rFonts w:asciiTheme="majorBidi" w:hAnsiTheme="majorBidi" w:cstheme="majorBidi"/>
                <w:bCs/>
                <w:sz w:val="18"/>
                <w:szCs w:val="18"/>
              </w:rPr>
              <w:t>South China Sea off  Kuching division</w:t>
            </w:r>
          </w:p>
        </w:tc>
        <w:tc>
          <w:tcPr>
            <w:tcW w:w="3679" w:type="dxa"/>
          </w:tcPr>
          <w:p w:rsidR="00293236" w:rsidRPr="00842F5E" w:rsidRDefault="00293236" w:rsidP="00293236">
            <w:pPr>
              <w:jc w:val="both"/>
              <w:rPr>
                <w:rFonts w:asciiTheme="majorBidi" w:hAnsiTheme="majorBidi" w:cstheme="majorBidi"/>
                <w:bCs/>
                <w:sz w:val="18"/>
                <w:szCs w:val="18"/>
              </w:rPr>
            </w:pPr>
            <w:r>
              <w:rPr>
                <w:rFonts w:asciiTheme="majorBidi" w:hAnsiTheme="majorBidi" w:cstheme="majorBidi"/>
                <w:bCs/>
                <w:sz w:val="18"/>
                <w:szCs w:val="18"/>
              </w:rPr>
              <w:t>Petrochemical industries, fisheries area mangrove region and open sea</w:t>
            </w:r>
          </w:p>
        </w:tc>
        <w:tc>
          <w:tcPr>
            <w:tcW w:w="1530" w:type="dxa"/>
          </w:tcPr>
          <w:p w:rsidR="00293236" w:rsidRPr="00842F5E" w:rsidRDefault="00293236" w:rsidP="00293236">
            <w:pPr>
              <w:rPr>
                <w:rFonts w:asciiTheme="majorBidi" w:hAnsiTheme="majorBidi" w:cstheme="majorBidi"/>
                <w:sz w:val="18"/>
                <w:szCs w:val="18"/>
              </w:rPr>
            </w:pPr>
            <w:r>
              <w:rPr>
                <w:rFonts w:asciiTheme="majorBidi" w:hAnsiTheme="majorBidi" w:cstheme="majorBidi"/>
                <w:bCs/>
                <w:sz w:val="18"/>
                <w:szCs w:val="18"/>
              </w:rPr>
              <w:t>35.6-1466.1</w:t>
            </w:r>
          </w:p>
        </w:tc>
        <w:tc>
          <w:tcPr>
            <w:tcW w:w="1397" w:type="dxa"/>
          </w:tcPr>
          <w:p w:rsidR="00293236" w:rsidRPr="00842F5E" w:rsidRDefault="00293236" w:rsidP="00293236">
            <w:pPr>
              <w:rPr>
                <w:rFonts w:asciiTheme="majorBidi" w:hAnsiTheme="majorBidi" w:cstheme="majorBidi"/>
                <w:sz w:val="18"/>
                <w:szCs w:val="18"/>
                <w:lang w:val="it-IT"/>
              </w:rPr>
            </w:pPr>
            <w:r w:rsidRPr="00842F5E">
              <w:rPr>
                <w:rFonts w:asciiTheme="majorBidi" w:hAnsiTheme="majorBidi" w:cstheme="majorBidi"/>
                <w:sz w:val="18"/>
                <w:szCs w:val="18"/>
                <w:lang w:val="it-IT"/>
              </w:rPr>
              <w:t>This study</w:t>
            </w:r>
            <w:r w:rsidR="00804EA1">
              <w:rPr>
                <w:rFonts w:asciiTheme="majorBidi" w:hAnsiTheme="majorBidi" w:cstheme="majorBidi"/>
                <w:sz w:val="18"/>
                <w:szCs w:val="18"/>
                <w:lang w:val="it-IT"/>
              </w:rPr>
              <w:t xml:space="preserve"> (2010)</w:t>
            </w:r>
          </w:p>
        </w:tc>
      </w:tr>
    </w:tbl>
    <w:p w:rsidR="00293236" w:rsidRDefault="00293236" w:rsidP="00842F5E">
      <w:pPr>
        <w:jc w:val="both"/>
        <w:rPr>
          <w:rFonts w:asciiTheme="majorBidi" w:hAnsiTheme="majorBidi" w:cstheme="majorBidi"/>
          <w:sz w:val="20"/>
          <w:szCs w:val="20"/>
        </w:rPr>
      </w:pPr>
    </w:p>
    <w:p w:rsidR="009A4611" w:rsidRPr="00245F8E" w:rsidRDefault="009A4611" w:rsidP="007400E3">
      <w:pPr>
        <w:spacing w:line="240" w:lineRule="auto"/>
        <w:jc w:val="center"/>
        <w:rPr>
          <w:rFonts w:asciiTheme="majorBidi" w:hAnsiTheme="majorBidi" w:cstheme="majorBidi"/>
          <w:b/>
          <w:sz w:val="20"/>
          <w:szCs w:val="20"/>
        </w:rPr>
      </w:pPr>
      <w:r w:rsidRPr="00245F8E">
        <w:rPr>
          <w:rFonts w:asciiTheme="majorBidi" w:hAnsiTheme="majorBidi" w:cstheme="majorBidi"/>
          <w:b/>
          <w:sz w:val="20"/>
          <w:szCs w:val="20"/>
        </w:rPr>
        <w:t>Conclusion</w:t>
      </w:r>
    </w:p>
    <w:p w:rsidR="007112BF" w:rsidRPr="00245F8E" w:rsidRDefault="007112BF" w:rsidP="00245F8E">
      <w:pPr>
        <w:spacing w:line="240" w:lineRule="auto"/>
        <w:jc w:val="both"/>
        <w:rPr>
          <w:rFonts w:asciiTheme="majorBidi" w:hAnsiTheme="majorBidi" w:cstheme="majorBidi"/>
          <w:b/>
          <w:sz w:val="20"/>
          <w:szCs w:val="20"/>
        </w:rPr>
      </w:pPr>
    </w:p>
    <w:p w:rsidR="007112BF" w:rsidRPr="00245F8E" w:rsidRDefault="009A4611" w:rsidP="00245F8E">
      <w:pPr>
        <w:spacing w:line="240" w:lineRule="auto"/>
        <w:jc w:val="both"/>
        <w:rPr>
          <w:rFonts w:asciiTheme="majorBidi" w:hAnsiTheme="majorBidi" w:cstheme="majorBidi"/>
          <w:sz w:val="20"/>
          <w:szCs w:val="20"/>
        </w:rPr>
      </w:pPr>
      <w:r w:rsidRPr="00245F8E">
        <w:rPr>
          <w:rFonts w:asciiTheme="majorBidi" w:hAnsiTheme="majorBidi" w:cstheme="majorBidi"/>
          <w:sz w:val="20"/>
          <w:szCs w:val="20"/>
        </w:rPr>
        <w:t xml:space="preserve">Total concentrations of </w:t>
      </w:r>
      <w:r w:rsidR="00433F52" w:rsidRPr="00245F8E">
        <w:rPr>
          <w:rFonts w:asciiTheme="majorBidi" w:hAnsiTheme="majorBidi" w:cstheme="majorBidi"/>
          <w:sz w:val="20"/>
          <w:szCs w:val="20"/>
        </w:rPr>
        <w:t>aliphatic hydrocarbons</w:t>
      </w:r>
      <w:r w:rsidRPr="00245F8E">
        <w:rPr>
          <w:rFonts w:asciiTheme="majorBidi" w:hAnsiTheme="majorBidi" w:cstheme="majorBidi"/>
          <w:sz w:val="20"/>
          <w:szCs w:val="20"/>
        </w:rPr>
        <w:t xml:space="preserve"> in marine sediments from </w:t>
      </w:r>
      <w:r w:rsidR="007112BF" w:rsidRPr="00245F8E">
        <w:rPr>
          <w:rFonts w:asciiTheme="majorBidi" w:hAnsiTheme="majorBidi" w:cstheme="majorBidi"/>
          <w:sz w:val="20"/>
          <w:szCs w:val="20"/>
        </w:rPr>
        <w:t>South China Sea off Kuching division</w:t>
      </w:r>
      <w:r w:rsidRPr="00245F8E">
        <w:rPr>
          <w:rFonts w:asciiTheme="majorBidi" w:hAnsiTheme="majorBidi" w:cstheme="majorBidi"/>
          <w:sz w:val="20"/>
          <w:szCs w:val="20"/>
        </w:rPr>
        <w:t xml:space="preserve"> are</w:t>
      </w:r>
      <w:r w:rsidRPr="00245F8E">
        <w:rPr>
          <w:rFonts w:asciiTheme="majorBidi" w:eastAsia="Calibri" w:hAnsiTheme="majorBidi" w:cstheme="majorBidi"/>
          <w:color w:val="000000"/>
          <w:sz w:val="20"/>
          <w:szCs w:val="20"/>
        </w:rPr>
        <w:t xml:space="preserve"> varying between </w:t>
      </w:r>
      <w:r w:rsidR="007112BF" w:rsidRPr="00245F8E">
        <w:rPr>
          <w:rFonts w:asciiTheme="majorBidi" w:hAnsiTheme="majorBidi" w:cstheme="majorBidi"/>
          <w:bCs/>
          <w:sz w:val="20"/>
          <w:szCs w:val="20"/>
        </w:rPr>
        <w:t xml:space="preserve">35.6-1466.1 </w:t>
      </w:r>
      <w:r w:rsidRPr="00245F8E">
        <w:rPr>
          <w:rFonts w:asciiTheme="majorBidi" w:hAnsiTheme="majorBidi" w:cstheme="majorBidi"/>
          <w:sz w:val="20"/>
          <w:szCs w:val="20"/>
        </w:rPr>
        <w:t>µg/g dry weights.</w:t>
      </w:r>
      <w:r w:rsidR="00AF706D" w:rsidRPr="00245F8E">
        <w:rPr>
          <w:rFonts w:asciiTheme="majorBidi" w:hAnsiTheme="majorBidi" w:cstheme="majorBidi"/>
          <w:sz w:val="20"/>
          <w:szCs w:val="20"/>
        </w:rPr>
        <w:t>Concentrations of aliphatic hydrocarbons in samples sediments fromBako Bay are</w:t>
      </w:r>
      <w:r w:rsidR="00433F52" w:rsidRPr="00245F8E">
        <w:rPr>
          <w:rFonts w:asciiTheme="majorBidi" w:hAnsiTheme="majorBidi" w:cstheme="majorBidi"/>
          <w:sz w:val="20"/>
          <w:szCs w:val="20"/>
        </w:rPr>
        <w:t xml:space="preserve"> higher compare to other stations.</w:t>
      </w:r>
      <w:r w:rsidR="00733738" w:rsidRPr="00245F8E">
        <w:rPr>
          <w:rFonts w:asciiTheme="majorBidi" w:hAnsiTheme="majorBidi" w:cstheme="majorBidi"/>
          <w:sz w:val="20"/>
          <w:szCs w:val="20"/>
        </w:rPr>
        <w:t>The study conducted on South China Sea off Kuching division has confirmed the presence of hydrocarbon biomarkers which are emission source specific as terrestrial and oil pollution indicators</w:t>
      </w:r>
      <w:r w:rsidR="00733738">
        <w:rPr>
          <w:rFonts w:asciiTheme="majorBidi" w:hAnsiTheme="majorBidi" w:cstheme="majorBidi"/>
          <w:sz w:val="20"/>
          <w:szCs w:val="20"/>
        </w:rPr>
        <w:t>.</w:t>
      </w:r>
      <w:r w:rsidRPr="00245F8E">
        <w:rPr>
          <w:rFonts w:asciiTheme="majorBidi" w:hAnsiTheme="majorBidi" w:cstheme="majorBidi"/>
          <w:sz w:val="20"/>
          <w:szCs w:val="20"/>
        </w:rPr>
        <w:t xml:space="preserve">Distributions of aliphatic hydrocarbons in </w:t>
      </w:r>
      <w:r w:rsidR="007112BF" w:rsidRPr="00245F8E">
        <w:rPr>
          <w:rFonts w:asciiTheme="majorBidi" w:hAnsiTheme="majorBidi" w:cstheme="majorBidi"/>
          <w:sz w:val="20"/>
          <w:szCs w:val="20"/>
        </w:rPr>
        <w:t xml:space="preserve">South China Sea off Kuching division </w:t>
      </w:r>
      <w:r w:rsidRPr="00245F8E">
        <w:rPr>
          <w:rFonts w:asciiTheme="majorBidi" w:hAnsiTheme="majorBidi" w:cstheme="majorBidi"/>
          <w:sz w:val="20"/>
          <w:szCs w:val="20"/>
        </w:rPr>
        <w:t xml:space="preserve">have shown that </w:t>
      </w:r>
      <w:r w:rsidR="00433F52" w:rsidRPr="00245F8E">
        <w:rPr>
          <w:rFonts w:asciiTheme="majorBidi" w:hAnsiTheme="majorBidi" w:cstheme="majorBidi"/>
          <w:sz w:val="20"/>
          <w:szCs w:val="20"/>
        </w:rPr>
        <w:t xml:space="preserve">majority of </w:t>
      </w:r>
      <w:r w:rsidR="00733738">
        <w:rPr>
          <w:rFonts w:asciiTheme="majorBidi" w:hAnsiTheme="majorBidi" w:cstheme="majorBidi"/>
          <w:sz w:val="20"/>
          <w:szCs w:val="20"/>
        </w:rPr>
        <w:t xml:space="preserve">aliphatic hydrocarbons in </w:t>
      </w:r>
      <w:r w:rsidR="00433F52" w:rsidRPr="00245F8E">
        <w:rPr>
          <w:rFonts w:asciiTheme="majorBidi" w:hAnsiTheme="majorBidi" w:cstheme="majorBidi"/>
          <w:sz w:val="20"/>
          <w:szCs w:val="20"/>
        </w:rPr>
        <w:t>sediment</w:t>
      </w:r>
      <w:r w:rsidR="00733738">
        <w:rPr>
          <w:rFonts w:asciiTheme="majorBidi" w:hAnsiTheme="majorBidi" w:cstheme="majorBidi"/>
          <w:sz w:val="20"/>
          <w:szCs w:val="20"/>
        </w:rPr>
        <w:t>s from Bako Bay were dominated with</w:t>
      </w:r>
      <w:r w:rsidR="00433F52" w:rsidRPr="00245F8E">
        <w:rPr>
          <w:rFonts w:asciiTheme="majorBidi" w:hAnsiTheme="majorBidi" w:cstheme="majorBidi"/>
          <w:sz w:val="20"/>
          <w:szCs w:val="20"/>
        </w:rPr>
        <w:t>petrogenic sources</w:t>
      </w:r>
      <w:r w:rsidR="002D3BD6" w:rsidRPr="00245F8E">
        <w:rPr>
          <w:rFonts w:asciiTheme="majorBidi" w:hAnsiTheme="majorBidi" w:cstheme="majorBidi"/>
          <w:sz w:val="20"/>
          <w:szCs w:val="20"/>
        </w:rPr>
        <w:t xml:space="preserve">. </w:t>
      </w:r>
      <w:r w:rsidR="00352618" w:rsidRPr="00245F8E">
        <w:rPr>
          <w:rFonts w:asciiTheme="majorBidi" w:hAnsiTheme="majorBidi" w:cstheme="majorBidi"/>
          <w:sz w:val="20"/>
          <w:szCs w:val="20"/>
        </w:rPr>
        <w:t>These sources might</w:t>
      </w:r>
      <w:r w:rsidR="00433F52" w:rsidRPr="00245F8E">
        <w:rPr>
          <w:rFonts w:asciiTheme="majorBidi" w:hAnsiTheme="majorBidi" w:cstheme="majorBidi"/>
          <w:sz w:val="20"/>
          <w:szCs w:val="20"/>
        </w:rPr>
        <w:t xml:space="preserve"> be from shipping activities and transportation at Bako National Park</w:t>
      </w:r>
      <w:r w:rsidR="00352618" w:rsidRPr="00245F8E">
        <w:rPr>
          <w:rFonts w:asciiTheme="majorBidi" w:hAnsiTheme="majorBidi" w:cstheme="majorBidi"/>
          <w:sz w:val="20"/>
          <w:szCs w:val="20"/>
        </w:rPr>
        <w:t>.</w:t>
      </w:r>
      <w:r w:rsidR="00733738">
        <w:rPr>
          <w:rFonts w:asciiTheme="majorBidi" w:hAnsiTheme="majorBidi" w:cstheme="majorBidi"/>
          <w:sz w:val="20"/>
          <w:szCs w:val="20"/>
        </w:rPr>
        <w:t xml:space="preserve">Most of the </w:t>
      </w:r>
      <w:r w:rsidR="007B27F2">
        <w:rPr>
          <w:rFonts w:asciiTheme="majorBidi" w:hAnsiTheme="majorBidi" w:cstheme="majorBidi"/>
          <w:sz w:val="20"/>
          <w:szCs w:val="20"/>
        </w:rPr>
        <w:t>hydrocarbons</w:t>
      </w:r>
      <w:r w:rsidR="002D3BD6" w:rsidRPr="00245F8E">
        <w:rPr>
          <w:rFonts w:asciiTheme="majorBidi" w:hAnsiTheme="majorBidi" w:cstheme="majorBidi"/>
          <w:sz w:val="20"/>
          <w:szCs w:val="20"/>
        </w:rPr>
        <w:t xml:space="preserve"> in sediments from South</w:t>
      </w:r>
      <w:r w:rsidR="00352618" w:rsidRPr="00245F8E">
        <w:rPr>
          <w:rFonts w:asciiTheme="majorBidi" w:hAnsiTheme="majorBidi" w:cstheme="majorBidi"/>
          <w:sz w:val="20"/>
          <w:szCs w:val="20"/>
        </w:rPr>
        <w:t xml:space="preserve"> Ch</w:t>
      </w:r>
      <w:r w:rsidR="00591F6D">
        <w:rPr>
          <w:rFonts w:asciiTheme="majorBidi" w:hAnsiTheme="majorBidi" w:cstheme="majorBidi"/>
          <w:sz w:val="20"/>
          <w:szCs w:val="20"/>
        </w:rPr>
        <w:t xml:space="preserve">ina Sea off </w:t>
      </w:r>
      <w:r w:rsidR="00352618" w:rsidRPr="00245F8E">
        <w:rPr>
          <w:rFonts w:asciiTheme="majorBidi" w:hAnsiTheme="majorBidi" w:cstheme="majorBidi"/>
          <w:sz w:val="20"/>
          <w:szCs w:val="20"/>
        </w:rPr>
        <w:t xml:space="preserve">Kuching division were </w:t>
      </w:r>
      <w:r w:rsidR="00352618" w:rsidRPr="00245F8E">
        <w:rPr>
          <w:rFonts w:asciiTheme="majorBidi" w:hAnsiTheme="majorBidi" w:cstheme="majorBidi"/>
          <w:sz w:val="20"/>
          <w:szCs w:val="20"/>
          <w:lang w:val="en-GB"/>
        </w:rPr>
        <w:t>transferred by lateral input to the marine environment than atmospheric movements.</w:t>
      </w:r>
      <w:r w:rsidRPr="00245F8E">
        <w:rPr>
          <w:rFonts w:asciiTheme="majorBidi" w:hAnsiTheme="majorBidi" w:cstheme="majorBidi"/>
          <w:sz w:val="20"/>
          <w:szCs w:val="20"/>
        </w:rPr>
        <w:t>The t</w:t>
      </w:r>
      <w:r w:rsidR="00733738">
        <w:rPr>
          <w:rFonts w:asciiTheme="majorBidi" w:hAnsiTheme="majorBidi" w:cstheme="majorBidi"/>
          <w:sz w:val="20"/>
          <w:szCs w:val="20"/>
        </w:rPr>
        <w:t>otal concentrations of aliphatic hydrocarbons</w:t>
      </w:r>
      <w:r w:rsidRPr="00245F8E">
        <w:rPr>
          <w:rFonts w:asciiTheme="majorBidi" w:hAnsiTheme="majorBidi" w:cstheme="majorBidi"/>
          <w:sz w:val="20"/>
          <w:szCs w:val="20"/>
        </w:rPr>
        <w:t xml:space="preserve"> observed</w:t>
      </w:r>
      <w:r w:rsidR="00B50E9B">
        <w:rPr>
          <w:rFonts w:asciiTheme="majorBidi" w:hAnsiTheme="majorBidi" w:cstheme="majorBidi"/>
          <w:sz w:val="20"/>
          <w:szCs w:val="20"/>
        </w:rPr>
        <w:t xml:space="preserve"> for marine sediment of South China Sea off Kuching division</w:t>
      </w:r>
      <w:r w:rsidRPr="00245F8E">
        <w:rPr>
          <w:rFonts w:asciiTheme="majorBidi" w:hAnsiTheme="majorBidi" w:cstheme="majorBidi"/>
          <w:sz w:val="20"/>
          <w:szCs w:val="20"/>
        </w:rPr>
        <w:t xml:space="preserve"> are generally higher compare to other areas in the world.</w:t>
      </w:r>
    </w:p>
    <w:p w:rsidR="002D3BD6" w:rsidRPr="00245F8E" w:rsidRDefault="002D3BD6" w:rsidP="00245F8E">
      <w:pPr>
        <w:spacing w:line="240" w:lineRule="auto"/>
        <w:jc w:val="both"/>
        <w:rPr>
          <w:rFonts w:asciiTheme="majorBidi" w:hAnsiTheme="majorBidi" w:cstheme="majorBidi"/>
          <w:b/>
          <w:sz w:val="20"/>
          <w:szCs w:val="20"/>
        </w:rPr>
      </w:pPr>
    </w:p>
    <w:p w:rsidR="007112BF" w:rsidRPr="00245F8E" w:rsidRDefault="009A4611" w:rsidP="00CE644C">
      <w:pPr>
        <w:tabs>
          <w:tab w:val="center" w:pos="3096"/>
          <w:tab w:val="left" w:pos="4700"/>
        </w:tabs>
        <w:spacing w:line="240" w:lineRule="auto"/>
        <w:jc w:val="center"/>
        <w:rPr>
          <w:rFonts w:asciiTheme="majorBidi" w:hAnsiTheme="majorBidi" w:cstheme="majorBidi"/>
          <w:b/>
          <w:sz w:val="20"/>
          <w:szCs w:val="20"/>
        </w:rPr>
      </w:pPr>
      <w:r w:rsidRPr="00245F8E">
        <w:rPr>
          <w:rFonts w:asciiTheme="majorBidi" w:hAnsiTheme="majorBidi" w:cstheme="majorBidi"/>
          <w:b/>
          <w:sz w:val="20"/>
          <w:szCs w:val="20"/>
        </w:rPr>
        <w:t>Acknowledgement</w:t>
      </w:r>
    </w:p>
    <w:p w:rsidR="00245F8E" w:rsidRPr="00245F8E" w:rsidRDefault="00245F8E" w:rsidP="00245F8E">
      <w:pPr>
        <w:tabs>
          <w:tab w:val="center" w:pos="3096"/>
          <w:tab w:val="left" w:pos="4700"/>
        </w:tabs>
        <w:spacing w:line="240" w:lineRule="auto"/>
        <w:rPr>
          <w:rFonts w:asciiTheme="majorBidi" w:hAnsiTheme="majorBidi" w:cstheme="majorBidi"/>
          <w:b/>
          <w:sz w:val="20"/>
          <w:szCs w:val="20"/>
        </w:rPr>
      </w:pPr>
    </w:p>
    <w:p w:rsidR="00AC38D2" w:rsidRPr="00245F8E" w:rsidRDefault="007112BF" w:rsidP="00245F8E">
      <w:pPr>
        <w:spacing w:line="240" w:lineRule="auto"/>
        <w:jc w:val="both"/>
        <w:rPr>
          <w:rFonts w:asciiTheme="majorBidi" w:eastAsia="Calibri" w:hAnsiTheme="majorBidi" w:cstheme="majorBidi"/>
          <w:noProof/>
          <w:color w:val="000000"/>
          <w:sz w:val="20"/>
          <w:szCs w:val="20"/>
        </w:rPr>
      </w:pPr>
      <w:r w:rsidRPr="00245F8E">
        <w:rPr>
          <w:rFonts w:ascii="Times New Roman" w:hAnsi="Times New Roman" w:cs="Times New Roman"/>
          <w:sz w:val="20"/>
          <w:szCs w:val="20"/>
        </w:rPr>
        <w:t>We gratefully acknowledge IRPA Grant 0802-09-0507 which supports the funding for this project.</w:t>
      </w:r>
      <w:r w:rsidR="00591F6D">
        <w:rPr>
          <w:rFonts w:asciiTheme="majorBidi" w:hAnsiTheme="majorBidi" w:cstheme="majorBidi"/>
          <w:sz w:val="20"/>
          <w:szCs w:val="20"/>
        </w:rPr>
        <w:t xml:space="preserve"> Thanks to c</w:t>
      </w:r>
      <w:r w:rsidR="00591F6D" w:rsidRPr="00245F8E">
        <w:rPr>
          <w:rFonts w:asciiTheme="majorBidi" w:hAnsiTheme="majorBidi" w:cstheme="majorBidi"/>
          <w:sz w:val="20"/>
          <w:szCs w:val="20"/>
        </w:rPr>
        <w:t>rews</w:t>
      </w:r>
      <w:r w:rsidRPr="00245F8E">
        <w:rPr>
          <w:rFonts w:asciiTheme="majorBidi" w:hAnsiTheme="majorBidi" w:cstheme="majorBidi"/>
          <w:sz w:val="20"/>
          <w:szCs w:val="20"/>
        </w:rPr>
        <w:t xml:space="preserve"> of Marine Department </w:t>
      </w:r>
      <w:r w:rsidR="00C34D4A" w:rsidRPr="00245F8E">
        <w:rPr>
          <w:rFonts w:asciiTheme="majorBidi" w:hAnsiTheme="majorBidi" w:cstheme="majorBidi"/>
          <w:sz w:val="20"/>
          <w:szCs w:val="20"/>
        </w:rPr>
        <w:t>Sarawak for</w:t>
      </w:r>
      <w:r w:rsidRPr="00245F8E">
        <w:rPr>
          <w:rFonts w:asciiTheme="majorBidi" w:hAnsiTheme="majorBidi" w:cstheme="majorBidi"/>
          <w:sz w:val="20"/>
          <w:szCs w:val="20"/>
        </w:rPr>
        <w:t xml:space="preserve"> helping in collecting the samples. </w:t>
      </w:r>
      <w:r w:rsidR="009A4611" w:rsidRPr="00245F8E">
        <w:rPr>
          <w:rFonts w:asciiTheme="majorBidi" w:hAnsiTheme="majorBidi" w:cstheme="majorBidi"/>
          <w:sz w:val="20"/>
          <w:szCs w:val="20"/>
        </w:rPr>
        <w:t>Thanks also to UNIMAS fellowship (ZPU) for financial support to the first author</w:t>
      </w:r>
      <w:r w:rsidRPr="00245F8E">
        <w:rPr>
          <w:rFonts w:asciiTheme="majorBidi" w:hAnsiTheme="majorBidi" w:cstheme="majorBidi"/>
          <w:sz w:val="20"/>
          <w:szCs w:val="20"/>
        </w:rPr>
        <w:t>.</w:t>
      </w:r>
      <w:r w:rsidRPr="00245F8E">
        <w:rPr>
          <w:rFonts w:ascii="Times New Roman" w:hAnsi="Times New Roman" w:cs="Times New Roman"/>
          <w:sz w:val="20"/>
          <w:szCs w:val="20"/>
        </w:rPr>
        <w:t xml:space="preserve"> Assistance by several lab assistants in laboratories and fieldwork are kindly appreciated</w:t>
      </w:r>
    </w:p>
    <w:p w:rsidR="00E705C1" w:rsidRPr="00245F8E" w:rsidRDefault="00E705C1" w:rsidP="00245F8E">
      <w:pPr>
        <w:spacing w:line="240" w:lineRule="auto"/>
        <w:jc w:val="both"/>
        <w:rPr>
          <w:rFonts w:asciiTheme="majorBidi" w:eastAsia="Calibri" w:hAnsiTheme="majorBidi" w:cstheme="majorBidi"/>
          <w:noProof/>
          <w:color w:val="000000"/>
          <w:sz w:val="20"/>
          <w:szCs w:val="20"/>
        </w:rPr>
      </w:pPr>
    </w:p>
    <w:p w:rsidR="00710EB4" w:rsidRPr="00763927" w:rsidRDefault="00710EB4" w:rsidP="004648AF">
      <w:pPr>
        <w:jc w:val="both"/>
        <w:rPr>
          <w:rFonts w:asciiTheme="majorBidi" w:eastAsia="Calibri" w:hAnsiTheme="majorBidi" w:cstheme="majorBidi"/>
          <w:noProof/>
          <w:color w:val="000000"/>
          <w:sz w:val="24"/>
          <w:szCs w:val="24"/>
        </w:rPr>
      </w:pPr>
    </w:p>
    <w:p w:rsidR="00710EB4" w:rsidRPr="00245F8E" w:rsidRDefault="00710EB4" w:rsidP="00763927">
      <w:pPr>
        <w:jc w:val="center"/>
        <w:rPr>
          <w:rFonts w:ascii="Times New Roman" w:hAnsi="Times New Roman" w:cs="Times New Roman"/>
          <w:b/>
          <w:sz w:val="20"/>
          <w:szCs w:val="20"/>
        </w:rPr>
      </w:pPr>
      <w:r w:rsidRPr="00245F8E">
        <w:rPr>
          <w:rFonts w:ascii="Times New Roman" w:hAnsi="Times New Roman" w:cs="Times New Roman"/>
          <w:b/>
          <w:sz w:val="20"/>
          <w:szCs w:val="20"/>
        </w:rPr>
        <w:t>References</w:t>
      </w:r>
    </w:p>
    <w:p w:rsidR="00390653" w:rsidRPr="00245F8E" w:rsidRDefault="00390653" w:rsidP="00390653">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 xml:space="preserve">Doskey, P.V., 2001. Spatial variations and chronologies of aliphatic hydrocarbonsin Lake Michigan sediments. </w:t>
      </w:r>
      <w:r w:rsidRPr="00245F8E">
        <w:rPr>
          <w:rFonts w:ascii="Times New Roman" w:hAnsi="Times New Roman" w:cs="Times New Roman"/>
          <w:i/>
          <w:sz w:val="18"/>
          <w:szCs w:val="18"/>
        </w:rPr>
        <w:t>Environmental Science and Technology, 35,</w:t>
      </w:r>
      <w:r w:rsidRPr="00245F8E">
        <w:rPr>
          <w:rFonts w:ascii="Times New Roman" w:hAnsi="Times New Roman" w:cs="Times New Roman"/>
          <w:sz w:val="18"/>
          <w:szCs w:val="18"/>
        </w:rPr>
        <w:t xml:space="preserve"> 247-254</w:t>
      </w:r>
      <w:r w:rsidR="00674699">
        <w:rPr>
          <w:rFonts w:ascii="Times New Roman" w:hAnsi="Times New Roman" w:cs="Times New Roman"/>
          <w:sz w:val="18"/>
          <w:szCs w:val="18"/>
        </w:rPr>
        <w:t>.</w:t>
      </w:r>
    </w:p>
    <w:p w:rsidR="00390653" w:rsidRPr="00245F8E" w:rsidRDefault="00390653" w:rsidP="00390653">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Sakari, M., Zakaria, M.P., Nordin, L., Abd Rahim, M., Pourya, S.B., Sofia, A and Kuha</w:t>
      </w:r>
      <w:r>
        <w:rPr>
          <w:rFonts w:ascii="Times New Roman" w:hAnsi="Times New Roman" w:cs="Times New Roman"/>
          <w:sz w:val="18"/>
          <w:szCs w:val="18"/>
        </w:rPr>
        <w:t xml:space="preserve">n,C. (2008). Characterization, </w:t>
      </w:r>
      <w:r w:rsidRPr="00245F8E">
        <w:rPr>
          <w:rFonts w:ascii="Times New Roman" w:hAnsi="Times New Roman" w:cs="Times New Roman"/>
          <w:sz w:val="18"/>
          <w:szCs w:val="18"/>
        </w:rPr>
        <w:t xml:space="preserve">distributions, sources and origins of aliphatic hydrocarbons from surface sediments of Prai Strait, Penang, Malaysia: A Widespread Anthropogenic Input. </w:t>
      </w:r>
      <w:r w:rsidRPr="00245F8E">
        <w:rPr>
          <w:rFonts w:ascii="Times New Roman" w:hAnsi="Times New Roman" w:cs="Times New Roman"/>
          <w:i/>
          <w:sz w:val="18"/>
          <w:szCs w:val="18"/>
        </w:rPr>
        <w:t>Environment Asia, 2,</w:t>
      </w:r>
      <w:r w:rsidRPr="00245F8E">
        <w:rPr>
          <w:rFonts w:ascii="Times New Roman" w:hAnsi="Times New Roman" w:cs="Times New Roman"/>
          <w:sz w:val="18"/>
          <w:szCs w:val="18"/>
        </w:rPr>
        <w:t xml:space="preserve"> 1-14</w:t>
      </w:r>
      <w:r w:rsidR="00674699">
        <w:rPr>
          <w:rFonts w:ascii="Times New Roman" w:hAnsi="Times New Roman" w:cs="Times New Roman"/>
          <w:sz w:val="18"/>
          <w:szCs w:val="18"/>
        </w:rPr>
        <w:t>.</w:t>
      </w:r>
    </w:p>
    <w:p w:rsidR="00390653" w:rsidRPr="00245F8E" w:rsidRDefault="00390653" w:rsidP="00390653">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 xml:space="preserve">UNEP (1995). Determination of Petroleum Hydrocarbons in sediments. </w:t>
      </w:r>
      <w:r w:rsidRPr="00245F8E">
        <w:rPr>
          <w:rFonts w:ascii="Times New Roman" w:hAnsi="Times New Roman" w:cs="Times New Roman"/>
          <w:i/>
          <w:sz w:val="18"/>
          <w:szCs w:val="18"/>
        </w:rPr>
        <w:t>Reference Methods for Marine Pollution Studies, 20</w:t>
      </w:r>
      <w:r w:rsidRPr="00245F8E">
        <w:rPr>
          <w:rFonts w:ascii="Times New Roman" w:hAnsi="Times New Roman" w:cs="Times New Roman"/>
          <w:sz w:val="18"/>
          <w:szCs w:val="18"/>
        </w:rPr>
        <w:t>.</w:t>
      </w:r>
    </w:p>
    <w:p w:rsidR="00674699" w:rsidRPr="00245F8E" w:rsidRDefault="00674699" w:rsidP="00674699">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 xml:space="preserve">Steinhauer, M.S. and Boehm, P.D. (1992). The composition and distributions of saturated and aromatic hydrocarbons in near shore sediment, river sediments, and coastal peat of the Alaskan Beaufort Sea: implications for detecting anthropogenic hydrocarbons input, </w:t>
      </w:r>
      <w:r w:rsidRPr="00245F8E">
        <w:rPr>
          <w:rFonts w:ascii="Times New Roman" w:hAnsi="Times New Roman" w:cs="Times New Roman"/>
          <w:i/>
          <w:iCs/>
          <w:sz w:val="18"/>
          <w:szCs w:val="18"/>
        </w:rPr>
        <w:t xml:space="preserve">Marine Environmental Research, </w:t>
      </w:r>
      <w:r w:rsidRPr="00245F8E">
        <w:rPr>
          <w:rFonts w:ascii="Times New Roman" w:hAnsi="Times New Roman" w:cs="Times New Roman"/>
          <w:bCs/>
          <w:i/>
          <w:sz w:val="18"/>
          <w:szCs w:val="18"/>
        </w:rPr>
        <w:t>33,</w:t>
      </w:r>
      <w:r w:rsidRPr="00245F8E">
        <w:rPr>
          <w:rFonts w:ascii="Times New Roman" w:hAnsi="Times New Roman" w:cs="Times New Roman"/>
          <w:sz w:val="18"/>
          <w:szCs w:val="18"/>
        </w:rPr>
        <w:t>223-253.</w:t>
      </w:r>
    </w:p>
    <w:p w:rsidR="00674699" w:rsidRPr="00245F8E" w:rsidRDefault="00674699" w:rsidP="00674699">
      <w:pPr>
        <w:pStyle w:val="ListParagraph"/>
        <w:numPr>
          <w:ilvl w:val="0"/>
          <w:numId w:val="2"/>
        </w:numPr>
        <w:tabs>
          <w:tab w:val="left" w:pos="0"/>
        </w:tabs>
        <w:spacing w:line="240" w:lineRule="auto"/>
        <w:jc w:val="both"/>
        <w:rPr>
          <w:rFonts w:ascii="Times New Roman" w:hAnsi="Times New Roman" w:cs="Times New Roman"/>
          <w:i/>
          <w:sz w:val="18"/>
          <w:szCs w:val="18"/>
        </w:rPr>
      </w:pPr>
      <w:r w:rsidRPr="00245F8E">
        <w:rPr>
          <w:rFonts w:ascii="Times New Roman" w:hAnsi="Times New Roman" w:cs="Times New Roman"/>
          <w:sz w:val="18"/>
          <w:szCs w:val="18"/>
        </w:rPr>
        <w:t xml:space="preserve">Farrington, J.W. and Tripp, B.W. (1977). Hydrocarbons in Western North Atlantic surface sediments. </w:t>
      </w:r>
      <w:r w:rsidRPr="00245F8E">
        <w:rPr>
          <w:rFonts w:ascii="Times New Roman" w:hAnsi="Times New Roman" w:cs="Times New Roman"/>
          <w:i/>
          <w:sz w:val="18"/>
          <w:szCs w:val="18"/>
        </w:rPr>
        <w:t>GeochemicaCosmochemicaActa, 41</w:t>
      </w:r>
      <w:r w:rsidRPr="00245F8E">
        <w:rPr>
          <w:rFonts w:ascii="Times New Roman" w:hAnsi="Times New Roman" w:cs="Times New Roman"/>
          <w:sz w:val="18"/>
          <w:szCs w:val="18"/>
        </w:rPr>
        <w:t>, 1627-1641</w:t>
      </w:r>
      <w:r>
        <w:rPr>
          <w:rFonts w:ascii="Times New Roman" w:hAnsi="Times New Roman" w:cs="Times New Roman"/>
          <w:sz w:val="18"/>
          <w:szCs w:val="18"/>
        </w:rPr>
        <w:t>.</w:t>
      </w:r>
    </w:p>
    <w:p w:rsidR="00710EB4" w:rsidRPr="00245F8E" w:rsidRDefault="00674699" w:rsidP="00245F8E">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Colombo, J.C.</w:t>
      </w:r>
      <w:r>
        <w:rPr>
          <w:rFonts w:ascii="Times New Roman" w:hAnsi="Times New Roman" w:cs="Times New Roman"/>
          <w:sz w:val="18"/>
          <w:szCs w:val="18"/>
        </w:rPr>
        <w:t>,</w:t>
      </w:r>
      <w:r w:rsidRPr="00245F8E">
        <w:rPr>
          <w:rFonts w:ascii="Times New Roman" w:hAnsi="Times New Roman" w:cs="Times New Roman"/>
          <w:sz w:val="18"/>
          <w:szCs w:val="18"/>
        </w:rPr>
        <w:t xml:space="preserve"> Pelletier, C., Brochu, C. and Khalil, M. (1989). Determinations of hydrocarbons sources using n-alkanes and polyaromatic hydrocarbon distribution indexes. Case Study: Rio de la Plata estuary, Argentina. </w:t>
      </w:r>
      <w:r w:rsidRPr="00245F8E">
        <w:rPr>
          <w:rFonts w:ascii="Times New Roman" w:hAnsi="Times New Roman" w:cs="Times New Roman"/>
          <w:i/>
          <w:iCs/>
          <w:sz w:val="18"/>
          <w:szCs w:val="18"/>
        </w:rPr>
        <w:t xml:space="preserve">Environmental </w:t>
      </w:r>
      <w:r w:rsidRPr="00245F8E">
        <w:rPr>
          <w:rFonts w:ascii="Times New Roman" w:hAnsi="Times New Roman" w:cs="Times New Roman"/>
          <w:i/>
          <w:iCs/>
          <w:sz w:val="18"/>
          <w:szCs w:val="18"/>
        </w:rPr>
        <w:lastRenderedPageBreak/>
        <w:t>Science and Technology</w:t>
      </w:r>
      <w:r w:rsidRPr="00245F8E">
        <w:rPr>
          <w:rFonts w:ascii="Times New Roman" w:hAnsi="Times New Roman" w:cs="Times New Roman"/>
          <w:sz w:val="18"/>
          <w:szCs w:val="18"/>
        </w:rPr>
        <w:t xml:space="preserve">, </w:t>
      </w:r>
      <w:r w:rsidRPr="00245F8E">
        <w:rPr>
          <w:rFonts w:ascii="Times New Roman" w:hAnsi="Times New Roman" w:cs="Times New Roman"/>
          <w:bCs/>
          <w:i/>
          <w:sz w:val="18"/>
          <w:szCs w:val="18"/>
        </w:rPr>
        <w:t>23,</w:t>
      </w:r>
      <w:r w:rsidRPr="00245F8E">
        <w:rPr>
          <w:rFonts w:ascii="Times New Roman" w:hAnsi="Times New Roman" w:cs="Times New Roman"/>
          <w:sz w:val="18"/>
          <w:szCs w:val="18"/>
        </w:rPr>
        <w:t>888-894.</w:t>
      </w:r>
      <w:r w:rsidR="00245F8E">
        <w:rPr>
          <w:rFonts w:ascii="Times New Roman" w:hAnsi="Times New Roman" w:cs="Times New Roman"/>
          <w:sz w:val="18"/>
          <w:szCs w:val="18"/>
        </w:rPr>
        <w:t xml:space="preserve">Blumer, </w:t>
      </w:r>
      <w:r w:rsidR="00742410" w:rsidRPr="00245F8E">
        <w:rPr>
          <w:rFonts w:ascii="Times New Roman" w:hAnsi="Times New Roman" w:cs="Times New Roman"/>
          <w:sz w:val="18"/>
          <w:szCs w:val="18"/>
        </w:rPr>
        <w:t xml:space="preserve">M.(1957). </w:t>
      </w:r>
      <w:r w:rsidR="00710EB4" w:rsidRPr="00245F8E">
        <w:rPr>
          <w:rFonts w:ascii="Times New Roman" w:hAnsi="Times New Roman" w:cs="Times New Roman"/>
          <w:sz w:val="18"/>
          <w:szCs w:val="18"/>
        </w:rPr>
        <w:t xml:space="preserve">Removal of elemental sulfur from hydrocarbon fractions. </w:t>
      </w:r>
      <w:r w:rsidR="00710EB4" w:rsidRPr="00245F8E">
        <w:rPr>
          <w:rFonts w:ascii="Times New Roman" w:hAnsi="Times New Roman" w:cs="Times New Roman"/>
          <w:i/>
          <w:iCs/>
          <w:sz w:val="18"/>
          <w:szCs w:val="18"/>
        </w:rPr>
        <w:t>Analytical Chemistry</w:t>
      </w:r>
      <w:r w:rsidR="00710EB4" w:rsidRPr="00245F8E">
        <w:rPr>
          <w:rFonts w:ascii="Times New Roman" w:hAnsi="Times New Roman" w:cs="Times New Roman"/>
          <w:sz w:val="18"/>
          <w:szCs w:val="18"/>
        </w:rPr>
        <w:t xml:space="preserve">, </w:t>
      </w:r>
      <w:r w:rsidR="00DB0EF0" w:rsidRPr="00245F8E">
        <w:rPr>
          <w:rFonts w:ascii="Times New Roman" w:hAnsi="Times New Roman" w:cs="Times New Roman"/>
          <w:bCs/>
          <w:i/>
          <w:sz w:val="18"/>
          <w:szCs w:val="18"/>
        </w:rPr>
        <w:t>29</w:t>
      </w:r>
      <w:r w:rsidR="00DB0EF0" w:rsidRPr="00245F8E">
        <w:rPr>
          <w:rFonts w:ascii="Times New Roman" w:hAnsi="Times New Roman" w:cs="Times New Roman"/>
          <w:bCs/>
          <w:sz w:val="18"/>
          <w:szCs w:val="18"/>
        </w:rPr>
        <w:t>,</w:t>
      </w:r>
      <w:r w:rsidR="00710EB4" w:rsidRPr="00245F8E">
        <w:rPr>
          <w:rFonts w:ascii="Times New Roman" w:hAnsi="Times New Roman" w:cs="Times New Roman"/>
          <w:sz w:val="18"/>
          <w:szCs w:val="18"/>
        </w:rPr>
        <w:t>1039-1041.</w:t>
      </w:r>
    </w:p>
    <w:p w:rsidR="00674699" w:rsidRPr="00245F8E" w:rsidRDefault="00674699" w:rsidP="00674699">
      <w:pPr>
        <w:pStyle w:val="ListParagraph"/>
        <w:numPr>
          <w:ilvl w:val="0"/>
          <w:numId w:val="2"/>
        </w:numPr>
        <w:tabs>
          <w:tab w:val="left" w:pos="0"/>
        </w:tabs>
        <w:spacing w:line="240" w:lineRule="auto"/>
        <w:jc w:val="both"/>
        <w:rPr>
          <w:rFonts w:ascii="Times New Roman" w:hAnsi="Times New Roman" w:cs="Times New Roman"/>
          <w:i/>
          <w:sz w:val="18"/>
          <w:szCs w:val="18"/>
        </w:rPr>
      </w:pPr>
      <w:r w:rsidRPr="00245F8E">
        <w:rPr>
          <w:rFonts w:ascii="Times New Roman" w:hAnsi="Times New Roman" w:cs="Times New Roman"/>
          <w:sz w:val="18"/>
          <w:szCs w:val="18"/>
        </w:rPr>
        <w:t xml:space="preserve">Kennicutt, M.C., Barker, C., Brooks, J.M., DeFreitas, D.A., Zhu, G.H. (1987). Selected organic matter source indicators in the Orinoco, Nile and Changjang deltas. </w:t>
      </w:r>
      <w:r w:rsidRPr="00245F8E">
        <w:rPr>
          <w:rFonts w:ascii="Times New Roman" w:hAnsi="Times New Roman" w:cs="Times New Roman"/>
          <w:i/>
          <w:sz w:val="18"/>
          <w:szCs w:val="18"/>
        </w:rPr>
        <w:t>Organic Geochemistry, 11, 41-51</w:t>
      </w:r>
      <w:r>
        <w:rPr>
          <w:rFonts w:ascii="Times New Roman" w:hAnsi="Times New Roman" w:cs="Times New Roman"/>
          <w:i/>
          <w:sz w:val="18"/>
          <w:szCs w:val="18"/>
        </w:rPr>
        <w:t>..</w:t>
      </w:r>
    </w:p>
    <w:p w:rsidR="00674699" w:rsidRPr="00601AAB" w:rsidRDefault="00674699" w:rsidP="00674699">
      <w:pPr>
        <w:pStyle w:val="ListParagraph"/>
        <w:numPr>
          <w:ilvl w:val="0"/>
          <w:numId w:val="2"/>
        </w:numPr>
        <w:tabs>
          <w:tab w:val="left" w:pos="0"/>
        </w:tabs>
        <w:spacing w:line="240" w:lineRule="auto"/>
        <w:jc w:val="both"/>
        <w:rPr>
          <w:rFonts w:asciiTheme="majorBidi" w:hAnsiTheme="majorBidi" w:cstheme="majorBidi"/>
          <w:sz w:val="18"/>
          <w:szCs w:val="18"/>
        </w:rPr>
      </w:pPr>
      <w:r w:rsidRPr="00601AAB">
        <w:rPr>
          <w:rFonts w:ascii="Times New Roman" w:hAnsi="Times New Roman" w:cs="Times New Roman"/>
          <w:sz w:val="18"/>
          <w:szCs w:val="18"/>
        </w:rPr>
        <w:t xml:space="preserve">Zakaria, M.P., Horinouchi, A., Tsutsumi, S., Takada, H., Tanabe, S. and Ismail, A. (2000). Oil Pollution in the straits of Malacca, Malaysia. Application of molecular marker for sources identification, </w:t>
      </w:r>
      <w:r w:rsidRPr="00601AAB">
        <w:rPr>
          <w:rFonts w:ascii="Times New Roman" w:hAnsi="Times New Roman" w:cs="Times New Roman"/>
          <w:i/>
          <w:iCs/>
          <w:sz w:val="18"/>
          <w:szCs w:val="18"/>
        </w:rPr>
        <w:t xml:space="preserve">Environmental Science and Technology, </w:t>
      </w:r>
      <w:r w:rsidRPr="00601AAB">
        <w:rPr>
          <w:rFonts w:ascii="Times New Roman" w:hAnsi="Times New Roman" w:cs="Times New Roman"/>
          <w:bCs/>
          <w:i/>
          <w:sz w:val="18"/>
          <w:szCs w:val="18"/>
        </w:rPr>
        <w:t>34,</w:t>
      </w:r>
      <w:r w:rsidRPr="00601AAB">
        <w:rPr>
          <w:rFonts w:ascii="Times New Roman" w:hAnsi="Times New Roman" w:cs="Times New Roman"/>
          <w:sz w:val="18"/>
          <w:szCs w:val="18"/>
        </w:rPr>
        <w:t>1189-1196</w:t>
      </w:r>
      <w:r>
        <w:rPr>
          <w:rFonts w:ascii="Times New Roman" w:hAnsi="Times New Roman" w:cs="Times New Roman"/>
          <w:sz w:val="18"/>
          <w:szCs w:val="18"/>
        </w:rPr>
        <w:t>.</w:t>
      </w:r>
    </w:p>
    <w:p w:rsidR="00710EB4" w:rsidRPr="00245F8E" w:rsidRDefault="00674699" w:rsidP="00245F8E">
      <w:pPr>
        <w:pStyle w:val="ListParagraph"/>
        <w:numPr>
          <w:ilvl w:val="0"/>
          <w:numId w:val="2"/>
        </w:numPr>
        <w:tabs>
          <w:tab w:val="left" w:pos="0"/>
        </w:tabs>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Blumer, M. (1957). Removal of elemental sulfur from hydrocarbon fractions. </w:t>
      </w:r>
      <w:r>
        <w:rPr>
          <w:rFonts w:ascii="Times New Roman" w:hAnsi="Times New Roman" w:cs="Times New Roman"/>
          <w:i/>
          <w:sz w:val="18"/>
          <w:szCs w:val="18"/>
        </w:rPr>
        <w:t xml:space="preserve">Analytical Chemistry, 29, </w:t>
      </w:r>
      <w:r w:rsidRPr="00674699">
        <w:rPr>
          <w:rFonts w:ascii="Times New Roman" w:hAnsi="Times New Roman" w:cs="Times New Roman"/>
          <w:sz w:val="18"/>
          <w:szCs w:val="18"/>
        </w:rPr>
        <w:t>1039-1041</w:t>
      </w:r>
      <w:r>
        <w:rPr>
          <w:rFonts w:ascii="Times New Roman" w:hAnsi="Times New Roman" w:cs="Times New Roman"/>
          <w:sz w:val="18"/>
          <w:szCs w:val="18"/>
        </w:rPr>
        <w:t>.</w:t>
      </w:r>
    </w:p>
    <w:p w:rsidR="00674699" w:rsidRPr="00245F8E" w:rsidRDefault="00674699" w:rsidP="00674699">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 xml:space="preserve">Nishigima, F.N., Weber, R.R. and Bicego, M.C. (2001). Aliphatic and aromatic hydrocarbons in sediment of Santos and Canania, SP, Brazil. </w:t>
      </w:r>
      <w:r w:rsidRPr="00245F8E">
        <w:rPr>
          <w:rFonts w:ascii="Times New Roman" w:hAnsi="Times New Roman" w:cs="Times New Roman"/>
          <w:i/>
          <w:sz w:val="18"/>
          <w:szCs w:val="18"/>
        </w:rPr>
        <w:t>Marine Pollution Bulletin, 42,</w:t>
      </w:r>
      <w:r w:rsidRPr="00245F8E">
        <w:rPr>
          <w:rFonts w:ascii="Times New Roman" w:hAnsi="Times New Roman" w:cs="Times New Roman"/>
          <w:sz w:val="18"/>
          <w:szCs w:val="18"/>
        </w:rPr>
        <w:t xml:space="preserve"> 1064-1072</w:t>
      </w:r>
      <w:r>
        <w:rPr>
          <w:rFonts w:ascii="Times New Roman" w:hAnsi="Times New Roman" w:cs="Times New Roman"/>
          <w:sz w:val="18"/>
          <w:szCs w:val="18"/>
        </w:rPr>
        <w:t>.</w:t>
      </w:r>
    </w:p>
    <w:p w:rsidR="00A13021" w:rsidRPr="00245F8E" w:rsidRDefault="00A13021" w:rsidP="00245F8E">
      <w:pPr>
        <w:pStyle w:val="ListParagraph"/>
        <w:numPr>
          <w:ilvl w:val="0"/>
          <w:numId w:val="2"/>
        </w:numPr>
        <w:tabs>
          <w:tab w:val="left" w:pos="0"/>
        </w:tabs>
        <w:spacing w:line="240" w:lineRule="auto"/>
        <w:jc w:val="both"/>
        <w:rPr>
          <w:rFonts w:ascii="Times New Roman" w:hAnsi="Times New Roman" w:cs="Times New Roman"/>
          <w:i/>
          <w:sz w:val="18"/>
          <w:szCs w:val="18"/>
        </w:rPr>
      </w:pPr>
      <w:r w:rsidRPr="00245F8E">
        <w:rPr>
          <w:rFonts w:ascii="Times New Roman" w:hAnsi="Times New Roman" w:cs="Times New Roman"/>
          <w:sz w:val="18"/>
          <w:szCs w:val="18"/>
        </w:rPr>
        <w:t>Chandru, K., Zakaria, M.P, Anita, S., Shahbazi, A., Sakari, M., Bahry, P.S.,</w:t>
      </w:r>
      <w:r w:rsidR="00742410" w:rsidRPr="00245F8E">
        <w:rPr>
          <w:rFonts w:ascii="Times New Roman" w:hAnsi="Times New Roman" w:cs="Times New Roman"/>
          <w:sz w:val="18"/>
          <w:szCs w:val="18"/>
        </w:rPr>
        <w:t xml:space="preserve">and </w:t>
      </w:r>
      <w:r w:rsidRPr="00245F8E">
        <w:rPr>
          <w:rFonts w:ascii="Times New Roman" w:hAnsi="Times New Roman" w:cs="Times New Roman"/>
          <w:sz w:val="18"/>
          <w:szCs w:val="18"/>
        </w:rPr>
        <w:t xml:space="preserve"> Mohamed, C.A.R. (2008). Ch</w:t>
      </w:r>
      <w:r w:rsidR="00DB0EF0" w:rsidRPr="00245F8E">
        <w:rPr>
          <w:rFonts w:ascii="Times New Roman" w:hAnsi="Times New Roman" w:cs="Times New Roman"/>
          <w:sz w:val="18"/>
          <w:szCs w:val="18"/>
        </w:rPr>
        <w:t>a</w:t>
      </w:r>
      <w:r w:rsidRPr="00245F8E">
        <w:rPr>
          <w:rFonts w:ascii="Times New Roman" w:hAnsi="Times New Roman" w:cs="Times New Roman"/>
          <w:sz w:val="18"/>
          <w:szCs w:val="18"/>
        </w:rPr>
        <w:t xml:space="preserve">racterization of alkane, hopane and polycyclic aromatic hydrocarbons in tarballs collected from the East Coast of Peninsular Malaysia. </w:t>
      </w:r>
      <w:r w:rsidRPr="00245F8E">
        <w:rPr>
          <w:rFonts w:ascii="Times New Roman" w:hAnsi="Times New Roman" w:cs="Times New Roman"/>
          <w:i/>
          <w:sz w:val="18"/>
          <w:szCs w:val="18"/>
        </w:rPr>
        <w:t xml:space="preserve"> Marine Pollution Bulletin, 56 </w:t>
      </w:r>
      <w:r w:rsidRPr="00245F8E">
        <w:rPr>
          <w:rFonts w:ascii="Times New Roman" w:hAnsi="Times New Roman" w:cs="Times New Roman"/>
          <w:sz w:val="18"/>
          <w:szCs w:val="18"/>
        </w:rPr>
        <w:t>(5)</w:t>
      </w:r>
      <w:r w:rsidR="00DB0EF0" w:rsidRPr="00245F8E">
        <w:rPr>
          <w:rFonts w:ascii="Times New Roman" w:hAnsi="Times New Roman" w:cs="Times New Roman"/>
          <w:i/>
          <w:sz w:val="18"/>
          <w:szCs w:val="18"/>
        </w:rPr>
        <w:t>,</w:t>
      </w:r>
      <w:r w:rsidRPr="00245F8E">
        <w:rPr>
          <w:rFonts w:ascii="Times New Roman" w:hAnsi="Times New Roman" w:cs="Times New Roman"/>
          <w:i/>
          <w:sz w:val="18"/>
          <w:szCs w:val="18"/>
        </w:rPr>
        <w:t xml:space="preserve"> 95-962</w:t>
      </w:r>
      <w:r w:rsidR="00674699">
        <w:rPr>
          <w:rFonts w:ascii="Times New Roman" w:hAnsi="Times New Roman" w:cs="Times New Roman"/>
          <w:i/>
          <w:sz w:val="18"/>
          <w:szCs w:val="18"/>
        </w:rPr>
        <w:t>.</w:t>
      </w:r>
    </w:p>
    <w:p w:rsidR="00674699" w:rsidRPr="00245F8E" w:rsidRDefault="00674699" w:rsidP="00674699">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Simoneit, B.R.T. (1978). The organic ch</w:t>
      </w:r>
      <w:r>
        <w:rPr>
          <w:rFonts w:ascii="Times New Roman" w:hAnsi="Times New Roman" w:cs="Times New Roman"/>
          <w:sz w:val="18"/>
          <w:szCs w:val="18"/>
        </w:rPr>
        <w:t>emistry of marine sediments. In</w:t>
      </w:r>
      <w:r w:rsidRPr="00245F8E">
        <w:rPr>
          <w:rFonts w:ascii="Times New Roman" w:hAnsi="Times New Roman" w:cs="Times New Roman"/>
          <w:sz w:val="18"/>
          <w:szCs w:val="18"/>
        </w:rPr>
        <w:t xml:space="preserve">: J.P Riley and R. Chester (Eds). </w:t>
      </w:r>
      <w:r w:rsidRPr="00245F8E">
        <w:rPr>
          <w:rFonts w:ascii="Times New Roman" w:hAnsi="Times New Roman" w:cs="Times New Roman"/>
          <w:i/>
          <w:iCs/>
          <w:sz w:val="18"/>
          <w:szCs w:val="18"/>
        </w:rPr>
        <w:t>Chemical Oceanography</w:t>
      </w:r>
      <w:r w:rsidRPr="00245F8E">
        <w:rPr>
          <w:rFonts w:ascii="Times New Roman" w:hAnsi="Times New Roman" w:cs="Times New Roman"/>
          <w:sz w:val="18"/>
          <w:szCs w:val="18"/>
        </w:rPr>
        <w:t>. Academic, New York, 2nd ed., pp. 233-311</w:t>
      </w:r>
      <w:r>
        <w:rPr>
          <w:rFonts w:ascii="Times New Roman" w:hAnsi="Times New Roman" w:cs="Times New Roman"/>
          <w:sz w:val="18"/>
          <w:szCs w:val="18"/>
        </w:rPr>
        <w:t>.</w:t>
      </w:r>
    </w:p>
    <w:p w:rsidR="00674699" w:rsidRPr="00245F8E" w:rsidRDefault="00674699" w:rsidP="00674699">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 xml:space="preserve">Hedges, J.I. and Prahl, F.G. (1993). Early diagenesis: consequencesfor applications of molecular markers. In: M.H. Engel and S.A. Macko (Eds). </w:t>
      </w:r>
      <w:r w:rsidRPr="00245F8E">
        <w:rPr>
          <w:rFonts w:ascii="Times New Roman" w:hAnsi="Times New Roman" w:cs="Times New Roman"/>
          <w:i/>
          <w:iCs/>
          <w:sz w:val="18"/>
          <w:szCs w:val="18"/>
        </w:rPr>
        <w:t>Organic Geochemistry-Principles and Applications</w:t>
      </w:r>
      <w:r w:rsidRPr="00245F8E">
        <w:rPr>
          <w:rFonts w:ascii="Times New Roman" w:hAnsi="Times New Roman" w:cs="Times New Roman"/>
          <w:sz w:val="18"/>
          <w:szCs w:val="18"/>
        </w:rPr>
        <w:t>. Plenum. New York, pp 237-253.</w:t>
      </w:r>
    </w:p>
    <w:p w:rsidR="00710EB4" w:rsidRPr="00245F8E" w:rsidRDefault="00710EB4" w:rsidP="00245F8E">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 xml:space="preserve">Commendatore, M.G., Esteves, J.L. and Colombo, J.C. (2000). Hydrocarbons in Coastal Sediments of Patagonia, Argentina: Levels and Probable Sources. </w:t>
      </w:r>
      <w:r w:rsidRPr="00245F8E">
        <w:rPr>
          <w:rFonts w:ascii="Times New Roman" w:hAnsi="Times New Roman" w:cs="Times New Roman"/>
          <w:i/>
          <w:sz w:val="18"/>
          <w:szCs w:val="18"/>
        </w:rPr>
        <w:t>Marine Pollution Bulletin</w:t>
      </w:r>
      <w:r w:rsidRPr="00245F8E">
        <w:rPr>
          <w:rFonts w:ascii="Times New Roman" w:hAnsi="Times New Roman" w:cs="Times New Roman"/>
          <w:sz w:val="18"/>
          <w:szCs w:val="18"/>
        </w:rPr>
        <w:t xml:space="preserve">, </w:t>
      </w:r>
      <w:r w:rsidRPr="00245F8E">
        <w:rPr>
          <w:rFonts w:ascii="Times New Roman" w:hAnsi="Times New Roman" w:cs="Times New Roman"/>
          <w:i/>
          <w:sz w:val="18"/>
          <w:szCs w:val="18"/>
        </w:rPr>
        <w:t xml:space="preserve">40 </w:t>
      </w:r>
      <w:r w:rsidRPr="00245F8E">
        <w:rPr>
          <w:rFonts w:ascii="Times New Roman" w:hAnsi="Times New Roman" w:cs="Times New Roman"/>
          <w:sz w:val="18"/>
          <w:szCs w:val="18"/>
        </w:rPr>
        <w:t>(11)</w:t>
      </w:r>
      <w:r w:rsidR="00DB0EF0" w:rsidRPr="00245F8E">
        <w:rPr>
          <w:rFonts w:ascii="Times New Roman" w:hAnsi="Times New Roman" w:cs="Times New Roman"/>
          <w:i/>
          <w:sz w:val="18"/>
          <w:szCs w:val="18"/>
        </w:rPr>
        <w:t>,</w:t>
      </w:r>
      <w:r w:rsidRPr="00245F8E">
        <w:rPr>
          <w:rFonts w:ascii="Times New Roman" w:hAnsi="Times New Roman" w:cs="Times New Roman"/>
          <w:sz w:val="18"/>
          <w:szCs w:val="18"/>
        </w:rPr>
        <w:t xml:space="preserve"> 989-998.</w:t>
      </w:r>
    </w:p>
    <w:p w:rsidR="00674699" w:rsidRPr="00245F8E" w:rsidRDefault="00674699" w:rsidP="00674699">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 xml:space="preserve">Wang,  X.C., Sun S., Ma, H.Q. and Liu Y. (2006). Sources and distribution of aliphatic and polyaromatic hydrocarbons in sediments of Jiaozhou Bay, Qingdao, China. </w:t>
      </w:r>
      <w:r w:rsidRPr="00245F8E">
        <w:rPr>
          <w:rFonts w:ascii="Times New Roman" w:hAnsi="Times New Roman" w:cs="Times New Roman"/>
          <w:i/>
          <w:sz w:val="18"/>
          <w:szCs w:val="18"/>
        </w:rPr>
        <w:t>Marine Pollution Bulletin, 52</w:t>
      </w:r>
      <w:r w:rsidRPr="00245F8E">
        <w:rPr>
          <w:rFonts w:ascii="Times New Roman" w:hAnsi="Times New Roman" w:cs="Times New Roman"/>
          <w:sz w:val="18"/>
          <w:szCs w:val="18"/>
        </w:rPr>
        <w:t>(2</w:t>
      </w:r>
      <w:r w:rsidRPr="00245F8E">
        <w:rPr>
          <w:rFonts w:ascii="Times New Roman" w:hAnsi="Times New Roman" w:cs="Times New Roman"/>
          <w:i/>
          <w:sz w:val="18"/>
          <w:szCs w:val="18"/>
        </w:rPr>
        <w:t>),</w:t>
      </w:r>
      <w:r w:rsidRPr="00245F8E">
        <w:rPr>
          <w:rFonts w:ascii="Times New Roman" w:hAnsi="Times New Roman" w:cs="Times New Roman"/>
          <w:sz w:val="18"/>
          <w:szCs w:val="18"/>
        </w:rPr>
        <w:t>129-138.</w:t>
      </w:r>
    </w:p>
    <w:p w:rsidR="00A13021" w:rsidRPr="00245F8E" w:rsidRDefault="00A13021" w:rsidP="00245F8E">
      <w:pPr>
        <w:pStyle w:val="ListParagraph"/>
        <w:numPr>
          <w:ilvl w:val="0"/>
          <w:numId w:val="2"/>
        </w:numPr>
        <w:tabs>
          <w:tab w:val="left" w:pos="0"/>
        </w:tabs>
        <w:spacing w:line="240" w:lineRule="auto"/>
        <w:jc w:val="both"/>
        <w:rPr>
          <w:rFonts w:ascii="Times New Roman" w:hAnsi="Times New Roman" w:cs="Times New Roman"/>
          <w:i/>
          <w:sz w:val="18"/>
          <w:szCs w:val="18"/>
        </w:rPr>
      </w:pPr>
      <w:r w:rsidRPr="00245F8E">
        <w:rPr>
          <w:rFonts w:ascii="Times New Roman" w:hAnsi="Times New Roman" w:cs="Times New Roman"/>
          <w:sz w:val="18"/>
          <w:szCs w:val="18"/>
        </w:rPr>
        <w:t xml:space="preserve">Moldowan, J.M., </w:t>
      </w:r>
      <w:r w:rsidR="00742410" w:rsidRPr="00245F8E">
        <w:rPr>
          <w:rFonts w:ascii="Times New Roman" w:hAnsi="Times New Roman" w:cs="Times New Roman"/>
          <w:sz w:val="18"/>
          <w:szCs w:val="18"/>
        </w:rPr>
        <w:t>S</w:t>
      </w:r>
      <w:r w:rsidRPr="00245F8E">
        <w:rPr>
          <w:rFonts w:ascii="Times New Roman" w:hAnsi="Times New Roman" w:cs="Times New Roman"/>
          <w:sz w:val="18"/>
          <w:szCs w:val="18"/>
        </w:rPr>
        <w:t xml:space="preserve">eifert, W.K., Gallegos, E.J. (1985). Relationship between petroleum composition and depositional environment of petroleum source rocks, </w:t>
      </w:r>
      <w:r w:rsidR="00742410" w:rsidRPr="00245F8E">
        <w:rPr>
          <w:rFonts w:ascii="Times New Roman" w:hAnsi="Times New Roman" w:cs="Times New Roman"/>
          <w:i/>
          <w:sz w:val="18"/>
          <w:szCs w:val="18"/>
        </w:rPr>
        <w:t>AAPG Bulletin, 69,</w:t>
      </w:r>
      <w:r w:rsidR="00674699">
        <w:rPr>
          <w:rFonts w:ascii="Times New Roman" w:hAnsi="Times New Roman" w:cs="Times New Roman"/>
          <w:i/>
          <w:sz w:val="18"/>
          <w:szCs w:val="18"/>
        </w:rPr>
        <w:t xml:space="preserve"> 1255-126.</w:t>
      </w:r>
    </w:p>
    <w:p w:rsidR="00674699" w:rsidRPr="00245F8E" w:rsidRDefault="00674699" w:rsidP="00674699">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 xml:space="preserve">Tolosa, I., De Mora, S.J., Fowler, S.W., Villeneuve, J.P., Bartocci, J. and Cattini, C. (2005). Aliphatic and aromatic hydrocarbons in marine biota and coastal sediments from the Gulf and the Gulf of Oman. </w:t>
      </w:r>
      <w:r w:rsidRPr="00245F8E">
        <w:rPr>
          <w:rFonts w:ascii="Times New Roman" w:hAnsi="Times New Roman" w:cs="Times New Roman"/>
          <w:i/>
          <w:sz w:val="18"/>
          <w:szCs w:val="18"/>
        </w:rPr>
        <w:t>Marine Pollution Bulletin, 50,</w:t>
      </w:r>
      <w:r w:rsidRPr="00245F8E">
        <w:rPr>
          <w:rFonts w:ascii="Times New Roman" w:hAnsi="Times New Roman" w:cs="Times New Roman"/>
          <w:sz w:val="18"/>
          <w:szCs w:val="18"/>
        </w:rPr>
        <w:t xml:space="preserve"> 1619-1633</w:t>
      </w:r>
      <w:r>
        <w:rPr>
          <w:rFonts w:ascii="Times New Roman" w:hAnsi="Times New Roman" w:cs="Times New Roman"/>
          <w:sz w:val="18"/>
          <w:szCs w:val="18"/>
        </w:rPr>
        <w:t>.</w:t>
      </w:r>
    </w:p>
    <w:p w:rsidR="00710EB4" w:rsidRPr="00245F8E" w:rsidRDefault="00710EB4" w:rsidP="00245F8E">
      <w:pPr>
        <w:pStyle w:val="ListParagraph"/>
        <w:numPr>
          <w:ilvl w:val="0"/>
          <w:numId w:val="2"/>
        </w:numPr>
        <w:tabs>
          <w:tab w:val="left" w:pos="0"/>
        </w:tabs>
        <w:spacing w:line="240" w:lineRule="auto"/>
        <w:jc w:val="both"/>
        <w:rPr>
          <w:rFonts w:ascii="Times New Roman" w:hAnsi="Times New Roman" w:cs="Times New Roman"/>
          <w:sz w:val="18"/>
          <w:szCs w:val="18"/>
        </w:rPr>
      </w:pPr>
      <w:r w:rsidRPr="00245F8E">
        <w:rPr>
          <w:rFonts w:ascii="Times New Roman" w:hAnsi="Times New Roman" w:cs="Times New Roman"/>
          <w:sz w:val="18"/>
          <w:szCs w:val="18"/>
        </w:rPr>
        <w:t>Readman, J.W., Fillman</w:t>
      </w:r>
      <w:r w:rsidR="007400E3">
        <w:rPr>
          <w:rFonts w:ascii="Times New Roman" w:hAnsi="Times New Roman" w:cs="Times New Roman"/>
          <w:sz w:val="18"/>
          <w:szCs w:val="18"/>
        </w:rPr>
        <w:t>n, G.,</w:t>
      </w:r>
      <w:r w:rsidRPr="00245F8E">
        <w:rPr>
          <w:rFonts w:ascii="Times New Roman" w:hAnsi="Times New Roman" w:cs="Times New Roman"/>
          <w:sz w:val="18"/>
          <w:szCs w:val="18"/>
        </w:rPr>
        <w:t xml:space="preserve">Tolosa, I.,  Bartocci, J., Villeneuve, J.P., Catinni, C., Mee, L.D. </w:t>
      </w:r>
      <w:r w:rsidR="0066543A" w:rsidRPr="00245F8E">
        <w:rPr>
          <w:rFonts w:ascii="Times New Roman" w:hAnsi="Times New Roman" w:cs="Times New Roman"/>
          <w:sz w:val="18"/>
          <w:szCs w:val="18"/>
        </w:rPr>
        <w:t xml:space="preserve">(2002). </w:t>
      </w:r>
      <w:r w:rsidRPr="00245F8E">
        <w:rPr>
          <w:rFonts w:ascii="Times New Roman" w:hAnsi="Times New Roman" w:cs="Times New Roman"/>
          <w:sz w:val="18"/>
          <w:szCs w:val="18"/>
        </w:rPr>
        <w:t xml:space="preserve">Petroleum and PAH contamination of the Black Sea. </w:t>
      </w:r>
      <w:r w:rsidRPr="00245F8E">
        <w:rPr>
          <w:rFonts w:ascii="Times New Roman" w:hAnsi="Times New Roman" w:cs="Times New Roman"/>
          <w:i/>
          <w:sz w:val="18"/>
          <w:szCs w:val="18"/>
        </w:rPr>
        <w:t>Marine Pollution Bulletin</w:t>
      </w:r>
      <w:r w:rsidRPr="00245F8E">
        <w:rPr>
          <w:rFonts w:ascii="Times New Roman" w:hAnsi="Times New Roman" w:cs="Times New Roman"/>
          <w:sz w:val="18"/>
          <w:szCs w:val="18"/>
        </w:rPr>
        <w:t xml:space="preserve">, </w:t>
      </w:r>
      <w:r w:rsidRPr="00245F8E">
        <w:rPr>
          <w:rFonts w:ascii="Times New Roman" w:hAnsi="Times New Roman" w:cs="Times New Roman"/>
          <w:i/>
          <w:sz w:val="18"/>
          <w:szCs w:val="18"/>
        </w:rPr>
        <w:t>44</w:t>
      </w:r>
      <w:r w:rsidR="00742410" w:rsidRPr="00245F8E">
        <w:rPr>
          <w:rFonts w:ascii="Times New Roman" w:hAnsi="Times New Roman" w:cs="Times New Roman"/>
          <w:sz w:val="18"/>
          <w:szCs w:val="18"/>
        </w:rPr>
        <w:t>,</w:t>
      </w:r>
      <w:r w:rsidRPr="00245F8E">
        <w:rPr>
          <w:rFonts w:ascii="Times New Roman" w:hAnsi="Times New Roman" w:cs="Times New Roman"/>
          <w:sz w:val="18"/>
          <w:szCs w:val="18"/>
        </w:rPr>
        <w:t xml:space="preserve"> 48–62</w:t>
      </w:r>
      <w:r w:rsidR="00674699">
        <w:rPr>
          <w:rFonts w:ascii="Times New Roman" w:hAnsi="Times New Roman" w:cs="Times New Roman"/>
          <w:sz w:val="18"/>
          <w:szCs w:val="18"/>
        </w:rPr>
        <w:t>.</w:t>
      </w:r>
    </w:p>
    <w:p w:rsidR="00710EB4" w:rsidRPr="00245F8E" w:rsidRDefault="00710EB4" w:rsidP="00245F8E">
      <w:pPr>
        <w:pStyle w:val="ListParagraph"/>
        <w:numPr>
          <w:ilvl w:val="0"/>
          <w:numId w:val="2"/>
        </w:numPr>
        <w:tabs>
          <w:tab w:val="left" w:pos="0"/>
        </w:tabs>
        <w:spacing w:line="240" w:lineRule="auto"/>
        <w:jc w:val="both"/>
        <w:rPr>
          <w:rFonts w:ascii="Times New Roman" w:hAnsi="Times New Roman" w:cs="Times New Roman"/>
          <w:b/>
          <w:sz w:val="18"/>
          <w:szCs w:val="18"/>
        </w:rPr>
      </w:pPr>
      <w:r w:rsidRPr="005E63E7">
        <w:rPr>
          <w:rFonts w:ascii="Times New Roman" w:hAnsi="Times New Roman" w:cs="Times New Roman"/>
          <w:sz w:val="18"/>
          <w:szCs w:val="18"/>
        </w:rPr>
        <w:t xml:space="preserve">Da Silva A.M.D. and  Bicego, M.C. (2009). Polycyclic aromatic hydrocarbons </w:t>
      </w:r>
      <w:r w:rsidRPr="00245F8E">
        <w:rPr>
          <w:rFonts w:ascii="Times New Roman" w:hAnsi="Times New Roman" w:cs="Times New Roman"/>
          <w:sz w:val="18"/>
          <w:szCs w:val="18"/>
        </w:rPr>
        <w:t xml:space="preserve">and petroleum biomarkers in São Sebastião. </w:t>
      </w:r>
      <w:r w:rsidRPr="00245F8E">
        <w:rPr>
          <w:rFonts w:ascii="Times New Roman" w:hAnsi="Times New Roman" w:cs="Times New Roman"/>
          <w:i/>
          <w:sz w:val="18"/>
          <w:szCs w:val="18"/>
        </w:rPr>
        <w:t>Marine Environmental Research, 69</w:t>
      </w:r>
      <w:r w:rsidR="00742410" w:rsidRPr="00245F8E">
        <w:rPr>
          <w:rFonts w:ascii="Times New Roman" w:hAnsi="Times New Roman" w:cs="Times New Roman"/>
          <w:i/>
          <w:sz w:val="18"/>
          <w:szCs w:val="18"/>
        </w:rPr>
        <w:t xml:space="preserve">, </w:t>
      </w:r>
      <w:r w:rsidRPr="00245F8E">
        <w:rPr>
          <w:rFonts w:ascii="Times New Roman" w:hAnsi="Times New Roman" w:cs="Times New Roman"/>
          <w:sz w:val="18"/>
          <w:szCs w:val="18"/>
        </w:rPr>
        <w:t>277-286</w:t>
      </w:r>
      <w:r w:rsidR="00674699">
        <w:rPr>
          <w:rFonts w:ascii="Times New Roman" w:hAnsi="Times New Roman" w:cs="Times New Roman"/>
          <w:sz w:val="18"/>
          <w:szCs w:val="18"/>
        </w:rPr>
        <w:t>.</w:t>
      </w:r>
    </w:p>
    <w:p w:rsidR="00674699" w:rsidRPr="00245F8E" w:rsidRDefault="00674699" w:rsidP="00674699">
      <w:pPr>
        <w:pStyle w:val="ListParagraph"/>
        <w:tabs>
          <w:tab w:val="left" w:pos="0"/>
        </w:tabs>
        <w:spacing w:line="240" w:lineRule="auto"/>
        <w:ind w:left="360"/>
        <w:jc w:val="both"/>
        <w:rPr>
          <w:rFonts w:ascii="Times New Roman" w:hAnsi="Times New Roman" w:cs="Times New Roman"/>
          <w:sz w:val="18"/>
          <w:szCs w:val="18"/>
        </w:rPr>
      </w:pPr>
    </w:p>
    <w:sectPr w:rsidR="00674699" w:rsidRPr="00245F8E" w:rsidSect="00B963D8">
      <w:pgSz w:w="11909" w:h="16834" w:code="9"/>
      <w:pgMar w:top="113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5F" w:rsidRDefault="0090315F" w:rsidP="00C76DBE">
      <w:pPr>
        <w:spacing w:line="240" w:lineRule="auto"/>
      </w:pPr>
      <w:r>
        <w:separator/>
      </w:r>
    </w:p>
  </w:endnote>
  <w:endnote w:type="continuationSeparator" w:id="0">
    <w:p w:rsidR="0090315F" w:rsidRDefault="0090315F" w:rsidP="00C76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5F" w:rsidRDefault="0090315F" w:rsidP="00C76DBE">
      <w:pPr>
        <w:spacing w:line="240" w:lineRule="auto"/>
      </w:pPr>
      <w:r>
        <w:separator/>
      </w:r>
    </w:p>
  </w:footnote>
  <w:footnote w:type="continuationSeparator" w:id="0">
    <w:p w:rsidR="0090315F" w:rsidRDefault="0090315F" w:rsidP="00C76D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459"/>
    <w:multiLevelType w:val="hybridMultilevel"/>
    <w:tmpl w:val="1F1E2924"/>
    <w:lvl w:ilvl="0" w:tplc="ABE8659C">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32AF6"/>
    <w:multiLevelType w:val="hybridMultilevel"/>
    <w:tmpl w:val="4FDAE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48AF"/>
    <w:rsid w:val="00000AF5"/>
    <w:rsid w:val="000035AE"/>
    <w:rsid w:val="00011141"/>
    <w:rsid w:val="00023190"/>
    <w:rsid w:val="000426EC"/>
    <w:rsid w:val="00042DEF"/>
    <w:rsid w:val="000622C8"/>
    <w:rsid w:val="00076670"/>
    <w:rsid w:val="00076F99"/>
    <w:rsid w:val="00081F1D"/>
    <w:rsid w:val="000949E1"/>
    <w:rsid w:val="000A6CB5"/>
    <w:rsid w:val="000D768C"/>
    <w:rsid w:val="000E252E"/>
    <w:rsid w:val="000E61D1"/>
    <w:rsid w:val="000F52BB"/>
    <w:rsid w:val="00103A21"/>
    <w:rsid w:val="00117B94"/>
    <w:rsid w:val="00144012"/>
    <w:rsid w:val="001536EF"/>
    <w:rsid w:val="00162845"/>
    <w:rsid w:val="00165993"/>
    <w:rsid w:val="00193866"/>
    <w:rsid w:val="001A161E"/>
    <w:rsid w:val="001B0148"/>
    <w:rsid w:val="001B5BE5"/>
    <w:rsid w:val="001C34D5"/>
    <w:rsid w:val="001D6AD8"/>
    <w:rsid w:val="00200B12"/>
    <w:rsid w:val="002066A6"/>
    <w:rsid w:val="00231249"/>
    <w:rsid w:val="00245F8E"/>
    <w:rsid w:val="00263A6A"/>
    <w:rsid w:val="00293236"/>
    <w:rsid w:val="002A6CAE"/>
    <w:rsid w:val="002D1C51"/>
    <w:rsid w:val="002D3BD6"/>
    <w:rsid w:val="00307659"/>
    <w:rsid w:val="00334414"/>
    <w:rsid w:val="00352618"/>
    <w:rsid w:val="00365083"/>
    <w:rsid w:val="00374A71"/>
    <w:rsid w:val="00390653"/>
    <w:rsid w:val="003A4142"/>
    <w:rsid w:val="003C4B61"/>
    <w:rsid w:val="003E5ED7"/>
    <w:rsid w:val="004105F8"/>
    <w:rsid w:val="0041406A"/>
    <w:rsid w:val="004209ED"/>
    <w:rsid w:val="00433F52"/>
    <w:rsid w:val="004648AF"/>
    <w:rsid w:val="004727D1"/>
    <w:rsid w:val="00486F77"/>
    <w:rsid w:val="00487A61"/>
    <w:rsid w:val="004A2617"/>
    <w:rsid w:val="004A6498"/>
    <w:rsid w:val="004C3747"/>
    <w:rsid w:val="004D17B1"/>
    <w:rsid w:val="005122A6"/>
    <w:rsid w:val="00513E13"/>
    <w:rsid w:val="00586ABE"/>
    <w:rsid w:val="00591F6D"/>
    <w:rsid w:val="005A0FE5"/>
    <w:rsid w:val="005B3389"/>
    <w:rsid w:val="005E1AC3"/>
    <w:rsid w:val="005E63E7"/>
    <w:rsid w:val="005E7F7B"/>
    <w:rsid w:val="005F2038"/>
    <w:rsid w:val="00601AAB"/>
    <w:rsid w:val="00656328"/>
    <w:rsid w:val="0066543A"/>
    <w:rsid w:val="00674699"/>
    <w:rsid w:val="00690089"/>
    <w:rsid w:val="006C023D"/>
    <w:rsid w:val="006D6316"/>
    <w:rsid w:val="00710157"/>
    <w:rsid w:val="00710EB4"/>
    <w:rsid w:val="007112BF"/>
    <w:rsid w:val="00726C97"/>
    <w:rsid w:val="00731AC1"/>
    <w:rsid w:val="00733738"/>
    <w:rsid w:val="007370E6"/>
    <w:rsid w:val="00737E3F"/>
    <w:rsid w:val="007400E3"/>
    <w:rsid w:val="00742410"/>
    <w:rsid w:val="00763927"/>
    <w:rsid w:val="00763FCB"/>
    <w:rsid w:val="00773520"/>
    <w:rsid w:val="0077567C"/>
    <w:rsid w:val="007806F1"/>
    <w:rsid w:val="0078222C"/>
    <w:rsid w:val="007833C2"/>
    <w:rsid w:val="00784D25"/>
    <w:rsid w:val="007956A4"/>
    <w:rsid w:val="007B27F2"/>
    <w:rsid w:val="007B6777"/>
    <w:rsid w:val="007C1DCB"/>
    <w:rsid w:val="007D3AB3"/>
    <w:rsid w:val="008011D1"/>
    <w:rsid w:val="00804EA1"/>
    <w:rsid w:val="008129B6"/>
    <w:rsid w:val="00821A62"/>
    <w:rsid w:val="0082594C"/>
    <w:rsid w:val="00831074"/>
    <w:rsid w:val="00842F5E"/>
    <w:rsid w:val="00851525"/>
    <w:rsid w:val="00854CC5"/>
    <w:rsid w:val="00864564"/>
    <w:rsid w:val="00867642"/>
    <w:rsid w:val="00867841"/>
    <w:rsid w:val="008804CE"/>
    <w:rsid w:val="008B3FFB"/>
    <w:rsid w:val="008C0C9C"/>
    <w:rsid w:val="008C7731"/>
    <w:rsid w:val="008F2072"/>
    <w:rsid w:val="00902141"/>
    <w:rsid w:val="0090315F"/>
    <w:rsid w:val="0093275F"/>
    <w:rsid w:val="00980052"/>
    <w:rsid w:val="00990B32"/>
    <w:rsid w:val="009A0432"/>
    <w:rsid w:val="009A4611"/>
    <w:rsid w:val="009C0569"/>
    <w:rsid w:val="009C594F"/>
    <w:rsid w:val="009C7A16"/>
    <w:rsid w:val="009E281D"/>
    <w:rsid w:val="009E6F1C"/>
    <w:rsid w:val="009F6AD6"/>
    <w:rsid w:val="00A13021"/>
    <w:rsid w:val="00A207FD"/>
    <w:rsid w:val="00A35335"/>
    <w:rsid w:val="00A641DF"/>
    <w:rsid w:val="00A93556"/>
    <w:rsid w:val="00AA4895"/>
    <w:rsid w:val="00AB42F7"/>
    <w:rsid w:val="00AC2527"/>
    <w:rsid w:val="00AC38D2"/>
    <w:rsid w:val="00AE6493"/>
    <w:rsid w:val="00AF706D"/>
    <w:rsid w:val="00B04621"/>
    <w:rsid w:val="00B05D25"/>
    <w:rsid w:val="00B13C05"/>
    <w:rsid w:val="00B2189B"/>
    <w:rsid w:val="00B34604"/>
    <w:rsid w:val="00B437C4"/>
    <w:rsid w:val="00B50E9B"/>
    <w:rsid w:val="00B82579"/>
    <w:rsid w:val="00B83CF8"/>
    <w:rsid w:val="00B963D8"/>
    <w:rsid w:val="00BC788E"/>
    <w:rsid w:val="00BD731F"/>
    <w:rsid w:val="00C12EF6"/>
    <w:rsid w:val="00C34D4A"/>
    <w:rsid w:val="00C47590"/>
    <w:rsid w:val="00C5130F"/>
    <w:rsid w:val="00C521BC"/>
    <w:rsid w:val="00C621DB"/>
    <w:rsid w:val="00C76DBE"/>
    <w:rsid w:val="00CA2C83"/>
    <w:rsid w:val="00CE22CD"/>
    <w:rsid w:val="00CE644C"/>
    <w:rsid w:val="00CE7ABF"/>
    <w:rsid w:val="00D176AB"/>
    <w:rsid w:val="00D177A2"/>
    <w:rsid w:val="00D32BA5"/>
    <w:rsid w:val="00D51843"/>
    <w:rsid w:val="00D5367F"/>
    <w:rsid w:val="00D65540"/>
    <w:rsid w:val="00D80B72"/>
    <w:rsid w:val="00DA22CB"/>
    <w:rsid w:val="00DB0EF0"/>
    <w:rsid w:val="00DB5A93"/>
    <w:rsid w:val="00DD6C4D"/>
    <w:rsid w:val="00E04C27"/>
    <w:rsid w:val="00E1594B"/>
    <w:rsid w:val="00E15D6E"/>
    <w:rsid w:val="00E33472"/>
    <w:rsid w:val="00E46261"/>
    <w:rsid w:val="00E705C1"/>
    <w:rsid w:val="00E809FE"/>
    <w:rsid w:val="00E915FE"/>
    <w:rsid w:val="00EA5308"/>
    <w:rsid w:val="00EC6B4C"/>
    <w:rsid w:val="00ED1B52"/>
    <w:rsid w:val="00EF6ECD"/>
    <w:rsid w:val="00F0072B"/>
    <w:rsid w:val="00F34FF7"/>
    <w:rsid w:val="00F516D7"/>
    <w:rsid w:val="00F55691"/>
    <w:rsid w:val="00F62DE2"/>
    <w:rsid w:val="00F76B23"/>
    <w:rsid w:val="00FA32D1"/>
    <w:rsid w:val="00FA7AAC"/>
    <w:rsid w:val="00FD3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B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BA5"/>
    <w:rPr>
      <w:rFonts w:ascii="Tahoma" w:hAnsi="Tahoma" w:cs="Tahoma"/>
      <w:sz w:val="16"/>
      <w:szCs w:val="16"/>
    </w:rPr>
  </w:style>
  <w:style w:type="character" w:styleId="Hyperlink">
    <w:name w:val="Hyperlink"/>
    <w:basedOn w:val="DefaultParagraphFont"/>
    <w:uiPriority w:val="99"/>
    <w:unhideWhenUsed/>
    <w:rsid w:val="0041406A"/>
    <w:rPr>
      <w:color w:val="0000FF" w:themeColor="hyperlink"/>
      <w:u w:val="single"/>
    </w:rPr>
  </w:style>
  <w:style w:type="paragraph" w:styleId="ListParagraph">
    <w:name w:val="List Paragraph"/>
    <w:basedOn w:val="Normal"/>
    <w:uiPriority w:val="34"/>
    <w:qFormat/>
    <w:rsid w:val="00CE22CD"/>
    <w:pPr>
      <w:ind w:left="720"/>
      <w:contextualSpacing/>
    </w:pPr>
  </w:style>
  <w:style w:type="table" w:customStyle="1" w:styleId="TableGrid1">
    <w:name w:val="Table Grid1"/>
    <w:basedOn w:val="TableNormal"/>
    <w:rsid w:val="009A4611"/>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A461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76DBE"/>
    <w:pPr>
      <w:tabs>
        <w:tab w:val="center" w:pos="4680"/>
        <w:tab w:val="right" w:pos="9360"/>
      </w:tabs>
      <w:spacing w:line="240" w:lineRule="auto"/>
    </w:pPr>
  </w:style>
  <w:style w:type="character" w:customStyle="1" w:styleId="HeaderChar">
    <w:name w:val="Header Char"/>
    <w:basedOn w:val="DefaultParagraphFont"/>
    <w:link w:val="Header"/>
    <w:uiPriority w:val="99"/>
    <w:rsid w:val="00C76DBE"/>
  </w:style>
  <w:style w:type="paragraph" w:styleId="Footer">
    <w:name w:val="footer"/>
    <w:basedOn w:val="Normal"/>
    <w:link w:val="FooterChar"/>
    <w:uiPriority w:val="99"/>
    <w:unhideWhenUsed/>
    <w:rsid w:val="00C76DBE"/>
    <w:pPr>
      <w:tabs>
        <w:tab w:val="center" w:pos="4680"/>
        <w:tab w:val="right" w:pos="9360"/>
      </w:tabs>
      <w:spacing w:line="240" w:lineRule="auto"/>
    </w:pPr>
  </w:style>
  <w:style w:type="character" w:customStyle="1" w:styleId="FooterChar">
    <w:name w:val="Footer Char"/>
    <w:basedOn w:val="DefaultParagraphFont"/>
    <w:link w:val="Footer"/>
    <w:uiPriority w:val="99"/>
    <w:rsid w:val="00C76D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B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BA5"/>
    <w:rPr>
      <w:rFonts w:ascii="Tahoma" w:hAnsi="Tahoma" w:cs="Tahoma"/>
      <w:sz w:val="16"/>
      <w:szCs w:val="16"/>
    </w:rPr>
  </w:style>
  <w:style w:type="character" w:styleId="Hyperlink">
    <w:name w:val="Hyperlink"/>
    <w:basedOn w:val="DefaultParagraphFont"/>
    <w:uiPriority w:val="99"/>
    <w:unhideWhenUsed/>
    <w:rsid w:val="0041406A"/>
    <w:rPr>
      <w:color w:val="0000FF" w:themeColor="hyperlink"/>
      <w:u w:val="single"/>
    </w:rPr>
  </w:style>
  <w:style w:type="paragraph" w:styleId="ListParagraph">
    <w:name w:val="List Paragraph"/>
    <w:basedOn w:val="Normal"/>
    <w:uiPriority w:val="34"/>
    <w:qFormat/>
    <w:rsid w:val="00CE22CD"/>
    <w:pPr>
      <w:ind w:left="720"/>
      <w:contextualSpacing/>
    </w:pPr>
  </w:style>
  <w:style w:type="table" w:customStyle="1" w:styleId="TableGrid1">
    <w:name w:val="Table Grid1"/>
    <w:basedOn w:val="TableNormal"/>
    <w:rsid w:val="009A4611"/>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A461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76DBE"/>
    <w:pPr>
      <w:tabs>
        <w:tab w:val="center" w:pos="4680"/>
        <w:tab w:val="right" w:pos="9360"/>
      </w:tabs>
      <w:spacing w:line="240" w:lineRule="auto"/>
    </w:pPr>
  </w:style>
  <w:style w:type="character" w:customStyle="1" w:styleId="HeaderChar">
    <w:name w:val="Header Char"/>
    <w:basedOn w:val="DefaultParagraphFont"/>
    <w:link w:val="Header"/>
    <w:uiPriority w:val="99"/>
    <w:rsid w:val="00C76DBE"/>
  </w:style>
  <w:style w:type="paragraph" w:styleId="Footer">
    <w:name w:val="footer"/>
    <w:basedOn w:val="Normal"/>
    <w:link w:val="FooterChar"/>
    <w:uiPriority w:val="99"/>
    <w:unhideWhenUsed/>
    <w:rsid w:val="00C76DBE"/>
    <w:pPr>
      <w:tabs>
        <w:tab w:val="center" w:pos="4680"/>
        <w:tab w:val="right" w:pos="9360"/>
      </w:tabs>
      <w:spacing w:line="240" w:lineRule="auto"/>
    </w:pPr>
  </w:style>
  <w:style w:type="character" w:customStyle="1" w:styleId="FooterChar">
    <w:name w:val="Footer Char"/>
    <w:basedOn w:val="DefaultParagraphFont"/>
    <w:link w:val="Footer"/>
    <w:uiPriority w:val="99"/>
    <w:rsid w:val="00C76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88592">
      <w:bodyDiv w:val="1"/>
      <w:marLeft w:val="0"/>
      <w:marRight w:val="0"/>
      <w:marTop w:val="0"/>
      <w:marBottom w:val="0"/>
      <w:divBdr>
        <w:top w:val="none" w:sz="0" w:space="0" w:color="auto"/>
        <w:left w:val="none" w:sz="0" w:space="0" w:color="auto"/>
        <w:bottom w:val="none" w:sz="0" w:space="0" w:color="auto"/>
        <w:right w:val="none" w:sz="0" w:space="0" w:color="auto"/>
      </w:divBdr>
    </w:div>
    <w:div w:id="478428098">
      <w:bodyDiv w:val="1"/>
      <w:marLeft w:val="0"/>
      <w:marRight w:val="0"/>
      <w:marTop w:val="0"/>
      <w:marBottom w:val="0"/>
      <w:divBdr>
        <w:top w:val="none" w:sz="0" w:space="0" w:color="auto"/>
        <w:left w:val="none" w:sz="0" w:space="0" w:color="auto"/>
        <w:bottom w:val="none" w:sz="0" w:space="0" w:color="auto"/>
        <w:right w:val="none" w:sz="0" w:space="0" w:color="auto"/>
      </w:divBdr>
    </w:div>
    <w:div w:id="533428042">
      <w:bodyDiv w:val="1"/>
      <w:marLeft w:val="0"/>
      <w:marRight w:val="0"/>
      <w:marTop w:val="0"/>
      <w:marBottom w:val="0"/>
      <w:divBdr>
        <w:top w:val="none" w:sz="0" w:space="0" w:color="auto"/>
        <w:left w:val="none" w:sz="0" w:space="0" w:color="auto"/>
        <w:bottom w:val="none" w:sz="0" w:space="0" w:color="auto"/>
        <w:right w:val="none" w:sz="0" w:space="0" w:color="auto"/>
      </w:divBdr>
    </w:div>
    <w:div w:id="639189928">
      <w:bodyDiv w:val="1"/>
      <w:marLeft w:val="0"/>
      <w:marRight w:val="0"/>
      <w:marTop w:val="0"/>
      <w:marBottom w:val="0"/>
      <w:divBdr>
        <w:top w:val="none" w:sz="0" w:space="0" w:color="auto"/>
        <w:left w:val="none" w:sz="0" w:space="0" w:color="auto"/>
        <w:bottom w:val="none" w:sz="0" w:space="0" w:color="auto"/>
        <w:right w:val="none" w:sz="0" w:space="0" w:color="auto"/>
      </w:divBdr>
    </w:div>
    <w:div w:id="666328919">
      <w:bodyDiv w:val="1"/>
      <w:marLeft w:val="0"/>
      <w:marRight w:val="0"/>
      <w:marTop w:val="0"/>
      <w:marBottom w:val="0"/>
      <w:divBdr>
        <w:top w:val="none" w:sz="0" w:space="0" w:color="auto"/>
        <w:left w:val="none" w:sz="0" w:space="0" w:color="auto"/>
        <w:bottom w:val="none" w:sz="0" w:space="0" w:color="auto"/>
        <w:right w:val="none" w:sz="0" w:space="0" w:color="auto"/>
      </w:divBdr>
    </w:div>
    <w:div w:id="1431588759">
      <w:bodyDiv w:val="1"/>
      <w:marLeft w:val="0"/>
      <w:marRight w:val="0"/>
      <w:marTop w:val="0"/>
      <w:marBottom w:val="0"/>
      <w:divBdr>
        <w:top w:val="none" w:sz="0" w:space="0" w:color="auto"/>
        <w:left w:val="none" w:sz="0" w:space="0" w:color="auto"/>
        <w:bottom w:val="none" w:sz="0" w:space="0" w:color="auto"/>
        <w:right w:val="none" w:sz="0" w:space="0" w:color="auto"/>
      </w:divBdr>
    </w:div>
    <w:div w:id="1703170270">
      <w:bodyDiv w:val="1"/>
      <w:marLeft w:val="0"/>
      <w:marRight w:val="0"/>
      <w:marTop w:val="0"/>
      <w:marBottom w:val="0"/>
      <w:divBdr>
        <w:top w:val="none" w:sz="0" w:space="0" w:color="auto"/>
        <w:left w:val="none" w:sz="0" w:space="0" w:color="auto"/>
        <w:bottom w:val="none" w:sz="0" w:space="0" w:color="auto"/>
        <w:right w:val="none" w:sz="0" w:space="0" w:color="auto"/>
      </w:divBdr>
    </w:div>
    <w:div w:id="1812596110">
      <w:bodyDiv w:val="1"/>
      <w:marLeft w:val="0"/>
      <w:marRight w:val="0"/>
      <w:marTop w:val="0"/>
      <w:marBottom w:val="0"/>
      <w:divBdr>
        <w:top w:val="none" w:sz="0" w:space="0" w:color="auto"/>
        <w:left w:val="none" w:sz="0" w:space="0" w:color="auto"/>
        <w:bottom w:val="none" w:sz="0" w:space="0" w:color="auto"/>
        <w:right w:val="none" w:sz="0" w:space="0" w:color="auto"/>
      </w:divBdr>
    </w:div>
    <w:div w:id="20876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i@frst.unimas.my"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3922</Words>
  <Characters>22360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hafidz yusoff</dc:creator>
  <cp:lastModifiedBy>ANALIS</cp:lastModifiedBy>
  <cp:revision>3</cp:revision>
  <cp:lastPrinted>2011-12-24T05:36:00Z</cp:lastPrinted>
  <dcterms:created xsi:type="dcterms:W3CDTF">2011-12-29T03:56:00Z</dcterms:created>
  <dcterms:modified xsi:type="dcterms:W3CDTF">2012-02-21T04:48:00Z</dcterms:modified>
</cp:coreProperties>
</file>