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1A9" w:rsidRDefault="000471A9" w:rsidP="000471A9">
      <w:pPr>
        <w:spacing w:after="0" w:line="240" w:lineRule="auto"/>
        <w:rPr>
          <w:rFonts w:ascii="Times New Roman" w:hAnsi="Times New Roman"/>
          <w:sz w:val="24"/>
          <w:szCs w:val="24"/>
        </w:rPr>
      </w:pPr>
      <w:r w:rsidRPr="000471A9">
        <w:rPr>
          <w:rFonts w:ascii="Times New Roman" w:hAnsi="Times New Roman"/>
          <w:sz w:val="24"/>
          <w:szCs w:val="24"/>
        </w:rPr>
        <w:t>The Malaysian Journal of Analytical Sciences</w:t>
      </w:r>
      <w:r>
        <w:rPr>
          <w:rFonts w:ascii="Times New Roman" w:hAnsi="Times New Roman"/>
          <w:sz w:val="24"/>
          <w:szCs w:val="24"/>
        </w:rPr>
        <w:t xml:space="preserve"> Vol 15 No 2 (2011): 265 – 272</w:t>
      </w:r>
    </w:p>
    <w:p w:rsidR="000471A9" w:rsidRDefault="000471A9" w:rsidP="000471A9">
      <w:pPr>
        <w:spacing w:after="0" w:line="240" w:lineRule="auto"/>
        <w:rPr>
          <w:rFonts w:ascii="Times New Roman" w:hAnsi="Times New Roman"/>
          <w:sz w:val="24"/>
          <w:szCs w:val="24"/>
        </w:rPr>
      </w:pPr>
    </w:p>
    <w:p w:rsidR="000471A9" w:rsidRDefault="000471A9" w:rsidP="000471A9">
      <w:pPr>
        <w:spacing w:after="0" w:line="240" w:lineRule="auto"/>
        <w:rPr>
          <w:rFonts w:ascii="Times New Roman" w:hAnsi="Times New Roman"/>
          <w:sz w:val="24"/>
          <w:szCs w:val="24"/>
        </w:rPr>
      </w:pPr>
    </w:p>
    <w:p w:rsidR="000471A9" w:rsidRPr="000471A9" w:rsidRDefault="000471A9" w:rsidP="000471A9">
      <w:pPr>
        <w:spacing w:after="0" w:line="240" w:lineRule="auto"/>
        <w:rPr>
          <w:rFonts w:ascii="Times New Roman" w:hAnsi="Times New Roman"/>
          <w:sz w:val="24"/>
          <w:szCs w:val="24"/>
        </w:rPr>
      </w:pPr>
    </w:p>
    <w:p w:rsidR="000471A9" w:rsidRDefault="000471A9" w:rsidP="000471A9">
      <w:pPr>
        <w:spacing w:after="0" w:line="240" w:lineRule="auto"/>
        <w:jc w:val="center"/>
        <w:rPr>
          <w:rFonts w:ascii="Times New Roman" w:hAnsi="Times New Roman"/>
          <w:caps/>
          <w:sz w:val="28"/>
          <w:szCs w:val="28"/>
        </w:rPr>
      </w:pPr>
      <w:r w:rsidRPr="00110D5F">
        <w:rPr>
          <w:rFonts w:ascii="Times New Roman" w:hAnsi="Times New Roman"/>
          <w:caps/>
          <w:sz w:val="28"/>
          <w:szCs w:val="28"/>
        </w:rPr>
        <w:t xml:space="preserve">Determination of platinum group elements in </w:t>
      </w:r>
    </w:p>
    <w:p w:rsidR="000471A9" w:rsidRDefault="000471A9" w:rsidP="000471A9">
      <w:pPr>
        <w:spacing w:after="0" w:line="240" w:lineRule="auto"/>
        <w:jc w:val="center"/>
        <w:rPr>
          <w:rFonts w:ascii="Times New Roman" w:hAnsi="Times New Roman"/>
          <w:caps/>
          <w:sz w:val="28"/>
          <w:szCs w:val="28"/>
        </w:rPr>
      </w:pPr>
      <w:r w:rsidRPr="00110D5F">
        <w:rPr>
          <w:rFonts w:ascii="Times New Roman" w:hAnsi="Times New Roman"/>
          <w:caps/>
          <w:sz w:val="28"/>
          <w:szCs w:val="28"/>
        </w:rPr>
        <w:t xml:space="preserve">terrestrial rocks using nickel sulfide </w:t>
      </w:r>
      <w:smartTag w:uri="urn:schemas-microsoft-com:office:smarttags" w:element="stockticker">
        <w:r w:rsidRPr="00110D5F">
          <w:rPr>
            <w:rFonts w:ascii="Times New Roman" w:hAnsi="Times New Roman"/>
            <w:caps/>
            <w:sz w:val="28"/>
            <w:szCs w:val="28"/>
          </w:rPr>
          <w:t>fire</w:t>
        </w:r>
      </w:smartTag>
      <w:r w:rsidRPr="00110D5F">
        <w:rPr>
          <w:rFonts w:ascii="Times New Roman" w:hAnsi="Times New Roman"/>
          <w:caps/>
          <w:sz w:val="28"/>
          <w:szCs w:val="28"/>
        </w:rPr>
        <w:t xml:space="preserve"> assay </w:t>
      </w:r>
    </w:p>
    <w:p w:rsidR="000471A9" w:rsidRPr="00110D5F" w:rsidRDefault="000471A9" w:rsidP="000471A9">
      <w:pPr>
        <w:spacing w:after="0" w:line="240" w:lineRule="auto"/>
        <w:jc w:val="center"/>
        <w:rPr>
          <w:rFonts w:ascii="Times New Roman" w:hAnsi="Times New Roman"/>
          <w:caps/>
          <w:sz w:val="28"/>
          <w:szCs w:val="28"/>
        </w:rPr>
      </w:pPr>
      <w:r w:rsidRPr="00110D5F">
        <w:rPr>
          <w:rFonts w:ascii="Times New Roman" w:hAnsi="Times New Roman"/>
          <w:caps/>
          <w:sz w:val="28"/>
          <w:szCs w:val="28"/>
        </w:rPr>
        <w:t>isotope dilution ICP-MS</w:t>
      </w:r>
    </w:p>
    <w:p w:rsidR="000471A9" w:rsidRPr="00802DCC" w:rsidRDefault="000471A9" w:rsidP="000471A9">
      <w:pPr>
        <w:spacing w:after="0" w:line="240" w:lineRule="auto"/>
        <w:jc w:val="center"/>
        <w:rPr>
          <w:rFonts w:ascii="Times New Roman" w:hAnsi="Times New Roman"/>
          <w:noProof/>
          <w:sz w:val="24"/>
          <w:szCs w:val="24"/>
          <w:lang w:bidi="ar-SA"/>
        </w:rPr>
      </w:pPr>
    </w:p>
    <w:p w:rsidR="000471A9" w:rsidRPr="00110D5F" w:rsidRDefault="000471A9" w:rsidP="000471A9">
      <w:pPr>
        <w:spacing w:after="0" w:line="240" w:lineRule="auto"/>
        <w:jc w:val="center"/>
        <w:rPr>
          <w:rFonts w:ascii="Times New Roman" w:hAnsi="Times New Roman"/>
          <w:sz w:val="24"/>
          <w:szCs w:val="24"/>
        </w:rPr>
      </w:pPr>
      <w:r w:rsidRPr="00802DCC">
        <w:rPr>
          <w:rFonts w:ascii="Times New Roman" w:hAnsi="Times New Roman"/>
          <w:noProof/>
          <w:sz w:val="24"/>
          <w:szCs w:val="24"/>
          <w:lang w:bidi="ar-SA"/>
        </w:rPr>
        <w:t>(</w:t>
      </w:r>
      <w:r w:rsidRPr="00110D5F">
        <w:rPr>
          <w:rFonts w:ascii="Times New Roman" w:hAnsi="Times New Roman"/>
          <w:sz w:val="24"/>
          <w:szCs w:val="24"/>
        </w:rPr>
        <w:t xml:space="preserve">Penentuan Unsur Kumpulan Platinum Dalam Batuan Menggunakan </w:t>
      </w:r>
    </w:p>
    <w:p w:rsidR="000471A9" w:rsidRPr="00802DCC" w:rsidRDefault="000471A9" w:rsidP="000471A9">
      <w:pPr>
        <w:spacing w:after="0" w:line="240" w:lineRule="auto"/>
        <w:jc w:val="center"/>
        <w:rPr>
          <w:rFonts w:ascii="Times New Roman" w:hAnsi="Times New Roman"/>
          <w:noProof/>
          <w:sz w:val="24"/>
          <w:szCs w:val="24"/>
          <w:lang w:bidi="ar-SA"/>
        </w:rPr>
      </w:pPr>
      <w:r w:rsidRPr="00110D5F">
        <w:rPr>
          <w:rFonts w:ascii="Times New Roman" w:hAnsi="Times New Roman"/>
          <w:sz w:val="24"/>
          <w:szCs w:val="24"/>
        </w:rPr>
        <w:t>Pencairan Isotop ICP-MS Assay Api Nikel Sulfida</w:t>
      </w:r>
      <w:r w:rsidRPr="00802DCC">
        <w:rPr>
          <w:rFonts w:ascii="Times New Roman" w:hAnsi="Times New Roman"/>
          <w:noProof/>
          <w:sz w:val="24"/>
          <w:szCs w:val="24"/>
          <w:lang w:bidi="ar-SA"/>
        </w:rPr>
        <w:t>)</w:t>
      </w:r>
    </w:p>
    <w:p w:rsidR="000471A9" w:rsidRPr="00802DCC" w:rsidRDefault="000471A9" w:rsidP="000471A9">
      <w:pPr>
        <w:spacing w:after="0" w:line="240" w:lineRule="auto"/>
        <w:jc w:val="center"/>
        <w:rPr>
          <w:rFonts w:ascii="Times New Roman" w:hAnsi="Times New Roman"/>
          <w:noProof/>
          <w:sz w:val="20"/>
          <w:szCs w:val="20"/>
          <w:lang w:bidi="ar-SA"/>
        </w:rPr>
      </w:pPr>
    </w:p>
    <w:p w:rsidR="000471A9" w:rsidRPr="00110D5F" w:rsidRDefault="000471A9" w:rsidP="000471A9">
      <w:pPr>
        <w:spacing w:after="0" w:line="240" w:lineRule="auto"/>
        <w:jc w:val="center"/>
        <w:rPr>
          <w:rFonts w:ascii="Times New Roman" w:hAnsi="Times New Roman"/>
          <w:sz w:val="20"/>
          <w:szCs w:val="20"/>
          <w:vertAlign w:val="superscript"/>
        </w:rPr>
      </w:pPr>
      <w:r w:rsidRPr="00110D5F">
        <w:rPr>
          <w:rFonts w:ascii="Times New Roman" w:hAnsi="Times New Roman"/>
          <w:sz w:val="20"/>
          <w:szCs w:val="20"/>
        </w:rPr>
        <w:t>B.S. Wee</w:t>
      </w:r>
      <w:r w:rsidRPr="00110D5F">
        <w:rPr>
          <w:rFonts w:ascii="Times New Roman" w:hAnsi="Times New Roman"/>
          <w:sz w:val="20"/>
          <w:szCs w:val="20"/>
          <w:vertAlign w:val="superscript"/>
        </w:rPr>
        <w:t>1,2</w:t>
      </w:r>
      <w:r w:rsidRPr="00110D5F">
        <w:rPr>
          <w:rFonts w:ascii="Times New Roman" w:hAnsi="Times New Roman"/>
          <w:sz w:val="20"/>
          <w:szCs w:val="20"/>
        </w:rPr>
        <w:t>, M. Ebihara</w:t>
      </w:r>
      <w:r w:rsidRPr="00110D5F">
        <w:rPr>
          <w:rFonts w:ascii="Times New Roman" w:hAnsi="Times New Roman"/>
          <w:sz w:val="20"/>
          <w:szCs w:val="20"/>
          <w:vertAlign w:val="superscript"/>
        </w:rPr>
        <w:t>2</w:t>
      </w:r>
      <w:r>
        <w:rPr>
          <w:rFonts w:ascii="Times New Roman" w:hAnsi="Times New Roman"/>
          <w:sz w:val="20"/>
          <w:szCs w:val="20"/>
        </w:rPr>
        <w:t xml:space="preserve">, </w:t>
      </w:r>
      <w:r w:rsidRPr="00110D5F">
        <w:rPr>
          <w:rFonts w:ascii="Times New Roman" w:hAnsi="Times New Roman"/>
          <w:sz w:val="20"/>
          <w:szCs w:val="20"/>
        </w:rPr>
        <w:t xml:space="preserve"> A.K.H. Wood</w:t>
      </w:r>
      <w:r w:rsidRPr="00110D5F">
        <w:rPr>
          <w:rFonts w:ascii="Times New Roman" w:hAnsi="Times New Roman"/>
          <w:sz w:val="20"/>
          <w:szCs w:val="20"/>
          <w:vertAlign w:val="superscript"/>
        </w:rPr>
        <w:t>1</w:t>
      </w:r>
    </w:p>
    <w:p w:rsidR="000471A9" w:rsidRPr="00110D5F" w:rsidRDefault="000471A9" w:rsidP="000471A9">
      <w:pPr>
        <w:spacing w:after="0" w:line="240" w:lineRule="auto"/>
        <w:jc w:val="center"/>
        <w:rPr>
          <w:rFonts w:ascii="Times New Roman" w:hAnsi="Times New Roman"/>
          <w:noProof/>
          <w:sz w:val="20"/>
          <w:szCs w:val="20"/>
          <w:lang w:bidi="ar-SA"/>
        </w:rPr>
      </w:pPr>
    </w:p>
    <w:p w:rsidR="000471A9" w:rsidRPr="000471A9" w:rsidRDefault="000471A9" w:rsidP="000471A9">
      <w:pPr>
        <w:spacing w:after="0" w:line="240" w:lineRule="auto"/>
        <w:jc w:val="center"/>
        <w:rPr>
          <w:rFonts w:ascii="Times New Roman" w:hAnsi="Times New Roman"/>
          <w:i/>
          <w:sz w:val="20"/>
          <w:szCs w:val="20"/>
        </w:rPr>
      </w:pPr>
      <w:r w:rsidRPr="000471A9">
        <w:rPr>
          <w:rFonts w:ascii="Times New Roman" w:hAnsi="Times New Roman"/>
          <w:i/>
          <w:sz w:val="20"/>
          <w:szCs w:val="20"/>
          <w:vertAlign w:val="superscript"/>
        </w:rPr>
        <w:t>1</w:t>
      </w:r>
      <w:r w:rsidRPr="000471A9">
        <w:rPr>
          <w:rFonts w:ascii="Times New Roman" w:hAnsi="Times New Roman"/>
          <w:i/>
          <w:sz w:val="20"/>
          <w:szCs w:val="20"/>
        </w:rPr>
        <w:t xml:space="preserve">Malaysian Nuclear Agency, Bangi, </w:t>
      </w:r>
    </w:p>
    <w:p w:rsidR="000471A9" w:rsidRPr="000471A9" w:rsidRDefault="000471A9" w:rsidP="000471A9">
      <w:pPr>
        <w:spacing w:after="0" w:line="240" w:lineRule="auto"/>
        <w:jc w:val="center"/>
        <w:rPr>
          <w:rFonts w:ascii="Times New Roman" w:hAnsi="Times New Roman"/>
          <w:i/>
          <w:sz w:val="20"/>
          <w:szCs w:val="20"/>
        </w:rPr>
      </w:pPr>
      <w:r w:rsidRPr="000471A9">
        <w:rPr>
          <w:rFonts w:ascii="Times New Roman" w:hAnsi="Times New Roman"/>
          <w:i/>
          <w:sz w:val="20"/>
          <w:szCs w:val="20"/>
        </w:rPr>
        <w:t>43000 Kajang, Selangor, Malaysia.</w:t>
      </w:r>
    </w:p>
    <w:p w:rsidR="000471A9" w:rsidRPr="000471A9" w:rsidRDefault="000471A9" w:rsidP="000471A9">
      <w:pPr>
        <w:spacing w:after="0" w:line="240" w:lineRule="auto"/>
        <w:jc w:val="center"/>
        <w:rPr>
          <w:rFonts w:ascii="Times New Roman" w:hAnsi="Times New Roman"/>
          <w:i/>
          <w:sz w:val="20"/>
          <w:szCs w:val="20"/>
        </w:rPr>
      </w:pPr>
      <w:r w:rsidRPr="000471A9">
        <w:rPr>
          <w:rFonts w:ascii="Times New Roman" w:hAnsi="Times New Roman"/>
          <w:i/>
          <w:sz w:val="20"/>
          <w:szCs w:val="20"/>
          <w:vertAlign w:val="superscript"/>
        </w:rPr>
        <w:t>2</w:t>
      </w:r>
      <w:r w:rsidRPr="000471A9">
        <w:rPr>
          <w:rFonts w:ascii="Times New Roman" w:hAnsi="Times New Roman"/>
          <w:i/>
          <w:sz w:val="20"/>
          <w:szCs w:val="20"/>
        </w:rPr>
        <w:t xml:space="preserve">Tokyo Metropolitan University, </w:t>
      </w:r>
    </w:p>
    <w:p w:rsidR="000471A9" w:rsidRPr="000471A9" w:rsidRDefault="000471A9" w:rsidP="000471A9">
      <w:pPr>
        <w:spacing w:after="0" w:line="240" w:lineRule="auto"/>
        <w:jc w:val="center"/>
        <w:rPr>
          <w:rFonts w:ascii="Times New Roman" w:hAnsi="Times New Roman"/>
          <w:i/>
          <w:sz w:val="20"/>
          <w:szCs w:val="20"/>
        </w:rPr>
      </w:pPr>
      <w:r w:rsidRPr="000471A9">
        <w:rPr>
          <w:rFonts w:ascii="Times New Roman" w:hAnsi="Times New Roman"/>
          <w:i/>
          <w:sz w:val="20"/>
          <w:szCs w:val="20"/>
        </w:rPr>
        <w:t>Minami-ohsawa 1-1, Hachioji-shi, 192-0397 Tokyo, Japan.</w:t>
      </w:r>
    </w:p>
    <w:p w:rsidR="000471A9" w:rsidRPr="000471A9" w:rsidRDefault="000471A9" w:rsidP="000471A9">
      <w:pPr>
        <w:spacing w:after="0" w:line="240" w:lineRule="auto"/>
        <w:rPr>
          <w:rFonts w:ascii="Times New Roman" w:hAnsi="Times New Roman"/>
          <w:i/>
          <w:noProof/>
          <w:sz w:val="20"/>
          <w:szCs w:val="20"/>
          <w:lang w:bidi="ar-SA"/>
        </w:rPr>
      </w:pPr>
    </w:p>
    <w:p w:rsidR="000471A9" w:rsidRPr="000471A9" w:rsidRDefault="000471A9" w:rsidP="000471A9">
      <w:pPr>
        <w:spacing w:after="0" w:line="240" w:lineRule="auto"/>
        <w:rPr>
          <w:rFonts w:ascii="Times New Roman" w:hAnsi="Times New Roman"/>
          <w:noProof/>
          <w:sz w:val="20"/>
          <w:szCs w:val="20"/>
          <w:lang w:bidi="ar-SA"/>
        </w:rPr>
      </w:pPr>
    </w:p>
    <w:p w:rsidR="000471A9" w:rsidRPr="000471A9" w:rsidRDefault="000471A9" w:rsidP="000471A9">
      <w:pPr>
        <w:spacing w:after="0" w:line="240" w:lineRule="auto"/>
        <w:jc w:val="center"/>
        <w:rPr>
          <w:rFonts w:ascii="Times New Roman" w:hAnsi="Times New Roman"/>
          <w:b/>
          <w:noProof/>
          <w:sz w:val="20"/>
          <w:szCs w:val="20"/>
          <w:lang w:bidi="ar-SA"/>
        </w:rPr>
      </w:pPr>
      <w:r w:rsidRPr="000471A9">
        <w:rPr>
          <w:rFonts w:ascii="Times New Roman" w:hAnsi="Times New Roman"/>
          <w:b/>
          <w:noProof/>
          <w:sz w:val="20"/>
          <w:szCs w:val="20"/>
          <w:lang w:bidi="ar-SA"/>
        </w:rPr>
        <w:t>Abstract</w:t>
      </w:r>
    </w:p>
    <w:p w:rsidR="000471A9" w:rsidRPr="000471A9" w:rsidRDefault="000471A9" w:rsidP="000471A9">
      <w:pPr>
        <w:spacing w:after="0" w:line="240" w:lineRule="auto"/>
        <w:jc w:val="both"/>
        <w:rPr>
          <w:rFonts w:ascii="Times New Roman" w:hAnsi="Times New Roman"/>
          <w:sz w:val="20"/>
          <w:szCs w:val="20"/>
        </w:rPr>
      </w:pPr>
      <w:r w:rsidRPr="000471A9">
        <w:rPr>
          <w:rFonts w:ascii="Times New Roman" w:hAnsi="Times New Roman"/>
          <w:sz w:val="20"/>
          <w:szCs w:val="20"/>
        </w:rPr>
        <w:t>Platinum group elements (</w:t>
      </w:r>
      <w:smartTag w:uri="urn:schemas-microsoft-com:office:smarttags" w:element="stockticker">
        <w:r w:rsidRPr="000471A9">
          <w:rPr>
            <w:rFonts w:ascii="Times New Roman" w:hAnsi="Times New Roman"/>
            <w:sz w:val="20"/>
            <w:szCs w:val="20"/>
          </w:rPr>
          <w:t>PGE</w:t>
        </w:r>
      </w:smartTag>
      <w:r w:rsidRPr="000471A9">
        <w:rPr>
          <w:rFonts w:ascii="Times New Roman" w:hAnsi="Times New Roman"/>
          <w:sz w:val="20"/>
          <w:szCs w:val="20"/>
        </w:rPr>
        <w:t>: Ru, Rh, Pd, Os, Ir, Pt) are highly si</w:t>
      </w:r>
      <w:bookmarkStart w:id="0" w:name="_GoBack"/>
      <w:bookmarkEnd w:id="0"/>
      <w:r w:rsidRPr="000471A9">
        <w:rPr>
          <w:rFonts w:ascii="Times New Roman" w:hAnsi="Times New Roman"/>
          <w:sz w:val="20"/>
          <w:szCs w:val="20"/>
        </w:rPr>
        <w:t>derophile elements (</w:t>
      </w:r>
      <w:smartTag w:uri="urn:schemas-microsoft-com:office:smarttags" w:element="stockticker">
        <w:r w:rsidRPr="000471A9">
          <w:rPr>
            <w:rFonts w:ascii="Times New Roman" w:hAnsi="Times New Roman"/>
            <w:sz w:val="20"/>
            <w:szCs w:val="20"/>
          </w:rPr>
          <w:t>HSE</w:t>
        </w:r>
      </w:smartTag>
      <w:r w:rsidRPr="000471A9">
        <w:rPr>
          <w:rFonts w:ascii="Times New Roman" w:hAnsi="Times New Roman"/>
          <w:sz w:val="20"/>
          <w:szCs w:val="20"/>
        </w:rPr>
        <w:t xml:space="preserve">) and their abundances in terrestrial rocks are low (~ ppb). This group of elements is important for understanding of geochemical processes, essential in mineral exploration, environmental studies, and identification of impact craters. Determination of </w:t>
      </w:r>
      <w:smartTag w:uri="urn:schemas-microsoft-com:office:smarttags" w:element="stockticker">
        <w:r w:rsidRPr="000471A9">
          <w:rPr>
            <w:rFonts w:ascii="Times New Roman" w:hAnsi="Times New Roman"/>
            <w:sz w:val="20"/>
            <w:szCs w:val="20"/>
          </w:rPr>
          <w:t>PGE</w:t>
        </w:r>
      </w:smartTag>
      <w:r w:rsidRPr="000471A9">
        <w:rPr>
          <w:rFonts w:ascii="Times New Roman" w:hAnsi="Times New Roman"/>
          <w:sz w:val="20"/>
          <w:szCs w:val="20"/>
        </w:rPr>
        <w:t xml:space="preserve"> is very challenging and a reliable analytical technique is required to obtain high quality data. This study aims to utilize the fire assay isotope dilution inductively coupled plasma mass spectrometry (ICP-MS) for the determination of platinum group elements in terrestrial rock samples (WPR-1, WMG-1, and UMT-1). The nickel sulfide fire assay is applied to preconcentrate </w:t>
      </w:r>
      <w:smartTag w:uri="urn:schemas-microsoft-com:office:smarttags" w:element="stockticker">
        <w:r w:rsidRPr="000471A9">
          <w:rPr>
            <w:rFonts w:ascii="Times New Roman" w:hAnsi="Times New Roman"/>
            <w:sz w:val="20"/>
            <w:szCs w:val="20"/>
          </w:rPr>
          <w:t>PGE</w:t>
        </w:r>
      </w:smartTag>
      <w:r w:rsidRPr="000471A9">
        <w:rPr>
          <w:rFonts w:ascii="Times New Roman" w:hAnsi="Times New Roman"/>
          <w:sz w:val="20"/>
          <w:szCs w:val="20"/>
        </w:rPr>
        <w:t xml:space="preserve"> from terrestrial rocks. All samples (about 0.2 – 0.5 g) were spiked with enriched isotopes (except Rh) prior to fire assay procedure in order to achieve isotope equilibrium. The NiS beads obtained were dissolved in HCl and the residue containing </w:t>
      </w:r>
      <w:smartTag w:uri="urn:schemas-microsoft-com:office:smarttags" w:element="stockticker">
        <w:r w:rsidRPr="000471A9">
          <w:rPr>
            <w:rFonts w:ascii="Times New Roman" w:hAnsi="Times New Roman"/>
            <w:sz w:val="20"/>
            <w:szCs w:val="20"/>
          </w:rPr>
          <w:t>PGE</w:t>
        </w:r>
      </w:smartTag>
      <w:r w:rsidRPr="000471A9">
        <w:rPr>
          <w:rFonts w:ascii="Times New Roman" w:hAnsi="Times New Roman"/>
          <w:sz w:val="20"/>
          <w:szCs w:val="20"/>
        </w:rPr>
        <w:t xml:space="preserve"> was then dissolved prior to ICP-MS measurement. Isotopic ratios of </w:t>
      </w:r>
      <w:smartTag w:uri="urn:schemas-microsoft-com:office:smarttags" w:element="stockticker">
        <w:r w:rsidRPr="000471A9">
          <w:rPr>
            <w:rFonts w:ascii="Times New Roman" w:hAnsi="Times New Roman"/>
            <w:sz w:val="20"/>
            <w:szCs w:val="20"/>
          </w:rPr>
          <w:t>PGE</w:t>
        </w:r>
      </w:smartTag>
      <w:r w:rsidRPr="000471A9">
        <w:rPr>
          <w:rFonts w:ascii="Times New Roman" w:hAnsi="Times New Roman"/>
          <w:sz w:val="20"/>
          <w:szCs w:val="20"/>
        </w:rPr>
        <w:t xml:space="preserve"> were measured and concentrations were calculated using the isotope dilution equation. The recoveries are in the range of 60 – 85% for all </w:t>
      </w:r>
      <w:smartTag w:uri="urn:schemas-microsoft-com:office:smarttags" w:element="stockticker">
        <w:r w:rsidRPr="000471A9">
          <w:rPr>
            <w:rFonts w:ascii="Times New Roman" w:hAnsi="Times New Roman"/>
            <w:sz w:val="20"/>
            <w:szCs w:val="20"/>
          </w:rPr>
          <w:t>PGE</w:t>
        </w:r>
      </w:smartTag>
      <w:r w:rsidRPr="000471A9">
        <w:rPr>
          <w:rFonts w:ascii="Times New Roman" w:hAnsi="Times New Roman"/>
          <w:sz w:val="20"/>
          <w:szCs w:val="20"/>
        </w:rPr>
        <w:t xml:space="preserve"> except Os, which is prone not to be quantitatively collected due to the formation of OsO</w:t>
      </w:r>
      <w:r w:rsidRPr="000471A9">
        <w:rPr>
          <w:rFonts w:ascii="Times New Roman" w:hAnsi="Times New Roman"/>
          <w:sz w:val="20"/>
          <w:szCs w:val="20"/>
          <w:vertAlign w:val="subscript"/>
        </w:rPr>
        <w:t>4</w:t>
      </w:r>
      <w:r w:rsidRPr="000471A9">
        <w:rPr>
          <w:rFonts w:ascii="Times New Roman" w:hAnsi="Times New Roman"/>
          <w:sz w:val="20"/>
          <w:szCs w:val="20"/>
        </w:rPr>
        <w:t xml:space="preserve">. However, the lost of analytes does not affect the accuracy of the data obtained once the equilibrium between elements in samples and spikes is established. Actually, an excellent agreement between our data and literature values was confirmed for Os data. The measurement of </w:t>
      </w:r>
      <w:smartTag w:uri="urn:schemas-microsoft-com:office:smarttags" w:element="stockticker">
        <w:r w:rsidRPr="000471A9">
          <w:rPr>
            <w:rFonts w:ascii="Times New Roman" w:hAnsi="Times New Roman"/>
            <w:sz w:val="20"/>
            <w:szCs w:val="20"/>
          </w:rPr>
          <w:t>PGE</w:t>
        </w:r>
      </w:smartTag>
      <w:r w:rsidRPr="000471A9">
        <w:rPr>
          <w:rFonts w:ascii="Times New Roman" w:hAnsi="Times New Roman"/>
          <w:sz w:val="20"/>
          <w:szCs w:val="20"/>
        </w:rPr>
        <w:t xml:space="preserve"> using ICP-MS requires correction from monoatomic and polyatomic ions having the same mass-to-charge ratio as those of analytes of interest. Instrument memory effect is evident in Os measurements and flushing with HCl and TMSC were adequate to reduce the memory effect. Low sample blanks (&lt; 12 pg/g) and detection limits (&lt; 15 pg/g) were achieved. In conclusion, the present method is able to determine </w:t>
      </w:r>
      <w:smartTag w:uri="urn:schemas-microsoft-com:office:smarttags" w:element="stockticker">
        <w:r w:rsidRPr="000471A9">
          <w:rPr>
            <w:rFonts w:ascii="Times New Roman" w:hAnsi="Times New Roman"/>
            <w:sz w:val="20"/>
            <w:szCs w:val="20"/>
          </w:rPr>
          <w:t>PGE</w:t>
        </w:r>
      </w:smartTag>
      <w:r w:rsidRPr="000471A9">
        <w:rPr>
          <w:rFonts w:ascii="Times New Roman" w:hAnsi="Times New Roman"/>
          <w:sz w:val="20"/>
          <w:szCs w:val="20"/>
        </w:rPr>
        <w:t xml:space="preserve"> with reasonable accuracy despite of small sample size and is very favorable for application to terrestrial samples. </w:t>
      </w:r>
    </w:p>
    <w:p w:rsidR="000471A9" w:rsidRPr="000471A9" w:rsidRDefault="000471A9" w:rsidP="000471A9">
      <w:pPr>
        <w:spacing w:after="0" w:line="240" w:lineRule="auto"/>
        <w:jc w:val="center"/>
        <w:rPr>
          <w:rFonts w:ascii="Times New Roman" w:hAnsi="Times New Roman"/>
          <w:noProof/>
          <w:sz w:val="20"/>
          <w:szCs w:val="20"/>
          <w:lang w:bidi="ar-SA"/>
        </w:rPr>
      </w:pPr>
    </w:p>
    <w:p w:rsidR="000471A9" w:rsidRPr="000471A9" w:rsidRDefault="000471A9" w:rsidP="000471A9">
      <w:pPr>
        <w:spacing w:after="0" w:line="240" w:lineRule="auto"/>
        <w:jc w:val="both"/>
        <w:rPr>
          <w:rFonts w:ascii="Times New Roman" w:hAnsi="Times New Roman"/>
          <w:sz w:val="20"/>
          <w:szCs w:val="20"/>
        </w:rPr>
      </w:pPr>
      <w:r w:rsidRPr="000471A9">
        <w:rPr>
          <w:rFonts w:ascii="Times New Roman" w:hAnsi="Times New Roman"/>
          <w:b/>
          <w:noProof/>
          <w:sz w:val="20"/>
          <w:szCs w:val="20"/>
          <w:lang w:bidi="ar-SA"/>
        </w:rPr>
        <w:t>Keywords</w:t>
      </w:r>
      <w:r w:rsidRPr="000471A9">
        <w:rPr>
          <w:rFonts w:ascii="Times New Roman" w:hAnsi="Times New Roman"/>
          <w:noProof/>
          <w:sz w:val="20"/>
          <w:szCs w:val="20"/>
          <w:lang w:bidi="ar-SA"/>
        </w:rPr>
        <w:t xml:space="preserve">: </w:t>
      </w:r>
      <w:r w:rsidRPr="000471A9">
        <w:rPr>
          <w:rFonts w:ascii="Times New Roman" w:hAnsi="Times New Roman"/>
          <w:sz w:val="20"/>
          <w:szCs w:val="20"/>
        </w:rPr>
        <w:t>platinum group elements, terrestrial rocks, fire assay, isotope dilution, ICP-MS</w:t>
      </w:r>
    </w:p>
    <w:p w:rsidR="00FA65FC" w:rsidRDefault="00FA65FC" w:rsidP="000471A9">
      <w:pPr>
        <w:spacing w:after="0" w:line="240" w:lineRule="auto"/>
      </w:pPr>
    </w:p>
    <w:p w:rsidR="000471A9" w:rsidRPr="00802DCC" w:rsidRDefault="000471A9" w:rsidP="000471A9">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0471A9" w:rsidRPr="00994DFA" w:rsidRDefault="000471A9" w:rsidP="000471A9">
      <w:pPr>
        <w:numPr>
          <w:ilvl w:val="0"/>
          <w:numId w:val="1"/>
        </w:numPr>
        <w:spacing w:after="0" w:line="240" w:lineRule="auto"/>
        <w:jc w:val="both"/>
        <w:rPr>
          <w:rFonts w:ascii="Times New Roman" w:hAnsi="Times New Roman"/>
          <w:sz w:val="20"/>
          <w:szCs w:val="20"/>
        </w:rPr>
      </w:pPr>
      <w:r w:rsidRPr="00994DFA">
        <w:rPr>
          <w:rFonts w:ascii="Times New Roman" w:hAnsi="Times New Roman"/>
          <w:sz w:val="20"/>
          <w:szCs w:val="20"/>
        </w:rPr>
        <w:t xml:space="preserve">K.H. Wedepohl (1995). The composition of the continental crust. </w:t>
      </w:r>
      <w:r w:rsidRPr="00994DFA">
        <w:rPr>
          <w:rFonts w:ascii="Times New Roman" w:hAnsi="Times New Roman"/>
          <w:i/>
          <w:sz w:val="20"/>
          <w:szCs w:val="20"/>
        </w:rPr>
        <w:t xml:space="preserve">Geochim. Cosmochim. Acta </w:t>
      </w:r>
      <w:r w:rsidRPr="00994DFA">
        <w:rPr>
          <w:rFonts w:ascii="Times New Roman" w:hAnsi="Times New Roman"/>
          <w:b/>
          <w:sz w:val="20"/>
          <w:szCs w:val="20"/>
        </w:rPr>
        <w:t>59</w:t>
      </w:r>
      <w:r w:rsidRPr="00994DFA">
        <w:rPr>
          <w:rFonts w:ascii="Times New Roman" w:hAnsi="Times New Roman"/>
          <w:sz w:val="20"/>
          <w:szCs w:val="20"/>
        </w:rPr>
        <w:t>, 1217 – 1232.</w:t>
      </w:r>
    </w:p>
    <w:p w:rsidR="000471A9" w:rsidRPr="00994DFA" w:rsidRDefault="000471A9" w:rsidP="000471A9">
      <w:pPr>
        <w:numPr>
          <w:ilvl w:val="0"/>
          <w:numId w:val="1"/>
        </w:numPr>
        <w:spacing w:after="0" w:line="240" w:lineRule="auto"/>
        <w:jc w:val="both"/>
        <w:rPr>
          <w:rFonts w:ascii="Times New Roman" w:hAnsi="Times New Roman"/>
          <w:sz w:val="20"/>
          <w:szCs w:val="20"/>
        </w:rPr>
      </w:pPr>
      <w:r w:rsidRPr="00994DFA">
        <w:rPr>
          <w:rFonts w:ascii="Times New Roman" w:hAnsi="Times New Roman"/>
          <w:sz w:val="20"/>
          <w:szCs w:val="20"/>
        </w:rPr>
        <w:t xml:space="preserve">R.L. Watters Jr., K.R. Eherhardt, E.S. Beary, and J.D. Fassett (1997). Protocol for isotope dilution using inductively coupled plasma-mass spectrometry (ICP-MS) for the determination of inorganic elements. </w:t>
      </w:r>
      <w:r w:rsidRPr="00994DFA">
        <w:rPr>
          <w:rFonts w:ascii="Times New Roman" w:hAnsi="Times New Roman"/>
          <w:i/>
          <w:sz w:val="20"/>
          <w:szCs w:val="20"/>
        </w:rPr>
        <w:t>Metrologia</w:t>
      </w:r>
      <w:r w:rsidRPr="00994DFA">
        <w:rPr>
          <w:rFonts w:ascii="Times New Roman" w:hAnsi="Times New Roman"/>
          <w:sz w:val="20"/>
          <w:szCs w:val="20"/>
        </w:rPr>
        <w:t xml:space="preserve"> </w:t>
      </w:r>
      <w:r w:rsidRPr="00994DFA">
        <w:rPr>
          <w:rFonts w:ascii="Times New Roman" w:hAnsi="Times New Roman"/>
          <w:b/>
          <w:sz w:val="20"/>
          <w:szCs w:val="20"/>
        </w:rPr>
        <w:t>34</w:t>
      </w:r>
      <w:r w:rsidRPr="00994DFA">
        <w:rPr>
          <w:rFonts w:ascii="Times New Roman" w:hAnsi="Times New Roman"/>
          <w:sz w:val="20"/>
          <w:szCs w:val="20"/>
        </w:rPr>
        <w:t>, 87 – 96.</w:t>
      </w:r>
    </w:p>
    <w:p w:rsidR="000471A9" w:rsidRPr="00994DFA" w:rsidRDefault="000471A9" w:rsidP="000471A9">
      <w:pPr>
        <w:numPr>
          <w:ilvl w:val="0"/>
          <w:numId w:val="1"/>
        </w:numPr>
        <w:spacing w:after="0" w:line="240" w:lineRule="auto"/>
        <w:jc w:val="both"/>
        <w:rPr>
          <w:rFonts w:ascii="Times New Roman" w:hAnsi="Times New Roman"/>
          <w:sz w:val="20"/>
          <w:szCs w:val="20"/>
        </w:rPr>
      </w:pPr>
      <w:r w:rsidRPr="00994DFA">
        <w:rPr>
          <w:rFonts w:ascii="Times New Roman" w:hAnsi="Times New Roman"/>
          <w:sz w:val="20"/>
          <w:szCs w:val="20"/>
        </w:rPr>
        <w:t xml:space="preserve">A.A. van Heuzen, T. Hoekstra, and B. van Wingerden (1989). Precision and accuracy attainable with isotope dilution analysis applied to inductively coupled plasma mass spectrometry: theory and experiments. </w:t>
      </w:r>
      <w:r w:rsidRPr="00994DFA">
        <w:rPr>
          <w:rFonts w:ascii="Times New Roman" w:hAnsi="Times New Roman"/>
          <w:i/>
          <w:sz w:val="20"/>
          <w:szCs w:val="20"/>
        </w:rPr>
        <w:t>J. Anal. Atomic Spec.</w:t>
      </w:r>
      <w:r w:rsidRPr="00994DFA">
        <w:rPr>
          <w:rFonts w:ascii="Times New Roman" w:hAnsi="Times New Roman"/>
          <w:sz w:val="20"/>
          <w:szCs w:val="20"/>
        </w:rPr>
        <w:t xml:space="preserve"> </w:t>
      </w:r>
      <w:r w:rsidRPr="00994DFA">
        <w:rPr>
          <w:rFonts w:ascii="Times New Roman" w:hAnsi="Times New Roman"/>
          <w:b/>
          <w:sz w:val="20"/>
          <w:szCs w:val="20"/>
        </w:rPr>
        <w:t>4</w:t>
      </w:r>
      <w:r w:rsidRPr="00994DFA">
        <w:rPr>
          <w:rFonts w:ascii="Times New Roman" w:hAnsi="Times New Roman"/>
          <w:sz w:val="20"/>
          <w:szCs w:val="20"/>
        </w:rPr>
        <w:t>, 483 – 489.</w:t>
      </w:r>
    </w:p>
    <w:p w:rsidR="000471A9" w:rsidRPr="00994DFA" w:rsidRDefault="000471A9" w:rsidP="000471A9">
      <w:pPr>
        <w:numPr>
          <w:ilvl w:val="0"/>
          <w:numId w:val="1"/>
        </w:numPr>
        <w:spacing w:after="0" w:line="240" w:lineRule="auto"/>
        <w:jc w:val="both"/>
        <w:rPr>
          <w:rFonts w:ascii="Times New Roman" w:hAnsi="Times New Roman"/>
          <w:sz w:val="20"/>
          <w:szCs w:val="20"/>
        </w:rPr>
      </w:pPr>
      <w:r w:rsidRPr="00994DFA">
        <w:rPr>
          <w:rFonts w:ascii="Times New Roman" w:hAnsi="Times New Roman"/>
          <w:sz w:val="20"/>
          <w:szCs w:val="20"/>
        </w:rPr>
        <w:lastRenderedPageBreak/>
        <w:t xml:space="preserve">J.R. De Laeter, J.K. Böhlke, P. De Bièvre, H. Hidaka, H.S. Peiser, K.J.R. Rosman, and P.D.P. Taylor (2003). Atomic weights of the elements: Review 2000. </w:t>
      </w:r>
      <w:r w:rsidRPr="00994DFA">
        <w:rPr>
          <w:rFonts w:ascii="Times New Roman" w:hAnsi="Times New Roman"/>
          <w:i/>
          <w:sz w:val="20"/>
          <w:szCs w:val="20"/>
        </w:rPr>
        <w:t xml:space="preserve">Pure Appl. Chem. </w:t>
      </w:r>
      <w:r w:rsidRPr="00994DFA">
        <w:rPr>
          <w:rFonts w:ascii="Times New Roman" w:hAnsi="Times New Roman"/>
          <w:b/>
          <w:sz w:val="20"/>
          <w:szCs w:val="20"/>
        </w:rPr>
        <w:t>75</w:t>
      </w:r>
      <w:r w:rsidRPr="00994DFA">
        <w:rPr>
          <w:rFonts w:ascii="Times New Roman" w:hAnsi="Times New Roman"/>
          <w:sz w:val="20"/>
          <w:szCs w:val="20"/>
        </w:rPr>
        <w:t>, 683 – 800.</w:t>
      </w:r>
    </w:p>
    <w:p w:rsidR="000471A9" w:rsidRPr="00994DFA" w:rsidRDefault="000471A9" w:rsidP="000471A9">
      <w:pPr>
        <w:numPr>
          <w:ilvl w:val="0"/>
          <w:numId w:val="1"/>
        </w:numPr>
        <w:spacing w:after="0" w:line="240" w:lineRule="auto"/>
        <w:jc w:val="both"/>
        <w:rPr>
          <w:rFonts w:ascii="Times New Roman" w:eastAsia="MS Mincho" w:hAnsi="Times New Roman"/>
          <w:sz w:val="20"/>
          <w:szCs w:val="20"/>
          <w:lang w:val="de-DE" w:eastAsia="ja-JP"/>
        </w:rPr>
      </w:pPr>
      <w:r w:rsidRPr="00994DFA">
        <w:rPr>
          <w:rFonts w:ascii="Times New Roman" w:hAnsi="Times New Roman"/>
          <w:sz w:val="20"/>
          <w:szCs w:val="20"/>
        </w:rPr>
        <w:t xml:space="preserve">G. Ravizza, and D. Pyle (1997). </w:t>
      </w:r>
      <w:smartTag w:uri="urn:schemas-microsoft-com:office:smarttags" w:element="stockticker">
        <w:r w:rsidRPr="00994DFA">
          <w:rPr>
            <w:rFonts w:ascii="Times New Roman" w:hAnsi="Times New Roman"/>
            <w:sz w:val="20"/>
            <w:szCs w:val="20"/>
          </w:rPr>
          <w:t>PGE</w:t>
        </w:r>
      </w:smartTag>
      <w:r w:rsidRPr="00994DFA">
        <w:rPr>
          <w:rFonts w:ascii="Times New Roman" w:hAnsi="Times New Roman"/>
          <w:sz w:val="20"/>
          <w:szCs w:val="20"/>
        </w:rPr>
        <w:t xml:space="preserve"> and Os isotopic analyses of single sample aliquots with NiS fire assay preconcentration. </w:t>
      </w:r>
      <w:r w:rsidRPr="00994DFA">
        <w:rPr>
          <w:rFonts w:ascii="Times New Roman" w:hAnsi="Times New Roman"/>
          <w:i/>
          <w:sz w:val="20"/>
          <w:szCs w:val="20"/>
        </w:rPr>
        <w:t>C</w:t>
      </w:r>
      <w:r w:rsidRPr="00994DFA">
        <w:rPr>
          <w:rFonts w:ascii="Times New Roman" w:hAnsi="Times New Roman"/>
          <w:i/>
          <w:sz w:val="20"/>
          <w:szCs w:val="20"/>
          <w:lang w:val="de-DE"/>
        </w:rPr>
        <w:t>hem. Geol.</w:t>
      </w:r>
      <w:r w:rsidRPr="00994DFA">
        <w:rPr>
          <w:rFonts w:ascii="Times New Roman" w:hAnsi="Times New Roman"/>
          <w:sz w:val="20"/>
          <w:szCs w:val="20"/>
          <w:lang w:val="de-DE"/>
        </w:rPr>
        <w:t xml:space="preserve"> </w:t>
      </w:r>
      <w:r w:rsidRPr="00994DFA">
        <w:rPr>
          <w:rFonts w:ascii="Times New Roman" w:hAnsi="Times New Roman"/>
          <w:b/>
          <w:sz w:val="20"/>
          <w:szCs w:val="20"/>
          <w:lang w:val="de-DE"/>
        </w:rPr>
        <w:t>141</w:t>
      </w:r>
      <w:r w:rsidRPr="00994DFA">
        <w:rPr>
          <w:rFonts w:ascii="Times New Roman" w:hAnsi="Times New Roman"/>
          <w:sz w:val="20"/>
          <w:szCs w:val="20"/>
          <w:lang w:val="de-DE"/>
        </w:rPr>
        <w:t>, 251 – 268.</w:t>
      </w:r>
    </w:p>
    <w:p w:rsidR="000471A9" w:rsidRPr="00994DFA" w:rsidRDefault="000471A9" w:rsidP="000471A9">
      <w:pPr>
        <w:numPr>
          <w:ilvl w:val="0"/>
          <w:numId w:val="1"/>
        </w:numPr>
        <w:spacing w:after="0" w:line="240" w:lineRule="auto"/>
        <w:jc w:val="both"/>
        <w:rPr>
          <w:rFonts w:ascii="Times New Roman" w:hAnsi="Times New Roman"/>
          <w:sz w:val="20"/>
          <w:szCs w:val="20"/>
        </w:rPr>
      </w:pPr>
      <w:r w:rsidRPr="00994DFA">
        <w:rPr>
          <w:rFonts w:ascii="Times New Roman" w:hAnsi="Times New Roman"/>
          <w:sz w:val="20"/>
          <w:szCs w:val="20"/>
        </w:rPr>
        <w:t xml:space="preserve">T. Meisel, and J. Moser (2004). Reference materials for geochemical </w:t>
      </w:r>
      <w:smartTag w:uri="urn:schemas-microsoft-com:office:smarttags" w:element="stockticker">
        <w:r w:rsidRPr="00994DFA">
          <w:rPr>
            <w:rFonts w:ascii="Times New Roman" w:hAnsi="Times New Roman"/>
            <w:sz w:val="20"/>
            <w:szCs w:val="20"/>
          </w:rPr>
          <w:t>PGE</w:t>
        </w:r>
      </w:smartTag>
      <w:r w:rsidRPr="00994DFA">
        <w:rPr>
          <w:rFonts w:ascii="Times New Roman" w:hAnsi="Times New Roman"/>
          <w:sz w:val="20"/>
          <w:szCs w:val="20"/>
        </w:rPr>
        <w:t xml:space="preserve"> analysis: new analytical data for Ru, Rh, Pd, Os, Ir, Pt and Re by isotope dilution ICP-MS in 11 geological reference materials. </w:t>
      </w:r>
      <w:r w:rsidRPr="00994DFA">
        <w:rPr>
          <w:rFonts w:ascii="Times New Roman" w:hAnsi="Times New Roman"/>
          <w:i/>
          <w:sz w:val="20"/>
          <w:szCs w:val="20"/>
        </w:rPr>
        <w:t>Chem. Geol.</w:t>
      </w:r>
      <w:r w:rsidRPr="00994DFA">
        <w:rPr>
          <w:rFonts w:ascii="Times New Roman" w:hAnsi="Times New Roman"/>
          <w:sz w:val="20"/>
          <w:szCs w:val="20"/>
        </w:rPr>
        <w:t xml:space="preserve"> </w:t>
      </w:r>
      <w:r w:rsidRPr="00994DFA">
        <w:rPr>
          <w:rFonts w:ascii="Times New Roman" w:hAnsi="Times New Roman"/>
          <w:b/>
          <w:sz w:val="20"/>
          <w:szCs w:val="20"/>
        </w:rPr>
        <w:t>208</w:t>
      </w:r>
      <w:r w:rsidRPr="00994DFA">
        <w:rPr>
          <w:rFonts w:ascii="Times New Roman" w:hAnsi="Times New Roman"/>
          <w:sz w:val="20"/>
          <w:szCs w:val="20"/>
        </w:rPr>
        <w:t>, 319 – 338.</w:t>
      </w:r>
    </w:p>
    <w:p w:rsidR="000471A9" w:rsidRPr="00F4412B" w:rsidRDefault="000471A9" w:rsidP="000471A9">
      <w:pPr>
        <w:rPr>
          <w:sz w:val="20"/>
          <w:szCs w:val="20"/>
        </w:rPr>
      </w:pPr>
    </w:p>
    <w:p w:rsidR="000471A9" w:rsidRDefault="000471A9"/>
    <w:sectPr w:rsidR="000471A9" w:rsidSect="000471A9">
      <w:pgSz w:w="12240" w:h="15840"/>
      <w:pgMar w:top="1699" w:right="1469"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D1C"/>
    <w:multiLevelType w:val="hybridMultilevel"/>
    <w:tmpl w:val="06BA76AA"/>
    <w:lvl w:ilvl="0" w:tplc="F3A6DA2E">
      <w:start w:val="1"/>
      <w:numFmt w:val="decimal"/>
      <w:lvlText w:val="%1."/>
      <w:lvlJc w:val="left"/>
      <w:pPr>
        <w:ind w:left="360" w:hanging="360"/>
      </w:pPr>
      <w:rPr>
        <w:rFonts w:ascii="Times New Roman" w:eastAsia="Times New Roman" w:hAnsi="Times New Roman" w:cs="Times New Roman"/>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A9"/>
    <w:rsid w:val="000471A9"/>
    <w:rsid w:val="00D0718B"/>
    <w:rsid w:val="00D40B1F"/>
    <w:rsid w:val="00FA6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1A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1A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2011-10-27T14:06:00Z</dcterms:created>
  <dcterms:modified xsi:type="dcterms:W3CDTF">2011-10-27T14:12:00Z</dcterms:modified>
</cp:coreProperties>
</file>