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762A" w:rsidRDefault="002B188F" w:rsidP="00F31093">
      <w:pPr>
        <w:jc w:val="center"/>
        <w:rPr>
          <w:noProof/>
          <w:lang w:bidi="ar-SA"/>
        </w:rPr>
      </w:pPr>
      <w:r>
        <w:rPr>
          <w:noProof/>
          <w:lang w:bidi="ar-SA"/>
        </w:rPr>
        <w:pict>
          <v:rect id="_x0000_s1026" style="position:absolute;left:0;text-align:left;margin-left:0;margin-top:-1.4pt;width:468pt;height:38.7pt;z-index:-251660288" fillcolor="#17365d" strokeweight="1.5pt"/>
        </w:pict>
      </w:r>
      <w:r w:rsidR="007745E3">
        <w:rPr>
          <w:noProof/>
          <w:lang w:bidi="ar-SA"/>
        </w:rPr>
        <w:drawing>
          <wp:inline distT="0" distB="0" distL="0" distR="0">
            <wp:extent cx="1457325" cy="485775"/>
            <wp:effectExtent l="19050" t="0" r="9525" b="0"/>
            <wp:docPr id="2" name="Picture 2" descr="jurnal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urnal_title"/>
                    <pic:cNvPicPr>
                      <a:picLocks noChangeAspect="1" noChangeArrowheads="1"/>
                    </pic:cNvPicPr>
                  </pic:nvPicPr>
                  <pic:blipFill>
                    <a:blip r:embed="rId8" cstate="print"/>
                    <a:srcRect/>
                    <a:stretch>
                      <a:fillRect/>
                    </a:stretch>
                  </pic:blipFill>
                  <pic:spPr bwMode="auto">
                    <a:xfrm>
                      <a:off x="0" y="0"/>
                      <a:ext cx="1457325" cy="485775"/>
                    </a:xfrm>
                    <a:prstGeom prst="rect">
                      <a:avLst/>
                    </a:prstGeom>
                    <a:noFill/>
                    <a:ln w="9525">
                      <a:noFill/>
                      <a:miter lim="800000"/>
                      <a:headEnd/>
                      <a:tailEnd/>
                    </a:ln>
                  </pic:spPr>
                </pic:pic>
              </a:graphicData>
            </a:graphic>
          </wp:inline>
        </w:drawing>
      </w:r>
    </w:p>
    <w:p w:rsidR="00147A5B" w:rsidRPr="004F4C19" w:rsidRDefault="00147A5B" w:rsidP="00147A5B">
      <w:pPr>
        <w:spacing w:after="0" w:line="240" w:lineRule="auto"/>
        <w:jc w:val="center"/>
        <w:rPr>
          <w:rFonts w:ascii="Times New Roman" w:hAnsi="Times New Roman"/>
          <w:sz w:val="28"/>
          <w:szCs w:val="28"/>
        </w:rPr>
      </w:pPr>
      <w:r w:rsidRPr="004F4C19">
        <w:rPr>
          <w:rFonts w:ascii="Times New Roman" w:hAnsi="Times New Roman"/>
          <w:sz w:val="28"/>
          <w:szCs w:val="28"/>
        </w:rPr>
        <w:t>SYNTHESIS AND CHARACTERIZATION OF YAG:Ce PREPARED BY SOLID STATE REACTION METHOD</w:t>
      </w:r>
    </w:p>
    <w:p w:rsidR="00147A5B" w:rsidRPr="004F4C19" w:rsidRDefault="00147A5B" w:rsidP="00147A5B">
      <w:pPr>
        <w:spacing w:after="0" w:line="240" w:lineRule="auto"/>
        <w:jc w:val="center"/>
        <w:rPr>
          <w:rFonts w:ascii="Times New Roman" w:hAnsi="Times New Roman"/>
          <w:sz w:val="24"/>
          <w:szCs w:val="24"/>
        </w:rPr>
      </w:pPr>
    </w:p>
    <w:p w:rsidR="00147A5B" w:rsidRPr="004F4C19" w:rsidRDefault="00147A5B" w:rsidP="00147A5B">
      <w:pPr>
        <w:spacing w:after="0" w:line="240" w:lineRule="auto"/>
        <w:jc w:val="center"/>
        <w:rPr>
          <w:rFonts w:ascii="Times New Roman" w:hAnsi="Times New Roman"/>
          <w:sz w:val="24"/>
          <w:szCs w:val="24"/>
        </w:rPr>
      </w:pPr>
      <w:r w:rsidRPr="004F4C19">
        <w:rPr>
          <w:rFonts w:ascii="Times New Roman" w:hAnsi="Times New Roman"/>
          <w:sz w:val="24"/>
          <w:szCs w:val="24"/>
        </w:rPr>
        <w:t>(Sintesis dan Pencirian YAG:Ce Disediakan Melalui Kaedah Tindak Balas Keadaan Pepejal)</w:t>
      </w:r>
    </w:p>
    <w:p w:rsidR="006768E9" w:rsidRPr="004F4C19" w:rsidRDefault="006768E9" w:rsidP="006768E9">
      <w:pPr>
        <w:spacing w:after="0" w:line="240" w:lineRule="auto"/>
        <w:jc w:val="center"/>
        <w:rPr>
          <w:rFonts w:ascii="Times New Roman" w:hAnsi="Times New Roman"/>
          <w:noProof/>
          <w:sz w:val="20"/>
          <w:szCs w:val="20"/>
          <w:lang w:bidi="ar-SA"/>
        </w:rPr>
      </w:pPr>
    </w:p>
    <w:p w:rsidR="006768E9" w:rsidRPr="004F4C19" w:rsidRDefault="00147A5B" w:rsidP="00147A5B">
      <w:pPr>
        <w:spacing w:after="0" w:line="240" w:lineRule="auto"/>
        <w:jc w:val="center"/>
        <w:rPr>
          <w:rFonts w:ascii="Times New Roman" w:hAnsi="Times New Roman"/>
          <w:sz w:val="20"/>
          <w:szCs w:val="20"/>
        </w:rPr>
      </w:pPr>
      <w:r w:rsidRPr="004F4C19">
        <w:rPr>
          <w:rFonts w:ascii="Times New Roman" w:hAnsi="Times New Roman"/>
          <w:sz w:val="20"/>
          <w:szCs w:val="20"/>
        </w:rPr>
        <w:t>Ahmad Saat</w:t>
      </w:r>
      <w:r w:rsidRPr="004F4C19">
        <w:rPr>
          <w:rFonts w:ascii="Times New Roman" w:hAnsi="Times New Roman"/>
          <w:sz w:val="20"/>
          <w:szCs w:val="20"/>
          <w:vertAlign w:val="superscript"/>
        </w:rPr>
        <w:t>1*</w:t>
      </w:r>
      <w:r w:rsidRPr="004F4C19">
        <w:rPr>
          <w:rFonts w:ascii="Times New Roman" w:hAnsi="Times New Roman"/>
          <w:sz w:val="20"/>
          <w:szCs w:val="20"/>
        </w:rPr>
        <w:t>, Hazimah Harun</w:t>
      </w:r>
      <w:r w:rsidRPr="004F4C19">
        <w:rPr>
          <w:rFonts w:ascii="Times New Roman" w:hAnsi="Times New Roman"/>
          <w:sz w:val="20"/>
          <w:szCs w:val="20"/>
          <w:vertAlign w:val="superscript"/>
        </w:rPr>
        <w:t>2</w:t>
      </w:r>
      <w:r w:rsidRPr="004F4C19">
        <w:rPr>
          <w:rFonts w:ascii="Times New Roman" w:hAnsi="Times New Roman"/>
          <w:sz w:val="20"/>
          <w:szCs w:val="20"/>
        </w:rPr>
        <w:t>, Zaini Hamzah</w:t>
      </w:r>
      <w:r w:rsidRPr="004F4C19">
        <w:rPr>
          <w:rFonts w:ascii="Times New Roman" w:hAnsi="Times New Roman"/>
          <w:sz w:val="20"/>
          <w:szCs w:val="20"/>
          <w:vertAlign w:val="superscript"/>
        </w:rPr>
        <w:t>2</w:t>
      </w:r>
    </w:p>
    <w:p w:rsidR="00147A5B" w:rsidRPr="004F4C19" w:rsidRDefault="00147A5B" w:rsidP="00147A5B">
      <w:pPr>
        <w:spacing w:after="0" w:line="240" w:lineRule="auto"/>
        <w:jc w:val="center"/>
        <w:rPr>
          <w:rFonts w:ascii="Times New Roman" w:hAnsi="Times New Roman"/>
          <w:sz w:val="20"/>
          <w:szCs w:val="20"/>
        </w:rPr>
      </w:pPr>
    </w:p>
    <w:p w:rsidR="00147A5B" w:rsidRPr="004F4C19" w:rsidRDefault="00147A5B" w:rsidP="00147A5B">
      <w:pPr>
        <w:spacing w:after="0" w:line="240" w:lineRule="auto"/>
        <w:jc w:val="center"/>
        <w:rPr>
          <w:rFonts w:ascii="Times New Roman" w:hAnsi="Times New Roman"/>
          <w:i/>
          <w:sz w:val="18"/>
          <w:szCs w:val="18"/>
        </w:rPr>
      </w:pPr>
      <w:r w:rsidRPr="004F4C19">
        <w:rPr>
          <w:rFonts w:ascii="Times New Roman" w:hAnsi="Times New Roman"/>
          <w:i/>
          <w:sz w:val="18"/>
          <w:szCs w:val="18"/>
          <w:vertAlign w:val="superscript"/>
        </w:rPr>
        <w:t>1</w:t>
      </w:r>
      <w:r w:rsidRPr="004F4C19">
        <w:rPr>
          <w:rFonts w:ascii="Times New Roman" w:hAnsi="Times New Roman"/>
          <w:i/>
          <w:sz w:val="18"/>
          <w:szCs w:val="18"/>
        </w:rPr>
        <w:t>Institute of Science,</w:t>
      </w:r>
    </w:p>
    <w:p w:rsidR="00147A5B" w:rsidRPr="004F4C19" w:rsidRDefault="00147A5B" w:rsidP="00147A5B">
      <w:pPr>
        <w:spacing w:after="0" w:line="240" w:lineRule="auto"/>
        <w:jc w:val="center"/>
        <w:rPr>
          <w:rFonts w:ascii="Times New Roman" w:hAnsi="Times New Roman"/>
          <w:i/>
          <w:sz w:val="18"/>
          <w:szCs w:val="18"/>
        </w:rPr>
      </w:pPr>
      <w:r w:rsidRPr="004F4C19">
        <w:rPr>
          <w:rFonts w:ascii="Times New Roman" w:hAnsi="Times New Roman"/>
          <w:i/>
          <w:sz w:val="18"/>
          <w:szCs w:val="18"/>
          <w:vertAlign w:val="superscript"/>
        </w:rPr>
        <w:t>2</w:t>
      </w:r>
      <w:r w:rsidRPr="004F4C19">
        <w:rPr>
          <w:rFonts w:ascii="Times New Roman" w:hAnsi="Times New Roman"/>
          <w:i/>
          <w:sz w:val="18"/>
          <w:szCs w:val="18"/>
        </w:rPr>
        <w:t>Faculty of Aplied Sciences,</w:t>
      </w:r>
    </w:p>
    <w:p w:rsidR="00147A5B" w:rsidRPr="004F4C19" w:rsidRDefault="00147A5B" w:rsidP="00147A5B">
      <w:pPr>
        <w:spacing w:after="0" w:line="240" w:lineRule="auto"/>
        <w:jc w:val="center"/>
        <w:rPr>
          <w:rFonts w:ascii="Times New Roman" w:hAnsi="Times New Roman"/>
          <w:i/>
          <w:sz w:val="18"/>
          <w:szCs w:val="18"/>
        </w:rPr>
      </w:pPr>
      <w:r w:rsidRPr="004F4C19">
        <w:rPr>
          <w:rFonts w:ascii="Times New Roman" w:hAnsi="Times New Roman"/>
          <w:i/>
          <w:sz w:val="18"/>
          <w:szCs w:val="18"/>
        </w:rPr>
        <w:t>Universiti Teknologi MARA,</w:t>
      </w:r>
    </w:p>
    <w:p w:rsidR="00147A5B" w:rsidRPr="004F4C19" w:rsidRDefault="00147A5B" w:rsidP="00147A5B">
      <w:pPr>
        <w:spacing w:after="0" w:line="240" w:lineRule="auto"/>
        <w:jc w:val="center"/>
        <w:rPr>
          <w:rFonts w:ascii="Times New Roman" w:hAnsi="Times New Roman"/>
          <w:i/>
          <w:sz w:val="18"/>
          <w:szCs w:val="18"/>
        </w:rPr>
      </w:pPr>
      <w:r w:rsidRPr="004F4C19">
        <w:rPr>
          <w:rFonts w:ascii="Times New Roman" w:hAnsi="Times New Roman"/>
          <w:i/>
          <w:sz w:val="18"/>
          <w:szCs w:val="18"/>
        </w:rPr>
        <w:t>40450 Shah Alam, Selangor, Malaysia.</w:t>
      </w:r>
    </w:p>
    <w:p w:rsidR="00147A5B" w:rsidRPr="004F4C19" w:rsidRDefault="00147A5B" w:rsidP="00147A5B">
      <w:pPr>
        <w:spacing w:after="0" w:line="240" w:lineRule="auto"/>
        <w:jc w:val="center"/>
        <w:rPr>
          <w:rFonts w:ascii="Times New Roman" w:hAnsi="Times New Roman"/>
          <w:sz w:val="20"/>
          <w:szCs w:val="20"/>
        </w:rPr>
      </w:pPr>
    </w:p>
    <w:p w:rsidR="00147A5B" w:rsidRPr="004F4C19" w:rsidRDefault="00147A5B" w:rsidP="00147A5B">
      <w:pPr>
        <w:spacing w:after="0" w:line="240" w:lineRule="auto"/>
        <w:jc w:val="center"/>
        <w:rPr>
          <w:rFonts w:ascii="Times New Roman" w:hAnsi="Times New Roman"/>
          <w:i/>
          <w:sz w:val="18"/>
          <w:szCs w:val="18"/>
        </w:rPr>
      </w:pPr>
      <w:r w:rsidRPr="004F4C19">
        <w:rPr>
          <w:rFonts w:ascii="Times New Roman" w:hAnsi="Times New Roman"/>
          <w:i/>
          <w:sz w:val="18"/>
          <w:szCs w:val="18"/>
        </w:rPr>
        <w:t>*Corresponding author: ahmad183@salam.uitm.edu.my</w:t>
      </w:r>
    </w:p>
    <w:p w:rsidR="006768E9" w:rsidRPr="004F4C19" w:rsidRDefault="006768E9" w:rsidP="006768E9">
      <w:pPr>
        <w:spacing w:after="0" w:line="240" w:lineRule="auto"/>
        <w:jc w:val="center"/>
        <w:rPr>
          <w:rFonts w:ascii="Times New Roman" w:hAnsi="Times New Roman"/>
          <w:noProof/>
          <w:sz w:val="18"/>
          <w:szCs w:val="18"/>
          <w:lang w:bidi="ar-SA"/>
        </w:rPr>
      </w:pPr>
    </w:p>
    <w:p w:rsidR="006768E9" w:rsidRPr="004F4C19" w:rsidRDefault="006768E9" w:rsidP="006768E9">
      <w:pPr>
        <w:spacing w:after="0" w:line="240" w:lineRule="auto"/>
        <w:jc w:val="center"/>
        <w:rPr>
          <w:rFonts w:ascii="Times New Roman" w:hAnsi="Times New Roman"/>
          <w:noProof/>
          <w:sz w:val="18"/>
          <w:szCs w:val="18"/>
          <w:lang w:bidi="ar-SA"/>
        </w:rPr>
      </w:pPr>
    </w:p>
    <w:p w:rsidR="006768E9" w:rsidRPr="004F4C19" w:rsidRDefault="006768E9" w:rsidP="006768E9">
      <w:pPr>
        <w:spacing w:after="0" w:line="240" w:lineRule="auto"/>
        <w:jc w:val="center"/>
        <w:rPr>
          <w:rFonts w:ascii="Times New Roman" w:hAnsi="Times New Roman"/>
          <w:b/>
          <w:noProof/>
          <w:sz w:val="18"/>
          <w:szCs w:val="18"/>
          <w:lang w:bidi="ar-SA"/>
        </w:rPr>
      </w:pPr>
      <w:r w:rsidRPr="004F4C19">
        <w:rPr>
          <w:rFonts w:ascii="Times New Roman" w:hAnsi="Times New Roman"/>
          <w:b/>
          <w:noProof/>
          <w:sz w:val="18"/>
          <w:szCs w:val="18"/>
          <w:lang w:bidi="ar-SA"/>
        </w:rPr>
        <w:t>Abstract</w:t>
      </w:r>
    </w:p>
    <w:p w:rsidR="00147A5B" w:rsidRPr="004F4C19" w:rsidRDefault="00147A5B" w:rsidP="00147A5B">
      <w:pPr>
        <w:spacing w:after="0" w:line="240" w:lineRule="auto"/>
        <w:jc w:val="both"/>
        <w:rPr>
          <w:rFonts w:ascii="Times New Roman" w:hAnsi="Times New Roman"/>
          <w:sz w:val="18"/>
          <w:szCs w:val="18"/>
        </w:rPr>
      </w:pPr>
      <w:r w:rsidRPr="004F4C19">
        <w:rPr>
          <w:rFonts w:ascii="Times New Roman" w:hAnsi="Times New Roman"/>
          <w:sz w:val="18"/>
          <w:szCs w:val="18"/>
        </w:rPr>
        <w:t>Yttrium aluminum garnet (YAG) powder doped with Cerium (Ce) was successfully synthesized by solid-state reaction method. In our work, we investigated YAG and YAG:Ce phase formation by X-ray diffraction (XRD) technique and the result showed that YAG and YAG:Ce were crystallized at 1000°C for 6 h. In all samples, small peak of Ce</w:t>
      </w:r>
      <w:r w:rsidRPr="004F4C19">
        <w:rPr>
          <w:rFonts w:ascii="Times New Roman" w:hAnsi="Times New Roman"/>
          <w:sz w:val="18"/>
          <w:szCs w:val="18"/>
          <w:vertAlign w:val="subscript"/>
        </w:rPr>
        <w:t>2</w:t>
      </w:r>
      <w:r w:rsidRPr="004F4C19">
        <w:rPr>
          <w:rFonts w:ascii="Times New Roman" w:hAnsi="Times New Roman"/>
          <w:sz w:val="18"/>
          <w:szCs w:val="18"/>
        </w:rPr>
        <w:t>O</w:t>
      </w:r>
      <w:r w:rsidRPr="004F4C19">
        <w:rPr>
          <w:rFonts w:ascii="Times New Roman" w:hAnsi="Times New Roman"/>
          <w:sz w:val="18"/>
          <w:szCs w:val="18"/>
          <w:vertAlign w:val="subscript"/>
        </w:rPr>
        <w:t>3</w:t>
      </w:r>
      <w:r w:rsidRPr="004F4C19">
        <w:rPr>
          <w:rFonts w:ascii="Times New Roman" w:hAnsi="Times New Roman"/>
          <w:sz w:val="18"/>
          <w:szCs w:val="18"/>
        </w:rPr>
        <w:t xml:space="preserve"> appeared at 2θ = 28.572° and 47.51°. The intensity of these peaks increased with increasing doping concentration of dopant. Field emission scanning electronic microscope (FESEM) images showed that the resultant YAG:Ce powders were basically spherical. Particle size, estimated by XRD using Scherrer’s equation, was found to be 53 - 82 nm while by FESEM image the average sizes of the grains were in the range 45 – 50 nm. All the samples have pure YAG phase and the TAG intensity decreases on increasing the doping concentration.</w:t>
      </w:r>
    </w:p>
    <w:p w:rsidR="006768E9" w:rsidRPr="004F4C19" w:rsidRDefault="006768E9" w:rsidP="006768E9">
      <w:pPr>
        <w:spacing w:after="0" w:line="240" w:lineRule="auto"/>
        <w:jc w:val="center"/>
        <w:rPr>
          <w:rFonts w:ascii="Times New Roman" w:hAnsi="Times New Roman"/>
          <w:noProof/>
          <w:sz w:val="18"/>
          <w:szCs w:val="18"/>
          <w:lang w:bidi="ar-SA"/>
        </w:rPr>
      </w:pPr>
    </w:p>
    <w:p w:rsidR="00147A5B" w:rsidRPr="004F4C19" w:rsidRDefault="006768E9" w:rsidP="00147A5B">
      <w:pPr>
        <w:spacing w:after="0" w:line="240" w:lineRule="auto"/>
        <w:rPr>
          <w:rFonts w:ascii="Times New Roman" w:hAnsi="Times New Roman"/>
          <w:sz w:val="18"/>
          <w:szCs w:val="18"/>
        </w:rPr>
      </w:pPr>
      <w:r w:rsidRPr="004F4C19">
        <w:rPr>
          <w:rFonts w:ascii="Times New Roman" w:hAnsi="Times New Roman"/>
          <w:b/>
          <w:noProof/>
          <w:sz w:val="18"/>
          <w:szCs w:val="18"/>
          <w:lang w:bidi="ar-SA"/>
        </w:rPr>
        <w:t>Keywords</w:t>
      </w:r>
      <w:r w:rsidRPr="004F4C19">
        <w:rPr>
          <w:rFonts w:ascii="Times New Roman" w:hAnsi="Times New Roman"/>
          <w:noProof/>
          <w:sz w:val="18"/>
          <w:szCs w:val="18"/>
          <w:lang w:bidi="ar-SA"/>
        </w:rPr>
        <w:t>:</w:t>
      </w:r>
      <w:r w:rsidR="008C77F2" w:rsidRPr="004F4C19">
        <w:rPr>
          <w:rFonts w:ascii="Times New Roman" w:hAnsi="Times New Roman"/>
          <w:noProof/>
          <w:sz w:val="18"/>
          <w:szCs w:val="18"/>
          <w:lang w:bidi="ar-SA"/>
        </w:rPr>
        <w:t xml:space="preserve"> </w:t>
      </w:r>
      <w:r w:rsidR="00147A5B" w:rsidRPr="004F4C19">
        <w:rPr>
          <w:rFonts w:ascii="Times New Roman" w:hAnsi="Times New Roman"/>
          <w:sz w:val="18"/>
          <w:szCs w:val="18"/>
        </w:rPr>
        <w:t>YAG:Ce, X-ray diffraction, field emission scanning electronic microscope</w:t>
      </w:r>
    </w:p>
    <w:p w:rsidR="006768E9" w:rsidRPr="004F4C19" w:rsidRDefault="006768E9" w:rsidP="00147A5B">
      <w:pPr>
        <w:spacing w:after="0" w:line="240" w:lineRule="auto"/>
        <w:jc w:val="center"/>
        <w:rPr>
          <w:rFonts w:ascii="Times New Roman" w:hAnsi="Times New Roman"/>
          <w:noProof/>
          <w:sz w:val="18"/>
          <w:szCs w:val="18"/>
          <w:lang w:bidi="ar-SA"/>
        </w:rPr>
      </w:pPr>
    </w:p>
    <w:p w:rsidR="006768E9" w:rsidRPr="004F4C19" w:rsidRDefault="006768E9" w:rsidP="006768E9">
      <w:pPr>
        <w:spacing w:after="0" w:line="240" w:lineRule="auto"/>
        <w:jc w:val="center"/>
        <w:rPr>
          <w:rFonts w:ascii="Times New Roman" w:hAnsi="Times New Roman"/>
          <w:b/>
          <w:noProof/>
          <w:sz w:val="18"/>
          <w:szCs w:val="18"/>
          <w:lang w:bidi="ar-SA"/>
        </w:rPr>
      </w:pPr>
      <w:r w:rsidRPr="004F4C19">
        <w:rPr>
          <w:rFonts w:ascii="Times New Roman" w:hAnsi="Times New Roman"/>
          <w:b/>
          <w:noProof/>
          <w:sz w:val="18"/>
          <w:szCs w:val="18"/>
          <w:lang w:bidi="ar-SA"/>
        </w:rPr>
        <w:t>Abstrak</w:t>
      </w:r>
    </w:p>
    <w:p w:rsidR="00147A5B" w:rsidRPr="004F4C19" w:rsidRDefault="00147A5B" w:rsidP="00147A5B">
      <w:pPr>
        <w:spacing w:after="0" w:line="240" w:lineRule="auto"/>
        <w:jc w:val="both"/>
        <w:rPr>
          <w:rFonts w:ascii="Times New Roman" w:hAnsi="Times New Roman"/>
          <w:sz w:val="18"/>
          <w:szCs w:val="18"/>
        </w:rPr>
      </w:pPr>
      <w:r w:rsidRPr="004F4C19">
        <w:rPr>
          <w:rFonts w:ascii="Times New Roman" w:hAnsi="Times New Roman"/>
          <w:sz w:val="18"/>
          <w:szCs w:val="18"/>
        </w:rPr>
        <w:t xml:space="preserve">Serbuk YAG dengan Cerium (Ce) telah berjaya disintesis dengan menggunakan kaedah tindak balas keadaan pepejal. Dalam kajian ini YAG dan fasa pembentukan YSG:Ce diselidik dengan menggunakan kaedah XRD, dan hasil kajian menunjukkan YAG dan YAG:Ce membentuk hablur pada suhu 1000 </w:t>
      </w:r>
      <w:r w:rsidRPr="004F4C19">
        <w:rPr>
          <w:rFonts w:ascii="Times New Roman" w:hAnsi="Times New Roman"/>
          <w:sz w:val="18"/>
          <w:szCs w:val="18"/>
          <w:vertAlign w:val="superscript"/>
        </w:rPr>
        <w:t>o</w:t>
      </w:r>
      <w:r w:rsidRPr="004F4C19">
        <w:rPr>
          <w:rFonts w:ascii="Times New Roman" w:hAnsi="Times New Roman"/>
          <w:sz w:val="18"/>
          <w:szCs w:val="18"/>
        </w:rPr>
        <w:t>C selepas 6 jam. Dalam semua sampel puncak kecil Ce</w:t>
      </w:r>
      <w:r w:rsidRPr="004F4C19">
        <w:rPr>
          <w:rFonts w:ascii="Times New Roman" w:hAnsi="Times New Roman"/>
          <w:sz w:val="18"/>
          <w:szCs w:val="18"/>
          <w:vertAlign w:val="subscript"/>
        </w:rPr>
        <w:t>2</w:t>
      </w:r>
      <w:r w:rsidRPr="004F4C19">
        <w:rPr>
          <w:rFonts w:ascii="Times New Roman" w:hAnsi="Times New Roman"/>
          <w:sz w:val="18"/>
          <w:szCs w:val="18"/>
        </w:rPr>
        <w:t>O</w:t>
      </w:r>
      <w:r w:rsidRPr="004F4C19">
        <w:rPr>
          <w:rFonts w:ascii="Times New Roman" w:hAnsi="Times New Roman"/>
          <w:sz w:val="18"/>
          <w:szCs w:val="18"/>
          <w:vertAlign w:val="subscript"/>
        </w:rPr>
        <w:t>3</w:t>
      </w:r>
      <w:r w:rsidRPr="004F4C19">
        <w:rPr>
          <w:rFonts w:ascii="Times New Roman" w:hAnsi="Times New Roman"/>
          <w:sz w:val="18"/>
          <w:szCs w:val="18"/>
        </w:rPr>
        <w:t xml:space="preserve"> muncul di 2θ = 28.572° dan 47.51°. Keamatan puncak ini meningkat dengan peningkatan kepekatan dopan yang digunakan. Imej-imej mikroskop imbasan elektron pancaran medan (FESEM) menunjukkan serbuk YAG:Ce yang terhasil berbentuk sfera. Saiz zarah-zarah yang dianggarkan menggunakan persamaan Scherrer ailah 53 - 82 nm namun menggunakan imej FESEM saiz zarah-zarah berada dalam julat 45 – 50 nm. Semua sampel mengandungi fasa YAG tulen, dan keamatan TAG berkurang dengan peningkatan kepekatan dopan.</w:t>
      </w:r>
    </w:p>
    <w:p w:rsidR="006768E9" w:rsidRPr="004F4C19" w:rsidRDefault="006768E9" w:rsidP="00147A5B">
      <w:pPr>
        <w:spacing w:after="0" w:line="240" w:lineRule="auto"/>
        <w:rPr>
          <w:rFonts w:ascii="Times New Roman" w:hAnsi="Times New Roman"/>
          <w:noProof/>
          <w:sz w:val="18"/>
          <w:szCs w:val="18"/>
          <w:lang w:bidi="ar-SA"/>
        </w:rPr>
      </w:pPr>
    </w:p>
    <w:p w:rsidR="00D5785F" w:rsidRPr="004F4C19" w:rsidRDefault="006768E9" w:rsidP="00D5785F">
      <w:pPr>
        <w:spacing w:after="0" w:line="240" w:lineRule="auto"/>
        <w:rPr>
          <w:rFonts w:ascii="Times New Roman" w:hAnsi="Times New Roman"/>
          <w:sz w:val="18"/>
          <w:szCs w:val="18"/>
        </w:rPr>
      </w:pPr>
      <w:r w:rsidRPr="004F4C19">
        <w:rPr>
          <w:rFonts w:ascii="Times New Roman" w:hAnsi="Times New Roman"/>
          <w:b/>
          <w:noProof/>
          <w:sz w:val="18"/>
          <w:szCs w:val="18"/>
          <w:lang w:bidi="ar-SA"/>
        </w:rPr>
        <w:t>Kata kunci</w:t>
      </w:r>
      <w:r w:rsidR="00D5785F" w:rsidRPr="004F4C19">
        <w:rPr>
          <w:rFonts w:ascii="Times New Roman" w:hAnsi="Times New Roman"/>
          <w:noProof/>
          <w:sz w:val="18"/>
          <w:szCs w:val="18"/>
          <w:lang w:bidi="ar-SA"/>
        </w:rPr>
        <w:t xml:space="preserve">:  </w:t>
      </w:r>
      <w:r w:rsidR="00D5785F" w:rsidRPr="004F4C19">
        <w:rPr>
          <w:rFonts w:ascii="Times New Roman" w:hAnsi="Times New Roman"/>
          <w:sz w:val="18"/>
          <w:szCs w:val="18"/>
        </w:rPr>
        <w:t>YAG:Ce, pembelauan sinar –X,  mikroskop imbasan elektron pancaran medan</w:t>
      </w:r>
    </w:p>
    <w:p w:rsidR="00D5785F" w:rsidRPr="004F4C19" w:rsidRDefault="00D5785F" w:rsidP="00D5785F">
      <w:pPr>
        <w:spacing w:after="0" w:line="240" w:lineRule="auto"/>
        <w:jc w:val="center"/>
        <w:rPr>
          <w:rFonts w:ascii="Times New Roman" w:hAnsi="Times New Roman"/>
          <w:sz w:val="20"/>
          <w:szCs w:val="20"/>
        </w:rPr>
      </w:pPr>
    </w:p>
    <w:p w:rsidR="006768E9" w:rsidRPr="004F4C19" w:rsidRDefault="006768E9" w:rsidP="00D5785F">
      <w:pPr>
        <w:spacing w:after="0" w:line="240" w:lineRule="auto"/>
        <w:jc w:val="center"/>
        <w:rPr>
          <w:rFonts w:ascii="Times New Roman" w:hAnsi="Times New Roman"/>
          <w:b/>
          <w:noProof/>
          <w:sz w:val="18"/>
          <w:szCs w:val="18"/>
          <w:lang w:bidi="ar-SA"/>
        </w:rPr>
      </w:pPr>
      <w:r w:rsidRPr="004F4C19">
        <w:rPr>
          <w:rFonts w:ascii="Times New Roman" w:hAnsi="Times New Roman"/>
          <w:b/>
          <w:noProof/>
          <w:sz w:val="20"/>
          <w:szCs w:val="20"/>
          <w:lang w:bidi="ar-SA"/>
        </w:rPr>
        <w:t>Introduction</w:t>
      </w:r>
    </w:p>
    <w:p w:rsidR="00D5785F" w:rsidRPr="004F4C19" w:rsidRDefault="00D5785F" w:rsidP="00D5785F">
      <w:pPr>
        <w:spacing w:after="0" w:line="240" w:lineRule="auto"/>
        <w:jc w:val="both"/>
        <w:rPr>
          <w:rFonts w:ascii="Times New Roman" w:hAnsi="Times New Roman"/>
          <w:bCs/>
          <w:sz w:val="20"/>
          <w:szCs w:val="20"/>
        </w:rPr>
      </w:pPr>
      <w:r w:rsidRPr="004F4C19">
        <w:rPr>
          <w:rFonts w:ascii="Times New Roman" w:hAnsi="Times New Roman"/>
          <w:bCs/>
          <w:sz w:val="20"/>
          <w:szCs w:val="20"/>
        </w:rPr>
        <w:t>Recently, inorganic phosphors have been extensively investigated for the application for various types of display panels. To improve the brightness and resolution of these displays, much effort has been made to develop phosphors with controlled morphology, high efficiency and fine size particles [1]. Yttrium Aluminum Garnet (Y</w:t>
      </w:r>
      <w:r w:rsidRPr="004F4C19">
        <w:rPr>
          <w:rFonts w:ascii="Times New Roman" w:hAnsi="Times New Roman"/>
          <w:bCs/>
          <w:sz w:val="20"/>
          <w:szCs w:val="20"/>
          <w:vertAlign w:val="subscript"/>
        </w:rPr>
        <w:t>3</w:t>
      </w:r>
      <w:r w:rsidRPr="004F4C19">
        <w:rPr>
          <w:rFonts w:ascii="Times New Roman" w:hAnsi="Times New Roman"/>
          <w:bCs/>
          <w:sz w:val="20"/>
          <w:szCs w:val="20"/>
        </w:rPr>
        <w:t>Al</w:t>
      </w:r>
      <w:r w:rsidRPr="004F4C19">
        <w:rPr>
          <w:rFonts w:ascii="Times New Roman" w:hAnsi="Times New Roman"/>
          <w:bCs/>
          <w:sz w:val="20"/>
          <w:szCs w:val="20"/>
          <w:vertAlign w:val="subscript"/>
        </w:rPr>
        <w:t>5</w:t>
      </w:r>
      <w:r w:rsidRPr="004F4C19">
        <w:rPr>
          <w:rFonts w:ascii="Times New Roman" w:hAnsi="Times New Roman"/>
          <w:bCs/>
          <w:sz w:val="20"/>
          <w:szCs w:val="20"/>
        </w:rPr>
        <w:t>O</w:t>
      </w:r>
      <w:r w:rsidRPr="004F4C19">
        <w:rPr>
          <w:rFonts w:ascii="Times New Roman" w:hAnsi="Times New Roman"/>
          <w:bCs/>
          <w:sz w:val="20"/>
          <w:szCs w:val="20"/>
          <w:vertAlign w:val="subscript"/>
        </w:rPr>
        <w:t>12</w:t>
      </w:r>
      <w:r w:rsidRPr="004F4C19">
        <w:rPr>
          <w:rFonts w:ascii="Times New Roman" w:hAnsi="Times New Roman"/>
          <w:bCs/>
          <w:sz w:val="20"/>
          <w:szCs w:val="20"/>
        </w:rPr>
        <w:t xml:space="preserve">, YAG) is a well-known inorganic compound which has excellent chemical, physical and optical properties. YAG base phosphors have been widely studied in the application of displays because of their stability at the conditions of high irradiance with an electron beams [2]. Besides, the YAG phosphors doped with various rare earth elements are useful in a variety of display applications including cathode ray tube, low voltage field emission display and backlight source [3]. Among them, cerium-doped YAG (YAG:Ce) is a comprehensively studied phosphor which is used as a yellow-emitting component for the production of white light in the liquid crystal display (LCD) backlighting and the illumination light sources. YAG is used as the host materials of full-color phosphors by changing of the doping material. Previous study, more researchers conducted wet-chemical process, i.e. the sol-gel </w:t>
      </w:r>
      <w:r w:rsidRPr="004F4C19">
        <w:rPr>
          <w:rFonts w:ascii="Times New Roman" w:hAnsi="Times New Roman"/>
          <w:bCs/>
          <w:sz w:val="20"/>
          <w:szCs w:val="20"/>
        </w:rPr>
        <w:lastRenderedPageBreak/>
        <w:t>process [1, 4-7] co-doping/substitution [8] solvo-thermal method [9] and combustion method [10, 11] have been reported. Although YAG particles synthesized by chemical methods have some advantages, i.e. high purity, homogeneous composition and fine grain size. In this work, we reported preparation of spherical and fine size particles of Ce doped YAG by solid state reaction.</w:t>
      </w:r>
    </w:p>
    <w:p w:rsidR="006768E9" w:rsidRPr="004F4C19" w:rsidRDefault="006768E9" w:rsidP="00D5785F">
      <w:pPr>
        <w:spacing w:after="0" w:line="240" w:lineRule="auto"/>
        <w:jc w:val="center"/>
        <w:rPr>
          <w:rFonts w:ascii="Times New Roman" w:hAnsi="Times New Roman"/>
          <w:noProof/>
          <w:sz w:val="20"/>
          <w:szCs w:val="20"/>
          <w:lang w:bidi="ar-SA"/>
        </w:rPr>
      </w:pPr>
    </w:p>
    <w:p w:rsidR="006768E9" w:rsidRPr="004F4C19" w:rsidRDefault="00D5785F" w:rsidP="006768E9">
      <w:pPr>
        <w:spacing w:after="0" w:line="240" w:lineRule="auto"/>
        <w:jc w:val="center"/>
        <w:rPr>
          <w:rFonts w:ascii="Times New Roman" w:hAnsi="Times New Roman"/>
          <w:b/>
          <w:noProof/>
          <w:sz w:val="18"/>
          <w:szCs w:val="18"/>
          <w:lang w:bidi="ar-SA"/>
        </w:rPr>
      </w:pPr>
      <w:r w:rsidRPr="004F4C19">
        <w:rPr>
          <w:rFonts w:ascii="Times New Roman" w:hAnsi="Times New Roman"/>
          <w:b/>
          <w:noProof/>
          <w:sz w:val="20"/>
          <w:szCs w:val="20"/>
          <w:lang w:bidi="ar-SA"/>
        </w:rPr>
        <w:t>Experimental</w:t>
      </w:r>
    </w:p>
    <w:p w:rsidR="00D5785F" w:rsidRPr="004F4C19" w:rsidRDefault="00D5785F" w:rsidP="00D5785F">
      <w:pPr>
        <w:spacing w:after="0" w:line="240" w:lineRule="auto"/>
        <w:jc w:val="both"/>
        <w:rPr>
          <w:rFonts w:ascii="Times New Roman" w:hAnsi="Times New Roman"/>
          <w:b/>
          <w:bCs/>
          <w:sz w:val="20"/>
          <w:szCs w:val="20"/>
        </w:rPr>
      </w:pPr>
      <w:r w:rsidRPr="004F4C19">
        <w:rPr>
          <w:rFonts w:ascii="Times New Roman" w:hAnsi="Times New Roman"/>
          <w:b/>
          <w:bCs/>
          <w:sz w:val="20"/>
          <w:szCs w:val="20"/>
        </w:rPr>
        <w:t>Synthesis of YAG:Ce by solid-state reaction method</w:t>
      </w:r>
    </w:p>
    <w:p w:rsidR="00D5785F" w:rsidRPr="004F4C19" w:rsidRDefault="00D5785F" w:rsidP="00D5785F">
      <w:pPr>
        <w:spacing w:after="0" w:line="240" w:lineRule="auto"/>
        <w:jc w:val="both"/>
        <w:rPr>
          <w:rFonts w:ascii="Times New Roman" w:hAnsi="Times New Roman"/>
          <w:sz w:val="20"/>
          <w:szCs w:val="20"/>
        </w:rPr>
      </w:pPr>
      <w:r w:rsidRPr="004F4C19">
        <w:rPr>
          <w:rFonts w:ascii="Times New Roman" w:hAnsi="Times New Roman"/>
          <w:bCs/>
          <w:sz w:val="20"/>
          <w:szCs w:val="20"/>
        </w:rPr>
        <w:t>The powder samples were prepared by solid-state reaction. The starting materials Yttrium Aluminum Garnet, Y</w:t>
      </w:r>
      <w:r w:rsidRPr="004F4C19">
        <w:rPr>
          <w:rFonts w:ascii="Times New Roman" w:hAnsi="Times New Roman"/>
          <w:bCs/>
          <w:sz w:val="20"/>
          <w:szCs w:val="20"/>
          <w:vertAlign w:val="subscript"/>
        </w:rPr>
        <w:t>3</w:t>
      </w:r>
      <w:r w:rsidRPr="004F4C19">
        <w:rPr>
          <w:rFonts w:ascii="Times New Roman" w:hAnsi="Times New Roman"/>
          <w:bCs/>
          <w:sz w:val="20"/>
          <w:szCs w:val="20"/>
        </w:rPr>
        <w:t>Al</w:t>
      </w:r>
      <w:r w:rsidRPr="004F4C19">
        <w:rPr>
          <w:rFonts w:ascii="Times New Roman" w:hAnsi="Times New Roman"/>
          <w:bCs/>
          <w:sz w:val="20"/>
          <w:szCs w:val="20"/>
          <w:vertAlign w:val="subscript"/>
        </w:rPr>
        <w:t>5</w:t>
      </w:r>
      <w:r w:rsidRPr="004F4C19">
        <w:rPr>
          <w:rFonts w:ascii="Times New Roman" w:hAnsi="Times New Roman"/>
          <w:bCs/>
          <w:sz w:val="20"/>
          <w:szCs w:val="20"/>
        </w:rPr>
        <w:t>O</w:t>
      </w:r>
      <w:r w:rsidRPr="004F4C19">
        <w:rPr>
          <w:rFonts w:ascii="Times New Roman" w:hAnsi="Times New Roman"/>
          <w:bCs/>
          <w:sz w:val="20"/>
          <w:szCs w:val="20"/>
          <w:vertAlign w:val="subscript"/>
        </w:rPr>
        <w:t xml:space="preserve">12 </w:t>
      </w:r>
      <w:r w:rsidRPr="004F4C19">
        <w:rPr>
          <w:rFonts w:ascii="Times New Roman" w:hAnsi="Times New Roman"/>
          <w:bCs/>
          <w:sz w:val="20"/>
          <w:szCs w:val="20"/>
        </w:rPr>
        <w:t xml:space="preserve">with grade 99.99% and rare earth element Cerium Oxide, </w:t>
      </w:r>
      <w:r w:rsidRPr="004F4C19">
        <w:rPr>
          <w:rFonts w:ascii="Times New Roman" w:hAnsi="Times New Roman"/>
          <w:sz w:val="20"/>
          <w:szCs w:val="20"/>
        </w:rPr>
        <w:t>Ce</w:t>
      </w:r>
      <w:r w:rsidRPr="004F4C19">
        <w:rPr>
          <w:rFonts w:ascii="Times New Roman" w:hAnsi="Times New Roman"/>
          <w:sz w:val="20"/>
          <w:szCs w:val="20"/>
          <w:vertAlign w:val="subscript"/>
        </w:rPr>
        <w:t>2</w:t>
      </w:r>
      <w:r w:rsidRPr="004F4C19">
        <w:rPr>
          <w:rFonts w:ascii="Times New Roman" w:hAnsi="Times New Roman"/>
          <w:sz w:val="20"/>
          <w:szCs w:val="20"/>
        </w:rPr>
        <w:t>O</w:t>
      </w:r>
      <w:r w:rsidRPr="004F4C19">
        <w:rPr>
          <w:rFonts w:ascii="Times New Roman" w:hAnsi="Times New Roman"/>
          <w:sz w:val="20"/>
          <w:szCs w:val="20"/>
          <w:vertAlign w:val="subscript"/>
        </w:rPr>
        <w:t>3</w:t>
      </w:r>
      <w:r w:rsidRPr="004F4C19">
        <w:rPr>
          <w:rFonts w:ascii="Times New Roman" w:hAnsi="Times New Roman"/>
          <w:sz w:val="18"/>
          <w:szCs w:val="18"/>
          <w:vertAlign w:val="subscript"/>
        </w:rPr>
        <w:t xml:space="preserve"> </w:t>
      </w:r>
      <w:r w:rsidRPr="004F4C19">
        <w:rPr>
          <w:rFonts w:ascii="Times New Roman" w:hAnsi="Times New Roman"/>
          <w:bCs/>
          <w:sz w:val="20"/>
          <w:szCs w:val="20"/>
        </w:rPr>
        <w:t xml:space="preserve">99.99% were weighted separately at various percentage (wt%) on analytical balance. Both sources were mixed together by grinding in an agate mortar. 5 ml of acetone was added into the samples to obtain homogeneous mixtures. Samples, in covered crucibles were transferred into a furnace for crystallization at </w:t>
      </w:r>
      <w:r w:rsidRPr="004F4C19">
        <w:rPr>
          <w:rFonts w:ascii="Times New Roman" w:hAnsi="Times New Roman"/>
          <w:sz w:val="20"/>
          <w:szCs w:val="20"/>
        </w:rPr>
        <w:t>1000°C for 6 hours. The temperature was slowly reduces to room temperature by switching off the furnace. Finally, the cooled samples were pounded into a fine powder by using an agate mortar.</w:t>
      </w:r>
    </w:p>
    <w:p w:rsidR="00D5785F" w:rsidRPr="004F4C19" w:rsidRDefault="00D5785F" w:rsidP="00D5785F">
      <w:pPr>
        <w:spacing w:after="0" w:line="240" w:lineRule="auto"/>
        <w:jc w:val="both"/>
        <w:rPr>
          <w:rFonts w:ascii="Times New Roman" w:hAnsi="Times New Roman"/>
          <w:sz w:val="20"/>
          <w:szCs w:val="20"/>
        </w:rPr>
      </w:pPr>
    </w:p>
    <w:p w:rsidR="00D5785F" w:rsidRPr="004F4C19" w:rsidRDefault="00D5785F" w:rsidP="00D5785F">
      <w:pPr>
        <w:spacing w:after="0" w:line="240" w:lineRule="auto"/>
        <w:jc w:val="both"/>
        <w:rPr>
          <w:rFonts w:ascii="Times New Roman" w:hAnsi="Times New Roman"/>
          <w:b/>
          <w:bCs/>
          <w:sz w:val="20"/>
          <w:szCs w:val="20"/>
        </w:rPr>
      </w:pPr>
      <w:r w:rsidRPr="004F4C19">
        <w:rPr>
          <w:rFonts w:ascii="Times New Roman" w:hAnsi="Times New Roman"/>
          <w:b/>
          <w:sz w:val="20"/>
          <w:szCs w:val="20"/>
        </w:rPr>
        <w:t xml:space="preserve">Characterization </w:t>
      </w:r>
    </w:p>
    <w:p w:rsidR="00D5785F" w:rsidRPr="004F4C19" w:rsidRDefault="00D5785F" w:rsidP="00D5785F">
      <w:pPr>
        <w:spacing w:after="0" w:line="240" w:lineRule="auto"/>
        <w:jc w:val="both"/>
        <w:rPr>
          <w:rFonts w:ascii="Times New Roman" w:hAnsi="Times New Roman"/>
          <w:bCs/>
          <w:sz w:val="20"/>
          <w:szCs w:val="20"/>
        </w:rPr>
      </w:pPr>
      <w:r w:rsidRPr="004F4C19">
        <w:rPr>
          <w:rFonts w:ascii="Times New Roman" w:hAnsi="Times New Roman"/>
          <w:bCs/>
          <w:sz w:val="20"/>
          <w:szCs w:val="20"/>
        </w:rPr>
        <w:t>The products were characterized by using powder X-ray diffraction (XRD) machine a XRD Xpert Pro with graphite monochromator and Cu Kα radiation (λ = 0.1540598 nm) in the scanning range of 2θ between 10° and 80°, with a rate of 0.04° per  second. The average crystallite sizes, D were estimated from the broadening of the XRD pea</w:t>
      </w:r>
      <w:r w:rsidR="000838A4">
        <w:rPr>
          <w:rFonts w:ascii="Times New Roman" w:hAnsi="Times New Roman"/>
          <w:bCs/>
          <w:sz w:val="20"/>
          <w:szCs w:val="20"/>
        </w:rPr>
        <w:t>k</w:t>
      </w:r>
      <w:r w:rsidRPr="004F4C19">
        <w:rPr>
          <w:rFonts w:ascii="Times New Roman" w:hAnsi="Times New Roman"/>
          <w:bCs/>
          <w:sz w:val="20"/>
          <w:szCs w:val="20"/>
        </w:rPr>
        <w:t>s according to Scherrer’s equation [5]:</w:t>
      </w:r>
    </w:p>
    <w:p w:rsidR="00D5785F" w:rsidRPr="004F4C19" w:rsidRDefault="00D5785F" w:rsidP="00D5785F">
      <w:pPr>
        <w:spacing w:after="0" w:line="240" w:lineRule="auto"/>
        <w:jc w:val="both"/>
        <w:rPr>
          <w:rFonts w:ascii="Times New Roman" w:hAnsi="Times New Roman"/>
          <w:bCs/>
          <w:sz w:val="20"/>
          <w:szCs w:val="20"/>
        </w:rPr>
      </w:pPr>
    </w:p>
    <w:p w:rsidR="00D5785F" w:rsidRPr="004F4C19" w:rsidRDefault="00D5785F" w:rsidP="00D5785F">
      <w:pPr>
        <w:spacing w:after="0" w:line="240" w:lineRule="auto"/>
        <w:ind w:firstLine="1350"/>
        <w:jc w:val="both"/>
        <w:rPr>
          <w:rFonts w:ascii="Times New Roman" w:hAnsi="Times New Roman"/>
          <w:bCs/>
          <w:sz w:val="20"/>
          <w:szCs w:val="20"/>
        </w:rPr>
      </w:pPr>
      <w:r w:rsidRPr="004F4C19">
        <w:rPr>
          <w:rFonts w:ascii="Times New Roman" w:hAnsi="Times New Roman"/>
          <w:bCs/>
          <w:position w:val="-66"/>
          <w:sz w:val="20"/>
          <w:szCs w:val="20"/>
        </w:rPr>
        <w:object w:dxaOrig="1240" w:dyaOrig="1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7.5pt;height:43.5pt" o:ole="">
            <v:imagedata r:id="rId9" o:title=""/>
          </v:shape>
          <o:OLEObject Type="Embed" ProgID="Equation.3" ShapeID="_x0000_i1027" DrawAspect="Content" ObjectID="_1371457031" r:id="rId10"/>
        </w:object>
      </w:r>
      <w:r w:rsidRPr="004F4C19">
        <w:rPr>
          <w:rFonts w:ascii="Times New Roman" w:hAnsi="Times New Roman"/>
          <w:bCs/>
          <w:sz w:val="20"/>
          <w:szCs w:val="20"/>
        </w:rPr>
        <w:tab/>
      </w:r>
      <w:r w:rsidRPr="004F4C19">
        <w:rPr>
          <w:rFonts w:ascii="Times New Roman" w:hAnsi="Times New Roman"/>
          <w:bCs/>
          <w:sz w:val="20"/>
          <w:szCs w:val="20"/>
        </w:rPr>
        <w:tab/>
      </w:r>
      <w:r w:rsidRPr="004F4C19">
        <w:rPr>
          <w:rFonts w:ascii="Times New Roman" w:hAnsi="Times New Roman"/>
          <w:bCs/>
          <w:sz w:val="20"/>
          <w:szCs w:val="20"/>
        </w:rPr>
        <w:tab/>
      </w:r>
      <w:r w:rsidRPr="004F4C19">
        <w:rPr>
          <w:rFonts w:ascii="Times New Roman" w:hAnsi="Times New Roman"/>
          <w:bCs/>
          <w:sz w:val="20"/>
          <w:szCs w:val="20"/>
        </w:rPr>
        <w:tab/>
      </w:r>
      <w:r w:rsidRPr="004F4C19">
        <w:rPr>
          <w:rFonts w:ascii="Times New Roman" w:hAnsi="Times New Roman"/>
          <w:bCs/>
          <w:sz w:val="20"/>
          <w:szCs w:val="20"/>
        </w:rPr>
        <w:tab/>
      </w:r>
      <w:r w:rsidRPr="004F4C19">
        <w:rPr>
          <w:rFonts w:ascii="Times New Roman" w:hAnsi="Times New Roman"/>
          <w:bCs/>
          <w:sz w:val="20"/>
          <w:szCs w:val="20"/>
        </w:rPr>
        <w:tab/>
      </w:r>
      <w:r w:rsidRPr="004F4C19">
        <w:rPr>
          <w:rFonts w:ascii="Times New Roman" w:hAnsi="Times New Roman"/>
          <w:bCs/>
          <w:sz w:val="20"/>
          <w:szCs w:val="20"/>
        </w:rPr>
        <w:tab/>
      </w:r>
      <w:r w:rsidRPr="004F4C19">
        <w:rPr>
          <w:rFonts w:ascii="Times New Roman" w:hAnsi="Times New Roman"/>
          <w:bCs/>
          <w:sz w:val="20"/>
          <w:szCs w:val="20"/>
        </w:rPr>
        <w:tab/>
      </w:r>
      <w:r w:rsidRPr="004F4C19">
        <w:rPr>
          <w:rFonts w:ascii="Times New Roman" w:hAnsi="Times New Roman"/>
          <w:bCs/>
          <w:sz w:val="20"/>
          <w:szCs w:val="20"/>
        </w:rPr>
        <w:tab/>
        <w:t>(1)</w:t>
      </w:r>
    </w:p>
    <w:p w:rsidR="00D5785F" w:rsidRPr="004F4C19" w:rsidRDefault="000838A4" w:rsidP="00D5785F">
      <w:pPr>
        <w:spacing w:after="0" w:line="240" w:lineRule="auto"/>
        <w:jc w:val="both"/>
        <w:rPr>
          <w:rFonts w:ascii="Times New Roman" w:hAnsi="Times New Roman"/>
          <w:bCs/>
          <w:sz w:val="20"/>
          <w:szCs w:val="20"/>
        </w:rPr>
      </w:pPr>
      <w:r>
        <w:rPr>
          <w:rFonts w:ascii="Times New Roman" w:hAnsi="Times New Roman"/>
          <w:bCs/>
          <w:sz w:val="20"/>
          <w:szCs w:val="20"/>
        </w:rPr>
        <w:t>w</w:t>
      </w:r>
      <w:r w:rsidR="00D5785F" w:rsidRPr="004F4C19">
        <w:rPr>
          <w:rFonts w:ascii="Times New Roman" w:hAnsi="Times New Roman"/>
          <w:bCs/>
          <w:sz w:val="20"/>
          <w:szCs w:val="20"/>
        </w:rPr>
        <w:t xml:space="preserve">here λ is the XRD wavelength that is 0.1540598 nm, β is the corrected half-width of the strongest diffraction peak and θ is the diffraction angle. Morphologies of the samples were examined using Zeiss Gemini FESEM scanning electron microscope. The instrument is fully automated and the SmartSEM software is operated via a graphical user interface that can be used intuitively. </w:t>
      </w:r>
    </w:p>
    <w:p w:rsidR="006768E9" w:rsidRPr="004F4C19" w:rsidRDefault="006768E9" w:rsidP="00D5785F">
      <w:pPr>
        <w:spacing w:after="0" w:line="240" w:lineRule="auto"/>
        <w:jc w:val="center"/>
        <w:rPr>
          <w:rFonts w:ascii="Times New Roman" w:hAnsi="Times New Roman"/>
          <w:noProof/>
          <w:sz w:val="20"/>
          <w:szCs w:val="20"/>
          <w:lang w:bidi="ar-SA"/>
        </w:rPr>
      </w:pPr>
    </w:p>
    <w:p w:rsidR="006768E9" w:rsidRPr="004F4C19" w:rsidRDefault="006768E9" w:rsidP="006768E9">
      <w:pPr>
        <w:spacing w:after="0" w:line="240" w:lineRule="auto"/>
        <w:jc w:val="center"/>
        <w:rPr>
          <w:rFonts w:ascii="Times New Roman" w:hAnsi="Times New Roman"/>
          <w:b/>
          <w:noProof/>
          <w:sz w:val="18"/>
          <w:szCs w:val="18"/>
          <w:lang w:bidi="ar-SA"/>
        </w:rPr>
      </w:pPr>
      <w:r w:rsidRPr="004F4C19">
        <w:rPr>
          <w:rFonts w:ascii="Times New Roman" w:hAnsi="Times New Roman"/>
          <w:b/>
          <w:noProof/>
          <w:sz w:val="20"/>
          <w:szCs w:val="20"/>
          <w:lang w:bidi="ar-SA"/>
        </w:rPr>
        <w:t>Results and Discussion</w:t>
      </w:r>
    </w:p>
    <w:p w:rsidR="00D5785F" w:rsidRPr="004F4C19" w:rsidRDefault="00D5785F" w:rsidP="00D5785F">
      <w:pPr>
        <w:spacing w:after="0" w:line="240" w:lineRule="auto"/>
        <w:jc w:val="both"/>
        <w:rPr>
          <w:rFonts w:ascii="Times New Roman" w:hAnsi="Times New Roman"/>
          <w:b/>
          <w:bCs/>
          <w:sz w:val="20"/>
          <w:szCs w:val="20"/>
        </w:rPr>
      </w:pPr>
      <w:r w:rsidRPr="004F4C19">
        <w:rPr>
          <w:rFonts w:ascii="Times New Roman" w:hAnsi="Times New Roman"/>
          <w:b/>
          <w:bCs/>
          <w:sz w:val="20"/>
          <w:szCs w:val="20"/>
        </w:rPr>
        <w:t>X-ray diffraction</w:t>
      </w:r>
    </w:p>
    <w:p w:rsidR="00D5785F" w:rsidRPr="004F4C19" w:rsidRDefault="00D5785F" w:rsidP="00D5785F">
      <w:pPr>
        <w:spacing w:after="0" w:line="240" w:lineRule="auto"/>
        <w:jc w:val="both"/>
        <w:rPr>
          <w:rFonts w:ascii="Times New Roman" w:hAnsi="Times New Roman"/>
          <w:bCs/>
          <w:sz w:val="20"/>
          <w:szCs w:val="20"/>
        </w:rPr>
      </w:pPr>
      <w:r w:rsidRPr="004F4C19">
        <w:rPr>
          <w:rFonts w:ascii="Times New Roman" w:hAnsi="Times New Roman"/>
          <w:bCs/>
          <w:sz w:val="20"/>
          <w:szCs w:val="20"/>
        </w:rPr>
        <w:t xml:space="preserve">Figure 1 shows the graph of XRD pattern with various high amount of </w:t>
      </w:r>
      <w:r w:rsidRPr="004F4C19">
        <w:rPr>
          <w:rFonts w:ascii="Times New Roman" w:hAnsi="Times New Roman"/>
          <w:sz w:val="20"/>
          <w:szCs w:val="20"/>
        </w:rPr>
        <w:t>Ce</w:t>
      </w:r>
      <w:r w:rsidRPr="004F4C19">
        <w:rPr>
          <w:rFonts w:ascii="Times New Roman" w:hAnsi="Times New Roman"/>
          <w:sz w:val="20"/>
          <w:szCs w:val="20"/>
          <w:vertAlign w:val="subscript"/>
        </w:rPr>
        <w:t>2</w:t>
      </w:r>
      <w:r w:rsidRPr="004F4C19">
        <w:rPr>
          <w:rFonts w:ascii="Times New Roman" w:hAnsi="Times New Roman"/>
          <w:sz w:val="20"/>
          <w:szCs w:val="20"/>
        </w:rPr>
        <w:t>O</w:t>
      </w:r>
      <w:r w:rsidRPr="004F4C19">
        <w:rPr>
          <w:rFonts w:ascii="Times New Roman" w:hAnsi="Times New Roman"/>
          <w:sz w:val="20"/>
          <w:szCs w:val="20"/>
          <w:vertAlign w:val="subscript"/>
        </w:rPr>
        <w:t>3</w:t>
      </w:r>
      <w:r w:rsidRPr="004F4C19">
        <w:rPr>
          <w:rFonts w:ascii="Times New Roman" w:hAnsi="Times New Roman"/>
          <w:bCs/>
          <w:sz w:val="20"/>
          <w:szCs w:val="20"/>
        </w:rPr>
        <w:t xml:space="preserve">. In all the samples, small peaks of </w:t>
      </w:r>
      <w:r w:rsidRPr="004F4C19">
        <w:rPr>
          <w:rFonts w:ascii="Times New Roman" w:hAnsi="Times New Roman"/>
          <w:sz w:val="20"/>
          <w:szCs w:val="20"/>
        </w:rPr>
        <w:t>Ce</w:t>
      </w:r>
      <w:r w:rsidRPr="004F4C19">
        <w:rPr>
          <w:rFonts w:ascii="Times New Roman" w:hAnsi="Times New Roman"/>
          <w:sz w:val="20"/>
          <w:szCs w:val="20"/>
          <w:vertAlign w:val="subscript"/>
        </w:rPr>
        <w:t>2</w:t>
      </w:r>
      <w:r w:rsidRPr="004F4C19">
        <w:rPr>
          <w:rFonts w:ascii="Times New Roman" w:hAnsi="Times New Roman"/>
          <w:sz w:val="20"/>
          <w:szCs w:val="20"/>
        </w:rPr>
        <w:t>O</w:t>
      </w:r>
      <w:r w:rsidRPr="004F4C19">
        <w:rPr>
          <w:rFonts w:ascii="Times New Roman" w:hAnsi="Times New Roman"/>
          <w:sz w:val="20"/>
          <w:szCs w:val="20"/>
          <w:vertAlign w:val="subscript"/>
        </w:rPr>
        <w:t xml:space="preserve">3 </w:t>
      </w:r>
      <w:r w:rsidRPr="004F4C19">
        <w:rPr>
          <w:rFonts w:ascii="Times New Roman" w:hAnsi="Times New Roman"/>
          <w:bCs/>
          <w:sz w:val="20"/>
          <w:szCs w:val="20"/>
        </w:rPr>
        <w:t xml:space="preserve">appeared at </w:t>
      </w:r>
      <w:r w:rsidRPr="004F4C19">
        <w:rPr>
          <w:rFonts w:ascii="Times New Roman" w:hAnsi="Times New Roman"/>
          <w:sz w:val="20"/>
          <w:szCs w:val="20"/>
        </w:rPr>
        <w:t>2θ = 28.572° and 47.51°.</w:t>
      </w:r>
      <w:r w:rsidRPr="004F4C19">
        <w:rPr>
          <w:rFonts w:ascii="Times New Roman" w:hAnsi="Times New Roman"/>
          <w:bCs/>
          <w:sz w:val="20"/>
          <w:szCs w:val="20"/>
        </w:rPr>
        <w:t xml:space="preserve"> The spectra show that the intensity of peaks increased with increasing doping concentration of dopant. Although, pure YAG phase in samples and observed the peak intensity decreases on increasing the doping concentration. At high doping concentrations, activation of </w:t>
      </w:r>
      <w:r w:rsidRPr="004F4C19">
        <w:rPr>
          <w:rFonts w:ascii="Times New Roman" w:hAnsi="Times New Roman"/>
          <w:sz w:val="20"/>
          <w:szCs w:val="20"/>
        </w:rPr>
        <w:t>Ce</w:t>
      </w:r>
      <w:r w:rsidRPr="004F4C19">
        <w:rPr>
          <w:rFonts w:ascii="Times New Roman" w:hAnsi="Times New Roman"/>
          <w:sz w:val="20"/>
          <w:szCs w:val="20"/>
          <w:vertAlign w:val="subscript"/>
        </w:rPr>
        <w:t>2</w:t>
      </w:r>
      <w:r w:rsidRPr="004F4C19">
        <w:rPr>
          <w:rFonts w:ascii="Times New Roman" w:hAnsi="Times New Roman"/>
          <w:sz w:val="20"/>
          <w:szCs w:val="20"/>
        </w:rPr>
        <w:t>O</w:t>
      </w:r>
      <w:r w:rsidRPr="004F4C19">
        <w:rPr>
          <w:rFonts w:ascii="Times New Roman" w:hAnsi="Times New Roman"/>
          <w:sz w:val="20"/>
          <w:szCs w:val="20"/>
          <w:vertAlign w:val="subscript"/>
        </w:rPr>
        <w:t xml:space="preserve">3 </w:t>
      </w:r>
      <w:r w:rsidRPr="004F4C19">
        <w:rPr>
          <w:rFonts w:ascii="Times New Roman" w:hAnsi="Times New Roman"/>
          <w:bCs/>
          <w:sz w:val="20"/>
          <w:szCs w:val="20"/>
        </w:rPr>
        <w:t xml:space="preserve">did not completely occur in the matrix of the YAG host material. So, the samples with low </w:t>
      </w:r>
      <w:r w:rsidRPr="004F4C19">
        <w:rPr>
          <w:rFonts w:ascii="Times New Roman" w:hAnsi="Times New Roman"/>
          <w:sz w:val="20"/>
          <w:szCs w:val="20"/>
        </w:rPr>
        <w:t>Ce</w:t>
      </w:r>
      <w:r w:rsidRPr="004F4C19">
        <w:rPr>
          <w:rFonts w:ascii="Times New Roman" w:hAnsi="Times New Roman"/>
          <w:sz w:val="20"/>
          <w:szCs w:val="20"/>
          <w:vertAlign w:val="subscript"/>
        </w:rPr>
        <w:t>2</w:t>
      </w:r>
      <w:r w:rsidRPr="004F4C19">
        <w:rPr>
          <w:rFonts w:ascii="Times New Roman" w:hAnsi="Times New Roman"/>
          <w:sz w:val="20"/>
          <w:szCs w:val="20"/>
        </w:rPr>
        <w:t>O</w:t>
      </w:r>
      <w:r w:rsidRPr="004F4C19">
        <w:rPr>
          <w:rFonts w:ascii="Times New Roman" w:hAnsi="Times New Roman"/>
          <w:sz w:val="20"/>
          <w:szCs w:val="20"/>
          <w:vertAlign w:val="subscript"/>
        </w:rPr>
        <w:t>3</w:t>
      </w:r>
      <w:r w:rsidRPr="004F4C19">
        <w:rPr>
          <w:rFonts w:ascii="Times New Roman" w:hAnsi="Times New Roman"/>
          <w:bCs/>
          <w:sz w:val="20"/>
          <w:szCs w:val="20"/>
        </w:rPr>
        <w:t xml:space="preserve"> concentrations have crystallites with bigger sizes than that with high concentrations. Figure 2 shows the graph of XRD pattern with various small amount of </w:t>
      </w:r>
      <w:r w:rsidRPr="004F4C19">
        <w:rPr>
          <w:rFonts w:ascii="Times New Roman" w:hAnsi="Times New Roman"/>
          <w:sz w:val="20"/>
          <w:szCs w:val="20"/>
        </w:rPr>
        <w:t>Ce</w:t>
      </w:r>
      <w:r w:rsidRPr="004F4C19">
        <w:rPr>
          <w:rFonts w:ascii="Times New Roman" w:hAnsi="Times New Roman"/>
          <w:sz w:val="20"/>
          <w:szCs w:val="20"/>
          <w:vertAlign w:val="subscript"/>
        </w:rPr>
        <w:t>2</w:t>
      </w:r>
      <w:r w:rsidRPr="004F4C19">
        <w:rPr>
          <w:rFonts w:ascii="Times New Roman" w:hAnsi="Times New Roman"/>
          <w:sz w:val="20"/>
          <w:szCs w:val="20"/>
        </w:rPr>
        <w:t>O</w:t>
      </w:r>
      <w:r w:rsidRPr="004F4C19">
        <w:rPr>
          <w:rFonts w:ascii="Times New Roman" w:hAnsi="Times New Roman"/>
          <w:sz w:val="20"/>
          <w:szCs w:val="20"/>
          <w:vertAlign w:val="subscript"/>
        </w:rPr>
        <w:t>3</w:t>
      </w:r>
      <w:r w:rsidRPr="004F4C19">
        <w:rPr>
          <w:rFonts w:ascii="Times New Roman" w:hAnsi="Times New Roman"/>
          <w:bCs/>
          <w:sz w:val="20"/>
          <w:szCs w:val="20"/>
        </w:rPr>
        <w:t xml:space="preserve">. The diffraction peaks of samples spectra are indexed as </w:t>
      </w:r>
      <w:r w:rsidRPr="004F4C19">
        <w:rPr>
          <w:rFonts w:ascii="Times New Roman" w:hAnsi="Times New Roman"/>
          <w:sz w:val="20"/>
          <w:szCs w:val="20"/>
        </w:rPr>
        <w:t>Ce</w:t>
      </w:r>
      <w:r w:rsidRPr="004F4C19">
        <w:rPr>
          <w:rFonts w:ascii="Times New Roman" w:hAnsi="Times New Roman"/>
          <w:sz w:val="20"/>
          <w:szCs w:val="20"/>
          <w:vertAlign w:val="subscript"/>
        </w:rPr>
        <w:t>2</w:t>
      </w:r>
      <w:r w:rsidRPr="004F4C19">
        <w:rPr>
          <w:rFonts w:ascii="Times New Roman" w:hAnsi="Times New Roman"/>
          <w:sz w:val="20"/>
          <w:szCs w:val="20"/>
        </w:rPr>
        <w:t>O</w:t>
      </w:r>
      <w:r w:rsidRPr="004F4C19">
        <w:rPr>
          <w:rFonts w:ascii="Times New Roman" w:hAnsi="Times New Roman"/>
          <w:sz w:val="20"/>
          <w:szCs w:val="20"/>
          <w:vertAlign w:val="subscript"/>
        </w:rPr>
        <w:t>3</w:t>
      </w:r>
      <w:r w:rsidRPr="004F4C19">
        <w:rPr>
          <w:rFonts w:ascii="Times New Roman" w:hAnsi="Times New Roman"/>
          <w:bCs/>
          <w:sz w:val="20"/>
          <w:szCs w:val="20"/>
        </w:rPr>
        <w:t xml:space="preserve"> phase and no impurity peaks are detected.</w:t>
      </w:r>
      <w:r w:rsidRPr="004F4C19">
        <w:rPr>
          <w:rFonts w:ascii="Times New Roman" w:hAnsi="Times New Roman"/>
          <w:b/>
          <w:bCs/>
          <w:sz w:val="20"/>
          <w:szCs w:val="20"/>
        </w:rPr>
        <w:t xml:space="preserve"> </w:t>
      </w:r>
      <w:r w:rsidRPr="004F4C19">
        <w:rPr>
          <w:rFonts w:ascii="Times New Roman" w:hAnsi="Times New Roman"/>
          <w:bCs/>
          <w:sz w:val="20"/>
          <w:szCs w:val="20"/>
        </w:rPr>
        <w:t>From XRD patterns the average size of particles, calculation by Scherrer’s equation were between 53 - 82 nm. The YAG:Ce particle size estimated by FESEM photograph as between 45 - 50 nm and it is different in size by Scherrer’s equation since Scherrer’s equation calculated form XRD patterns while FESEM photographs calculated form selected area in sample. The sizes of particles are consistent with the results estimated by the XRD patterns and FESEM image. In general, similar morphological characteristics were observed in these powders in term of agglomerated and basically spherical in shape.</w:t>
      </w:r>
    </w:p>
    <w:p w:rsidR="00D5785F" w:rsidRPr="004F4C19" w:rsidRDefault="00D5785F" w:rsidP="00D5785F">
      <w:pPr>
        <w:spacing w:after="0" w:line="240" w:lineRule="auto"/>
        <w:jc w:val="both"/>
        <w:rPr>
          <w:rFonts w:ascii="Times New Roman" w:hAnsi="Times New Roman"/>
          <w:bCs/>
          <w:sz w:val="20"/>
          <w:szCs w:val="20"/>
        </w:rPr>
      </w:pPr>
    </w:p>
    <w:p w:rsidR="000034BA" w:rsidRPr="004F4C19" w:rsidRDefault="007745E3" w:rsidP="000034BA">
      <w:pPr>
        <w:jc w:val="center"/>
        <w:rPr>
          <w:rFonts w:ascii="Times New Roman" w:hAnsi="Times New Roman"/>
          <w:bCs/>
          <w:sz w:val="20"/>
          <w:szCs w:val="20"/>
        </w:rPr>
      </w:pPr>
      <w:r>
        <w:rPr>
          <w:rFonts w:ascii="Times New Roman" w:hAnsi="Times New Roman"/>
          <w:bCs/>
          <w:noProof/>
          <w:sz w:val="20"/>
          <w:szCs w:val="20"/>
          <w:lang w:bidi="ar-SA"/>
        </w:rPr>
        <w:lastRenderedPageBreak/>
        <w:drawing>
          <wp:inline distT="0" distB="0" distL="0" distR="0">
            <wp:extent cx="5462905" cy="2897505"/>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5462905" cy="2897505"/>
                    </a:xfrm>
                    <a:prstGeom prst="rect">
                      <a:avLst/>
                    </a:prstGeom>
                    <a:noFill/>
                    <a:ln w="9525">
                      <a:noFill/>
                      <a:miter lim="800000"/>
                      <a:headEnd/>
                      <a:tailEnd/>
                    </a:ln>
                  </pic:spPr>
                </pic:pic>
              </a:graphicData>
            </a:graphic>
          </wp:inline>
        </w:drawing>
      </w:r>
    </w:p>
    <w:p w:rsidR="00D5785F" w:rsidRPr="004F4C19" w:rsidRDefault="00D5785F" w:rsidP="000034BA">
      <w:pPr>
        <w:jc w:val="center"/>
        <w:rPr>
          <w:rFonts w:ascii="Times New Roman" w:hAnsi="Times New Roman"/>
          <w:bCs/>
          <w:sz w:val="20"/>
          <w:szCs w:val="20"/>
        </w:rPr>
      </w:pPr>
      <w:r w:rsidRPr="004F4C19">
        <w:rPr>
          <w:rFonts w:ascii="Times New Roman" w:hAnsi="Times New Roman"/>
          <w:bCs/>
          <w:sz w:val="20"/>
          <w:szCs w:val="20"/>
        </w:rPr>
        <w:t xml:space="preserve">Figure 1: XRD patterns of YAG:Ce particles prepared with different high doping concentrations of </w:t>
      </w:r>
      <w:r w:rsidRPr="004F4C19">
        <w:rPr>
          <w:rFonts w:ascii="Times New Roman" w:hAnsi="Times New Roman"/>
          <w:sz w:val="20"/>
          <w:szCs w:val="20"/>
        </w:rPr>
        <w:t>Ce</w:t>
      </w:r>
      <w:r w:rsidRPr="004F4C19">
        <w:rPr>
          <w:rFonts w:ascii="Times New Roman" w:hAnsi="Times New Roman"/>
          <w:sz w:val="20"/>
          <w:szCs w:val="20"/>
          <w:vertAlign w:val="subscript"/>
        </w:rPr>
        <w:t>2</w:t>
      </w:r>
      <w:r w:rsidRPr="004F4C19">
        <w:rPr>
          <w:rFonts w:ascii="Times New Roman" w:hAnsi="Times New Roman"/>
          <w:sz w:val="20"/>
          <w:szCs w:val="20"/>
        </w:rPr>
        <w:t>O</w:t>
      </w:r>
      <w:r w:rsidRPr="004F4C19">
        <w:rPr>
          <w:rFonts w:ascii="Times New Roman" w:hAnsi="Times New Roman"/>
          <w:sz w:val="20"/>
          <w:szCs w:val="20"/>
          <w:vertAlign w:val="subscript"/>
        </w:rPr>
        <w:t>3</w:t>
      </w:r>
    </w:p>
    <w:p w:rsidR="00D5785F" w:rsidRPr="004F4C19" w:rsidRDefault="00D5785F" w:rsidP="00D5785F">
      <w:pPr>
        <w:jc w:val="center"/>
        <w:rPr>
          <w:rFonts w:ascii="Times New Roman" w:hAnsi="Times New Roman"/>
          <w:bCs/>
          <w:sz w:val="20"/>
          <w:szCs w:val="20"/>
        </w:rPr>
      </w:pPr>
    </w:p>
    <w:p w:rsidR="00D5785F" w:rsidRPr="004F4C19" w:rsidRDefault="00D5785F" w:rsidP="00D5785F">
      <w:pPr>
        <w:jc w:val="center"/>
        <w:rPr>
          <w:rFonts w:ascii="Times New Roman" w:hAnsi="Times New Roman"/>
          <w:bCs/>
          <w:sz w:val="20"/>
          <w:szCs w:val="20"/>
        </w:rPr>
      </w:pPr>
    </w:p>
    <w:p w:rsidR="00D5785F" w:rsidRPr="004F4C19" w:rsidRDefault="007745E3" w:rsidP="00D5785F">
      <w:pPr>
        <w:jc w:val="center"/>
        <w:rPr>
          <w:rFonts w:ascii="Times New Roman" w:hAnsi="Times New Roman"/>
          <w:bCs/>
          <w:sz w:val="20"/>
          <w:szCs w:val="20"/>
        </w:rPr>
      </w:pPr>
      <w:r>
        <w:rPr>
          <w:rFonts w:ascii="Times New Roman" w:hAnsi="Times New Roman"/>
          <w:bCs/>
          <w:noProof/>
          <w:sz w:val="20"/>
          <w:szCs w:val="20"/>
          <w:lang w:bidi="ar-SA"/>
        </w:rPr>
        <w:drawing>
          <wp:inline distT="0" distB="0" distL="0" distR="0">
            <wp:extent cx="5449570" cy="31857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449570" cy="3185795"/>
                    </a:xfrm>
                    <a:prstGeom prst="rect">
                      <a:avLst/>
                    </a:prstGeom>
                    <a:noFill/>
                    <a:ln w="9525">
                      <a:noFill/>
                      <a:miter lim="800000"/>
                      <a:headEnd/>
                      <a:tailEnd/>
                    </a:ln>
                  </pic:spPr>
                </pic:pic>
              </a:graphicData>
            </a:graphic>
          </wp:inline>
        </w:drawing>
      </w:r>
    </w:p>
    <w:p w:rsidR="00D5785F" w:rsidRPr="004F4C19" w:rsidRDefault="00D5785F" w:rsidP="00D5785F">
      <w:pPr>
        <w:jc w:val="center"/>
        <w:rPr>
          <w:rFonts w:ascii="Times New Roman" w:hAnsi="Times New Roman"/>
          <w:bCs/>
          <w:sz w:val="20"/>
          <w:szCs w:val="20"/>
        </w:rPr>
      </w:pPr>
      <w:r w:rsidRPr="004F4C19">
        <w:rPr>
          <w:rFonts w:ascii="Times New Roman" w:hAnsi="Times New Roman"/>
          <w:bCs/>
          <w:sz w:val="20"/>
          <w:szCs w:val="20"/>
        </w:rPr>
        <w:t xml:space="preserve">Figure 2:XRD patterns of YAG:Ce particles prepared with different low doping concentrations of </w:t>
      </w:r>
      <w:r w:rsidRPr="004F4C19">
        <w:rPr>
          <w:rFonts w:ascii="Times New Roman" w:hAnsi="Times New Roman"/>
          <w:sz w:val="20"/>
          <w:szCs w:val="20"/>
        </w:rPr>
        <w:t>Ce</w:t>
      </w:r>
      <w:r w:rsidRPr="004F4C19">
        <w:rPr>
          <w:rFonts w:ascii="Times New Roman" w:hAnsi="Times New Roman"/>
          <w:sz w:val="20"/>
          <w:szCs w:val="20"/>
          <w:vertAlign w:val="subscript"/>
        </w:rPr>
        <w:t>2</w:t>
      </w:r>
      <w:r w:rsidRPr="004F4C19">
        <w:rPr>
          <w:rFonts w:ascii="Times New Roman" w:hAnsi="Times New Roman"/>
          <w:sz w:val="20"/>
          <w:szCs w:val="20"/>
        </w:rPr>
        <w:t>O</w:t>
      </w:r>
      <w:r w:rsidRPr="004F4C19">
        <w:rPr>
          <w:rFonts w:ascii="Times New Roman" w:hAnsi="Times New Roman"/>
          <w:sz w:val="20"/>
          <w:szCs w:val="20"/>
          <w:vertAlign w:val="subscript"/>
        </w:rPr>
        <w:t>3</w:t>
      </w:r>
    </w:p>
    <w:p w:rsidR="00D5785F" w:rsidRPr="004F4C19" w:rsidRDefault="00D5785F" w:rsidP="000034BA">
      <w:pPr>
        <w:spacing w:after="0" w:line="240" w:lineRule="auto"/>
        <w:jc w:val="both"/>
        <w:rPr>
          <w:rFonts w:ascii="Times New Roman" w:hAnsi="Times New Roman"/>
          <w:bCs/>
          <w:i/>
          <w:sz w:val="20"/>
          <w:szCs w:val="20"/>
        </w:rPr>
      </w:pPr>
    </w:p>
    <w:p w:rsidR="00D5785F" w:rsidRPr="004F4C19" w:rsidRDefault="00D5785F" w:rsidP="000034BA">
      <w:pPr>
        <w:spacing w:after="0" w:line="240" w:lineRule="auto"/>
        <w:jc w:val="both"/>
        <w:rPr>
          <w:rFonts w:ascii="Times New Roman" w:hAnsi="Times New Roman"/>
          <w:b/>
          <w:bCs/>
          <w:sz w:val="20"/>
          <w:szCs w:val="20"/>
        </w:rPr>
      </w:pPr>
      <w:r w:rsidRPr="004F4C19">
        <w:rPr>
          <w:rFonts w:ascii="Times New Roman" w:hAnsi="Times New Roman"/>
          <w:b/>
          <w:bCs/>
          <w:sz w:val="20"/>
          <w:szCs w:val="20"/>
        </w:rPr>
        <w:lastRenderedPageBreak/>
        <w:t>Morphology and size of YAG:Ce</w:t>
      </w:r>
    </w:p>
    <w:p w:rsidR="00D5785F" w:rsidRPr="004F4C19" w:rsidRDefault="00D5785F" w:rsidP="000034BA">
      <w:pPr>
        <w:spacing w:after="0" w:line="240" w:lineRule="auto"/>
        <w:jc w:val="both"/>
        <w:rPr>
          <w:rFonts w:ascii="Times New Roman" w:hAnsi="Times New Roman"/>
          <w:bCs/>
          <w:sz w:val="20"/>
          <w:szCs w:val="20"/>
        </w:rPr>
      </w:pPr>
      <w:r w:rsidRPr="004F4C19">
        <w:rPr>
          <w:rFonts w:ascii="Times New Roman" w:hAnsi="Times New Roman"/>
          <w:bCs/>
          <w:sz w:val="20"/>
          <w:szCs w:val="20"/>
        </w:rPr>
        <w:t xml:space="preserve">FESEM micrograph given in Figure 3 shows the morphology of the YAG:Ce product synthesized at a sintering temperature 1000ºC with </w:t>
      </w:r>
      <w:r w:rsidRPr="004F4C19">
        <w:rPr>
          <w:rFonts w:ascii="Times New Roman" w:hAnsi="Times New Roman"/>
          <w:sz w:val="20"/>
          <w:szCs w:val="20"/>
        </w:rPr>
        <w:t>Ce</w:t>
      </w:r>
      <w:r w:rsidRPr="004F4C19">
        <w:rPr>
          <w:rFonts w:ascii="Times New Roman" w:hAnsi="Times New Roman"/>
          <w:sz w:val="20"/>
          <w:szCs w:val="20"/>
          <w:vertAlign w:val="subscript"/>
        </w:rPr>
        <w:t>2</w:t>
      </w:r>
      <w:r w:rsidRPr="004F4C19">
        <w:rPr>
          <w:rFonts w:ascii="Times New Roman" w:hAnsi="Times New Roman"/>
          <w:sz w:val="20"/>
          <w:szCs w:val="20"/>
        </w:rPr>
        <w:t>O</w:t>
      </w:r>
      <w:r w:rsidRPr="004F4C19">
        <w:rPr>
          <w:rFonts w:ascii="Times New Roman" w:hAnsi="Times New Roman"/>
          <w:sz w:val="20"/>
          <w:szCs w:val="20"/>
          <w:vertAlign w:val="subscript"/>
        </w:rPr>
        <w:t>3</w:t>
      </w:r>
      <w:r w:rsidRPr="004F4C19">
        <w:rPr>
          <w:rFonts w:ascii="Times New Roman" w:hAnsi="Times New Roman"/>
          <w:bCs/>
          <w:sz w:val="20"/>
          <w:szCs w:val="20"/>
        </w:rPr>
        <w:t xml:space="preserve"> concentration of 5%. The average size and shape of the particles measured from FESEM photographs were estimated to be between 45 – 50 nm and spherical, respectively. In this study, we expected the doping concentrations of </w:t>
      </w:r>
      <w:r w:rsidRPr="004F4C19">
        <w:rPr>
          <w:rFonts w:ascii="Times New Roman" w:hAnsi="Times New Roman"/>
          <w:sz w:val="20"/>
          <w:szCs w:val="20"/>
        </w:rPr>
        <w:t>Ce</w:t>
      </w:r>
      <w:r w:rsidRPr="004F4C19">
        <w:rPr>
          <w:rFonts w:ascii="Times New Roman" w:hAnsi="Times New Roman"/>
          <w:sz w:val="20"/>
          <w:szCs w:val="20"/>
          <w:vertAlign w:val="subscript"/>
        </w:rPr>
        <w:t>2</w:t>
      </w:r>
      <w:r w:rsidRPr="004F4C19">
        <w:rPr>
          <w:rFonts w:ascii="Times New Roman" w:hAnsi="Times New Roman"/>
          <w:sz w:val="20"/>
          <w:szCs w:val="20"/>
        </w:rPr>
        <w:t>O</w:t>
      </w:r>
      <w:r w:rsidRPr="004F4C19">
        <w:rPr>
          <w:rFonts w:ascii="Times New Roman" w:hAnsi="Times New Roman"/>
          <w:sz w:val="20"/>
          <w:szCs w:val="20"/>
          <w:vertAlign w:val="subscript"/>
        </w:rPr>
        <w:t>3</w:t>
      </w:r>
      <w:r w:rsidRPr="004F4C19">
        <w:rPr>
          <w:rFonts w:ascii="Times New Roman" w:hAnsi="Times New Roman"/>
          <w:bCs/>
          <w:sz w:val="20"/>
          <w:szCs w:val="20"/>
        </w:rPr>
        <w:t xml:space="preserve"> below 5% were good used as phosphors materials. It is because the lower doping of </w:t>
      </w:r>
      <w:r w:rsidRPr="004F4C19">
        <w:rPr>
          <w:rFonts w:ascii="Times New Roman" w:hAnsi="Times New Roman"/>
          <w:sz w:val="20"/>
          <w:szCs w:val="20"/>
        </w:rPr>
        <w:t>Ce</w:t>
      </w:r>
      <w:r w:rsidRPr="004F4C19">
        <w:rPr>
          <w:rFonts w:ascii="Times New Roman" w:hAnsi="Times New Roman"/>
          <w:sz w:val="20"/>
          <w:szCs w:val="20"/>
          <w:vertAlign w:val="subscript"/>
        </w:rPr>
        <w:t>2</w:t>
      </w:r>
      <w:r w:rsidRPr="004F4C19">
        <w:rPr>
          <w:rFonts w:ascii="Times New Roman" w:hAnsi="Times New Roman"/>
          <w:sz w:val="20"/>
          <w:szCs w:val="20"/>
        </w:rPr>
        <w:t>O</w:t>
      </w:r>
      <w:r w:rsidRPr="004F4C19">
        <w:rPr>
          <w:rFonts w:ascii="Times New Roman" w:hAnsi="Times New Roman"/>
          <w:sz w:val="20"/>
          <w:szCs w:val="20"/>
          <w:vertAlign w:val="subscript"/>
        </w:rPr>
        <w:t>3</w:t>
      </w:r>
      <w:r w:rsidRPr="004F4C19">
        <w:rPr>
          <w:rFonts w:ascii="Times New Roman" w:hAnsi="Times New Roman"/>
          <w:bCs/>
          <w:sz w:val="20"/>
          <w:szCs w:val="20"/>
        </w:rPr>
        <w:t xml:space="preserve"> does not disturb the crystalline structure of samples compared to higher doping of </w:t>
      </w:r>
      <w:r w:rsidRPr="004F4C19">
        <w:rPr>
          <w:rFonts w:ascii="Times New Roman" w:hAnsi="Times New Roman"/>
          <w:sz w:val="20"/>
          <w:szCs w:val="20"/>
        </w:rPr>
        <w:t>Ce</w:t>
      </w:r>
      <w:r w:rsidRPr="004F4C19">
        <w:rPr>
          <w:rFonts w:ascii="Times New Roman" w:hAnsi="Times New Roman"/>
          <w:sz w:val="20"/>
          <w:szCs w:val="20"/>
          <w:vertAlign w:val="subscript"/>
        </w:rPr>
        <w:t>2</w:t>
      </w:r>
      <w:r w:rsidRPr="004F4C19">
        <w:rPr>
          <w:rFonts w:ascii="Times New Roman" w:hAnsi="Times New Roman"/>
          <w:sz w:val="20"/>
          <w:szCs w:val="20"/>
        </w:rPr>
        <w:t>O</w:t>
      </w:r>
      <w:r w:rsidRPr="004F4C19">
        <w:rPr>
          <w:rFonts w:ascii="Times New Roman" w:hAnsi="Times New Roman"/>
          <w:sz w:val="20"/>
          <w:szCs w:val="20"/>
          <w:vertAlign w:val="subscript"/>
        </w:rPr>
        <w:t>3</w:t>
      </w:r>
      <w:r w:rsidRPr="004F4C19">
        <w:rPr>
          <w:rFonts w:ascii="Times New Roman" w:hAnsi="Times New Roman"/>
          <w:bCs/>
          <w:sz w:val="20"/>
          <w:szCs w:val="20"/>
        </w:rPr>
        <w:t>. The luminescence efficiency of phosphors depends on the morphology of the powder particles such as grain size, shape, crystallinity, defects, grain boundary and so on. The grains are monocrystalline, which must be considered a very good property of the phosphor powder.</w:t>
      </w:r>
    </w:p>
    <w:p w:rsidR="000034BA" w:rsidRPr="004F4C19" w:rsidRDefault="000034BA" w:rsidP="000034BA">
      <w:pPr>
        <w:spacing w:after="0" w:line="240" w:lineRule="auto"/>
        <w:jc w:val="both"/>
        <w:rPr>
          <w:rFonts w:ascii="Times New Roman" w:hAnsi="Times New Roman"/>
          <w:bCs/>
          <w:sz w:val="20"/>
          <w:szCs w:val="20"/>
        </w:rPr>
      </w:pPr>
    </w:p>
    <w:p w:rsidR="000034BA" w:rsidRPr="004F4C19" w:rsidRDefault="000034BA" w:rsidP="000034BA">
      <w:pPr>
        <w:spacing w:after="0" w:line="240" w:lineRule="auto"/>
        <w:jc w:val="both"/>
        <w:rPr>
          <w:rFonts w:ascii="Times New Roman" w:hAnsi="Times New Roman"/>
          <w:bCs/>
          <w:sz w:val="20"/>
          <w:szCs w:val="20"/>
        </w:rPr>
      </w:pPr>
    </w:p>
    <w:p w:rsidR="00D5785F" w:rsidRPr="004F4C19" w:rsidRDefault="00D5785F" w:rsidP="000034BA">
      <w:pPr>
        <w:spacing w:after="0" w:line="240" w:lineRule="auto"/>
        <w:jc w:val="both"/>
        <w:rPr>
          <w:rFonts w:ascii="Times New Roman" w:hAnsi="Times New Roman"/>
          <w:bCs/>
          <w:sz w:val="20"/>
          <w:szCs w:val="20"/>
        </w:rPr>
      </w:pPr>
    </w:p>
    <w:p w:rsidR="00D5785F" w:rsidRPr="004F4C19" w:rsidRDefault="007745E3" w:rsidP="00D5785F">
      <w:pPr>
        <w:jc w:val="center"/>
        <w:rPr>
          <w:rFonts w:ascii="Times New Roman" w:hAnsi="Times New Roman"/>
          <w:bCs/>
          <w:sz w:val="20"/>
          <w:szCs w:val="20"/>
        </w:rPr>
      </w:pPr>
      <w:r>
        <w:rPr>
          <w:rFonts w:ascii="Times New Roman" w:hAnsi="Times New Roman"/>
          <w:bCs/>
          <w:noProof/>
          <w:sz w:val="20"/>
          <w:szCs w:val="20"/>
          <w:lang w:bidi="ar-SA"/>
        </w:rPr>
        <w:drawing>
          <wp:inline distT="0" distB="0" distL="0" distR="0">
            <wp:extent cx="4093845" cy="3072130"/>
            <wp:effectExtent l="19050" t="0" r="1905" b="0"/>
            <wp:docPr id="3" name="Picture 3" descr="YAG A4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AG A4_06"/>
                    <pic:cNvPicPr>
                      <a:picLocks noChangeAspect="1" noChangeArrowheads="1"/>
                    </pic:cNvPicPr>
                  </pic:nvPicPr>
                  <pic:blipFill>
                    <a:blip r:embed="rId13" cstate="print"/>
                    <a:srcRect/>
                    <a:stretch>
                      <a:fillRect/>
                    </a:stretch>
                  </pic:blipFill>
                  <pic:spPr bwMode="auto">
                    <a:xfrm>
                      <a:off x="0" y="0"/>
                      <a:ext cx="4093845" cy="3072130"/>
                    </a:xfrm>
                    <a:prstGeom prst="rect">
                      <a:avLst/>
                    </a:prstGeom>
                    <a:noFill/>
                    <a:ln w="9525">
                      <a:noFill/>
                      <a:miter lim="800000"/>
                      <a:headEnd/>
                      <a:tailEnd/>
                    </a:ln>
                  </pic:spPr>
                </pic:pic>
              </a:graphicData>
            </a:graphic>
          </wp:inline>
        </w:drawing>
      </w:r>
    </w:p>
    <w:p w:rsidR="00D5785F" w:rsidRPr="004F4C19" w:rsidRDefault="00D5785F" w:rsidP="000034BA">
      <w:pPr>
        <w:spacing w:after="0" w:line="240" w:lineRule="auto"/>
        <w:jc w:val="center"/>
        <w:rPr>
          <w:rFonts w:ascii="Times New Roman" w:hAnsi="Times New Roman"/>
          <w:bCs/>
          <w:sz w:val="20"/>
          <w:szCs w:val="20"/>
        </w:rPr>
      </w:pPr>
      <w:r w:rsidRPr="004F4C19">
        <w:rPr>
          <w:rFonts w:ascii="Times New Roman" w:hAnsi="Times New Roman"/>
          <w:bCs/>
          <w:sz w:val="20"/>
          <w:szCs w:val="20"/>
        </w:rPr>
        <w:t xml:space="preserve">Figure 3. FESEM image of YAG:Ce sample annealed at 1000ºC for 6h with </w:t>
      </w:r>
      <w:r w:rsidRPr="004F4C19">
        <w:rPr>
          <w:rFonts w:ascii="Times New Roman" w:hAnsi="Times New Roman"/>
          <w:sz w:val="20"/>
          <w:szCs w:val="20"/>
        </w:rPr>
        <w:t>Ce</w:t>
      </w:r>
      <w:r w:rsidRPr="004F4C19">
        <w:rPr>
          <w:rFonts w:ascii="Times New Roman" w:hAnsi="Times New Roman"/>
          <w:sz w:val="20"/>
          <w:szCs w:val="20"/>
          <w:vertAlign w:val="subscript"/>
        </w:rPr>
        <w:t>2</w:t>
      </w:r>
      <w:r w:rsidRPr="004F4C19">
        <w:rPr>
          <w:rFonts w:ascii="Times New Roman" w:hAnsi="Times New Roman"/>
          <w:sz w:val="20"/>
          <w:szCs w:val="20"/>
        </w:rPr>
        <w:t>O</w:t>
      </w:r>
      <w:r w:rsidRPr="004F4C19">
        <w:rPr>
          <w:rFonts w:ascii="Times New Roman" w:hAnsi="Times New Roman"/>
          <w:sz w:val="20"/>
          <w:szCs w:val="20"/>
          <w:vertAlign w:val="subscript"/>
        </w:rPr>
        <w:t>3</w:t>
      </w:r>
      <w:r w:rsidRPr="004F4C19">
        <w:rPr>
          <w:rFonts w:ascii="Times New Roman" w:hAnsi="Times New Roman"/>
          <w:bCs/>
          <w:sz w:val="20"/>
          <w:szCs w:val="20"/>
        </w:rPr>
        <w:t xml:space="preserve"> concentration of 5%</w:t>
      </w:r>
    </w:p>
    <w:p w:rsidR="00D5785F" w:rsidRPr="004F4C19" w:rsidRDefault="00D5785F" w:rsidP="00D5785F">
      <w:pPr>
        <w:jc w:val="center"/>
        <w:rPr>
          <w:rFonts w:ascii="Times New Roman" w:hAnsi="Times New Roman"/>
          <w:bCs/>
          <w:sz w:val="20"/>
          <w:szCs w:val="20"/>
        </w:rPr>
      </w:pPr>
    </w:p>
    <w:p w:rsidR="006768E9" w:rsidRPr="004F4C19" w:rsidRDefault="006768E9" w:rsidP="006768E9">
      <w:pPr>
        <w:spacing w:after="0" w:line="240" w:lineRule="auto"/>
        <w:jc w:val="center"/>
        <w:rPr>
          <w:rFonts w:ascii="Times New Roman" w:hAnsi="Times New Roman"/>
          <w:noProof/>
          <w:sz w:val="20"/>
          <w:szCs w:val="20"/>
          <w:lang w:bidi="ar-SA"/>
        </w:rPr>
      </w:pPr>
    </w:p>
    <w:p w:rsidR="006768E9" w:rsidRPr="004F4C19" w:rsidRDefault="006768E9" w:rsidP="006768E9">
      <w:pPr>
        <w:spacing w:after="0" w:line="240" w:lineRule="auto"/>
        <w:jc w:val="center"/>
        <w:rPr>
          <w:rFonts w:ascii="Times New Roman" w:hAnsi="Times New Roman"/>
          <w:b/>
          <w:noProof/>
          <w:sz w:val="18"/>
          <w:szCs w:val="18"/>
          <w:lang w:bidi="ar-SA"/>
        </w:rPr>
      </w:pPr>
      <w:r w:rsidRPr="004F4C19">
        <w:rPr>
          <w:rFonts w:ascii="Times New Roman" w:hAnsi="Times New Roman"/>
          <w:b/>
          <w:noProof/>
          <w:sz w:val="20"/>
          <w:szCs w:val="20"/>
          <w:lang w:bidi="ar-SA"/>
        </w:rPr>
        <w:t>Conclusion</w:t>
      </w:r>
    </w:p>
    <w:p w:rsidR="000034BA" w:rsidRPr="004F4C19" w:rsidRDefault="000034BA" w:rsidP="000034BA">
      <w:pPr>
        <w:spacing w:after="0" w:line="240" w:lineRule="auto"/>
        <w:jc w:val="both"/>
        <w:rPr>
          <w:rFonts w:ascii="Times New Roman" w:hAnsi="Times New Roman"/>
          <w:bCs/>
          <w:sz w:val="20"/>
          <w:szCs w:val="20"/>
        </w:rPr>
      </w:pPr>
      <w:r w:rsidRPr="004F4C19">
        <w:rPr>
          <w:rFonts w:ascii="Times New Roman" w:hAnsi="Times New Roman"/>
          <w:bCs/>
          <w:sz w:val="20"/>
          <w:szCs w:val="20"/>
        </w:rPr>
        <w:t>We have synthesized YAG:Ce by solid-stae reaction. Through this method, the YAG:Ce particle size estimated by FESEM photographs as between 45 – 50 nm, whole from XRD patterns were obtained average size of particle, calculation by Scherrer’s equation, between 53-82 nm. Increasing the doping materials could affect the YAG phase as shown by the decreases in peak intensities. In further study, we would concentrate on photoluminescence study for better understanding in analysis.</w:t>
      </w:r>
    </w:p>
    <w:p w:rsidR="006768E9" w:rsidRPr="004F4C19" w:rsidRDefault="006768E9" w:rsidP="006768E9">
      <w:pPr>
        <w:spacing w:after="0" w:line="240" w:lineRule="auto"/>
        <w:jc w:val="center"/>
        <w:rPr>
          <w:rFonts w:ascii="Times New Roman" w:hAnsi="Times New Roman"/>
          <w:noProof/>
          <w:sz w:val="20"/>
          <w:szCs w:val="20"/>
          <w:lang w:bidi="ar-SA"/>
        </w:rPr>
      </w:pPr>
    </w:p>
    <w:p w:rsidR="006768E9" w:rsidRPr="004F4C19" w:rsidRDefault="000034BA" w:rsidP="006768E9">
      <w:pPr>
        <w:spacing w:after="0" w:line="240" w:lineRule="auto"/>
        <w:jc w:val="center"/>
        <w:rPr>
          <w:rFonts w:ascii="Times New Roman" w:hAnsi="Times New Roman"/>
          <w:b/>
          <w:noProof/>
          <w:sz w:val="18"/>
          <w:szCs w:val="18"/>
          <w:lang w:bidi="ar-SA"/>
        </w:rPr>
      </w:pPr>
      <w:r w:rsidRPr="004F4C19">
        <w:rPr>
          <w:rFonts w:ascii="Times New Roman" w:hAnsi="Times New Roman"/>
          <w:b/>
          <w:noProof/>
          <w:sz w:val="20"/>
          <w:szCs w:val="20"/>
          <w:lang w:bidi="ar-SA"/>
        </w:rPr>
        <w:t>Acknowledgement</w:t>
      </w:r>
    </w:p>
    <w:p w:rsidR="000034BA" w:rsidRPr="004F4C19" w:rsidRDefault="000034BA" w:rsidP="000034BA">
      <w:pPr>
        <w:spacing w:after="0" w:line="240" w:lineRule="auto"/>
        <w:jc w:val="both"/>
        <w:rPr>
          <w:rFonts w:ascii="Times New Roman" w:hAnsi="Times New Roman"/>
          <w:bCs/>
          <w:sz w:val="20"/>
          <w:szCs w:val="20"/>
        </w:rPr>
      </w:pPr>
      <w:r w:rsidRPr="004F4C19">
        <w:rPr>
          <w:rFonts w:ascii="Times New Roman" w:hAnsi="Times New Roman"/>
          <w:bCs/>
          <w:sz w:val="20"/>
          <w:szCs w:val="20"/>
        </w:rPr>
        <w:t>The authors gratefully acknowledge the financial supports for this project from E-science Fund (03-01-01-SF0084) for the Ministry of Science, Technology and Innovation (MOSTI), Malaysia.</w:t>
      </w:r>
    </w:p>
    <w:p w:rsidR="006768E9" w:rsidRPr="004F4C19" w:rsidRDefault="006768E9" w:rsidP="006768E9">
      <w:pPr>
        <w:spacing w:after="0" w:line="240" w:lineRule="auto"/>
        <w:jc w:val="center"/>
        <w:rPr>
          <w:rFonts w:ascii="Times New Roman" w:hAnsi="Times New Roman"/>
          <w:noProof/>
          <w:sz w:val="20"/>
          <w:szCs w:val="20"/>
          <w:lang w:bidi="ar-SA"/>
        </w:rPr>
      </w:pPr>
    </w:p>
    <w:p w:rsidR="006768E9" w:rsidRPr="004F4C19" w:rsidRDefault="006768E9" w:rsidP="006768E9">
      <w:pPr>
        <w:spacing w:after="0" w:line="240" w:lineRule="auto"/>
        <w:jc w:val="center"/>
        <w:rPr>
          <w:rFonts w:ascii="Times New Roman" w:hAnsi="Times New Roman"/>
          <w:b/>
          <w:noProof/>
          <w:sz w:val="18"/>
          <w:szCs w:val="18"/>
          <w:lang w:bidi="ar-SA"/>
        </w:rPr>
      </w:pPr>
      <w:r w:rsidRPr="004F4C19">
        <w:rPr>
          <w:rFonts w:ascii="Times New Roman" w:hAnsi="Times New Roman"/>
          <w:b/>
          <w:noProof/>
          <w:sz w:val="20"/>
          <w:szCs w:val="20"/>
          <w:lang w:bidi="ar-SA"/>
        </w:rPr>
        <w:t>References</w:t>
      </w:r>
    </w:p>
    <w:p w:rsidR="000034BA" w:rsidRPr="004F4C19" w:rsidRDefault="000034BA" w:rsidP="000034BA">
      <w:pPr>
        <w:numPr>
          <w:ilvl w:val="0"/>
          <w:numId w:val="2"/>
        </w:numPr>
        <w:spacing w:after="0" w:line="240" w:lineRule="auto"/>
        <w:ind w:left="360"/>
        <w:jc w:val="both"/>
        <w:rPr>
          <w:rFonts w:ascii="Times New Roman" w:hAnsi="Times New Roman"/>
          <w:bCs/>
          <w:sz w:val="20"/>
          <w:szCs w:val="20"/>
        </w:rPr>
      </w:pPr>
      <w:r w:rsidRPr="004F4C19">
        <w:rPr>
          <w:rFonts w:ascii="Times New Roman" w:hAnsi="Times New Roman"/>
          <w:bCs/>
          <w:sz w:val="20"/>
          <w:szCs w:val="20"/>
        </w:rPr>
        <w:t xml:space="preserve">H. M. H. Fadlalla, C. C. Tang, E. M. Elssfah, J. Zhang, E. Ammar, J. Lin, X. X. Ding, (2008). “Synthesis and characterization of photoluminescent cerium-doped yttrium aluminum garnet,”. </w:t>
      </w:r>
      <w:r w:rsidRPr="004F4C19">
        <w:rPr>
          <w:rFonts w:ascii="Times New Roman" w:hAnsi="Times New Roman"/>
          <w:bCs/>
          <w:i/>
          <w:sz w:val="20"/>
          <w:szCs w:val="20"/>
        </w:rPr>
        <w:t>Materials Research Bulletin</w:t>
      </w:r>
      <w:r w:rsidRPr="004F4C19">
        <w:rPr>
          <w:rFonts w:ascii="Times New Roman" w:hAnsi="Times New Roman"/>
          <w:bCs/>
          <w:sz w:val="20"/>
          <w:szCs w:val="20"/>
        </w:rPr>
        <w:t xml:space="preserve">. </w:t>
      </w:r>
      <w:r w:rsidRPr="004F4C19">
        <w:rPr>
          <w:rFonts w:ascii="Times New Roman" w:hAnsi="Times New Roman"/>
          <w:b/>
          <w:bCs/>
          <w:sz w:val="20"/>
          <w:szCs w:val="20"/>
        </w:rPr>
        <w:t>43</w:t>
      </w:r>
      <w:r w:rsidRPr="004F4C19">
        <w:rPr>
          <w:rFonts w:ascii="Times New Roman" w:hAnsi="Times New Roman"/>
          <w:bCs/>
          <w:sz w:val="20"/>
          <w:szCs w:val="20"/>
        </w:rPr>
        <w:t>. 3457-3462.</w:t>
      </w:r>
    </w:p>
    <w:p w:rsidR="000034BA" w:rsidRPr="004F4C19" w:rsidRDefault="000034BA" w:rsidP="000034BA">
      <w:pPr>
        <w:numPr>
          <w:ilvl w:val="0"/>
          <w:numId w:val="2"/>
        </w:numPr>
        <w:spacing w:after="0" w:line="240" w:lineRule="auto"/>
        <w:ind w:left="360"/>
        <w:jc w:val="both"/>
        <w:rPr>
          <w:rFonts w:ascii="Times New Roman" w:hAnsi="Times New Roman"/>
          <w:bCs/>
          <w:sz w:val="20"/>
          <w:szCs w:val="20"/>
        </w:rPr>
      </w:pPr>
      <w:r w:rsidRPr="004F4C19">
        <w:rPr>
          <w:rFonts w:ascii="Times New Roman" w:hAnsi="Times New Roman"/>
          <w:bCs/>
          <w:sz w:val="20"/>
          <w:szCs w:val="20"/>
        </w:rPr>
        <w:lastRenderedPageBreak/>
        <w:t xml:space="preserve">Y. C. Kang, I. Wuled Lenggoro, S. B. Pak, K. Okuyama, (2000). “YAG:Ce phosphor particles prepared by ultrasonic spray pyrolysis,”. </w:t>
      </w:r>
      <w:r w:rsidRPr="004F4C19">
        <w:rPr>
          <w:rFonts w:ascii="Times New Roman" w:hAnsi="Times New Roman"/>
          <w:bCs/>
          <w:i/>
          <w:sz w:val="20"/>
          <w:szCs w:val="20"/>
        </w:rPr>
        <w:t>Materials Research Bulletin</w:t>
      </w:r>
      <w:r w:rsidRPr="004F4C19">
        <w:rPr>
          <w:rFonts w:ascii="Times New Roman" w:hAnsi="Times New Roman"/>
          <w:bCs/>
          <w:sz w:val="20"/>
          <w:szCs w:val="20"/>
        </w:rPr>
        <w:t xml:space="preserve">. </w:t>
      </w:r>
      <w:r w:rsidRPr="004F4C19">
        <w:rPr>
          <w:rFonts w:ascii="Times New Roman" w:hAnsi="Times New Roman"/>
          <w:b/>
          <w:bCs/>
          <w:sz w:val="20"/>
          <w:szCs w:val="20"/>
        </w:rPr>
        <w:t>35</w:t>
      </w:r>
      <w:r w:rsidRPr="004F4C19">
        <w:rPr>
          <w:rFonts w:ascii="Times New Roman" w:hAnsi="Times New Roman"/>
          <w:bCs/>
          <w:sz w:val="20"/>
          <w:szCs w:val="20"/>
        </w:rPr>
        <w:t>. 789-798.</w:t>
      </w:r>
    </w:p>
    <w:p w:rsidR="000034BA" w:rsidRPr="004F4C19" w:rsidRDefault="000034BA" w:rsidP="000034BA">
      <w:pPr>
        <w:numPr>
          <w:ilvl w:val="0"/>
          <w:numId w:val="2"/>
        </w:numPr>
        <w:spacing w:after="0" w:line="240" w:lineRule="auto"/>
        <w:ind w:left="360"/>
        <w:jc w:val="both"/>
        <w:rPr>
          <w:rFonts w:ascii="Times New Roman" w:hAnsi="Times New Roman"/>
          <w:bCs/>
          <w:sz w:val="20"/>
          <w:szCs w:val="20"/>
        </w:rPr>
      </w:pPr>
      <w:r w:rsidRPr="004F4C19">
        <w:rPr>
          <w:rFonts w:ascii="Times New Roman" w:hAnsi="Times New Roman"/>
          <w:bCs/>
          <w:sz w:val="20"/>
          <w:szCs w:val="20"/>
        </w:rPr>
        <w:t>Mikrajuddin Abdullah, Kikuo Okuyama, I. Wuled Lenggoro, Syuichi Taya, (2005). “ A polymer solution process for synthesis of (Y, Gd)</w:t>
      </w:r>
      <w:r w:rsidRPr="004F4C19">
        <w:rPr>
          <w:rFonts w:ascii="Times New Roman" w:hAnsi="Times New Roman"/>
          <w:bCs/>
          <w:sz w:val="20"/>
          <w:szCs w:val="20"/>
          <w:vertAlign w:val="subscript"/>
        </w:rPr>
        <w:t>3</w:t>
      </w:r>
      <w:r w:rsidRPr="004F4C19">
        <w:rPr>
          <w:rFonts w:ascii="Times New Roman" w:hAnsi="Times New Roman"/>
          <w:bCs/>
          <w:sz w:val="20"/>
          <w:szCs w:val="20"/>
        </w:rPr>
        <w:t>Al</w:t>
      </w:r>
      <w:r w:rsidRPr="004F4C19">
        <w:rPr>
          <w:rFonts w:ascii="Times New Roman" w:hAnsi="Times New Roman"/>
          <w:bCs/>
          <w:sz w:val="20"/>
          <w:szCs w:val="20"/>
          <w:vertAlign w:val="subscript"/>
        </w:rPr>
        <w:t>5</w:t>
      </w:r>
      <w:r w:rsidRPr="004F4C19">
        <w:rPr>
          <w:rFonts w:ascii="Times New Roman" w:hAnsi="Times New Roman"/>
          <w:bCs/>
          <w:sz w:val="20"/>
          <w:szCs w:val="20"/>
        </w:rPr>
        <w:t>O</w:t>
      </w:r>
      <w:r w:rsidRPr="004F4C19">
        <w:rPr>
          <w:rFonts w:ascii="Times New Roman" w:hAnsi="Times New Roman"/>
          <w:bCs/>
          <w:sz w:val="20"/>
          <w:szCs w:val="20"/>
          <w:vertAlign w:val="subscript"/>
        </w:rPr>
        <w:t>12</w:t>
      </w:r>
      <w:r w:rsidRPr="004F4C19">
        <w:rPr>
          <w:rFonts w:ascii="Times New Roman" w:hAnsi="Times New Roman"/>
          <w:bCs/>
          <w:sz w:val="20"/>
          <w:szCs w:val="20"/>
        </w:rPr>
        <w:t xml:space="preserve">:Ce phosphor particles,”. </w:t>
      </w:r>
      <w:r w:rsidRPr="004F4C19">
        <w:rPr>
          <w:rFonts w:ascii="Times New Roman" w:hAnsi="Times New Roman"/>
          <w:bCs/>
          <w:i/>
          <w:sz w:val="20"/>
          <w:szCs w:val="20"/>
        </w:rPr>
        <w:t>Journal of Non-Crystalline Solids.</w:t>
      </w:r>
      <w:r w:rsidRPr="004F4C19">
        <w:rPr>
          <w:rFonts w:ascii="Times New Roman" w:hAnsi="Times New Roman"/>
          <w:bCs/>
          <w:sz w:val="20"/>
          <w:szCs w:val="20"/>
        </w:rPr>
        <w:t xml:space="preserve"> </w:t>
      </w:r>
      <w:r w:rsidRPr="004F4C19">
        <w:rPr>
          <w:rFonts w:ascii="Times New Roman" w:hAnsi="Times New Roman"/>
          <w:b/>
          <w:bCs/>
          <w:sz w:val="20"/>
          <w:szCs w:val="20"/>
        </w:rPr>
        <w:t>351</w:t>
      </w:r>
      <w:r w:rsidRPr="004F4C19">
        <w:rPr>
          <w:rFonts w:ascii="Times New Roman" w:hAnsi="Times New Roman"/>
          <w:bCs/>
          <w:sz w:val="20"/>
          <w:szCs w:val="20"/>
        </w:rPr>
        <w:t>. 697-704.</w:t>
      </w:r>
    </w:p>
    <w:p w:rsidR="000034BA" w:rsidRPr="004F4C19" w:rsidRDefault="000034BA" w:rsidP="000034BA">
      <w:pPr>
        <w:numPr>
          <w:ilvl w:val="0"/>
          <w:numId w:val="2"/>
        </w:numPr>
        <w:spacing w:after="0" w:line="240" w:lineRule="auto"/>
        <w:ind w:left="360"/>
        <w:jc w:val="both"/>
        <w:rPr>
          <w:rFonts w:ascii="Times New Roman" w:hAnsi="Times New Roman"/>
          <w:bCs/>
          <w:sz w:val="20"/>
          <w:szCs w:val="20"/>
        </w:rPr>
      </w:pPr>
      <w:r w:rsidRPr="004F4C19">
        <w:rPr>
          <w:rFonts w:ascii="Times New Roman" w:hAnsi="Times New Roman"/>
          <w:bCs/>
          <w:sz w:val="20"/>
          <w:szCs w:val="20"/>
        </w:rPr>
        <w:t>H. M. H. Fadlalla, C. C. Tang, S. Y. Wei, X. X. Ding, (2008). “Preparation and properties of nanocrystalline powder in (Y</w:t>
      </w:r>
      <w:r w:rsidRPr="004F4C19">
        <w:rPr>
          <w:rFonts w:ascii="Times New Roman" w:hAnsi="Times New Roman"/>
          <w:bCs/>
          <w:sz w:val="20"/>
          <w:szCs w:val="20"/>
          <w:vertAlign w:val="subscript"/>
        </w:rPr>
        <w:t>1-x</w:t>
      </w:r>
      <w:r w:rsidRPr="004F4C19">
        <w:rPr>
          <w:rFonts w:ascii="Times New Roman" w:hAnsi="Times New Roman"/>
          <w:bCs/>
          <w:sz w:val="20"/>
          <w:szCs w:val="20"/>
        </w:rPr>
        <w:t xml:space="preserve"> Ce</w:t>
      </w:r>
      <w:r w:rsidRPr="004F4C19">
        <w:rPr>
          <w:rFonts w:ascii="Times New Roman" w:hAnsi="Times New Roman"/>
          <w:bCs/>
          <w:sz w:val="20"/>
          <w:szCs w:val="20"/>
          <w:vertAlign w:val="subscript"/>
        </w:rPr>
        <w:t>x</w:t>
      </w:r>
      <w:r w:rsidRPr="004F4C19">
        <w:rPr>
          <w:rFonts w:ascii="Times New Roman" w:hAnsi="Times New Roman"/>
          <w:bCs/>
          <w:sz w:val="20"/>
          <w:szCs w:val="20"/>
        </w:rPr>
        <w:t>)</w:t>
      </w:r>
      <w:r w:rsidRPr="004F4C19">
        <w:rPr>
          <w:rFonts w:ascii="Times New Roman" w:hAnsi="Times New Roman"/>
          <w:bCs/>
          <w:sz w:val="20"/>
          <w:szCs w:val="20"/>
          <w:vertAlign w:val="subscript"/>
        </w:rPr>
        <w:t>3</w:t>
      </w:r>
      <w:r w:rsidRPr="004F4C19">
        <w:rPr>
          <w:rFonts w:ascii="Times New Roman" w:hAnsi="Times New Roman"/>
          <w:bCs/>
          <w:sz w:val="20"/>
          <w:szCs w:val="20"/>
        </w:rPr>
        <w:t>Al</w:t>
      </w:r>
      <w:r w:rsidRPr="004F4C19">
        <w:rPr>
          <w:rFonts w:ascii="Times New Roman" w:hAnsi="Times New Roman"/>
          <w:bCs/>
          <w:sz w:val="20"/>
          <w:szCs w:val="20"/>
          <w:vertAlign w:val="subscript"/>
        </w:rPr>
        <w:t>5</w:t>
      </w:r>
      <w:r w:rsidRPr="004F4C19">
        <w:rPr>
          <w:rFonts w:ascii="Times New Roman" w:hAnsi="Times New Roman"/>
          <w:bCs/>
          <w:sz w:val="20"/>
          <w:szCs w:val="20"/>
        </w:rPr>
        <w:t>O</w:t>
      </w:r>
      <w:r w:rsidRPr="004F4C19">
        <w:rPr>
          <w:rFonts w:ascii="Times New Roman" w:hAnsi="Times New Roman"/>
          <w:bCs/>
          <w:sz w:val="20"/>
          <w:szCs w:val="20"/>
          <w:vertAlign w:val="subscript"/>
        </w:rPr>
        <w:t>12</w:t>
      </w:r>
      <w:r w:rsidRPr="004F4C19">
        <w:rPr>
          <w:rFonts w:ascii="Times New Roman" w:hAnsi="Times New Roman"/>
          <w:bCs/>
          <w:sz w:val="20"/>
          <w:szCs w:val="20"/>
        </w:rPr>
        <w:t xml:space="preserve"> system,”. </w:t>
      </w:r>
      <w:r w:rsidRPr="004F4C19">
        <w:rPr>
          <w:rFonts w:ascii="Times New Roman" w:hAnsi="Times New Roman"/>
          <w:bCs/>
          <w:i/>
          <w:sz w:val="20"/>
          <w:szCs w:val="20"/>
        </w:rPr>
        <w:t>Journal of Luminescence</w:t>
      </w:r>
      <w:r w:rsidRPr="004F4C19">
        <w:rPr>
          <w:rFonts w:ascii="Times New Roman" w:hAnsi="Times New Roman"/>
          <w:bCs/>
          <w:sz w:val="20"/>
          <w:szCs w:val="20"/>
        </w:rPr>
        <w:t xml:space="preserve">. </w:t>
      </w:r>
      <w:r w:rsidRPr="004F4C19">
        <w:rPr>
          <w:rFonts w:ascii="Times New Roman" w:hAnsi="Times New Roman"/>
          <w:b/>
          <w:bCs/>
          <w:sz w:val="20"/>
          <w:szCs w:val="20"/>
        </w:rPr>
        <w:t>128</w:t>
      </w:r>
      <w:r w:rsidRPr="004F4C19">
        <w:rPr>
          <w:rFonts w:ascii="Times New Roman" w:hAnsi="Times New Roman"/>
          <w:bCs/>
          <w:sz w:val="20"/>
          <w:szCs w:val="20"/>
        </w:rPr>
        <w:t xml:space="preserve">. 1655-1659. </w:t>
      </w:r>
    </w:p>
    <w:p w:rsidR="000034BA" w:rsidRPr="004F4C19" w:rsidRDefault="000034BA" w:rsidP="000034BA">
      <w:pPr>
        <w:numPr>
          <w:ilvl w:val="0"/>
          <w:numId w:val="2"/>
        </w:numPr>
        <w:spacing w:after="0" w:line="240" w:lineRule="auto"/>
        <w:ind w:left="360"/>
        <w:jc w:val="both"/>
        <w:rPr>
          <w:rFonts w:ascii="Times New Roman" w:hAnsi="Times New Roman"/>
          <w:bCs/>
          <w:sz w:val="20"/>
          <w:szCs w:val="20"/>
        </w:rPr>
      </w:pPr>
      <w:r w:rsidRPr="004F4C19">
        <w:rPr>
          <w:rFonts w:ascii="Times New Roman" w:hAnsi="Times New Roman"/>
          <w:bCs/>
          <w:sz w:val="20"/>
          <w:szCs w:val="20"/>
        </w:rPr>
        <w:t xml:space="preserve">Kiranmala Devi, Rekha Coudhary, A. K. Satsangi, Ravi Kumar Gupta, (2008). “Sol-gel synthesis and characterization of nanocrystalline yttrium aluminum garnet nanopowder,”. </w:t>
      </w:r>
      <w:r w:rsidRPr="004F4C19">
        <w:rPr>
          <w:rFonts w:ascii="Times New Roman" w:hAnsi="Times New Roman"/>
          <w:bCs/>
          <w:i/>
          <w:sz w:val="20"/>
          <w:szCs w:val="20"/>
        </w:rPr>
        <w:t>Defense Science Journal.</w:t>
      </w:r>
      <w:r w:rsidRPr="004F4C19">
        <w:rPr>
          <w:rFonts w:ascii="Times New Roman" w:hAnsi="Times New Roman"/>
          <w:bCs/>
          <w:sz w:val="20"/>
          <w:szCs w:val="20"/>
        </w:rPr>
        <w:t xml:space="preserve"> Vol. </w:t>
      </w:r>
      <w:r w:rsidRPr="004F4C19">
        <w:rPr>
          <w:rFonts w:ascii="Times New Roman" w:hAnsi="Times New Roman"/>
          <w:b/>
          <w:bCs/>
          <w:sz w:val="20"/>
          <w:szCs w:val="20"/>
        </w:rPr>
        <w:t>58</w:t>
      </w:r>
      <w:r w:rsidRPr="004F4C19">
        <w:rPr>
          <w:rFonts w:ascii="Times New Roman" w:hAnsi="Times New Roman"/>
          <w:bCs/>
          <w:sz w:val="20"/>
          <w:szCs w:val="20"/>
        </w:rPr>
        <w:t>, no. 4, pp.545-549.</w:t>
      </w:r>
    </w:p>
    <w:p w:rsidR="000034BA" w:rsidRPr="004F4C19" w:rsidRDefault="000034BA" w:rsidP="000034BA">
      <w:pPr>
        <w:numPr>
          <w:ilvl w:val="0"/>
          <w:numId w:val="2"/>
        </w:numPr>
        <w:spacing w:after="0" w:line="240" w:lineRule="auto"/>
        <w:ind w:left="360"/>
        <w:jc w:val="both"/>
        <w:rPr>
          <w:rFonts w:ascii="Times New Roman" w:hAnsi="Times New Roman"/>
          <w:bCs/>
          <w:sz w:val="20"/>
          <w:szCs w:val="20"/>
        </w:rPr>
      </w:pPr>
      <w:r w:rsidRPr="004F4C19">
        <w:rPr>
          <w:rFonts w:ascii="Times New Roman" w:hAnsi="Times New Roman"/>
          <w:bCs/>
          <w:sz w:val="20"/>
          <w:szCs w:val="20"/>
        </w:rPr>
        <w:t xml:space="preserve">Zhang Na, Wang Dajian, Li Lan, Meng Yanshuang, Zhang Xiaosong, Ming Nan, (2006). “YAG:Ce phosphors for WLED via nano-psedoboehmite sol-gel route,”. </w:t>
      </w:r>
      <w:r w:rsidRPr="004F4C19">
        <w:rPr>
          <w:rFonts w:ascii="Times New Roman" w:hAnsi="Times New Roman"/>
          <w:bCs/>
          <w:i/>
          <w:sz w:val="20"/>
          <w:szCs w:val="20"/>
        </w:rPr>
        <w:t>Journal of Rare Earths</w:t>
      </w:r>
      <w:r w:rsidRPr="004F4C19">
        <w:rPr>
          <w:rFonts w:ascii="Times New Roman" w:hAnsi="Times New Roman"/>
          <w:bCs/>
          <w:sz w:val="20"/>
          <w:szCs w:val="20"/>
        </w:rPr>
        <w:t xml:space="preserve">. </w:t>
      </w:r>
      <w:r w:rsidRPr="004F4C19">
        <w:rPr>
          <w:rFonts w:ascii="Times New Roman" w:hAnsi="Times New Roman"/>
          <w:b/>
          <w:bCs/>
          <w:sz w:val="20"/>
          <w:szCs w:val="20"/>
        </w:rPr>
        <w:t>24</w:t>
      </w:r>
      <w:r w:rsidRPr="004F4C19">
        <w:rPr>
          <w:rFonts w:ascii="Times New Roman" w:hAnsi="Times New Roman"/>
          <w:bCs/>
          <w:sz w:val="20"/>
          <w:szCs w:val="20"/>
        </w:rPr>
        <w:t>. 294-297.</w:t>
      </w:r>
    </w:p>
    <w:p w:rsidR="000034BA" w:rsidRPr="004F4C19" w:rsidRDefault="000034BA" w:rsidP="000034BA">
      <w:pPr>
        <w:numPr>
          <w:ilvl w:val="0"/>
          <w:numId w:val="2"/>
        </w:numPr>
        <w:spacing w:after="0" w:line="240" w:lineRule="auto"/>
        <w:ind w:left="360"/>
        <w:jc w:val="both"/>
        <w:rPr>
          <w:rFonts w:ascii="Times New Roman" w:hAnsi="Times New Roman"/>
          <w:bCs/>
          <w:sz w:val="20"/>
          <w:szCs w:val="20"/>
        </w:rPr>
      </w:pPr>
      <w:r w:rsidRPr="004F4C19">
        <w:rPr>
          <w:rFonts w:ascii="Times New Roman" w:hAnsi="Times New Roman"/>
          <w:bCs/>
          <w:sz w:val="20"/>
          <w:szCs w:val="20"/>
        </w:rPr>
        <w:t>J. Y. Choe, D. Ravichandran. S. M. Blomquist, K. W. Kirchner, E. W. Forsythe, D. C. Morton, (2001). “Catholuminescence study of novel sol-gel derived Y</w:t>
      </w:r>
      <w:r w:rsidRPr="004F4C19">
        <w:rPr>
          <w:rFonts w:ascii="Times New Roman" w:hAnsi="Times New Roman"/>
          <w:bCs/>
          <w:sz w:val="20"/>
          <w:szCs w:val="20"/>
          <w:vertAlign w:val="subscript"/>
        </w:rPr>
        <w:t>3-x</w:t>
      </w:r>
      <w:r w:rsidRPr="004F4C19">
        <w:rPr>
          <w:rFonts w:ascii="Times New Roman" w:hAnsi="Times New Roman"/>
          <w:bCs/>
          <w:sz w:val="20"/>
          <w:szCs w:val="20"/>
        </w:rPr>
        <w:t>Al</w:t>
      </w:r>
      <w:r w:rsidRPr="004F4C19">
        <w:rPr>
          <w:rFonts w:ascii="Times New Roman" w:hAnsi="Times New Roman"/>
          <w:bCs/>
          <w:sz w:val="20"/>
          <w:szCs w:val="20"/>
          <w:vertAlign w:val="subscript"/>
        </w:rPr>
        <w:t>5</w:t>
      </w:r>
      <w:r w:rsidRPr="004F4C19">
        <w:rPr>
          <w:rFonts w:ascii="Times New Roman" w:hAnsi="Times New Roman"/>
          <w:bCs/>
          <w:sz w:val="20"/>
          <w:szCs w:val="20"/>
        </w:rPr>
        <w:t>O</w:t>
      </w:r>
      <w:r w:rsidRPr="004F4C19">
        <w:rPr>
          <w:rFonts w:ascii="Times New Roman" w:hAnsi="Times New Roman"/>
          <w:bCs/>
          <w:sz w:val="20"/>
          <w:szCs w:val="20"/>
          <w:vertAlign w:val="subscript"/>
        </w:rPr>
        <w:t>12</w:t>
      </w:r>
      <w:r w:rsidRPr="004F4C19">
        <w:rPr>
          <w:rFonts w:ascii="Times New Roman" w:hAnsi="Times New Roman"/>
          <w:bCs/>
          <w:sz w:val="20"/>
          <w:szCs w:val="20"/>
        </w:rPr>
        <w:t>:Tb</w:t>
      </w:r>
      <w:r w:rsidRPr="004F4C19">
        <w:rPr>
          <w:rFonts w:ascii="Times New Roman" w:hAnsi="Times New Roman"/>
          <w:bCs/>
          <w:sz w:val="20"/>
          <w:szCs w:val="20"/>
          <w:vertAlign w:val="subscript"/>
        </w:rPr>
        <w:t xml:space="preserve">x </w:t>
      </w:r>
      <w:r w:rsidRPr="004F4C19">
        <w:rPr>
          <w:rFonts w:ascii="Times New Roman" w:hAnsi="Times New Roman"/>
          <w:bCs/>
          <w:sz w:val="20"/>
          <w:szCs w:val="20"/>
        </w:rPr>
        <w:t xml:space="preserve">phosphors,”. </w:t>
      </w:r>
      <w:r w:rsidRPr="004F4C19">
        <w:rPr>
          <w:rFonts w:ascii="Times New Roman" w:hAnsi="Times New Roman"/>
          <w:bCs/>
          <w:i/>
          <w:sz w:val="20"/>
          <w:szCs w:val="20"/>
        </w:rPr>
        <w:t>Journal of Luminescence</w:t>
      </w:r>
      <w:r w:rsidRPr="004F4C19">
        <w:rPr>
          <w:rFonts w:ascii="Times New Roman" w:hAnsi="Times New Roman"/>
          <w:bCs/>
          <w:sz w:val="20"/>
          <w:szCs w:val="20"/>
        </w:rPr>
        <w:t xml:space="preserve">. </w:t>
      </w:r>
      <w:r w:rsidRPr="004F4C19">
        <w:rPr>
          <w:rFonts w:ascii="Times New Roman" w:hAnsi="Times New Roman"/>
          <w:b/>
          <w:bCs/>
          <w:sz w:val="20"/>
          <w:szCs w:val="20"/>
        </w:rPr>
        <w:t>93</w:t>
      </w:r>
      <w:r w:rsidRPr="004F4C19">
        <w:rPr>
          <w:rFonts w:ascii="Times New Roman" w:hAnsi="Times New Roman"/>
          <w:bCs/>
          <w:sz w:val="20"/>
          <w:szCs w:val="20"/>
        </w:rPr>
        <w:t>. 119-128.</w:t>
      </w:r>
    </w:p>
    <w:p w:rsidR="000034BA" w:rsidRPr="004F4C19" w:rsidRDefault="000034BA" w:rsidP="000034BA">
      <w:pPr>
        <w:numPr>
          <w:ilvl w:val="0"/>
          <w:numId w:val="2"/>
        </w:numPr>
        <w:spacing w:after="0" w:line="240" w:lineRule="auto"/>
        <w:ind w:left="360"/>
        <w:jc w:val="both"/>
        <w:rPr>
          <w:rFonts w:ascii="Times New Roman" w:hAnsi="Times New Roman"/>
          <w:bCs/>
          <w:sz w:val="20"/>
          <w:szCs w:val="20"/>
        </w:rPr>
      </w:pPr>
      <w:r w:rsidRPr="004F4C19">
        <w:rPr>
          <w:rFonts w:ascii="Times New Roman" w:hAnsi="Times New Roman"/>
          <w:bCs/>
          <w:sz w:val="20"/>
          <w:szCs w:val="20"/>
        </w:rPr>
        <w:t>Heesun Yang, Dong-Kyoon Lee, Yong-Seong Kim, (2009). “Spectral variations of nano-sized Y</w:t>
      </w:r>
      <w:r w:rsidRPr="004F4C19">
        <w:rPr>
          <w:rFonts w:ascii="Times New Roman" w:hAnsi="Times New Roman"/>
          <w:bCs/>
          <w:sz w:val="20"/>
          <w:szCs w:val="20"/>
          <w:vertAlign w:val="subscript"/>
        </w:rPr>
        <w:t>3</w:t>
      </w:r>
      <w:r w:rsidRPr="004F4C19">
        <w:rPr>
          <w:rFonts w:ascii="Times New Roman" w:hAnsi="Times New Roman"/>
          <w:bCs/>
          <w:sz w:val="20"/>
          <w:szCs w:val="20"/>
        </w:rPr>
        <w:t>Al</w:t>
      </w:r>
      <w:r w:rsidRPr="004F4C19">
        <w:rPr>
          <w:rFonts w:ascii="Times New Roman" w:hAnsi="Times New Roman"/>
          <w:bCs/>
          <w:sz w:val="20"/>
          <w:szCs w:val="20"/>
          <w:vertAlign w:val="subscript"/>
        </w:rPr>
        <w:t>5</w:t>
      </w:r>
      <w:r w:rsidRPr="004F4C19">
        <w:rPr>
          <w:rFonts w:ascii="Times New Roman" w:hAnsi="Times New Roman"/>
          <w:bCs/>
          <w:sz w:val="20"/>
          <w:szCs w:val="20"/>
        </w:rPr>
        <w:t>O</w:t>
      </w:r>
      <w:r w:rsidRPr="004F4C19">
        <w:rPr>
          <w:rFonts w:ascii="Times New Roman" w:hAnsi="Times New Roman"/>
          <w:bCs/>
          <w:sz w:val="20"/>
          <w:szCs w:val="20"/>
          <w:vertAlign w:val="subscript"/>
        </w:rPr>
        <w:t>12</w:t>
      </w:r>
      <w:r w:rsidRPr="004F4C19">
        <w:rPr>
          <w:rFonts w:ascii="Times New Roman" w:hAnsi="Times New Roman"/>
          <w:bCs/>
          <w:sz w:val="20"/>
          <w:szCs w:val="20"/>
        </w:rPr>
        <w:t xml:space="preserve">:Ce phosphors via codoping/substitution and their white LED characteristics,”. </w:t>
      </w:r>
      <w:r w:rsidRPr="004F4C19">
        <w:rPr>
          <w:rFonts w:ascii="Times New Roman" w:hAnsi="Times New Roman"/>
          <w:bCs/>
          <w:i/>
          <w:sz w:val="20"/>
          <w:szCs w:val="20"/>
        </w:rPr>
        <w:t>Material Chemistry and Physics</w:t>
      </w:r>
      <w:r w:rsidRPr="004F4C19">
        <w:rPr>
          <w:rFonts w:ascii="Times New Roman" w:hAnsi="Times New Roman"/>
          <w:bCs/>
          <w:sz w:val="20"/>
          <w:szCs w:val="20"/>
        </w:rPr>
        <w:t xml:space="preserve">. </w:t>
      </w:r>
      <w:r w:rsidRPr="004F4C19">
        <w:rPr>
          <w:rFonts w:ascii="Times New Roman" w:hAnsi="Times New Roman"/>
          <w:b/>
          <w:bCs/>
          <w:sz w:val="20"/>
          <w:szCs w:val="20"/>
        </w:rPr>
        <w:t>114.</w:t>
      </w:r>
      <w:r w:rsidRPr="004F4C19">
        <w:rPr>
          <w:rFonts w:ascii="Times New Roman" w:hAnsi="Times New Roman"/>
          <w:bCs/>
          <w:sz w:val="20"/>
          <w:szCs w:val="20"/>
        </w:rPr>
        <w:t xml:space="preserve"> 665-669.</w:t>
      </w:r>
    </w:p>
    <w:p w:rsidR="000034BA" w:rsidRPr="004F4C19" w:rsidRDefault="000034BA" w:rsidP="000034BA">
      <w:pPr>
        <w:numPr>
          <w:ilvl w:val="0"/>
          <w:numId w:val="2"/>
        </w:numPr>
        <w:spacing w:after="0" w:line="240" w:lineRule="auto"/>
        <w:ind w:left="360"/>
        <w:jc w:val="both"/>
        <w:rPr>
          <w:rFonts w:ascii="Times New Roman" w:hAnsi="Times New Roman"/>
          <w:bCs/>
          <w:sz w:val="20"/>
          <w:szCs w:val="20"/>
        </w:rPr>
      </w:pPr>
      <w:r w:rsidRPr="004F4C19">
        <w:rPr>
          <w:rFonts w:ascii="Times New Roman" w:hAnsi="Times New Roman"/>
          <w:bCs/>
          <w:sz w:val="20"/>
          <w:szCs w:val="20"/>
        </w:rPr>
        <w:t xml:space="preserve">Xia Li, (2009). “ Fabrication of transparent Yttrium Aluminum Garnet Ceramic,”. </w:t>
      </w:r>
      <w:r w:rsidRPr="004F4C19">
        <w:rPr>
          <w:rFonts w:ascii="Times New Roman" w:hAnsi="Times New Roman"/>
          <w:bCs/>
          <w:i/>
          <w:sz w:val="20"/>
          <w:szCs w:val="20"/>
        </w:rPr>
        <w:t>Journal of Physics: Conference Series</w:t>
      </w:r>
      <w:r w:rsidRPr="004F4C19">
        <w:rPr>
          <w:rFonts w:ascii="Times New Roman" w:hAnsi="Times New Roman"/>
          <w:bCs/>
          <w:sz w:val="20"/>
          <w:szCs w:val="20"/>
        </w:rPr>
        <w:t xml:space="preserve">. </w:t>
      </w:r>
      <w:r w:rsidRPr="004F4C19">
        <w:rPr>
          <w:rFonts w:ascii="Times New Roman" w:hAnsi="Times New Roman"/>
          <w:b/>
          <w:bCs/>
          <w:sz w:val="20"/>
          <w:szCs w:val="20"/>
        </w:rPr>
        <w:t>152</w:t>
      </w:r>
      <w:r w:rsidRPr="004F4C19">
        <w:rPr>
          <w:rFonts w:ascii="Times New Roman" w:hAnsi="Times New Roman"/>
          <w:bCs/>
          <w:sz w:val="20"/>
          <w:szCs w:val="20"/>
        </w:rPr>
        <w:t>.</w:t>
      </w:r>
    </w:p>
    <w:p w:rsidR="000034BA" w:rsidRPr="004F4C19" w:rsidRDefault="000034BA" w:rsidP="000034BA">
      <w:pPr>
        <w:numPr>
          <w:ilvl w:val="0"/>
          <w:numId w:val="2"/>
        </w:numPr>
        <w:spacing w:after="0" w:line="240" w:lineRule="auto"/>
        <w:ind w:left="360"/>
        <w:jc w:val="both"/>
        <w:rPr>
          <w:rFonts w:ascii="Times New Roman" w:hAnsi="Times New Roman"/>
          <w:bCs/>
          <w:sz w:val="20"/>
          <w:szCs w:val="20"/>
        </w:rPr>
      </w:pPr>
      <w:r w:rsidRPr="004F4C19">
        <w:rPr>
          <w:rFonts w:ascii="Times New Roman" w:hAnsi="Times New Roman"/>
          <w:bCs/>
          <w:sz w:val="20"/>
          <w:szCs w:val="20"/>
        </w:rPr>
        <w:t xml:space="preserve">Sukumar Roy, Liwu Wang, Wolfgang Sugmund, Fritz Aldinger, (1999). “Synthesis of YAG phase by a citrate-nitrate combustion technique,”. </w:t>
      </w:r>
      <w:r w:rsidRPr="004F4C19">
        <w:rPr>
          <w:rFonts w:ascii="Times New Roman" w:hAnsi="Times New Roman"/>
          <w:bCs/>
          <w:i/>
          <w:sz w:val="20"/>
          <w:szCs w:val="20"/>
        </w:rPr>
        <w:t>Material Letters</w:t>
      </w:r>
      <w:r w:rsidRPr="004F4C19">
        <w:rPr>
          <w:rFonts w:ascii="Times New Roman" w:hAnsi="Times New Roman"/>
          <w:bCs/>
          <w:sz w:val="20"/>
          <w:szCs w:val="20"/>
        </w:rPr>
        <w:t xml:space="preserve">. </w:t>
      </w:r>
      <w:r w:rsidRPr="004F4C19">
        <w:rPr>
          <w:rFonts w:ascii="Times New Roman" w:hAnsi="Times New Roman"/>
          <w:b/>
          <w:bCs/>
          <w:sz w:val="20"/>
          <w:szCs w:val="20"/>
        </w:rPr>
        <w:t>39</w:t>
      </w:r>
      <w:r w:rsidRPr="004F4C19">
        <w:rPr>
          <w:rFonts w:ascii="Times New Roman" w:hAnsi="Times New Roman"/>
          <w:bCs/>
          <w:sz w:val="20"/>
          <w:szCs w:val="20"/>
        </w:rPr>
        <w:t>. 138-141.</w:t>
      </w:r>
    </w:p>
    <w:p w:rsidR="000034BA" w:rsidRPr="004F4C19" w:rsidRDefault="000034BA" w:rsidP="000034BA">
      <w:pPr>
        <w:numPr>
          <w:ilvl w:val="0"/>
          <w:numId w:val="2"/>
        </w:numPr>
        <w:spacing w:after="0" w:line="240" w:lineRule="auto"/>
        <w:ind w:left="360"/>
        <w:jc w:val="both"/>
        <w:rPr>
          <w:rFonts w:ascii="Times New Roman" w:hAnsi="Times New Roman"/>
          <w:bCs/>
          <w:sz w:val="20"/>
          <w:szCs w:val="20"/>
        </w:rPr>
      </w:pPr>
      <w:r w:rsidRPr="004F4C19">
        <w:rPr>
          <w:rFonts w:ascii="Times New Roman" w:hAnsi="Times New Roman"/>
          <w:bCs/>
          <w:sz w:val="20"/>
          <w:szCs w:val="20"/>
        </w:rPr>
        <w:t xml:space="preserve">Zhiping Yang, Xu Li, Yong Yang, Xingmin Li, (2007). “The influence of different conditions on tha luminescent properties of YAG:Ce phosphor formed by combustion,”. </w:t>
      </w:r>
      <w:r w:rsidRPr="004F4C19">
        <w:rPr>
          <w:rFonts w:ascii="Times New Roman" w:hAnsi="Times New Roman"/>
          <w:bCs/>
          <w:i/>
          <w:sz w:val="20"/>
          <w:szCs w:val="20"/>
        </w:rPr>
        <w:t>Journal of Luminescence.</w:t>
      </w:r>
      <w:r w:rsidRPr="004F4C19">
        <w:rPr>
          <w:rFonts w:ascii="Times New Roman" w:hAnsi="Times New Roman"/>
          <w:bCs/>
          <w:sz w:val="20"/>
          <w:szCs w:val="20"/>
        </w:rPr>
        <w:t xml:space="preserve"> </w:t>
      </w:r>
      <w:r w:rsidRPr="004F4C19">
        <w:rPr>
          <w:rFonts w:ascii="Times New Roman" w:hAnsi="Times New Roman"/>
          <w:b/>
          <w:bCs/>
          <w:sz w:val="20"/>
          <w:szCs w:val="20"/>
        </w:rPr>
        <w:t>122-123</w:t>
      </w:r>
      <w:r w:rsidRPr="004F4C19">
        <w:rPr>
          <w:rFonts w:ascii="Times New Roman" w:hAnsi="Times New Roman"/>
          <w:bCs/>
          <w:sz w:val="20"/>
          <w:szCs w:val="20"/>
        </w:rPr>
        <w:t>. 707-709.</w:t>
      </w:r>
    </w:p>
    <w:p w:rsidR="00E66197" w:rsidRPr="00D028BE" w:rsidRDefault="00E66197">
      <w:pPr>
        <w:rPr>
          <w:rFonts w:ascii="Times New Roman" w:hAnsi="Times New Roman"/>
          <w:noProof/>
          <w:sz w:val="20"/>
          <w:szCs w:val="20"/>
          <w:lang w:bidi="ar-SA"/>
        </w:rPr>
      </w:pPr>
    </w:p>
    <w:sectPr w:rsidR="00E66197" w:rsidRPr="00D028BE" w:rsidSect="00D5785F">
      <w:headerReference w:type="even" r:id="rId14"/>
      <w:headerReference w:type="default" r:id="rId15"/>
      <w:footerReference w:type="even" r:id="rId16"/>
      <w:footerReference w:type="default" r:id="rId17"/>
      <w:pgSz w:w="12240" w:h="15840" w:code="1"/>
      <w:pgMar w:top="1699" w:right="1469" w:bottom="1800" w:left="1440" w:header="706" w:footer="706" w:gutter="0"/>
      <w:pgNumType w:start="10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72EF" w:rsidRDefault="00A572EF" w:rsidP="00FB4C59">
      <w:pPr>
        <w:spacing w:after="0" w:line="240" w:lineRule="auto"/>
      </w:pPr>
      <w:r>
        <w:separator/>
      </w:r>
    </w:p>
  </w:endnote>
  <w:endnote w:type="continuationSeparator" w:id="0">
    <w:p w:rsidR="00A572EF" w:rsidRDefault="00A572EF" w:rsidP="00FB4C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7F2" w:rsidRPr="00D5785F" w:rsidRDefault="00A14DB9" w:rsidP="008C77F2">
    <w:pPr>
      <w:pStyle w:val="Footer"/>
      <w:rPr>
        <w:rFonts w:ascii="Times New Roman" w:hAnsi="Times New Roman"/>
        <w:lang w:val="en-US"/>
      </w:rPr>
    </w:pPr>
    <w:r w:rsidRPr="00A14DB9">
      <w:rPr>
        <w:rFonts w:ascii="Times New Roman" w:hAnsi="Times New Roman"/>
      </w:rPr>
      <w:fldChar w:fldCharType="begin"/>
    </w:r>
    <w:r w:rsidRPr="00A14DB9">
      <w:rPr>
        <w:rFonts w:ascii="Times New Roman" w:hAnsi="Times New Roman"/>
      </w:rPr>
      <w:instrText xml:space="preserve"> PAGE   \* MERGEFORMAT </w:instrText>
    </w:r>
    <w:r w:rsidRPr="00A14DB9">
      <w:rPr>
        <w:rFonts w:ascii="Times New Roman" w:hAnsi="Times New Roman"/>
      </w:rPr>
      <w:fldChar w:fldCharType="separate"/>
    </w:r>
    <w:r w:rsidR="007745E3">
      <w:rPr>
        <w:rFonts w:ascii="Times New Roman" w:hAnsi="Times New Roman"/>
        <w:noProof/>
      </w:rPr>
      <w:t>104</w:t>
    </w:r>
    <w:r w:rsidRPr="00A14DB9">
      <w:rPr>
        <w:rFonts w:ascii="Times New Roman" w:hAnsi="Times New Roman"/>
      </w:rPr>
      <w:fldChar w:fldCharType="end"/>
    </w:r>
  </w:p>
  <w:p w:rsidR="008C77F2" w:rsidRPr="008C77F2" w:rsidRDefault="008C77F2">
    <w:pPr>
      <w:pStyle w:val="Footer"/>
      <w:rPr>
        <w:rFonts w:ascii="Times New Roman" w:hAnsi="Times New Roman"/>
        <w:lang w:val="en-US"/>
      </w:rPr>
    </w:pPr>
  </w:p>
  <w:p w:rsidR="00A14DB9" w:rsidRDefault="00A14DB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7F2" w:rsidRPr="00B75BF6" w:rsidRDefault="00A14DB9" w:rsidP="00D5785F">
    <w:pPr>
      <w:pStyle w:val="Footer"/>
      <w:jc w:val="right"/>
      <w:rPr>
        <w:rFonts w:ascii="Times New Roman" w:hAnsi="Times New Roman"/>
        <w:lang w:val="en-US"/>
      </w:rPr>
    </w:pPr>
    <w:r w:rsidRPr="00A14DB9">
      <w:rPr>
        <w:rFonts w:ascii="Times New Roman" w:hAnsi="Times New Roman"/>
      </w:rPr>
      <w:fldChar w:fldCharType="begin"/>
    </w:r>
    <w:r w:rsidRPr="00A14DB9">
      <w:rPr>
        <w:rFonts w:ascii="Times New Roman" w:hAnsi="Times New Roman"/>
      </w:rPr>
      <w:instrText xml:space="preserve"> PAGE   \* MERGEFORMAT </w:instrText>
    </w:r>
    <w:r w:rsidRPr="00A14DB9">
      <w:rPr>
        <w:rFonts w:ascii="Times New Roman" w:hAnsi="Times New Roman"/>
      </w:rPr>
      <w:fldChar w:fldCharType="separate"/>
    </w:r>
    <w:r w:rsidR="007745E3">
      <w:rPr>
        <w:rFonts w:ascii="Times New Roman" w:hAnsi="Times New Roman"/>
        <w:noProof/>
      </w:rPr>
      <w:t>103</w:t>
    </w:r>
    <w:r w:rsidRPr="00A14DB9">
      <w:rPr>
        <w:rFonts w:ascii="Times New Roman" w:hAnsi="Times New Roman"/>
      </w:rPr>
      <w:fldChar w:fldCharType="end"/>
    </w:r>
  </w:p>
  <w:p w:rsidR="008C77F2" w:rsidRPr="008C77F2" w:rsidRDefault="008C77F2">
    <w:pPr>
      <w:pStyle w:val="Footer"/>
      <w:jc w:val="right"/>
      <w:rPr>
        <w:rFonts w:ascii="Times New Roman" w:hAnsi="Times New Roman"/>
        <w:lang w:val="en-US"/>
      </w:rPr>
    </w:pPr>
  </w:p>
  <w:p w:rsidR="00D75B35" w:rsidRDefault="00D75B3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72EF" w:rsidRDefault="00A572EF" w:rsidP="00FB4C59">
      <w:pPr>
        <w:spacing w:after="0" w:line="240" w:lineRule="auto"/>
      </w:pPr>
      <w:r>
        <w:separator/>
      </w:r>
    </w:p>
  </w:footnote>
  <w:footnote w:type="continuationSeparator" w:id="0">
    <w:p w:rsidR="00A572EF" w:rsidRDefault="00A572EF" w:rsidP="00FB4C5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85F" w:rsidRPr="00D5785F" w:rsidRDefault="00D5785F" w:rsidP="00D5785F">
    <w:pPr>
      <w:spacing w:after="0" w:line="240" w:lineRule="auto"/>
      <w:ind w:left="1260" w:hanging="1260"/>
      <w:rPr>
        <w:rFonts w:ascii="Times New Roman" w:hAnsi="Times New Roman"/>
        <w:sz w:val="20"/>
        <w:szCs w:val="20"/>
      </w:rPr>
    </w:pPr>
    <w:r w:rsidRPr="00D5785F">
      <w:rPr>
        <w:rFonts w:ascii="Times New Roman" w:hAnsi="Times New Roman"/>
        <w:sz w:val="20"/>
        <w:szCs w:val="20"/>
      </w:rPr>
      <w:t>Hazimah et al</w:t>
    </w:r>
    <w:r w:rsidR="00A14DB9" w:rsidRPr="00D5785F">
      <w:rPr>
        <w:rFonts w:ascii="Times New Roman" w:hAnsi="Times New Roman"/>
        <w:sz w:val="20"/>
        <w:szCs w:val="20"/>
      </w:rPr>
      <w:t xml:space="preserve">:  </w:t>
    </w:r>
    <w:r w:rsidRPr="00D5785F">
      <w:rPr>
        <w:rFonts w:ascii="Times New Roman" w:hAnsi="Times New Roman"/>
        <w:sz w:val="20"/>
        <w:szCs w:val="20"/>
      </w:rPr>
      <w:t>SYNTHESIS AND CHARACTERIZATION OF YAG:Ce PREPARED BY SOLID STATE REACTION METHOD</w:t>
    </w:r>
  </w:p>
  <w:p w:rsidR="00A14DB9" w:rsidRDefault="00A14DB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7F2" w:rsidRPr="00D5785F" w:rsidRDefault="00D75B35" w:rsidP="00D5785F">
    <w:pPr>
      <w:pStyle w:val="Header"/>
      <w:jc w:val="right"/>
      <w:rPr>
        <w:rFonts w:ascii="Times New Roman" w:hAnsi="Times New Roman"/>
        <w:i/>
        <w:lang w:val="en-US"/>
      </w:rPr>
    </w:pPr>
    <w:r w:rsidRPr="00D75B35">
      <w:rPr>
        <w:rFonts w:ascii="Times New Roman" w:hAnsi="Times New Roman"/>
        <w:i/>
      </w:rPr>
      <w:t>The Malaysian Journal of Analytica</w:t>
    </w:r>
    <w:r w:rsidR="00D5785F">
      <w:rPr>
        <w:rFonts w:ascii="Times New Roman" w:hAnsi="Times New Roman"/>
        <w:i/>
      </w:rPr>
      <w:t>l Sciences, Vol 15 No 1 (2011)</w:t>
    </w:r>
    <w:r w:rsidR="000034BA">
      <w:rPr>
        <w:rFonts w:ascii="Times New Roman" w:hAnsi="Times New Roman"/>
        <w:i/>
        <w:lang w:val="en-US"/>
      </w:rPr>
      <w:t>: 101 - 105</w:t>
    </w:r>
  </w:p>
  <w:p w:rsidR="008C77F2" w:rsidRPr="008C77F2" w:rsidRDefault="008C77F2" w:rsidP="00D75B35">
    <w:pPr>
      <w:pStyle w:val="Header"/>
      <w:jc w:val="right"/>
      <w:rPr>
        <w:rFonts w:ascii="Times New Roman" w:hAnsi="Times New Roman"/>
        <w:i/>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773160BE"/>
    <w:multiLevelType w:val="hybridMultilevel"/>
    <w:tmpl w:val="31529A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evenAndOddHeaders/>
  <w:drawingGridHorizontalSpacing w:val="110"/>
  <w:displayHorizontalDrawingGridEvery w:val="2"/>
  <w:characterSpacingControl w:val="doNotCompress"/>
  <w:hdrShapeDefaults>
    <o:shapedefaults v:ext="edit" spidmax="3074"/>
  </w:hdrShapeDefaults>
  <w:footnotePr>
    <w:footnote w:id="-1"/>
    <w:footnote w:id="0"/>
  </w:footnotePr>
  <w:endnotePr>
    <w:endnote w:id="-1"/>
    <w:endnote w:id="0"/>
  </w:endnotePr>
  <w:compat/>
  <w:rsids>
    <w:rsidRoot w:val="008B470E"/>
    <w:rsid w:val="000034BA"/>
    <w:rsid w:val="000838A4"/>
    <w:rsid w:val="00117BCD"/>
    <w:rsid w:val="00147A5B"/>
    <w:rsid w:val="001777EA"/>
    <w:rsid w:val="001D035A"/>
    <w:rsid w:val="002B188F"/>
    <w:rsid w:val="00361BAF"/>
    <w:rsid w:val="003D585B"/>
    <w:rsid w:val="003E7DA6"/>
    <w:rsid w:val="004F4C19"/>
    <w:rsid w:val="006768E9"/>
    <w:rsid w:val="006C64F5"/>
    <w:rsid w:val="006D695E"/>
    <w:rsid w:val="00712B63"/>
    <w:rsid w:val="00725A6A"/>
    <w:rsid w:val="007745E3"/>
    <w:rsid w:val="0082181A"/>
    <w:rsid w:val="00822688"/>
    <w:rsid w:val="008B470E"/>
    <w:rsid w:val="008C77F2"/>
    <w:rsid w:val="008E5BBF"/>
    <w:rsid w:val="00A14DB9"/>
    <w:rsid w:val="00A4762A"/>
    <w:rsid w:val="00A572EF"/>
    <w:rsid w:val="00B1121C"/>
    <w:rsid w:val="00B2770A"/>
    <w:rsid w:val="00B314AD"/>
    <w:rsid w:val="00BB58AF"/>
    <w:rsid w:val="00C47389"/>
    <w:rsid w:val="00CA513F"/>
    <w:rsid w:val="00D028BE"/>
    <w:rsid w:val="00D4023F"/>
    <w:rsid w:val="00D5785F"/>
    <w:rsid w:val="00D75B35"/>
    <w:rsid w:val="00D9792A"/>
    <w:rsid w:val="00E66197"/>
    <w:rsid w:val="00E840F7"/>
    <w:rsid w:val="00F17C16"/>
    <w:rsid w:val="00F31093"/>
    <w:rsid w:val="00FB4C5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qFormat/>
    <w:rsid w:val="00D9792A"/>
    <w:pPr>
      <w:spacing w:after="0" w:line="240" w:lineRule="auto"/>
      <w:jc w:val="center"/>
    </w:pPr>
    <w:rPr>
      <w:rFonts w:ascii="Times New Roman" w:hAnsi="Times New Roman"/>
      <w:sz w:val="20"/>
    </w:rPr>
  </w:style>
  <w:style w:type="paragraph" w:customStyle="1" w:styleId="Addresses">
    <w:name w:val="Addresses"/>
    <w:basedOn w:val="Authors"/>
    <w:qFormat/>
    <w:rsid w:val="00D9792A"/>
    <w:rPr>
      <w:i/>
      <w:sz w:val="18"/>
    </w:rPr>
  </w:style>
  <w:style w:type="paragraph" w:customStyle="1" w:styleId="Abs-Content">
    <w:name w:val="Abs-Content"/>
    <w:basedOn w:val="Normal"/>
    <w:qFormat/>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qFormat/>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qFormat/>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s>
</file>

<file path=word/webSettings.xml><?xml version="1.0" encoding="utf-8"?>
<w:webSettings xmlns:r="http://schemas.openxmlformats.org/officeDocument/2006/relationships" xmlns:w="http://schemas.openxmlformats.org/wordprocessingml/2006/main">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oleObject" Target="embeddings/oleObject1.bin"/><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A2BFE9-E59D-48F5-8836-D7C7F05AF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1621</Words>
  <Characters>9244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UKM</Company>
  <LinksUpToDate>false</LinksUpToDate>
  <CharactersWithSpaces>10844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Harun Hj Hamzah</dc:creator>
  <cp:keywords/>
  <cp:lastModifiedBy>Harun Hj Hamzah</cp:lastModifiedBy>
  <cp:revision>2</cp:revision>
  <cp:lastPrinted>2011-07-06T03:21:00Z</cp:lastPrinted>
  <dcterms:created xsi:type="dcterms:W3CDTF">2011-07-06T03:31:00Z</dcterms:created>
  <dcterms:modified xsi:type="dcterms:W3CDTF">2011-07-06T03:31:00Z</dcterms:modified>
</cp:coreProperties>
</file>